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4.xml" ContentType="application/vnd.openxmlformats-officedocument.wordprocessingml.footer+xml"/>
  <Override PartName="/word/footer575.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577.xml" ContentType="application/vnd.openxmlformats-officedocument.wordprocessingml.footer+xml"/>
  <Override PartName="/word/footer57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الامثل فی تفسیر کتاب الله المنزل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59639_77815467">
            <w:r>
              <w:rPr>
                <w:webHidden/>
                <w:rStyle w:val="IndexLink"/>
                <w:rtl w:val="true"/>
              </w:rPr>
              <w:t>اشارة</w:t>
            </w:r>
            <w:r>
              <w:rPr>
                <w:rStyle w:val="IndexLink"/>
                <w:rtl w:val="true"/>
              </w:rPr>
              <w:tab/>
            </w:r>
            <w:r>
              <w:rPr>
                <w:rStyle w:val="IndexLink"/>
              </w:rPr>
              <w:t>19</w:t>
            </w:r>
          </w:hyperlink>
        </w:p>
        <w:p>
          <w:pPr>
            <w:pStyle w:val="Contents2"/>
            <w:tabs>
              <w:tab w:val="clear" w:pos="8743"/>
              <w:tab w:val="right" w:pos="9026" w:leader="dot"/>
            </w:tabs>
            <w:rPr/>
          </w:pPr>
          <w:hyperlink w:anchor="__RefHeading___Toc1359641_77815467">
            <w:r>
              <w:rPr>
                <w:webHidden/>
                <w:rStyle w:val="IndexLink"/>
                <w:rtl w:val="true"/>
              </w:rPr>
              <w:t>اشارة</w:t>
            </w:r>
            <w:r>
              <w:rPr>
                <w:rStyle w:val="IndexLink"/>
                <w:rtl w:val="true"/>
              </w:rPr>
              <w:tab/>
            </w:r>
            <w:r>
              <w:rPr>
                <w:rStyle w:val="IndexLink"/>
              </w:rPr>
              <w:t>19</w:t>
            </w:r>
          </w:hyperlink>
        </w:p>
        <w:p>
          <w:pPr>
            <w:pStyle w:val="Contents2"/>
            <w:tabs>
              <w:tab w:val="clear" w:pos="8743"/>
              <w:tab w:val="right" w:pos="9026" w:leader="dot"/>
            </w:tabs>
            <w:rPr/>
          </w:pPr>
          <w:hyperlink w:anchor="__RefHeading___Toc1359643_77815467">
            <w:r>
              <w:rPr>
                <w:webHidden/>
                <w:rStyle w:val="IndexLink"/>
                <w:rtl w:val="true"/>
              </w:rPr>
              <w:t>[</w:t>
            </w:r>
            <w:r>
              <w:rPr>
                <w:rStyle w:val="IndexLink"/>
                <w:rtl w:val="true"/>
              </w:rPr>
              <w:t>تتمة سورة التوبة</w:t>
            </w:r>
            <w:r>
              <w:rPr>
                <w:rStyle w:val="IndexLink"/>
                <w:rtl w:val="true"/>
              </w:rPr>
              <w:t>]</w:t>
              <w:tab/>
            </w:r>
            <w:r>
              <w:rPr>
                <w:rStyle w:val="IndexLink"/>
              </w:rPr>
              <w:t>20</w:t>
            </w:r>
          </w:hyperlink>
        </w:p>
        <w:p>
          <w:pPr>
            <w:pStyle w:val="Contents3"/>
            <w:tabs>
              <w:tab w:val="clear" w:pos="8459"/>
              <w:tab w:val="right" w:pos="9026" w:leader="dot"/>
            </w:tabs>
            <w:rPr/>
          </w:pPr>
          <w:hyperlink w:anchor="__RefHeading___Toc1359645_77815467">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1359647_77815467">
            <w:r>
              <w:rPr>
                <w:webHidden/>
                <w:rStyle w:val="IndexLink"/>
                <w:rtl w:val="true"/>
              </w:rPr>
              <w:t xml:space="preserve">الآیات </w:t>
            </w:r>
            <w:r>
              <w:rPr>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30</w:t>
            </w:r>
            <w:r>
              <w:rPr>
                <w:rStyle w:val="IndexLink"/>
                <w:rtl w:val="true"/>
              </w:rPr>
              <w:t xml:space="preserve"> </w:t>
            </w:r>
            <w:r>
              <w:rPr>
                <w:rStyle w:val="IndexLink"/>
                <w:rtl w:val="true"/>
              </w:rPr>
              <w:t xml:space="preserve">الی </w:t>
            </w:r>
            <w:r>
              <w:rPr>
                <w:rStyle w:val="IndexLink"/>
              </w:rPr>
              <w:t>33</w:t>
            </w:r>
            <w:r>
              <w:rPr>
                <w:rStyle w:val="IndexLink"/>
                <w:rtl w:val="true"/>
              </w:rPr>
              <w:t>]</w:t>
              <w:tab/>
            </w:r>
            <w:r>
              <w:rPr>
                <w:rStyle w:val="IndexLink"/>
              </w:rPr>
              <w:t>20</w:t>
            </w:r>
          </w:hyperlink>
        </w:p>
        <w:p>
          <w:pPr>
            <w:pStyle w:val="Contents4"/>
            <w:tabs>
              <w:tab w:val="clear" w:pos="8176"/>
              <w:tab w:val="right" w:pos="9026" w:leader="dot"/>
            </w:tabs>
            <w:rPr/>
          </w:pPr>
          <w:hyperlink w:anchor="__RefHeading___Toc1359649_77815467">
            <w:r>
              <w:rPr>
                <w:webHidden/>
                <w:rStyle w:val="IndexLink"/>
                <w:rtl w:val="true"/>
              </w:rPr>
              <w:t>اشارة</w:t>
            </w:r>
            <w:r>
              <w:rPr>
                <w:rStyle w:val="IndexLink"/>
                <w:rtl w:val="true"/>
              </w:rPr>
              <w:tab/>
            </w:r>
            <w:r>
              <w:rPr>
                <w:rStyle w:val="IndexLink"/>
              </w:rPr>
              <w:t>20</w:t>
            </w:r>
          </w:hyperlink>
        </w:p>
        <w:p>
          <w:pPr>
            <w:pStyle w:val="Contents4"/>
            <w:tabs>
              <w:tab w:val="clear" w:pos="8176"/>
              <w:tab w:val="right" w:pos="9026" w:leader="dot"/>
            </w:tabs>
            <w:rPr/>
          </w:pPr>
          <w:hyperlink w:anchor="__RefHeading___Toc1359651_77815467">
            <w:r>
              <w:rPr>
                <w:webHidden/>
                <w:rStyle w:val="IndexLink"/>
                <w:rtl w:val="true"/>
              </w:rPr>
              <w:t>التّفسیر</w:t>
            </w:r>
            <w:r>
              <w:rPr>
                <w:rStyle w:val="IndexLink"/>
                <w:rtl w:val="true"/>
              </w:rPr>
              <w:tab/>
            </w:r>
            <w:r>
              <w:rPr>
                <w:rStyle w:val="IndexLink"/>
              </w:rPr>
              <w:t>20</w:t>
            </w:r>
          </w:hyperlink>
        </w:p>
        <w:p>
          <w:pPr>
            <w:pStyle w:val="Contents5"/>
            <w:tabs>
              <w:tab w:val="clear" w:pos="7892"/>
              <w:tab w:val="right" w:pos="9026" w:leader="dot"/>
            </w:tabs>
            <w:rPr/>
          </w:pPr>
          <w:hyperlink w:anchor="__RefHeading___Toc1359653_77815467">
            <w:r>
              <w:rPr>
                <w:webHidden/>
                <w:rStyle w:val="IndexLink"/>
                <w:rtl w:val="true"/>
              </w:rPr>
              <w:t>اشارة</w:t>
            </w:r>
            <w:r>
              <w:rPr>
                <w:rStyle w:val="IndexLink"/>
                <w:rtl w:val="true"/>
              </w:rPr>
              <w:tab/>
            </w:r>
            <w:r>
              <w:rPr>
                <w:rStyle w:val="IndexLink"/>
              </w:rPr>
              <w:t>20</w:t>
            </w:r>
          </w:hyperlink>
        </w:p>
        <w:p>
          <w:pPr>
            <w:pStyle w:val="Contents5"/>
            <w:tabs>
              <w:tab w:val="clear" w:pos="7892"/>
              <w:tab w:val="right" w:pos="9026" w:leader="dot"/>
            </w:tabs>
            <w:rPr/>
          </w:pPr>
          <w:hyperlink w:anchor="__RefHeading___Toc1359655_77815467">
            <w:r>
              <w:rPr>
                <w:webHidden/>
                <w:rStyle w:val="IndexLink"/>
                <w:rtl w:val="true"/>
              </w:rPr>
              <w:t>شرک أهل الکتاب</w:t>
            </w:r>
            <w:r>
              <w:rPr>
                <w:rStyle w:val="IndexLink"/>
                <w:rtl w:val="true"/>
              </w:rPr>
              <w:t>:</w:t>
              <w:tab/>
            </w:r>
            <w:r>
              <w:rPr>
                <w:rStyle w:val="IndexLink"/>
              </w:rPr>
              <w:t>20</w:t>
            </w:r>
          </w:hyperlink>
        </w:p>
        <w:p>
          <w:pPr>
            <w:pStyle w:val="Contents4"/>
            <w:tabs>
              <w:tab w:val="clear" w:pos="8176"/>
              <w:tab w:val="right" w:pos="9026" w:leader="dot"/>
            </w:tabs>
            <w:rPr/>
          </w:pPr>
          <w:hyperlink w:anchor="__RefHeading___Toc1359657_77815467">
            <w:r>
              <w:rPr>
                <w:webHidden/>
                <w:rStyle w:val="IndexLink"/>
                <w:rtl w:val="true"/>
              </w:rPr>
              <w:t>بحوث</w:t>
            </w:r>
            <w:r>
              <w:rPr>
                <w:rStyle w:val="IndexLink"/>
                <w:rtl w:val="true"/>
              </w:rPr>
              <w:tab/>
            </w:r>
            <w:r>
              <w:rPr>
                <w:rStyle w:val="IndexLink"/>
              </w:rPr>
              <w:t>21</w:t>
            </w:r>
          </w:hyperlink>
        </w:p>
        <w:p>
          <w:pPr>
            <w:pStyle w:val="Contents5"/>
            <w:tabs>
              <w:tab w:val="clear" w:pos="7892"/>
              <w:tab w:val="right" w:pos="9026" w:leader="dot"/>
            </w:tabs>
            <w:rPr/>
          </w:pPr>
          <w:hyperlink w:anchor="__RefHeading___Toc1359659_77815467">
            <w:r>
              <w:rPr>
                <w:webHidden/>
                <w:rStyle w:val="IndexLink"/>
                <w:rtl w:val="true"/>
              </w:rPr>
              <w:t>اشارة</w:t>
            </w:r>
            <w:r>
              <w:rPr>
                <w:rStyle w:val="IndexLink"/>
                <w:rtl w:val="true"/>
              </w:rPr>
              <w:tab/>
            </w:r>
            <w:r>
              <w:rPr>
                <w:rStyle w:val="IndexLink"/>
              </w:rPr>
              <w:t>21</w:t>
            </w:r>
          </w:hyperlink>
        </w:p>
        <w:p>
          <w:pPr>
            <w:pStyle w:val="Contents5"/>
            <w:tabs>
              <w:tab w:val="clear" w:pos="7892"/>
              <w:tab w:val="right" w:pos="9026" w:leader="dot"/>
            </w:tabs>
            <w:rPr/>
          </w:pPr>
          <w:hyperlink w:anchor="__RefHeading___Toc1359661_77815467">
            <w:r>
              <w:rPr>
                <w:webHidden/>
                <w:rStyle w:val="IndexLink"/>
              </w:rPr>
              <w:t>1</w:t>
            </w:r>
            <w:r>
              <w:rPr>
                <w:rStyle w:val="IndexLink"/>
                <w:rtl w:val="true"/>
              </w:rPr>
              <w:t>-</w:t>
            </w:r>
            <w:r>
              <w:rPr>
                <w:rStyle w:val="IndexLink"/>
                <w:rtl w:val="true"/>
              </w:rPr>
              <w:t>من هو عزیر؟</w:t>
            </w:r>
            <w:r>
              <w:rPr>
                <w:rStyle w:val="IndexLink"/>
                <w:rtl w:val="true"/>
              </w:rPr>
              <w:t>!</w:t>
              <w:tab/>
            </w:r>
            <w:r>
              <w:rPr>
                <w:rStyle w:val="IndexLink"/>
              </w:rPr>
              <w:t>21</w:t>
            </w:r>
          </w:hyperlink>
        </w:p>
        <w:p>
          <w:pPr>
            <w:pStyle w:val="Contents5"/>
            <w:tabs>
              <w:tab w:val="clear" w:pos="7892"/>
              <w:tab w:val="right" w:pos="9026" w:leader="dot"/>
            </w:tabs>
            <w:rPr/>
          </w:pPr>
          <w:hyperlink w:anchor="__RefHeading___Toc1359663_77815467">
            <w:r>
              <w:rPr>
                <w:webHidden/>
                <w:rStyle w:val="IndexLink"/>
              </w:rPr>
              <w:t>2</w:t>
            </w:r>
            <w:r>
              <w:rPr>
                <w:rStyle w:val="IndexLink"/>
                <w:rtl w:val="true"/>
              </w:rPr>
              <w:t>-</w:t>
            </w:r>
            <w:r>
              <w:rPr>
                <w:rStyle w:val="IndexLink"/>
                <w:rtl w:val="true"/>
              </w:rPr>
              <w:t>لم یکن المسیح ابن اللّه</w:t>
            </w:r>
            <w:r>
              <w:rPr>
                <w:rStyle w:val="IndexLink"/>
                <w:rtl w:val="true"/>
              </w:rPr>
              <w:tab/>
            </w:r>
            <w:r>
              <w:rPr>
                <w:rStyle w:val="IndexLink"/>
              </w:rPr>
              <w:t>23</w:t>
            </w:r>
          </w:hyperlink>
        </w:p>
        <w:p>
          <w:pPr>
            <w:pStyle w:val="Contents5"/>
            <w:tabs>
              <w:tab w:val="clear" w:pos="7892"/>
              <w:tab w:val="right" w:pos="9026" w:leader="dot"/>
            </w:tabs>
            <w:rPr/>
          </w:pPr>
          <w:hyperlink w:anchor="__RefHeading___Toc1359665_77815467">
            <w:r>
              <w:rPr>
                <w:webHidden/>
                <w:rStyle w:val="IndexLink"/>
              </w:rPr>
              <w:t>3</w:t>
            </w:r>
            <w:r>
              <w:rPr>
                <w:rStyle w:val="IndexLink"/>
                <w:rtl w:val="true"/>
              </w:rPr>
              <w:t>-</w:t>
            </w:r>
            <w:r>
              <w:rPr>
                <w:rStyle w:val="IndexLink"/>
                <w:rtl w:val="true"/>
              </w:rPr>
              <w:t>اقتباس هذه الخرافات</w:t>
            </w:r>
            <w:r>
              <w:rPr>
                <w:rStyle w:val="IndexLink"/>
                <w:rtl w:val="true"/>
              </w:rPr>
              <w:tab/>
            </w:r>
            <w:r>
              <w:rPr>
                <w:rStyle w:val="IndexLink"/>
              </w:rPr>
              <w:t>23</w:t>
            </w:r>
          </w:hyperlink>
        </w:p>
        <w:p>
          <w:pPr>
            <w:pStyle w:val="Contents5"/>
            <w:tabs>
              <w:tab w:val="clear" w:pos="7892"/>
              <w:tab w:val="right" w:pos="9026" w:leader="dot"/>
            </w:tabs>
            <w:rPr/>
          </w:pPr>
          <w:hyperlink w:anchor="__RefHeading___Toc1359667_77815467">
            <w:r>
              <w:rPr>
                <w:webHidden/>
                <w:rStyle w:val="IndexLink"/>
              </w:rPr>
              <w:t>4</w:t>
            </w:r>
            <w:r>
              <w:rPr>
                <w:rStyle w:val="IndexLink"/>
                <w:rtl w:val="true"/>
              </w:rPr>
              <w:t>-</w:t>
            </w:r>
            <w:r>
              <w:rPr>
                <w:rStyle w:val="IndexLink"/>
                <w:rtl w:val="true"/>
              </w:rPr>
              <w:t>ما هو معنی قٰاتَلَهُمُ اللّٰهُ</w:t>
            </w:r>
            <w:r>
              <w:rPr>
                <w:rStyle w:val="IndexLink"/>
                <w:rtl w:val="true"/>
              </w:rPr>
              <w:tab/>
            </w:r>
            <w:r>
              <w:rPr>
                <w:rStyle w:val="IndexLink"/>
              </w:rPr>
              <w:t>24</w:t>
            </w:r>
          </w:hyperlink>
        </w:p>
        <w:p>
          <w:pPr>
            <w:pStyle w:val="Contents5"/>
            <w:tabs>
              <w:tab w:val="clear" w:pos="7892"/>
              <w:tab w:val="right" w:pos="9026" w:leader="dot"/>
            </w:tabs>
            <w:rPr/>
          </w:pPr>
          <w:hyperlink w:anchor="__RefHeading___Toc1359669_77815467">
            <w:r>
              <w:rPr>
                <w:webHidden/>
                <w:rStyle w:val="IndexLink"/>
                <w:rtl w:val="true"/>
              </w:rPr>
              <w:t>درس تعلیمی</w:t>
            </w:r>
            <w:r>
              <w:rPr>
                <w:rStyle w:val="IndexLink"/>
                <w:rtl w:val="true"/>
              </w:rPr>
              <w:t>:</w:t>
              <w:tab/>
            </w:r>
            <w:r>
              <w:rPr>
                <w:rStyle w:val="IndexLink"/>
              </w:rPr>
              <w:t>26</w:t>
            </w:r>
          </w:hyperlink>
        </w:p>
        <w:p>
          <w:pPr>
            <w:pStyle w:val="Contents4"/>
            <w:tabs>
              <w:tab w:val="clear" w:pos="8176"/>
              <w:tab w:val="right" w:pos="9026" w:leader="dot"/>
            </w:tabs>
            <w:rPr/>
          </w:pPr>
          <w:hyperlink w:anchor="__RefHeading___Toc1359671_77815467">
            <w:r>
              <w:rPr>
                <w:webHidden/>
                <w:rStyle w:val="IndexLink"/>
                <w:rtl w:val="true"/>
              </w:rPr>
              <w:t>ملاحظات</w:t>
            </w:r>
            <w:r>
              <w:rPr>
                <w:rStyle w:val="IndexLink"/>
                <w:rtl w:val="true"/>
              </w:rPr>
              <w:tab/>
            </w:r>
            <w:r>
              <w:rPr>
                <w:rStyle w:val="IndexLink"/>
              </w:rPr>
              <w:t>27</w:t>
            </w:r>
          </w:hyperlink>
        </w:p>
        <w:p>
          <w:pPr>
            <w:pStyle w:val="Contents5"/>
            <w:tabs>
              <w:tab w:val="clear" w:pos="7892"/>
              <w:tab w:val="right" w:pos="9026" w:leader="dot"/>
            </w:tabs>
            <w:rPr/>
          </w:pPr>
          <w:hyperlink w:anchor="__RefHeading___Toc1359673_77815467">
            <w:r>
              <w:rPr>
                <w:webHidden/>
                <w:rStyle w:val="IndexLink"/>
                <w:rtl w:val="true"/>
              </w:rPr>
              <w:t>اشارة</w:t>
            </w:r>
            <w:r>
              <w:rPr>
                <w:rStyle w:val="IndexLink"/>
                <w:rtl w:val="true"/>
              </w:rPr>
              <w:tab/>
            </w:r>
            <w:r>
              <w:rPr>
                <w:rStyle w:val="IndexLink"/>
              </w:rPr>
              <w:t>27</w:t>
            </w:r>
          </w:hyperlink>
        </w:p>
        <w:p>
          <w:pPr>
            <w:pStyle w:val="Contents5"/>
            <w:tabs>
              <w:tab w:val="clear" w:pos="7892"/>
              <w:tab w:val="right" w:pos="9026" w:leader="dot"/>
            </w:tabs>
            <w:rPr/>
          </w:pPr>
          <w:hyperlink w:anchor="__RefHeading___Toc1359675_77815467">
            <w:r>
              <w:rPr>
                <w:webHidden/>
                <w:rStyle w:val="IndexLink"/>
                <w:rtl w:val="true"/>
              </w:rPr>
              <w:t>المستقبل للإسلام</w:t>
            </w:r>
            <w:r>
              <w:rPr>
                <w:rStyle w:val="IndexLink"/>
                <w:rtl w:val="true"/>
              </w:rPr>
              <w:t>:</w:t>
              <w:tab/>
            </w:r>
            <w:r>
              <w:rPr>
                <w:rStyle w:val="IndexLink"/>
              </w:rPr>
              <w:t>28</w:t>
            </w:r>
          </w:hyperlink>
        </w:p>
        <w:p>
          <w:pPr>
            <w:pStyle w:val="Contents4"/>
            <w:tabs>
              <w:tab w:val="clear" w:pos="8176"/>
              <w:tab w:val="right" w:pos="9026" w:leader="dot"/>
            </w:tabs>
            <w:rPr/>
          </w:pPr>
          <w:hyperlink w:anchor="__RefHeading___Toc1359677_77815467">
            <w:r>
              <w:rPr>
                <w:webHidden/>
                <w:rStyle w:val="IndexLink"/>
                <w:rtl w:val="true"/>
              </w:rPr>
              <w:t>بحوث</w:t>
            </w:r>
            <w:r>
              <w:rPr>
                <w:rStyle w:val="IndexLink"/>
                <w:rtl w:val="true"/>
              </w:rPr>
              <w:tab/>
            </w:r>
            <w:r>
              <w:rPr>
                <w:rStyle w:val="IndexLink"/>
              </w:rPr>
              <w:t>29</w:t>
            </w:r>
          </w:hyperlink>
        </w:p>
        <w:p>
          <w:pPr>
            <w:pStyle w:val="Contents5"/>
            <w:tabs>
              <w:tab w:val="clear" w:pos="7892"/>
              <w:tab w:val="right" w:pos="9026" w:leader="dot"/>
            </w:tabs>
            <w:rPr/>
          </w:pPr>
          <w:hyperlink w:anchor="__RefHeading___Toc1359679_77815467">
            <w:r>
              <w:rPr>
                <w:webHidden/>
                <w:rStyle w:val="IndexLink"/>
                <w:rtl w:val="true"/>
              </w:rPr>
              <w:t>اشارة</w:t>
            </w:r>
            <w:r>
              <w:rPr>
                <w:rStyle w:val="IndexLink"/>
                <w:rtl w:val="true"/>
              </w:rPr>
              <w:tab/>
            </w:r>
            <w:r>
              <w:rPr>
                <w:rStyle w:val="IndexLink"/>
              </w:rPr>
              <w:t>29</w:t>
            </w:r>
          </w:hyperlink>
        </w:p>
        <w:p>
          <w:pPr>
            <w:pStyle w:val="Contents5"/>
            <w:tabs>
              <w:tab w:val="clear" w:pos="7892"/>
              <w:tab w:val="right" w:pos="9026" w:leader="dot"/>
            </w:tabs>
            <w:rPr/>
          </w:pPr>
          <w:hyperlink w:anchor="__RefHeading___Toc1359681_77815467">
            <w:r>
              <w:rPr>
                <w:webHidden/>
                <w:rStyle w:val="IndexLink"/>
              </w:rPr>
              <w:t>1</w:t>
            </w:r>
            <w:r>
              <w:rPr>
                <w:rStyle w:val="IndexLink"/>
                <w:rtl w:val="true"/>
              </w:rPr>
              <w:t>-</w:t>
            </w:r>
            <w:r>
              <w:rPr>
                <w:rStyle w:val="IndexLink"/>
                <w:rtl w:val="true"/>
              </w:rPr>
              <w:t>المراد</w:t>
            </w:r>
            <w:r>
              <w:rPr>
                <w:rStyle w:val="IndexLink"/>
                <w:rtl w:val="true"/>
              </w:rPr>
              <w:t>«</w:t>
            </w:r>
            <w:r>
              <w:rPr>
                <w:rStyle w:val="IndexLink"/>
                <w:rtl w:val="true"/>
              </w:rPr>
              <w:t>الهدی و دین الحقّ</w:t>
            </w:r>
            <w:r>
              <w:rPr>
                <w:rStyle w:val="IndexLink"/>
                <w:rtl w:val="true"/>
              </w:rPr>
              <w:t>»</w:t>
              <w:tab/>
            </w:r>
            <w:r>
              <w:rPr>
                <w:rStyle w:val="IndexLink"/>
              </w:rPr>
              <w:t>29</w:t>
            </w:r>
          </w:hyperlink>
        </w:p>
        <w:p>
          <w:pPr>
            <w:pStyle w:val="Contents5"/>
            <w:tabs>
              <w:tab w:val="clear" w:pos="7892"/>
              <w:tab w:val="right" w:pos="9026" w:leader="dot"/>
            </w:tabs>
            <w:rPr/>
          </w:pPr>
          <w:hyperlink w:anchor="__RefHeading___Toc1359683_77815467">
            <w:r>
              <w:rPr>
                <w:webHidden/>
                <w:rStyle w:val="IndexLink"/>
              </w:rPr>
              <w:t>2</w:t>
            </w:r>
            <w:r>
              <w:rPr>
                <w:rStyle w:val="IndexLink"/>
                <w:rtl w:val="true"/>
              </w:rPr>
              <w:t>-</w:t>
            </w:r>
            <w:r>
              <w:rPr>
                <w:rStyle w:val="IndexLink"/>
                <w:rtl w:val="true"/>
              </w:rPr>
              <w:t>انتصار المنطق أم انتصر القوّة؟</w:t>
            </w:r>
            <w:r>
              <w:rPr>
                <w:rStyle w:val="IndexLink"/>
                <w:rtl w:val="true"/>
              </w:rPr>
              <w:tab/>
            </w:r>
            <w:r>
              <w:rPr>
                <w:rStyle w:val="IndexLink"/>
              </w:rPr>
              <w:t>30</w:t>
            </w:r>
          </w:hyperlink>
        </w:p>
        <w:p>
          <w:pPr>
            <w:pStyle w:val="Contents5"/>
            <w:tabs>
              <w:tab w:val="clear" w:pos="7892"/>
              <w:tab w:val="right" w:pos="9026" w:leader="dot"/>
            </w:tabs>
            <w:rPr/>
          </w:pPr>
          <w:hyperlink w:anchor="__RefHeading___Toc1359685_77815467">
            <w:r>
              <w:rPr>
                <w:webHidden/>
                <w:rStyle w:val="IndexLink"/>
              </w:rPr>
              <w:t>3</w:t>
            </w:r>
            <w:r>
              <w:rPr>
                <w:rStyle w:val="IndexLink"/>
                <w:rtl w:val="true"/>
              </w:rPr>
              <w:t>-</w:t>
            </w:r>
            <w:r>
              <w:rPr>
                <w:rStyle w:val="IndexLink"/>
                <w:rtl w:val="true"/>
              </w:rPr>
              <w:t>القرآن و ظهور المهدی</w:t>
            </w:r>
            <w:r>
              <w:rPr>
                <w:rStyle w:val="IndexLink"/>
                <w:rtl w:val="true"/>
              </w:rPr>
              <w:tab/>
            </w:r>
            <w:r>
              <w:rPr>
                <w:rStyle w:val="IndexLink"/>
              </w:rPr>
              <w:t>31</w:t>
            </w:r>
          </w:hyperlink>
        </w:p>
        <w:p>
          <w:pPr>
            <w:pStyle w:val="Contents5"/>
            <w:tabs>
              <w:tab w:val="clear" w:pos="7892"/>
              <w:tab w:val="right" w:pos="9026" w:leader="dot"/>
            </w:tabs>
            <w:rPr/>
          </w:pPr>
          <w:hyperlink w:anchor="__RefHeading___Toc1359687_77815467">
            <w:r>
              <w:rPr>
                <w:webHidden/>
                <w:rStyle w:val="IndexLink"/>
                <w:rtl w:val="true"/>
              </w:rPr>
              <w:t>الرّوایات الإسلامیة فی المهدی</w:t>
            </w:r>
            <w:r>
              <w:rPr>
                <w:rStyle w:val="IndexLink"/>
                <w:rtl w:val="true"/>
              </w:rPr>
              <w:t>«</w:t>
            </w:r>
            <w:r>
              <w:rPr>
                <w:rStyle w:val="IndexLink"/>
                <w:rtl w:val="true"/>
              </w:rPr>
              <w:t>عجّل اللّه فرجه الشّریف</w:t>
            </w:r>
            <w:r>
              <w:rPr>
                <w:rStyle w:val="IndexLink"/>
                <w:rtl w:val="true"/>
              </w:rPr>
              <w:t>»</w:t>
              <w:tab/>
            </w:r>
            <w:r>
              <w:rPr>
                <w:rStyle w:val="IndexLink"/>
              </w:rPr>
              <w:t>33</w:t>
            </w:r>
          </w:hyperlink>
        </w:p>
        <w:p>
          <w:pPr>
            <w:pStyle w:val="Contents5"/>
            <w:tabs>
              <w:tab w:val="clear" w:pos="7892"/>
              <w:tab w:val="right" w:pos="9026" w:leader="dot"/>
            </w:tabs>
            <w:rPr/>
          </w:pPr>
          <w:hyperlink w:anchor="__RefHeading___Toc1359689_77815467">
            <w:r>
              <w:rPr>
                <w:webHidden/>
                <w:rStyle w:val="IndexLink"/>
                <w:rtl w:val="true"/>
              </w:rPr>
              <w:t>ثمّ تضیف الرسالة</w:t>
            </w:r>
            <w:r>
              <w:rPr>
                <w:rStyle w:val="IndexLink"/>
                <w:rtl w:val="true"/>
              </w:rPr>
              <w:t>:</w:t>
              <w:tab/>
            </w:r>
            <w:r>
              <w:rPr>
                <w:rStyle w:val="IndexLink"/>
              </w:rPr>
              <w:t>34</w:t>
            </w:r>
          </w:hyperlink>
        </w:p>
        <w:p>
          <w:pPr>
            <w:pStyle w:val="Contents5"/>
            <w:tabs>
              <w:tab w:val="clear" w:pos="7892"/>
              <w:tab w:val="right" w:pos="9026" w:leader="dot"/>
            </w:tabs>
            <w:rPr/>
          </w:pPr>
          <w:hyperlink w:anchor="__RefHeading___Toc1359691_77815467">
            <w:r>
              <w:rPr>
                <w:webHidden/>
                <w:rStyle w:val="IndexLink"/>
                <w:rtl w:val="true"/>
              </w:rPr>
              <w:t>الانتظار و آثاره البنّاءة</w:t>
            </w:r>
            <w:r>
              <w:rPr>
                <w:rStyle w:val="IndexLink"/>
                <w:rtl w:val="true"/>
              </w:rPr>
              <w:t>:</w:t>
              <w:tab/>
            </w:r>
            <w:r>
              <w:rPr>
                <w:rStyle w:val="IndexLink"/>
              </w:rPr>
              <w:t>36</w:t>
            </w:r>
          </w:hyperlink>
        </w:p>
        <w:p>
          <w:pPr>
            <w:pStyle w:val="Contents5"/>
            <w:tabs>
              <w:tab w:val="clear" w:pos="7892"/>
              <w:tab w:val="right" w:pos="9026" w:leader="dot"/>
            </w:tabs>
            <w:rPr/>
          </w:pPr>
          <w:hyperlink w:anchor="__RefHeading___Toc1359693_77815467">
            <w:r>
              <w:rPr>
                <w:webHidden/>
                <w:rStyle w:val="IndexLink"/>
                <w:rtl w:val="true"/>
              </w:rPr>
              <w:t>الرّوایات الشّریفة</w:t>
            </w:r>
            <w:r>
              <w:rPr>
                <w:rStyle w:val="IndexLink"/>
                <w:rtl w:val="true"/>
              </w:rPr>
              <w:t>:</w:t>
              <w:tab/>
            </w:r>
            <w:r>
              <w:rPr>
                <w:rStyle w:val="IndexLink"/>
              </w:rPr>
              <w:t>37</w:t>
            </w:r>
          </w:hyperlink>
        </w:p>
        <w:p>
          <w:pPr>
            <w:pStyle w:val="Contents5"/>
            <w:tabs>
              <w:tab w:val="clear" w:pos="7892"/>
              <w:tab w:val="right" w:pos="9026" w:leader="dot"/>
            </w:tabs>
            <w:rPr/>
          </w:pPr>
          <w:hyperlink w:anchor="__RefHeading___Toc1359695_77815467">
            <w:r>
              <w:rPr>
                <w:webHidden/>
                <w:rStyle w:val="IndexLink"/>
                <w:rtl w:val="true"/>
              </w:rPr>
              <w:t>مفهوم الانتظار</w:t>
            </w:r>
            <w:r>
              <w:rPr>
                <w:rStyle w:val="IndexLink"/>
                <w:rtl w:val="true"/>
              </w:rPr>
              <w:t>!</w:t>
              <w:tab/>
            </w:r>
            <w:r>
              <w:rPr>
                <w:rStyle w:val="IndexLink"/>
              </w:rPr>
              <w:t>38</w:t>
            </w:r>
          </w:hyperlink>
        </w:p>
        <w:p>
          <w:pPr>
            <w:pStyle w:val="Contents5"/>
            <w:tabs>
              <w:tab w:val="clear" w:pos="7892"/>
              <w:tab w:val="right" w:pos="9026" w:leader="dot"/>
            </w:tabs>
            <w:rPr/>
          </w:pPr>
          <w:hyperlink w:anchor="__RefHeading___Toc1359697_77815467">
            <w:r>
              <w:rPr>
                <w:webHidden/>
                <w:rStyle w:val="IndexLink"/>
                <w:rtl w:val="true"/>
              </w:rPr>
              <w:t>الانتظار یعنی الاستعداد الکامل</w:t>
            </w:r>
            <w:r>
              <w:rPr>
                <w:rStyle w:val="IndexLink"/>
                <w:rtl w:val="true"/>
              </w:rPr>
              <w:t>:</w:t>
              <w:tab/>
            </w:r>
            <w:r>
              <w:rPr>
                <w:rStyle w:val="IndexLink"/>
              </w:rPr>
              <w:t>40</w:t>
            </w:r>
          </w:hyperlink>
        </w:p>
        <w:p>
          <w:pPr>
            <w:pStyle w:val="Contents5"/>
            <w:tabs>
              <w:tab w:val="clear" w:pos="7892"/>
              <w:tab w:val="right" w:pos="9026" w:leader="dot"/>
            </w:tabs>
            <w:rPr/>
          </w:pPr>
          <w:hyperlink w:anchor="__RefHeading___Toc1359699_77815467">
            <w:r>
              <w:rPr>
                <w:webHidden/>
                <w:rStyle w:val="IndexLink"/>
                <w:rtl w:val="true"/>
              </w:rPr>
              <w:t>الحکمة الأولی،بناء الشّخصیة الفردیّة</w:t>
            </w:r>
            <w:r>
              <w:rPr>
                <w:rStyle w:val="IndexLink"/>
                <w:rtl w:val="true"/>
              </w:rPr>
              <w:t>:</w:t>
              <w:tab/>
            </w:r>
            <w:r>
              <w:rPr>
                <w:rStyle w:val="IndexLink"/>
              </w:rPr>
              <w:t>41</w:t>
            </w:r>
          </w:hyperlink>
        </w:p>
        <w:p>
          <w:pPr>
            <w:pStyle w:val="Contents5"/>
            <w:tabs>
              <w:tab w:val="clear" w:pos="7892"/>
              <w:tab w:val="right" w:pos="9026" w:leader="dot"/>
            </w:tabs>
            <w:rPr/>
          </w:pPr>
          <w:hyperlink w:anchor="__RefHeading___Toc1359701_77815467">
            <w:r>
              <w:rPr>
                <w:webHidden/>
                <w:rStyle w:val="IndexLink"/>
                <w:rtl w:val="true"/>
              </w:rPr>
              <w:t>الحکمة الثّانیة،التعاون الاجتماعی</w:t>
            </w:r>
            <w:r>
              <w:rPr>
                <w:rStyle w:val="IndexLink"/>
                <w:rtl w:val="true"/>
              </w:rPr>
              <w:t>:</w:t>
              <w:tab/>
            </w:r>
            <w:r>
              <w:rPr>
                <w:rStyle w:val="IndexLink"/>
              </w:rPr>
              <w:t>42</w:t>
            </w:r>
          </w:hyperlink>
        </w:p>
        <w:p>
          <w:pPr>
            <w:pStyle w:val="Contents5"/>
            <w:tabs>
              <w:tab w:val="clear" w:pos="7892"/>
              <w:tab w:val="right" w:pos="9026" w:leader="dot"/>
            </w:tabs>
            <w:rPr/>
          </w:pPr>
          <w:hyperlink w:anchor="__RefHeading___Toc1359703_77815467">
            <w:r>
              <w:rPr>
                <w:webHidden/>
                <w:rStyle w:val="IndexLink"/>
                <w:rtl w:val="true"/>
              </w:rPr>
              <w:t>الحکمة الثّالثة،المنتظرون بحق لا یذوبون فی المحیط الفاسد</w:t>
            </w:r>
            <w:r>
              <w:rPr>
                <w:rStyle w:val="IndexLink"/>
                <w:rtl w:val="true"/>
              </w:rPr>
              <w:t>:</w:t>
              <w:tab/>
            </w:r>
            <w:r>
              <w:rPr>
                <w:rStyle w:val="IndexLink"/>
              </w:rPr>
              <w:t>43</w:t>
            </w:r>
          </w:hyperlink>
        </w:p>
        <w:p>
          <w:pPr>
            <w:pStyle w:val="Contents3"/>
            <w:tabs>
              <w:tab w:val="clear" w:pos="8459"/>
              <w:tab w:val="right" w:pos="9026" w:leader="dot"/>
            </w:tabs>
            <w:rPr/>
          </w:pPr>
          <w:hyperlink w:anchor="__RefHeading___Toc1359705_77815467">
            <w:r>
              <w:rPr>
                <w:webHidden/>
                <w:rStyle w:val="IndexLink"/>
                <w:rtl w:val="true"/>
              </w:rPr>
              <w:t xml:space="preserve">الآیتان </w:t>
            </w:r>
            <w:r>
              <w:rPr>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34</w:t>
            </w:r>
            <w:r>
              <w:rPr>
                <w:rStyle w:val="IndexLink"/>
                <w:rtl w:val="true"/>
              </w:rPr>
              <w:t xml:space="preserve"> </w:t>
            </w:r>
            <w:r>
              <w:rPr>
                <w:rStyle w:val="IndexLink"/>
                <w:rtl w:val="true"/>
              </w:rPr>
              <w:t xml:space="preserve">الی </w:t>
            </w:r>
            <w:r>
              <w:rPr>
                <w:rStyle w:val="IndexLink"/>
              </w:rPr>
              <w:t>35</w:t>
            </w:r>
            <w:r>
              <w:rPr>
                <w:rStyle w:val="IndexLink"/>
                <w:rtl w:val="true"/>
              </w:rPr>
              <w:t>]</w:t>
              <w:tab/>
            </w:r>
            <w:r>
              <w:rPr>
                <w:rStyle w:val="IndexLink"/>
              </w:rPr>
              <w:t>46</w:t>
            </w:r>
          </w:hyperlink>
        </w:p>
        <w:p>
          <w:pPr>
            <w:pStyle w:val="Contents4"/>
            <w:tabs>
              <w:tab w:val="clear" w:pos="8176"/>
              <w:tab w:val="right" w:pos="9026" w:leader="dot"/>
            </w:tabs>
            <w:rPr/>
          </w:pPr>
          <w:hyperlink w:anchor="__RefHeading___Toc1359707_77815467">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1359709_77815467">
            <w:r>
              <w:rPr>
                <w:webHidden/>
                <w:rStyle w:val="IndexLink"/>
                <w:rtl w:val="true"/>
              </w:rPr>
              <w:t>التّفسیر</w:t>
            </w:r>
            <w:r>
              <w:rPr>
                <w:rStyle w:val="IndexLink"/>
                <w:rtl w:val="true"/>
              </w:rPr>
              <w:tab/>
            </w:r>
            <w:r>
              <w:rPr>
                <w:rStyle w:val="IndexLink"/>
              </w:rPr>
              <w:t>46</w:t>
            </w:r>
          </w:hyperlink>
        </w:p>
        <w:p>
          <w:pPr>
            <w:pStyle w:val="Contents5"/>
            <w:tabs>
              <w:tab w:val="clear" w:pos="7892"/>
              <w:tab w:val="right" w:pos="9026" w:leader="dot"/>
            </w:tabs>
            <w:rPr/>
          </w:pPr>
          <w:hyperlink w:anchor="__RefHeading___Toc1359711_77815467">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1359713_77815467">
            <w:r>
              <w:rPr>
                <w:webHidden/>
                <w:rStyle w:val="IndexLink"/>
                <w:rtl w:val="true"/>
              </w:rPr>
              <w:t>کنز الأموال</w:t>
            </w:r>
            <w:r>
              <w:rPr>
                <w:rStyle w:val="IndexLink"/>
                <w:rtl w:val="true"/>
              </w:rPr>
              <w:t>:</w:t>
              <w:tab/>
            </w:r>
            <w:r>
              <w:rPr>
                <w:rStyle w:val="IndexLink"/>
              </w:rPr>
              <w:t>46</w:t>
            </w:r>
          </w:hyperlink>
        </w:p>
        <w:p>
          <w:pPr>
            <w:pStyle w:val="Contents5"/>
            <w:tabs>
              <w:tab w:val="clear" w:pos="7892"/>
              <w:tab w:val="right" w:pos="9026" w:leader="dot"/>
            </w:tabs>
            <w:rPr/>
          </w:pPr>
          <w:hyperlink w:anchor="__RefHeading___Toc1359715_77815467">
            <w:r>
              <w:rPr>
                <w:webHidden/>
                <w:rStyle w:val="IndexLink"/>
                <w:rtl w:val="true"/>
              </w:rPr>
              <w:t>حتی یعدّ جمع الثروة کنزا؟</w:t>
            </w:r>
            <w:r>
              <w:rPr>
                <w:rStyle w:val="IndexLink"/>
                <w:rtl w:val="true"/>
              </w:rPr>
              <w:tab/>
            </w:r>
            <w:r>
              <w:rPr>
                <w:rStyle w:val="IndexLink"/>
              </w:rPr>
              <w:t>50</w:t>
            </w:r>
          </w:hyperlink>
        </w:p>
        <w:p>
          <w:pPr>
            <w:pStyle w:val="Contents5"/>
            <w:tabs>
              <w:tab w:val="clear" w:pos="7892"/>
              <w:tab w:val="right" w:pos="9026" w:leader="dot"/>
            </w:tabs>
            <w:rPr/>
          </w:pPr>
          <w:hyperlink w:anchor="__RefHeading___Toc1359717_77815467">
            <w:r>
              <w:rPr>
                <w:webHidden/>
                <w:rStyle w:val="IndexLink"/>
                <w:rtl w:val="true"/>
              </w:rPr>
              <w:t>أبو ذر و الاشتراکیة</w:t>
            </w:r>
            <w:r>
              <w:rPr>
                <w:rStyle w:val="IndexLink"/>
                <w:rtl w:val="true"/>
              </w:rPr>
              <w:t>!!</w:t>
              <w:tab/>
            </w:r>
            <w:r>
              <w:rPr>
                <w:rStyle w:val="IndexLink"/>
              </w:rPr>
              <w:t>53</w:t>
            </w:r>
          </w:hyperlink>
        </w:p>
        <w:p>
          <w:pPr>
            <w:pStyle w:val="Contents5"/>
            <w:tabs>
              <w:tab w:val="clear" w:pos="7892"/>
              <w:tab w:val="right" w:pos="9026" w:leader="dot"/>
            </w:tabs>
            <w:rPr/>
          </w:pPr>
          <w:hyperlink w:anchor="__RefHeading___Toc1359719_77815467">
            <w:r>
              <w:rPr>
                <w:webHidden/>
                <w:rStyle w:val="IndexLink"/>
                <w:rtl w:val="true"/>
              </w:rPr>
              <w:t>جزاء من یکنز</w:t>
            </w:r>
            <w:r>
              <w:rPr>
                <w:rStyle w:val="IndexLink"/>
                <w:rtl w:val="true"/>
              </w:rPr>
              <w:t>!</w:t>
              <w:tab/>
            </w:r>
            <w:r>
              <w:rPr>
                <w:rStyle w:val="IndexLink"/>
              </w:rPr>
              <w:t>57</w:t>
            </w:r>
          </w:hyperlink>
        </w:p>
        <w:p>
          <w:pPr>
            <w:pStyle w:val="Contents3"/>
            <w:tabs>
              <w:tab w:val="clear" w:pos="8459"/>
              <w:tab w:val="right" w:pos="9026" w:leader="dot"/>
            </w:tabs>
            <w:rPr/>
          </w:pPr>
          <w:hyperlink w:anchor="__RefHeading___Toc1359721_77815467">
            <w:r>
              <w:rPr>
                <w:webHidden/>
                <w:rStyle w:val="IndexLink"/>
                <w:rtl w:val="true"/>
              </w:rPr>
              <w:t xml:space="preserve">الآیتان </w:t>
            </w:r>
            <w:r>
              <w:rPr>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36</w:t>
            </w:r>
            <w:r>
              <w:rPr>
                <w:rStyle w:val="IndexLink"/>
                <w:rtl w:val="true"/>
              </w:rPr>
              <w:t xml:space="preserve"> </w:t>
            </w:r>
            <w:r>
              <w:rPr>
                <w:rStyle w:val="IndexLink"/>
                <w:rtl w:val="true"/>
              </w:rPr>
              <w:t xml:space="preserve">الی </w:t>
            </w:r>
            <w:r>
              <w:rPr>
                <w:rStyle w:val="IndexLink"/>
              </w:rPr>
              <w:t>37</w:t>
            </w:r>
            <w:r>
              <w:rPr>
                <w:rStyle w:val="IndexLink"/>
                <w:rtl w:val="true"/>
              </w:rPr>
              <w:t>]</w:t>
              <w:tab/>
            </w:r>
            <w:r>
              <w:rPr>
                <w:rStyle w:val="IndexLink"/>
              </w:rPr>
              <w:t>59</w:t>
            </w:r>
          </w:hyperlink>
        </w:p>
        <w:p>
          <w:pPr>
            <w:pStyle w:val="Contents4"/>
            <w:tabs>
              <w:tab w:val="clear" w:pos="8176"/>
              <w:tab w:val="right" w:pos="9026" w:leader="dot"/>
            </w:tabs>
            <w:rPr/>
          </w:pPr>
          <w:hyperlink w:anchor="__RefHeading___Toc1359723_77815467">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1359725_77815467">
            <w:r>
              <w:rPr>
                <w:webHidden/>
                <w:rStyle w:val="IndexLink"/>
                <w:rtl w:val="true"/>
              </w:rPr>
              <w:t>التّفسیر</w:t>
            </w:r>
            <w:r>
              <w:rPr>
                <w:rStyle w:val="IndexLink"/>
                <w:rtl w:val="true"/>
              </w:rPr>
              <w:tab/>
            </w:r>
            <w:r>
              <w:rPr>
                <w:rStyle w:val="IndexLink"/>
              </w:rPr>
              <w:t>59</w:t>
            </w:r>
          </w:hyperlink>
        </w:p>
        <w:p>
          <w:pPr>
            <w:pStyle w:val="Contents5"/>
            <w:tabs>
              <w:tab w:val="clear" w:pos="7892"/>
              <w:tab w:val="right" w:pos="9026" w:leader="dot"/>
            </w:tabs>
            <w:rPr/>
          </w:pPr>
          <w:hyperlink w:anchor="__RefHeading___Toc1359727_77815467">
            <w:r>
              <w:rPr>
                <w:webHidden/>
                <w:rStyle w:val="IndexLink"/>
                <w:rtl w:val="true"/>
              </w:rPr>
              <w:t>اشارة</w:t>
            </w:r>
            <w:r>
              <w:rPr>
                <w:rStyle w:val="IndexLink"/>
                <w:rtl w:val="true"/>
              </w:rPr>
              <w:tab/>
            </w:r>
            <w:r>
              <w:rPr>
                <w:rStyle w:val="IndexLink"/>
              </w:rPr>
              <w:t>59</w:t>
            </w:r>
          </w:hyperlink>
        </w:p>
        <w:p>
          <w:pPr>
            <w:pStyle w:val="Contents5"/>
            <w:tabs>
              <w:tab w:val="clear" w:pos="7892"/>
              <w:tab w:val="right" w:pos="9026" w:leader="dot"/>
            </w:tabs>
            <w:rPr/>
          </w:pPr>
          <w:hyperlink w:anchor="__RefHeading___Toc1359729_77815467">
            <w:r>
              <w:rPr>
                <w:webHidden/>
                <w:rStyle w:val="IndexLink"/>
                <w:rtl w:val="true"/>
              </w:rPr>
              <w:t>وقف القتال</w:t>
            </w:r>
            <w:r>
              <w:rPr>
                <w:rStyle w:val="IndexLink"/>
                <w:rtl w:val="true"/>
              </w:rPr>
              <w:t>«</w:t>
            </w:r>
            <w:r>
              <w:rPr>
                <w:rStyle w:val="IndexLink"/>
                <w:rtl w:val="true"/>
              </w:rPr>
              <w:t>الإجباری</w:t>
            </w:r>
            <w:r>
              <w:rPr>
                <w:rStyle w:val="IndexLink"/>
                <w:rtl w:val="true"/>
              </w:rPr>
              <w:t>»:</w:t>
              <w:tab/>
            </w:r>
            <w:r>
              <w:rPr>
                <w:rStyle w:val="IndexLink"/>
              </w:rPr>
              <w:t>59</w:t>
            </w:r>
          </w:hyperlink>
        </w:p>
        <w:p>
          <w:pPr>
            <w:pStyle w:val="Contents4"/>
            <w:tabs>
              <w:tab w:val="clear" w:pos="8176"/>
              <w:tab w:val="right" w:pos="9026" w:leader="dot"/>
            </w:tabs>
            <w:rPr/>
          </w:pPr>
          <w:hyperlink w:anchor="__RefHeading___Toc1359731_77815467">
            <w:r>
              <w:rPr>
                <w:webHidden/>
                <w:rStyle w:val="IndexLink"/>
                <w:rtl w:val="true"/>
              </w:rPr>
              <w:t>بحوث</w:t>
            </w:r>
            <w:r>
              <w:rPr>
                <w:rStyle w:val="IndexLink"/>
                <w:rtl w:val="true"/>
              </w:rPr>
              <w:tab/>
            </w:r>
            <w:r>
              <w:rPr>
                <w:rStyle w:val="IndexLink"/>
              </w:rPr>
              <w:t>62</w:t>
            </w:r>
          </w:hyperlink>
        </w:p>
        <w:p>
          <w:pPr>
            <w:pStyle w:val="Contents5"/>
            <w:tabs>
              <w:tab w:val="clear" w:pos="7892"/>
              <w:tab w:val="right" w:pos="9026" w:leader="dot"/>
            </w:tabs>
            <w:rPr/>
          </w:pPr>
          <w:hyperlink w:anchor="__RefHeading___Toc1359733_77815467">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1359735_77815467">
            <w:r>
              <w:rPr>
                <w:webHidden/>
                <w:rStyle w:val="IndexLink"/>
              </w:rPr>
              <w:t>1</w:t>
            </w:r>
            <w:r>
              <w:rPr>
                <w:rStyle w:val="IndexLink"/>
                <w:rtl w:val="true"/>
              </w:rPr>
              <w:t>-</w:t>
            </w:r>
            <w:r>
              <w:rPr>
                <w:rStyle w:val="IndexLink"/>
                <w:rtl w:val="true"/>
              </w:rPr>
              <w:t>فلسفة الأشهر الحرم</w:t>
            </w:r>
            <w:r>
              <w:rPr>
                <w:rStyle w:val="IndexLink"/>
                <w:rtl w:val="true"/>
              </w:rPr>
              <w:t>!</w:t>
              <w:tab/>
            </w:r>
            <w:r>
              <w:rPr>
                <w:rStyle w:val="IndexLink"/>
              </w:rPr>
              <w:t>62</w:t>
            </w:r>
          </w:hyperlink>
        </w:p>
        <w:p>
          <w:pPr>
            <w:pStyle w:val="Contents5"/>
            <w:tabs>
              <w:tab w:val="clear" w:pos="7892"/>
              <w:tab w:val="right" w:pos="9026" w:leader="dot"/>
            </w:tabs>
            <w:rPr/>
          </w:pPr>
          <w:hyperlink w:anchor="__RefHeading___Toc1359737_77815467">
            <w:r>
              <w:rPr>
                <w:webHidden/>
                <w:rStyle w:val="IndexLink"/>
              </w:rPr>
              <w:t>2</w:t>
            </w:r>
            <w:r>
              <w:rPr>
                <w:rStyle w:val="IndexLink"/>
                <w:rtl w:val="true"/>
              </w:rPr>
              <w:t>-</w:t>
            </w:r>
            <w:r>
              <w:rPr>
                <w:rStyle w:val="IndexLink"/>
                <w:rtl w:val="true"/>
              </w:rPr>
              <w:t>مفهوم النسیء و فلسفته فی الجاهلیّة</w:t>
            </w:r>
            <w:r>
              <w:rPr>
                <w:rStyle w:val="IndexLink"/>
                <w:rtl w:val="true"/>
              </w:rPr>
              <w:tab/>
            </w:r>
            <w:r>
              <w:rPr>
                <w:rStyle w:val="IndexLink"/>
              </w:rPr>
              <w:t>62</w:t>
            </w:r>
          </w:hyperlink>
        </w:p>
        <w:p>
          <w:pPr>
            <w:pStyle w:val="Contents5"/>
            <w:tabs>
              <w:tab w:val="clear" w:pos="7892"/>
              <w:tab w:val="right" w:pos="9026" w:leader="dot"/>
            </w:tabs>
            <w:rPr/>
          </w:pPr>
          <w:hyperlink w:anchor="__RefHeading___Toc1359739_77815467">
            <w:r>
              <w:rPr>
                <w:webHidden/>
                <w:rStyle w:val="IndexLink"/>
              </w:rPr>
              <w:t>3</w:t>
            </w:r>
            <w:r>
              <w:rPr>
                <w:rStyle w:val="IndexLink"/>
                <w:rtl w:val="true"/>
              </w:rPr>
              <w:t>-</w:t>
            </w:r>
            <w:r>
              <w:rPr>
                <w:rStyle w:val="IndexLink"/>
                <w:rtl w:val="true"/>
              </w:rPr>
              <w:t>وحدة الکلمة مقابل العدو</w:t>
            </w:r>
            <w:r>
              <w:rPr>
                <w:rStyle w:val="IndexLink"/>
                <w:rtl w:val="true"/>
              </w:rPr>
              <w:tab/>
            </w:r>
            <w:r>
              <w:rPr>
                <w:rStyle w:val="IndexLink"/>
              </w:rPr>
              <w:t>64</w:t>
            </w:r>
          </w:hyperlink>
        </w:p>
        <w:p>
          <w:pPr>
            <w:pStyle w:val="Contents5"/>
            <w:tabs>
              <w:tab w:val="clear" w:pos="7892"/>
              <w:tab w:val="right" w:pos="9026" w:leader="dot"/>
            </w:tabs>
            <w:rPr/>
          </w:pPr>
          <w:hyperlink w:anchor="__RefHeading___Toc1359741_77815467">
            <w:r>
              <w:rPr>
                <w:webHidden/>
                <w:rStyle w:val="IndexLink"/>
              </w:rPr>
              <w:t>4</w:t>
            </w:r>
            <w:r>
              <w:rPr>
                <w:rStyle w:val="IndexLink"/>
                <w:rtl w:val="true"/>
              </w:rPr>
              <w:t>-</w:t>
            </w:r>
            <w:r>
              <w:rPr>
                <w:rStyle w:val="IndexLink"/>
                <w:rtl w:val="true"/>
              </w:rPr>
              <w:t>کیف یزیّن للناس سوء أعمالهم؟</w:t>
            </w:r>
            <w:r>
              <w:rPr>
                <w:rStyle w:val="IndexLink"/>
                <w:rtl w:val="true"/>
              </w:rPr>
              <w:t>!</w:t>
              <w:tab/>
            </w:r>
            <w:r>
              <w:rPr>
                <w:rStyle w:val="IndexLink"/>
              </w:rPr>
              <w:t>64</w:t>
            </w:r>
          </w:hyperlink>
        </w:p>
        <w:p>
          <w:pPr>
            <w:pStyle w:val="Contents3"/>
            <w:tabs>
              <w:tab w:val="clear" w:pos="8459"/>
              <w:tab w:val="right" w:pos="9026" w:leader="dot"/>
            </w:tabs>
            <w:rPr/>
          </w:pPr>
          <w:hyperlink w:anchor="__RefHeading___Toc1359743_77815467">
            <w:r>
              <w:rPr>
                <w:webHidden/>
                <w:rStyle w:val="IndexLink"/>
                <w:rtl w:val="true"/>
              </w:rPr>
              <w:t xml:space="preserve">الآیتان </w:t>
            </w:r>
            <w:r>
              <w:rPr>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38</w:t>
            </w:r>
            <w:r>
              <w:rPr>
                <w:rStyle w:val="IndexLink"/>
                <w:rtl w:val="true"/>
              </w:rPr>
              <w:t xml:space="preserve"> </w:t>
            </w:r>
            <w:r>
              <w:rPr>
                <w:rStyle w:val="IndexLink"/>
                <w:rtl w:val="true"/>
              </w:rPr>
              <w:t xml:space="preserve">الی </w:t>
            </w:r>
            <w:r>
              <w:rPr>
                <w:rStyle w:val="IndexLink"/>
              </w:rPr>
              <w:t>39</w:t>
            </w:r>
            <w:r>
              <w:rPr>
                <w:rStyle w:val="IndexLink"/>
                <w:rtl w:val="true"/>
              </w:rPr>
              <w:t>]</w:t>
              <w:tab/>
            </w:r>
            <w:r>
              <w:rPr>
                <w:rStyle w:val="IndexLink"/>
              </w:rPr>
              <w:t>66</w:t>
            </w:r>
          </w:hyperlink>
        </w:p>
        <w:p>
          <w:pPr>
            <w:pStyle w:val="Contents4"/>
            <w:tabs>
              <w:tab w:val="clear" w:pos="8176"/>
              <w:tab w:val="right" w:pos="9026" w:leader="dot"/>
            </w:tabs>
            <w:rPr/>
          </w:pPr>
          <w:hyperlink w:anchor="__RefHeading___Toc1359745_77815467">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1359747_77815467">
            <w:r>
              <w:rPr>
                <w:webHidden/>
                <w:rStyle w:val="IndexLink"/>
                <w:rtl w:val="true"/>
              </w:rPr>
              <w:t>سبب النّزول</w:t>
            </w:r>
            <w:r>
              <w:rPr>
                <w:rStyle w:val="IndexLink"/>
                <w:rtl w:val="true"/>
              </w:rPr>
              <w:tab/>
            </w:r>
            <w:r>
              <w:rPr>
                <w:rStyle w:val="IndexLink"/>
              </w:rPr>
              <w:t>66</w:t>
            </w:r>
          </w:hyperlink>
        </w:p>
        <w:p>
          <w:pPr>
            <w:pStyle w:val="Contents4"/>
            <w:tabs>
              <w:tab w:val="clear" w:pos="8176"/>
              <w:tab w:val="right" w:pos="9026" w:leader="dot"/>
            </w:tabs>
            <w:rPr/>
          </w:pPr>
          <w:hyperlink w:anchor="__RefHeading___Toc1359749_77815467">
            <w:r>
              <w:rPr>
                <w:webHidden/>
                <w:rStyle w:val="IndexLink"/>
                <w:rtl w:val="true"/>
              </w:rPr>
              <w:t>التّفسیر</w:t>
            </w:r>
            <w:r>
              <w:rPr>
                <w:rStyle w:val="IndexLink"/>
                <w:rtl w:val="true"/>
              </w:rPr>
              <w:tab/>
            </w:r>
            <w:r>
              <w:rPr>
                <w:rStyle w:val="IndexLink"/>
              </w:rPr>
              <w:t>67</w:t>
            </w:r>
          </w:hyperlink>
        </w:p>
        <w:p>
          <w:pPr>
            <w:pStyle w:val="Contents5"/>
            <w:tabs>
              <w:tab w:val="clear" w:pos="7892"/>
              <w:tab w:val="right" w:pos="9026" w:leader="dot"/>
            </w:tabs>
            <w:rPr/>
          </w:pPr>
          <w:hyperlink w:anchor="__RefHeading___Toc1359751_77815467">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1359753_77815467">
            <w:r>
              <w:rPr>
                <w:webHidden/>
                <w:rStyle w:val="IndexLink"/>
                <w:rtl w:val="true"/>
              </w:rPr>
              <w:t>التّحرک نحو سوح الجهاد مرّة أخری</w:t>
            </w:r>
            <w:r>
              <w:rPr>
                <w:rStyle w:val="IndexLink"/>
                <w:rtl w:val="true"/>
              </w:rPr>
              <w:tab/>
            </w:r>
            <w:r>
              <w:rPr>
                <w:rStyle w:val="IndexLink"/>
              </w:rPr>
              <w:t>67</w:t>
            </w:r>
          </w:hyperlink>
        </w:p>
        <w:p>
          <w:pPr>
            <w:pStyle w:val="Contents4"/>
            <w:tabs>
              <w:tab w:val="clear" w:pos="8176"/>
              <w:tab w:val="right" w:pos="9026" w:leader="dot"/>
            </w:tabs>
            <w:rPr/>
          </w:pPr>
          <w:hyperlink w:anchor="__RefHeading___Toc1359755_77815467">
            <w:r>
              <w:rPr>
                <w:webHidden/>
                <w:rStyle w:val="IndexLink"/>
                <w:rtl w:val="true"/>
              </w:rPr>
              <w:t>ملاحظات</w:t>
            </w:r>
            <w:r>
              <w:rPr>
                <w:rStyle w:val="IndexLink"/>
                <w:rtl w:val="true"/>
              </w:rPr>
              <w:tab/>
            </w:r>
            <w:r>
              <w:rPr>
                <w:rStyle w:val="IndexLink"/>
              </w:rPr>
              <w:t>69</w:t>
            </w:r>
          </w:hyperlink>
        </w:p>
        <w:p>
          <w:pPr>
            <w:pStyle w:val="Contents3"/>
            <w:tabs>
              <w:tab w:val="clear" w:pos="8459"/>
              <w:tab w:val="right" w:pos="9026" w:leader="dot"/>
            </w:tabs>
            <w:rPr/>
          </w:pPr>
          <w:hyperlink w:anchor="__RefHeading___Toc1359757_77815467">
            <w:r>
              <w:rPr>
                <w:webHidden/>
                <w:rStyle w:val="IndexLink"/>
                <w:rtl w:val="true"/>
              </w:rPr>
              <w:t xml:space="preserve">الآیة </w:t>
            </w:r>
            <w:r>
              <w:rPr>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آیة </w:t>
            </w:r>
            <w:r>
              <w:rPr>
                <w:rStyle w:val="IndexLink"/>
              </w:rPr>
              <w:t>40</w:t>
            </w:r>
            <w:r>
              <w:rPr>
                <w:rStyle w:val="IndexLink"/>
                <w:rtl w:val="true"/>
              </w:rPr>
              <w:t>]</w:t>
              <w:tab/>
            </w:r>
            <w:r>
              <w:rPr>
                <w:rStyle w:val="IndexLink"/>
              </w:rPr>
              <w:t>71</w:t>
            </w:r>
          </w:hyperlink>
        </w:p>
        <w:p>
          <w:pPr>
            <w:pStyle w:val="Contents4"/>
            <w:tabs>
              <w:tab w:val="clear" w:pos="8176"/>
              <w:tab w:val="right" w:pos="9026" w:leader="dot"/>
            </w:tabs>
            <w:rPr/>
          </w:pPr>
          <w:hyperlink w:anchor="__RefHeading___Toc1359759_77815467">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1359761_77815467">
            <w:r>
              <w:rPr>
                <w:webHidden/>
                <w:rStyle w:val="IndexLink"/>
                <w:rtl w:val="true"/>
              </w:rPr>
              <w:t>التّفسیر</w:t>
            </w:r>
            <w:r>
              <w:rPr>
                <w:rStyle w:val="IndexLink"/>
                <w:rtl w:val="true"/>
              </w:rPr>
              <w:tab/>
            </w:r>
            <w:r>
              <w:rPr>
                <w:rStyle w:val="IndexLink"/>
              </w:rPr>
              <w:t>71</w:t>
            </w:r>
          </w:hyperlink>
        </w:p>
        <w:p>
          <w:pPr>
            <w:pStyle w:val="Contents5"/>
            <w:tabs>
              <w:tab w:val="clear" w:pos="7892"/>
              <w:tab w:val="right" w:pos="9026" w:leader="dot"/>
            </w:tabs>
            <w:rPr/>
          </w:pPr>
          <w:hyperlink w:anchor="__RefHeading___Toc1359763_77815467">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1359765_77815467">
            <w:r>
              <w:rPr>
                <w:webHidden/>
                <w:rStyle w:val="IndexLink"/>
                <w:rtl w:val="true"/>
              </w:rPr>
              <w:t>المدد الإلهی للرّسول فی أشد اللحظات</w:t>
            </w:r>
            <w:r>
              <w:rPr>
                <w:rStyle w:val="IndexLink"/>
                <w:rtl w:val="true"/>
              </w:rPr>
              <w:t>:</w:t>
              <w:tab/>
            </w:r>
            <w:r>
              <w:rPr>
                <w:rStyle w:val="IndexLink"/>
              </w:rPr>
              <w:t>71</w:t>
            </w:r>
          </w:hyperlink>
        </w:p>
        <w:p>
          <w:pPr>
            <w:pStyle w:val="Contents5"/>
            <w:tabs>
              <w:tab w:val="clear" w:pos="7892"/>
              <w:tab w:val="right" w:pos="9026" w:leader="dot"/>
            </w:tabs>
            <w:rPr/>
          </w:pPr>
          <w:hyperlink w:anchor="__RefHeading___Toc1359767_77815467">
            <w:r>
              <w:rPr>
                <w:webHidden/>
                <w:rStyle w:val="IndexLink"/>
                <w:rtl w:val="true"/>
              </w:rPr>
              <w:t>قصّة صاحب النّبی فی الغار</w:t>
            </w:r>
            <w:r>
              <w:rPr>
                <w:rStyle w:val="IndexLink"/>
                <w:rtl w:val="true"/>
              </w:rPr>
              <w:t>:</w:t>
              <w:tab/>
            </w:r>
            <w:r>
              <w:rPr>
                <w:rStyle w:val="IndexLink"/>
              </w:rPr>
              <w:t>73</w:t>
            </w:r>
          </w:hyperlink>
        </w:p>
        <w:p>
          <w:pPr>
            <w:pStyle w:val="Contents3"/>
            <w:tabs>
              <w:tab w:val="clear" w:pos="8459"/>
              <w:tab w:val="right" w:pos="9026" w:leader="dot"/>
            </w:tabs>
            <w:rPr/>
          </w:pPr>
          <w:hyperlink w:anchor="__RefHeading___Toc1359769_77815467">
            <w:r>
              <w:rPr>
                <w:webHidden/>
                <w:rStyle w:val="IndexLink"/>
                <w:rtl w:val="true"/>
              </w:rPr>
              <w:t xml:space="preserve">الآیتان </w:t>
            </w:r>
            <w:r>
              <w:rPr>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42</w:t>
            </w:r>
            <w:r>
              <w:rPr>
                <w:rStyle w:val="IndexLink"/>
                <w:rtl w:val="true"/>
              </w:rPr>
              <w:t>]</w:t>
              <w:tab/>
            </w:r>
            <w:r>
              <w:rPr>
                <w:rStyle w:val="IndexLink"/>
              </w:rPr>
              <w:t>75</w:t>
            </w:r>
          </w:hyperlink>
        </w:p>
        <w:p>
          <w:pPr>
            <w:pStyle w:val="Contents4"/>
            <w:tabs>
              <w:tab w:val="clear" w:pos="8176"/>
              <w:tab w:val="right" w:pos="9026" w:leader="dot"/>
            </w:tabs>
            <w:rPr/>
          </w:pPr>
          <w:hyperlink w:anchor="__RefHeading___Toc1359771_77815467">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1359773_77815467">
            <w:r>
              <w:rPr>
                <w:webHidden/>
                <w:rStyle w:val="IndexLink"/>
                <w:rtl w:val="true"/>
              </w:rPr>
              <w:t>التّفسیر</w:t>
            </w:r>
            <w:r>
              <w:rPr>
                <w:rStyle w:val="IndexLink"/>
                <w:rtl w:val="true"/>
              </w:rPr>
              <w:tab/>
            </w:r>
            <w:r>
              <w:rPr>
                <w:rStyle w:val="IndexLink"/>
              </w:rPr>
              <w:t>75</w:t>
            </w:r>
          </w:hyperlink>
        </w:p>
        <w:p>
          <w:pPr>
            <w:pStyle w:val="Contents5"/>
            <w:tabs>
              <w:tab w:val="clear" w:pos="7892"/>
              <w:tab w:val="right" w:pos="9026" w:leader="dot"/>
            </w:tabs>
            <w:rPr/>
          </w:pPr>
          <w:hyperlink w:anchor="__RefHeading___Toc1359775_77815467">
            <w:r>
              <w:rPr>
                <w:webHidden/>
                <w:rStyle w:val="IndexLink"/>
                <w:rtl w:val="true"/>
              </w:rPr>
              <w:t>اشارة</w:t>
            </w:r>
            <w:r>
              <w:rPr>
                <w:rStyle w:val="IndexLink"/>
                <w:rtl w:val="true"/>
              </w:rPr>
              <w:tab/>
            </w:r>
            <w:r>
              <w:rPr>
                <w:rStyle w:val="IndexLink"/>
              </w:rPr>
              <w:t>75</w:t>
            </w:r>
          </w:hyperlink>
        </w:p>
        <w:p>
          <w:pPr>
            <w:pStyle w:val="Contents5"/>
            <w:tabs>
              <w:tab w:val="clear" w:pos="7892"/>
              <w:tab w:val="right" w:pos="9026" w:leader="dot"/>
            </w:tabs>
            <w:rPr/>
          </w:pPr>
          <w:hyperlink w:anchor="__RefHeading___Toc1359777_77815467">
            <w:r>
              <w:rPr>
                <w:webHidden/>
                <w:rStyle w:val="IndexLink"/>
                <w:rtl w:val="true"/>
              </w:rPr>
              <w:t>الکسالی الطّامعون</w:t>
            </w:r>
            <w:r>
              <w:rPr>
                <w:rStyle w:val="IndexLink"/>
                <w:rtl w:val="true"/>
              </w:rPr>
              <w:t>:</w:t>
              <w:tab/>
            </w:r>
            <w:r>
              <w:rPr>
                <w:rStyle w:val="IndexLink"/>
              </w:rPr>
              <w:t>75</w:t>
            </w:r>
          </w:hyperlink>
        </w:p>
        <w:p>
          <w:pPr>
            <w:pStyle w:val="Contents3"/>
            <w:tabs>
              <w:tab w:val="clear" w:pos="8459"/>
              <w:tab w:val="right" w:pos="9026" w:leader="dot"/>
            </w:tabs>
            <w:rPr/>
          </w:pPr>
          <w:hyperlink w:anchor="__RefHeading___Toc1359779_77815467">
            <w:r>
              <w:rPr>
                <w:webHidden/>
                <w:rStyle w:val="IndexLink"/>
                <w:rtl w:val="true"/>
              </w:rPr>
              <w:t xml:space="preserve">الآیات </w:t>
            </w:r>
            <w:r>
              <w:rPr>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43</w:t>
            </w:r>
            <w:r>
              <w:rPr>
                <w:rStyle w:val="IndexLink"/>
                <w:rtl w:val="true"/>
              </w:rPr>
              <w:t xml:space="preserve"> </w:t>
            </w:r>
            <w:r>
              <w:rPr>
                <w:rStyle w:val="IndexLink"/>
                <w:rtl w:val="true"/>
              </w:rPr>
              <w:t xml:space="preserve">الی </w:t>
            </w:r>
            <w:r>
              <w:rPr>
                <w:rStyle w:val="IndexLink"/>
              </w:rPr>
              <w:t>45</w:t>
            </w:r>
            <w:r>
              <w:rPr>
                <w:rStyle w:val="IndexLink"/>
                <w:rtl w:val="true"/>
              </w:rPr>
              <w:t>]</w:t>
              <w:tab/>
            </w:r>
            <w:r>
              <w:rPr>
                <w:rStyle w:val="IndexLink"/>
              </w:rPr>
              <w:t>79</w:t>
            </w:r>
          </w:hyperlink>
        </w:p>
        <w:p>
          <w:pPr>
            <w:pStyle w:val="Contents4"/>
            <w:tabs>
              <w:tab w:val="clear" w:pos="8176"/>
              <w:tab w:val="right" w:pos="9026" w:leader="dot"/>
            </w:tabs>
            <w:rPr/>
          </w:pPr>
          <w:hyperlink w:anchor="__RefHeading___Toc1359781_77815467">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1359783_77815467">
            <w:r>
              <w:rPr>
                <w:webHidden/>
                <w:rStyle w:val="IndexLink"/>
                <w:rtl w:val="true"/>
              </w:rPr>
              <w:t>التّفسیر</w:t>
            </w:r>
            <w:r>
              <w:rPr>
                <w:rStyle w:val="IndexLink"/>
                <w:rtl w:val="true"/>
              </w:rPr>
              <w:tab/>
            </w:r>
            <w:r>
              <w:rPr>
                <w:rStyle w:val="IndexLink"/>
              </w:rPr>
              <w:t>79</w:t>
            </w:r>
          </w:hyperlink>
        </w:p>
        <w:p>
          <w:pPr>
            <w:pStyle w:val="Contents5"/>
            <w:tabs>
              <w:tab w:val="clear" w:pos="7892"/>
              <w:tab w:val="right" w:pos="9026" w:leader="dot"/>
            </w:tabs>
            <w:rPr/>
          </w:pPr>
          <w:hyperlink w:anchor="__RefHeading___Toc1359785_77815467">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1359787_77815467">
            <w:r>
              <w:rPr>
                <w:webHidden/>
                <w:rStyle w:val="IndexLink"/>
                <w:rtl w:val="true"/>
              </w:rPr>
              <w:t>التعرّف علی المنافقین</w:t>
            </w:r>
            <w:r>
              <w:rPr>
                <w:rStyle w:val="IndexLink"/>
                <w:rtl w:val="true"/>
              </w:rPr>
              <w:t>!</w:t>
              <w:tab/>
            </w:r>
            <w:r>
              <w:rPr>
                <w:rStyle w:val="IndexLink"/>
              </w:rPr>
              <w:t>79</w:t>
            </w:r>
          </w:hyperlink>
        </w:p>
        <w:p>
          <w:pPr>
            <w:pStyle w:val="Contents3"/>
            <w:tabs>
              <w:tab w:val="clear" w:pos="8459"/>
              <w:tab w:val="right" w:pos="9026" w:leader="dot"/>
            </w:tabs>
            <w:rPr/>
          </w:pPr>
          <w:hyperlink w:anchor="__RefHeading___Toc1359789_77815467">
            <w:r>
              <w:rPr>
                <w:webHidden/>
                <w:rStyle w:val="IndexLink"/>
                <w:rtl w:val="true"/>
              </w:rPr>
              <w:t xml:space="preserve">الآیات </w:t>
            </w:r>
            <w:r>
              <w:rPr>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46</w:t>
            </w:r>
            <w:r>
              <w:rPr>
                <w:rStyle w:val="IndexLink"/>
                <w:rtl w:val="true"/>
              </w:rPr>
              <w:t xml:space="preserve"> </w:t>
            </w:r>
            <w:r>
              <w:rPr>
                <w:rStyle w:val="IndexLink"/>
                <w:rtl w:val="true"/>
              </w:rPr>
              <w:t xml:space="preserve">الی </w:t>
            </w:r>
            <w:r>
              <w:rPr>
                <w:rStyle w:val="IndexLink"/>
              </w:rPr>
              <w:t>48</w:t>
            </w:r>
            <w:r>
              <w:rPr>
                <w:rStyle w:val="IndexLink"/>
                <w:rtl w:val="true"/>
              </w:rPr>
              <w:t>]</w:t>
              <w:tab/>
            </w:r>
            <w:r>
              <w:rPr>
                <w:rStyle w:val="IndexLink"/>
              </w:rPr>
              <w:t>83</w:t>
            </w:r>
          </w:hyperlink>
        </w:p>
        <w:p>
          <w:pPr>
            <w:pStyle w:val="Contents4"/>
            <w:tabs>
              <w:tab w:val="clear" w:pos="8176"/>
              <w:tab w:val="right" w:pos="9026" w:leader="dot"/>
            </w:tabs>
            <w:rPr/>
          </w:pPr>
          <w:hyperlink w:anchor="__RefHeading___Toc1359791_77815467">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1359793_77815467">
            <w:r>
              <w:rPr>
                <w:webHidden/>
                <w:rStyle w:val="IndexLink"/>
                <w:rtl w:val="true"/>
              </w:rPr>
              <w:t>التّفسیر</w:t>
            </w:r>
            <w:r>
              <w:rPr>
                <w:rStyle w:val="IndexLink"/>
                <w:rtl w:val="true"/>
              </w:rPr>
              <w:tab/>
            </w:r>
            <w:r>
              <w:rPr>
                <w:rStyle w:val="IndexLink"/>
              </w:rPr>
              <w:t>83</w:t>
            </w:r>
          </w:hyperlink>
        </w:p>
        <w:p>
          <w:pPr>
            <w:pStyle w:val="Contents5"/>
            <w:tabs>
              <w:tab w:val="clear" w:pos="7892"/>
              <w:tab w:val="right" w:pos="9026" w:leader="dot"/>
            </w:tabs>
            <w:rPr/>
          </w:pPr>
          <w:hyperlink w:anchor="__RefHeading___Toc1359795_77815467">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1359797_77815467">
            <w:r>
              <w:rPr>
                <w:webHidden/>
                <w:rStyle w:val="IndexLink"/>
                <w:rtl w:val="true"/>
              </w:rPr>
              <w:t>عدم وجودهم أفضل</w:t>
            </w:r>
            <w:r>
              <w:rPr>
                <w:rStyle w:val="IndexLink"/>
                <w:rtl w:val="true"/>
              </w:rPr>
              <w:t>:</w:t>
              <w:tab/>
            </w:r>
            <w:r>
              <w:rPr>
                <w:rStyle w:val="IndexLink"/>
              </w:rPr>
              <w:t>83</w:t>
            </w:r>
          </w:hyperlink>
        </w:p>
        <w:p>
          <w:pPr>
            <w:pStyle w:val="Contents3"/>
            <w:tabs>
              <w:tab w:val="clear" w:pos="8459"/>
              <w:tab w:val="right" w:pos="9026" w:leader="dot"/>
            </w:tabs>
            <w:rPr/>
          </w:pPr>
          <w:hyperlink w:anchor="__RefHeading___Toc1359799_77815467">
            <w:r>
              <w:rPr>
                <w:webHidden/>
                <w:rStyle w:val="IndexLink"/>
                <w:rtl w:val="true"/>
              </w:rPr>
              <w:t xml:space="preserve">الآیة </w:t>
            </w:r>
            <w:r>
              <w:rPr>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آیة </w:t>
            </w:r>
            <w:r>
              <w:rPr>
                <w:rStyle w:val="IndexLink"/>
              </w:rPr>
              <w:t>49</w:t>
            </w:r>
            <w:r>
              <w:rPr>
                <w:rStyle w:val="IndexLink"/>
                <w:rtl w:val="true"/>
              </w:rPr>
              <w:t>]</w:t>
              <w:tab/>
            </w:r>
            <w:r>
              <w:rPr>
                <w:rStyle w:val="IndexLink"/>
              </w:rPr>
              <w:t>87</w:t>
            </w:r>
          </w:hyperlink>
        </w:p>
        <w:p>
          <w:pPr>
            <w:pStyle w:val="Contents4"/>
            <w:tabs>
              <w:tab w:val="clear" w:pos="8176"/>
              <w:tab w:val="right" w:pos="9026" w:leader="dot"/>
            </w:tabs>
            <w:rPr/>
          </w:pPr>
          <w:hyperlink w:anchor="__RefHeading___Toc1359801_77815467">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1359803_77815467">
            <w:r>
              <w:rPr>
                <w:webHidden/>
                <w:rStyle w:val="IndexLink"/>
                <w:rtl w:val="true"/>
              </w:rPr>
              <w:t>سبب النزول</w:t>
            </w:r>
            <w:r>
              <w:rPr>
                <w:rStyle w:val="IndexLink"/>
                <w:rtl w:val="true"/>
              </w:rPr>
              <w:tab/>
            </w:r>
            <w:r>
              <w:rPr>
                <w:rStyle w:val="IndexLink"/>
              </w:rPr>
              <w:t>87</w:t>
            </w:r>
          </w:hyperlink>
        </w:p>
        <w:p>
          <w:pPr>
            <w:pStyle w:val="Contents4"/>
            <w:tabs>
              <w:tab w:val="clear" w:pos="8176"/>
              <w:tab w:val="right" w:pos="9026" w:leader="dot"/>
            </w:tabs>
            <w:rPr/>
          </w:pPr>
          <w:hyperlink w:anchor="__RefHeading___Toc1359805_77815467">
            <w:r>
              <w:rPr>
                <w:webHidden/>
                <w:rStyle w:val="IndexLink"/>
                <w:rtl w:val="true"/>
              </w:rPr>
              <w:t>التّفسیر</w:t>
            </w:r>
            <w:r>
              <w:rPr>
                <w:rStyle w:val="IndexLink"/>
                <w:rtl w:val="true"/>
              </w:rPr>
              <w:tab/>
            </w:r>
            <w:r>
              <w:rPr>
                <w:rStyle w:val="IndexLink"/>
              </w:rPr>
              <w:t>88</w:t>
            </w:r>
          </w:hyperlink>
        </w:p>
        <w:p>
          <w:pPr>
            <w:pStyle w:val="Contents5"/>
            <w:tabs>
              <w:tab w:val="clear" w:pos="7892"/>
              <w:tab w:val="right" w:pos="9026" w:leader="dot"/>
            </w:tabs>
            <w:rPr/>
          </w:pPr>
          <w:hyperlink w:anchor="__RefHeading___Toc1359807_77815467">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1359809_77815467">
            <w:r>
              <w:rPr>
                <w:webHidden/>
                <w:rStyle w:val="IndexLink"/>
                <w:rtl w:val="true"/>
              </w:rPr>
              <w:t>المنافقون المتذرّعون</w:t>
            </w:r>
            <w:r>
              <w:rPr>
                <w:rStyle w:val="IndexLink"/>
                <w:rtl w:val="true"/>
              </w:rPr>
              <w:t>:</w:t>
              <w:tab/>
            </w:r>
            <w:r>
              <w:rPr>
                <w:rStyle w:val="IndexLink"/>
              </w:rPr>
              <w:t>88</w:t>
            </w:r>
          </w:hyperlink>
        </w:p>
        <w:p>
          <w:pPr>
            <w:pStyle w:val="Contents4"/>
            <w:tabs>
              <w:tab w:val="clear" w:pos="8176"/>
              <w:tab w:val="right" w:pos="9026" w:leader="dot"/>
            </w:tabs>
            <w:rPr/>
          </w:pPr>
          <w:hyperlink w:anchor="__RefHeading___Toc1359811_77815467">
            <w:r>
              <w:rPr>
                <w:webHidden/>
                <w:rStyle w:val="IndexLink"/>
                <w:rtl w:val="true"/>
              </w:rPr>
              <w:t>ملاحظتان</w:t>
            </w:r>
            <w:r>
              <w:rPr>
                <w:rStyle w:val="IndexLink"/>
                <w:rtl w:val="true"/>
              </w:rPr>
              <w:tab/>
            </w:r>
            <w:r>
              <w:rPr>
                <w:rStyle w:val="IndexLink"/>
              </w:rPr>
              <w:t>89</w:t>
            </w:r>
          </w:hyperlink>
        </w:p>
        <w:p>
          <w:pPr>
            <w:pStyle w:val="Contents3"/>
            <w:tabs>
              <w:tab w:val="clear" w:pos="8459"/>
              <w:tab w:val="right" w:pos="9026" w:leader="dot"/>
            </w:tabs>
            <w:rPr/>
          </w:pPr>
          <w:hyperlink w:anchor="__RefHeading___Toc1359813_77815467">
            <w:r>
              <w:rPr>
                <w:webHidden/>
                <w:rStyle w:val="IndexLink"/>
                <w:rtl w:val="true"/>
              </w:rPr>
              <w:t xml:space="preserve">الآیات </w:t>
            </w:r>
            <w:r>
              <w:rPr>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50</w:t>
            </w:r>
            <w:r>
              <w:rPr>
                <w:rStyle w:val="IndexLink"/>
                <w:rtl w:val="true"/>
              </w:rPr>
              <w:t xml:space="preserve"> </w:t>
            </w:r>
            <w:r>
              <w:rPr>
                <w:rStyle w:val="IndexLink"/>
                <w:rtl w:val="true"/>
              </w:rPr>
              <w:t xml:space="preserve">الی </w:t>
            </w:r>
            <w:r>
              <w:rPr>
                <w:rStyle w:val="IndexLink"/>
              </w:rPr>
              <w:t>52</w:t>
            </w:r>
            <w:r>
              <w:rPr>
                <w:rStyle w:val="IndexLink"/>
                <w:rtl w:val="true"/>
              </w:rPr>
              <w:t>]</w:t>
              <w:tab/>
            </w:r>
            <w:r>
              <w:rPr>
                <w:rStyle w:val="IndexLink"/>
              </w:rPr>
              <w:t>90</w:t>
            </w:r>
          </w:hyperlink>
        </w:p>
        <w:p>
          <w:pPr>
            <w:pStyle w:val="Contents4"/>
            <w:tabs>
              <w:tab w:val="clear" w:pos="8176"/>
              <w:tab w:val="right" w:pos="9026" w:leader="dot"/>
            </w:tabs>
            <w:rPr/>
          </w:pPr>
          <w:hyperlink w:anchor="__RefHeading___Toc1359815_77815467">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1359817_77815467">
            <w:r>
              <w:rPr>
                <w:webHidden/>
                <w:rStyle w:val="IndexLink"/>
                <w:rtl w:val="true"/>
              </w:rPr>
              <w:t>التّفسیر</w:t>
            </w:r>
            <w:r>
              <w:rPr>
                <w:rStyle w:val="IndexLink"/>
                <w:rtl w:val="true"/>
              </w:rPr>
              <w:tab/>
            </w:r>
            <w:r>
              <w:rPr>
                <w:rStyle w:val="IndexLink"/>
              </w:rPr>
              <w:t>90</w:t>
            </w:r>
          </w:hyperlink>
        </w:p>
        <w:p>
          <w:pPr>
            <w:pStyle w:val="Contents4"/>
            <w:tabs>
              <w:tab w:val="clear" w:pos="8176"/>
              <w:tab w:val="right" w:pos="9026" w:leader="dot"/>
            </w:tabs>
            <w:rPr/>
          </w:pPr>
          <w:hyperlink w:anchor="__RefHeading___Toc1359819_77815467">
            <w:r>
              <w:rPr>
                <w:webHidden/>
                <w:rStyle w:val="IndexLink"/>
                <w:rtl w:val="true"/>
              </w:rPr>
              <w:t>بحوث</w:t>
            </w:r>
            <w:r>
              <w:rPr>
                <w:rStyle w:val="IndexLink"/>
                <w:rtl w:val="true"/>
              </w:rPr>
              <w:tab/>
            </w:r>
            <w:r>
              <w:rPr>
                <w:rStyle w:val="IndexLink"/>
              </w:rPr>
              <w:t>92</w:t>
            </w:r>
          </w:hyperlink>
        </w:p>
        <w:p>
          <w:pPr>
            <w:pStyle w:val="Contents5"/>
            <w:tabs>
              <w:tab w:val="clear" w:pos="7892"/>
              <w:tab w:val="right" w:pos="9026" w:leader="dot"/>
            </w:tabs>
            <w:rPr/>
          </w:pPr>
          <w:hyperlink w:anchor="__RefHeading___Toc1359821_77815467">
            <w:r>
              <w:rPr>
                <w:webHidden/>
                <w:rStyle w:val="IndexLink"/>
                <w:rtl w:val="true"/>
              </w:rPr>
              <w:t>اشارة</w:t>
            </w:r>
            <w:r>
              <w:rPr>
                <w:rStyle w:val="IndexLink"/>
                <w:rtl w:val="true"/>
              </w:rPr>
              <w:tab/>
            </w:r>
            <w:r>
              <w:rPr>
                <w:rStyle w:val="IndexLink"/>
              </w:rPr>
              <w:t>92</w:t>
            </w:r>
          </w:hyperlink>
        </w:p>
        <w:p>
          <w:pPr>
            <w:pStyle w:val="Contents5"/>
            <w:tabs>
              <w:tab w:val="clear" w:pos="7892"/>
              <w:tab w:val="right" w:pos="9026" w:leader="dot"/>
            </w:tabs>
            <w:rPr/>
          </w:pPr>
          <w:hyperlink w:anchor="__RefHeading___Toc1359823_77815467">
            <w:r>
              <w:rPr>
                <w:webHidden/>
                <w:rStyle w:val="IndexLink"/>
              </w:rPr>
              <w:t>1</w:t>
            </w:r>
            <w:r>
              <w:rPr>
                <w:rStyle w:val="IndexLink"/>
                <w:rtl w:val="true"/>
              </w:rPr>
              <w:t>-</w:t>
            </w:r>
            <w:r>
              <w:rPr>
                <w:rStyle w:val="IndexLink"/>
                <w:rtl w:val="true"/>
              </w:rPr>
              <w:t>المقادیر و سعی الإنسان</w:t>
            </w:r>
            <w:r>
              <w:rPr>
                <w:rStyle w:val="IndexLink"/>
                <w:rtl w:val="true"/>
              </w:rPr>
              <w:tab/>
            </w:r>
            <w:r>
              <w:rPr>
                <w:rStyle w:val="IndexLink"/>
              </w:rPr>
              <w:t>92</w:t>
            </w:r>
          </w:hyperlink>
        </w:p>
        <w:p>
          <w:pPr>
            <w:pStyle w:val="Contents5"/>
            <w:tabs>
              <w:tab w:val="clear" w:pos="7892"/>
              <w:tab w:val="right" w:pos="9026" w:leader="dot"/>
            </w:tabs>
            <w:rPr/>
          </w:pPr>
          <w:hyperlink w:anchor="__RefHeading___Toc1359825_77815467">
            <w:r>
              <w:rPr>
                <w:webHidden/>
                <w:rStyle w:val="IndexLink"/>
              </w:rPr>
              <w:t>2</w:t>
            </w:r>
            <w:r>
              <w:rPr>
                <w:rStyle w:val="IndexLink"/>
                <w:rtl w:val="true"/>
              </w:rPr>
              <w:t>-</w:t>
            </w:r>
            <w:r>
              <w:rPr>
                <w:rStyle w:val="IndexLink"/>
                <w:rtl w:val="true"/>
              </w:rPr>
              <w:t>لا وجود للهزیمة فی قاموس المؤمنین</w:t>
            </w:r>
            <w:r>
              <w:rPr>
                <w:rStyle w:val="IndexLink"/>
                <w:rtl w:val="true"/>
              </w:rPr>
              <w:tab/>
            </w:r>
            <w:r>
              <w:rPr>
                <w:rStyle w:val="IndexLink"/>
              </w:rPr>
              <w:t>93</w:t>
            </w:r>
          </w:hyperlink>
        </w:p>
        <w:p>
          <w:pPr>
            <w:pStyle w:val="Contents5"/>
            <w:tabs>
              <w:tab w:val="clear" w:pos="7892"/>
              <w:tab w:val="right" w:pos="9026" w:leader="dot"/>
            </w:tabs>
            <w:rPr/>
          </w:pPr>
          <w:hyperlink w:anchor="__RefHeading___Toc1359827_77815467">
            <w:r>
              <w:rPr>
                <w:webHidden/>
                <w:rStyle w:val="IndexLink"/>
              </w:rPr>
              <w:t>3</w:t>
            </w:r>
            <w:r>
              <w:rPr>
                <w:rStyle w:val="IndexLink"/>
                <w:rtl w:val="true"/>
              </w:rPr>
              <w:t>-</w:t>
            </w:r>
            <w:r>
              <w:rPr>
                <w:rStyle w:val="IndexLink"/>
                <w:rtl w:val="true"/>
              </w:rPr>
              <w:t>صفات المنافقین</w:t>
            </w:r>
            <w:r>
              <w:rPr>
                <w:rStyle w:val="IndexLink"/>
                <w:rtl w:val="true"/>
              </w:rPr>
              <w:tab/>
            </w:r>
            <w:r>
              <w:rPr>
                <w:rStyle w:val="IndexLink"/>
              </w:rPr>
              <w:t>94</w:t>
            </w:r>
          </w:hyperlink>
        </w:p>
        <w:p>
          <w:pPr>
            <w:pStyle w:val="Contents3"/>
            <w:tabs>
              <w:tab w:val="clear" w:pos="8459"/>
              <w:tab w:val="right" w:pos="9026" w:leader="dot"/>
            </w:tabs>
            <w:rPr/>
          </w:pPr>
          <w:hyperlink w:anchor="__RefHeading___Toc1359829_77815467">
            <w:r>
              <w:rPr>
                <w:webHidden/>
                <w:rStyle w:val="IndexLink"/>
                <w:rtl w:val="true"/>
              </w:rPr>
              <w:t xml:space="preserve">الآیات </w:t>
            </w:r>
            <w:r>
              <w:rPr>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53</w:t>
            </w:r>
            <w:r>
              <w:rPr>
                <w:rStyle w:val="IndexLink"/>
                <w:rtl w:val="true"/>
              </w:rPr>
              <w:t xml:space="preserve"> </w:t>
            </w:r>
            <w:r>
              <w:rPr>
                <w:rStyle w:val="IndexLink"/>
                <w:rtl w:val="true"/>
              </w:rPr>
              <w:t xml:space="preserve">الی </w:t>
            </w:r>
            <w:r>
              <w:rPr>
                <w:rStyle w:val="IndexLink"/>
              </w:rPr>
              <w:t>55</w:t>
            </w:r>
            <w:r>
              <w:rPr>
                <w:rStyle w:val="IndexLink"/>
                <w:rtl w:val="true"/>
              </w:rPr>
              <w:t>]</w:t>
              <w:tab/>
            </w:r>
            <w:r>
              <w:rPr>
                <w:rStyle w:val="IndexLink"/>
              </w:rPr>
              <w:t>95</w:t>
            </w:r>
          </w:hyperlink>
        </w:p>
        <w:p>
          <w:pPr>
            <w:pStyle w:val="Contents4"/>
            <w:tabs>
              <w:tab w:val="clear" w:pos="8176"/>
              <w:tab w:val="right" w:pos="9026" w:leader="dot"/>
            </w:tabs>
            <w:rPr/>
          </w:pPr>
          <w:hyperlink w:anchor="__RefHeading___Toc1359831_77815467">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1359833_77815467">
            <w:r>
              <w:rPr>
                <w:webHidden/>
                <w:rStyle w:val="IndexLink"/>
                <w:rtl w:val="true"/>
              </w:rPr>
              <w:t>التّفسیر</w:t>
            </w:r>
            <w:r>
              <w:rPr>
                <w:rStyle w:val="IndexLink"/>
                <w:rtl w:val="true"/>
              </w:rPr>
              <w:tab/>
            </w:r>
            <w:r>
              <w:rPr>
                <w:rStyle w:val="IndexLink"/>
              </w:rPr>
              <w:t>95</w:t>
            </w:r>
          </w:hyperlink>
        </w:p>
        <w:p>
          <w:pPr>
            <w:pStyle w:val="Contents4"/>
            <w:tabs>
              <w:tab w:val="clear" w:pos="8176"/>
              <w:tab w:val="right" w:pos="9026" w:leader="dot"/>
            </w:tabs>
            <w:rPr/>
          </w:pPr>
          <w:hyperlink w:anchor="__RefHeading___Toc1359835_77815467">
            <w:r>
              <w:rPr>
                <w:webHidden/>
                <w:rStyle w:val="IndexLink"/>
                <w:rtl w:val="true"/>
              </w:rPr>
              <w:t>ملاحظتان</w:t>
            </w:r>
            <w:r>
              <w:rPr>
                <w:rStyle w:val="IndexLink"/>
                <w:rtl w:val="true"/>
              </w:rPr>
              <w:tab/>
            </w:r>
            <w:r>
              <w:rPr>
                <w:rStyle w:val="IndexLink"/>
              </w:rPr>
              <w:t>98</w:t>
            </w:r>
          </w:hyperlink>
        </w:p>
        <w:p>
          <w:pPr>
            <w:pStyle w:val="Contents3"/>
            <w:tabs>
              <w:tab w:val="clear" w:pos="8459"/>
              <w:tab w:val="right" w:pos="9026" w:leader="dot"/>
            </w:tabs>
            <w:rPr/>
          </w:pPr>
          <w:hyperlink w:anchor="__RefHeading___Toc1359837_77815467">
            <w:r>
              <w:rPr>
                <w:webHidden/>
                <w:rStyle w:val="IndexLink"/>
                <w:rtl w:val="true"/>
              </w:rPr>
              <w:t xml:space="preserve">الآیتان </w:t>
            </w:r>
            <w:r>
              <w:rPr>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56</w:t>
            </w:r>
            <w:r>
              <w:rPr>
                <w:rStyle w:val="IndexLink"/>
                <w:rtl w:val="true"/>
              </w:rPr>
              <w:t xml:space="preserve"> </w:t>
            </w:r>
            <w:r>
              <w:rPr>
                <w:rStyle w:val="IndexLink"/>
                <w:rtl w:val="true"/>
              </w:rPr>
              <w:t xml:space="preserve">الی </w:t>
            </w:r>
            <w:r>
              <w:rPr>
                <w:rStyle w:val="IndexLink"/>
              </w:rPr>
              <w:t>57</w:t>
            </w:r>
            <w:r>
              <w:rPr>
                <w:rStyle w:val="IndexLink"/>
                <w:rtl w:val="true"/>
              </w:rPr>
              <w:t>]</w:t>
              <w:tab/>
            </w:r>
            <w:r>
              <w:rPr>
                <w:rStyle w:val="IndexLink"/>
              </w:rPr>
              <w:t>100</w:t>
            </w:r>
          </w:hyperlink>
        </w:p>
        <w:p>
          <w:pPr>
            <w:pStyle w:val="Contents4"/>
            <w:tabs>
              <w:tab w:val="clear" w:pos="8176"/>
              <w:tab w:val="right" w:pos="9026" w:leader="dot"/>
            </w:tabs>
            <w:rPr/>
          </w:pPr>
          <w:hyperlink w:anchor="__RefHeading___Toc1359839_77815467">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1359841_77815467">
            <w:r>
              <w:rPr>
                <w:webHidden/>
                <w:rStyle w:val="IndexLink"/>
                <w:rtl w:val="true"/>
              </w:rPr>
              <w:t>التّفسیر</w:t>
            </w:r>
            <w:r>
              <w:rPr>
                <w:rStyle w:val="IndexLink"/>
                <w:rtl w:val="true"/>
              </w:rPr>
              <w:tab/>
            </w:r>
            <w:r>
              <w:rPr>
                <w:rStyle w:val="IndexLink"/>
              </w:rPr>
              <w:t>100</w:t>
            </w:r>
          </w:hyperlink>
        </w:p>
        <w:p>
          <w:pPr>
            <w:pStyle w:val="Contents5"/>
            <w:tabs>
              <w:tab w:val="clear" w:pos="7892"/>
              <w:tab w:val="right" w:pos="9026" w:leader="dot"/>
            </w:tabs>
            <w:rPr/>
          </w:pPr>
          <w:hyperlink w:anchor="__RefHeading___Toc1359843_77815467">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1359845_77815467">
            <w:r>
              <w:rPr>
                <w:webHidden/>
                <w:rStyle w:val="IndexLink"/>
                <w:rtl w:val="true"/>
              </w:rPr>
              <w:t>علامة أخری للمنافقین</w:t>
            </w:r>
            <w:r>
              <w:rPr>
                <w:rStyle w:val="IndexLink"/>
                <w:rtl w:val="true"/>
              </w:rPr>
              <w:t>:</w:t>
              <w:tab/>
            </w:r>
            <w:r>
              <w:rPr>
                <w:rStyle w:val="IndexLink"/>
              </w:rPr>
              <w:t>100</w:t>
            </w:r>
          </w:hyperlink>
        </w:p>
        <w:p>
          <w:pPr>
            <w:pStyle w:val="Contents3"/>
            <w:tabs>
              <w:tab w:val="clear" w:pos="8459"/>
              <w:tab w:val="right" w:pos="9026" w:leader="dot"/>
            </w:tabs>
            <w:rPr/>
          </w:pPr>
          <w:hyperlink w:anchor="__RefHeading___Toc1359847_77815467">
            <w:r>
              <w:rPr>
                <w:webHidden/>
                <w:rStyle w:val="IndexLink"/>
                <w:rtl w:val="true"/>
              </w:rPr>
              <w:t xml:space="preserve">الآیتان </w:t>
            </w:r>
            <w:r>
              <w:rPr>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58</w:t>
            </w:r>
            <w:r>
              <w:rPr>
                <w:rStyle w:val="IndexLink"/>
                <w:rtl w:val="true"/>
              </w:rPr>
              <w:t xml:space="preserve"> </w:t>
            </w:r>
            <w:r>
              <w:rPr>
                <w:rStyle w:val="IndexLink"/>
                <w:rtl w:val="true"/>
              </w:rPr>
              <w:t xml:space="preserve">الی </w:t>
            </w:r>
            <w:r>
              <w:rPr>
                <w:rStyle w:val="IndexLink"/>
              </w:rPr>
              <w:t>59</w:t>
            </w:r>
            <w:r>
              <w:rPr>
                <w:rStyle w:val="IndexLink"/>
                <w:rtl w:val="true"/>
              </w:rPr>
              <w:t>]</w:t>
              <w:tab/>
            </w:r>
            <w:r>
              <w:rPr>
                <w:rStyle w:val="IndexLink"/>
              </w:rPr>
              <w:t>102</w:t>
            </w:r>
          </w:hyperlink>
        </w:p>
        <w:p>
          <w:pPr>
            <w:pStyle w:val="Contents4"/>
            <w:tabs>
              <w:tab w:val="clear" w:pos="8176"/>
              <w:tab w:val="right" w:pos="9026" w:leader="dot"/>
            </w:tabs>
            <w:rPr/>
          </w:pPr>
          <w:hyperlink w:anchor="__RefHeading___Toc1359849_77815467">
            <w:r>
              <w:rPr>
                <w:webHidden/>
                <w:rStyle w:val="IndexLink"/>
                <w:rtl w:val="true"/>
              </w:rPr>
              <w:t>اشارة</w:t>
            </w:r>
            <w:r>
              <w:rPr>
                <w:rStyle w:val="IndexLink"/>
                <w:rtl w:val="true"/>
              </w:rPr>
              <w:tab/>
            </w:r>
            <w:r>
              <w:rPr>
                <w:rStyle w:val="IndexLink"/>
              </w:rPr>
              <w:t>102</w:t>
            </w:r>
          </w:hyperlink>
        </w:p>
        <w:p>
          <w:pPr>
            <w:pStyle w:val="Contents4"/>
            <w:tabs>
              <w:tab w:val="clear" w:pos="8176"/>
              <w:tab w:val="right" w:pos="9026" w:leader="dot"/>
            </w:tabs>
            <w:rPr/>
          </w:pPr>
          <w:hyperlink w:anchor="__RefHeading___Toc1359851_77815467">
            <w:r>
              <w:rPr>
                <w:webHidden/>
                <w:rStyle w:val="IndexLink"/>
                <w:rtl w:val="true"/>
              </w:rPr>
              <w:t>سبب النّزول</w:t>
            </w:r>
            <w:r>
              <w:rPr>
                <w:rStyle w:val="IndexLink"/>
                <w:rtl w:val="true"/>
              </w:rPr>
              <w:tab/>
            </w:r>
            <w:r>
              <w:rPr>
                <w:rStyle w:val="IndexLink"/>
              </w:rPr>
              <w:t>102</w:t>
            </w:r>
          </w:hyperlink>
        </w:p>
        <w:p>
          <w:pPr>
            <w:pStyle w:val="Contents4"/>
            <w:tabs>
              <w:tab w:val="clear" w:pos="8176"/>
              <w:tab w:val="right" w:pos="9026" w:leader="dot"/>
            </w:tabs>
            <w:rPr/>
          </w:pPr>
          <w:hyperlink w:anchor="__RefHeading___Toc1359853_77815467">
            <w:r>
              <w:rPr>
                <w:webHidden/>
                <w:rStyle w:val="IndexLink"/>
                <w:rtl w:val="true"/>
              </w:rPr>
              <w:t>التّفسیر</w:t>
            </w:r>
            <w:r>
              <w:rPr>
                <w:rStyle w:val="IndexLink"/>
                <w:rtl w:val="true"/>
              </w:rPr>
              <w:tab/>
            </w:r>
            <w:r>
              <w:rPr>
                <w:rStyle w:val="IndexLink"/>
              </w:rPr>
              <w:t>103</w:t>
            </w:r>
          </w:hyperlink>
        </w:p>
        <w:p>
          <w:pPr>
            <w:pStyle w:val="Contents5"/>
            <w:tabs>
              <w:tab w:val="clear" w:pos="7892"/>
              <w:tab w:val="right" w:pos="9026" w:leader="dot"/>
            </w:tabs>
            <w:rPr/>
          </w:pPr>
          <w:hyperlink w:anchor="__RefHeading___Toc1359855_77815467">
            <w:r>
              <w:rPr>
                <w:webHidden/>
                <w:rStyle w:val="IndexLink"/>
                <w:rtl w:val="true"/>
              </w:rPr>
              <w:t>اشارة</w:t>
            </w:r>
            <w:r>
              <w:rPr>
                <w:rStyle w:val="IndexLink"/>
                <w:rtl w:val="true"/>
              </w:rPr>
              <w:tab/>
            </w:r>
            <w:r>
              <w:rPr>
                <w:rStyle w:val="IndexLink"/>
              </w:rPr>
              <w:t>103</w:t>
            </w:r>
          </w:hyperlink>
        </w:p>
        <w:p>
          <w:pPr>
            <w:pStyle w:val="Contents5"/>
            <w:tabs>
              <w:tab w:val="clear" w:pos="7892"/>
              <w:tab w:val="right" w:pos="9026" w:leader="dot"/>
            </w:tabs>
            <w:rPr/>
          </w:pPr>
          <w:hyperlink w:anchor="__RefHeading___Toc1359857_77815467">
            <w:r>
              <w:rPr>
                <w:webHidden/>
                <w:rStyle w:val="IndexLink"/>
                <w:rtl w:val="true"/>
              </w:rPr>
              <w:t>الأنانیون السفهاء</w:t>
            </w:r>
            <w:r>
              <w:rPr>
                <w:rStyle w:val="IndexLink"/>
                <w:rtl w:val="true"/>
              </w:rPr>
              <w:t>:</w:t>
              <w:tab/>
            </w:r>
            <w:r>
              <w:rPr>
                <w:rStyle w:val="IndexLink"/>
              </w:rPr>
              <w:t>103</w:t>
            </w:r>
          </w:hyperlink>
        </w:p>
        <w:p>
          <w:pPr>
            <w:pStyle w:val="Contents3"/>
            <w:tabs>
              <w:tab w:val="clear" w:pos="8459"/>
              <w:tab w:val="right" w:pos="9026" w:leader="dot"/>
            </w:tabs>
            <w:rPr/>
          </w:pPr>
          <w:hyperlink w:anchor="__RefHeading___Toc1359859_77815467">
            <w:r>
              <w:rPr>
                <w:webHidden/>
                <w:rStyle w:val="IndexLink"/>
                <w:rtl w:val="true"/>
              </w:rPr>
              <w:t xml:space="preserve">الآیة </w:t>
            </w:r>
            <w:r>
              <w:rPr>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آیة </w:t>
            </w:r>
            <w:r>
              <w:rPr>
                <w:rStyle w:val="IndexLink"/>
              </w:rPr>
              <w:t>60</w:t>
            </w:r>
            <w:r>
              <w:rPr>
                <w:rStyle w:val="IndexLink"/>
                <w:rtl w:val="true"/>
              </w:rPr>
              <w:t>]</w:t>
              <w:tab/>
            </w:r>
            <w:r>
              <w:rPr>
                <w:rStyle w:val="IndexLink"/>
              </w:rPr>
              <w:t>105</w:t>
            </w:r>
          </w:hyperlink>
        </w:p>
        <w:p>
          <w:pPr>
            <w:pStyle w:val="Contents4"/>
            <w:tabs>
              <w:tab w:val="clear" w:pos="8176"/>
              <w:tab w:val="right" w:pos="9026" w:leader="dot"/>
            </w:tabs>
            <w:rPr/>
          </w:pPr>
          <w:hyperlink w:anchor="__RefHeading___Toc1359861_77815467">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1359863_77815467">
            <w:r>
              <w:rPr>
                <w:webHidden/>
                <w:rStyle w:val="IndexLink"/>
                <w:rtl w:val="true"/>
              </w:rPr>
              <w:t>التّفسیر</w:t>
            </w:r>
            <w:r>
              <w:rPr>
                <w:rStyle w:val="IndexLink"/>
                <w:rtl w:val="true"/>
              </w:rPr>
              <w:tab/>
            </w:r>
            <w:r>
              <w:rPr>
                <w:rStyle w:val="IndexLink"/>
              </w:rPr>
              <w:t>105</w:t>
            </w:r>
          </w:hyperlink>
        </w:p>
        <w:p>
          <w:pPr>
            <w:pStyle w:val="Contents5"/>
            <w:tabs>
              <w:tab w:val="clear" w:pos="7892"/>
              <w:tab w:val="right" w:pos="9026" w:leader="dot"/>
            </w:tabs>
            <w:rPr/>
          </w:pPr>
          <w:hyperlink w:anchor="__RefHeading___Toc1359865_77815467">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1359867_77815467">
            <w:r>
              <w:rPr>
                <w:webHidden/>
                <w:rStyle w:val="IndexLink"/>
                <w:rtl w:val="true"/>
              </w:rPr>
              <w:t>موارد صرف الزکاة و دقائقها</w:t>
            </w:r>
            <w:r>
              <w:rPr>
                <w:rStyle w:val="IndexLink"/>
                <w:rtl w:val="true"/>
              </w:rPr>
              <w:t>:</w:t>
              <w:tab/>
            </w:r>
            <w:r>
              <w:rPr>
                <w:rStyle w:val="IndexLink"/>
              </w:rPr>
              <w:t>105</w:t>
            </w:r>
          </w:hyperlink>
        </w:p>
        <w:p>
          <w:pPr>
            <w:pStyle w:val="Contents4"/>
            <w:tabs>
              <w:tab w:val="clear" w:pos="8176"/>
              <w:tab w:val="right" w:pos="9026" w:leader="dot"/>
            </w:tabs>
            <w:rPr/>
          </w:pPr>
          <w:hyperlink w:anchor="__RefHeading___Toc1359869_77815467">
            <w:r>
              <w:rPr>
                <w:webHidden/>
                <w:rStyle w:val="IndexLink"/>
                <w:rtl w:val="true"/>
              </w:rPr>
              <w:t>بحوث</w:t>
            </w:r>
            <w:r>
              <w:rPr>
                <w:rStyle w:val="IndexLink"/>
                <w:rtl w:val="true"/>
              </w:rPr>
              <w:tab/>
            </w:r>
            <w:r>
              <w:rPr>
                <w:rStyle w:val="IndexLink"/>
              </w:rPr>
              <w:t>108</w:t>
            </w:r>
          </w:hyperlink>
        </w:p>
        <w:p>
          <w:pPr>
            <w:pStyle w:val="Contents5"/>
            <w:tabs>
              <w:tab w:val="clear" w:pos="7892"/>
              <w:tab w:val="right" w:pos="9026" w:leader="dot"/>
            </w:tabs>
            <w:rPr/>
          </w:pPr>
          <w:hyperlink w:anchor="__RefHeading___Toc1359871_77815467">
            <w:r>
              <w:rPr>
                <w:webHidden/>
                <w:rStyle w:val="IndexLink"/>
                <w:rtl w:val="true"/>
              </w:rPr>
              <w:t>اشارة</w:t>
            </w:r>
            <w:r>
              <w:rPr>
                <w:rStyle w:val="IndexLink"/>
                <w:rtl w:val="true"/>
              </w:rPr>
              <w:tab/>
            </w:r>
            <w:r>
              <w:rPr>
                <w:rStyle w:val="IndexLink"/>
              </w:rPr>
              <w:t>108</w:t>
            </w:r>
          </w:hyperlink>
        </w:p>
        <w:p>
          <w:pPr>
            <w:pStyle w:val="Contents5"/>
            <w:tabs>
              <w:tab w:val="clear" w:pos="7892"/>
              <w:tab w:val="right" w:pos="9026" w:leader="dot"/>
            </w:tabs>
            <w:rPr/>
          </w:pPr>
          <w:hyperlink w:anchor="__RefHeading___Toc1359873_77815467">
            <w:r>
              <w:rPr>
                <w:webHidden/>
                <w:rStyle w:val="IndexLink"/>
              </w:rPr>
              <w:t>1</w:t>
            </w:r>
            <w:r>
              <w:rPr>
                <w:rStyle w:val="IndexLink"/>
                <w:rtl w:val="true"/>
              </w:rPr>
              <w:t>-</w:t>
            </w:r>
            <w:r>
              <w:rPr>
                <w:rStyle w:val="IndexLink"/>
                <w:rtl w:val="true"/>
              </w:rPr>
              <w:t>الفرق بین الفقیر و المسکین</w:t>
            </w:r>
            <w:r>
              <w:rPr>
                <w:rStyle w:val="IndexLink"/>
                <w:rtl w:val="true"/>
              </w:rPr>
              <w:tab/>
            </w:r>
            <w:r>
              <w:rPr>
                <w:rStyle w:val="IndexLink"/>
              </w:rPr>
              <w:t>108</w:t>
            </w:r>
          </w:hyperlink>
        </w:p>
        <w:p>
          <w:pPr>
            <w:pStyle w:val="Contents5"/>
            <w:tabs>
              <w:tab w:val="clear" w:pos="7892"/>
              <w:tab w:val="right" w:pos="9026" w:leader="dot"/>
            </w:tabs>
            <w:rPr/>
          </w:pPr>
          <w:hyperlink w:anchor="__RefHeading___Toc1359875_77815467">
            <w:r>
              <w:rPr>
                <w:webHidden/>
                <w:rStyle w:val="IndexLink"/>
              </w:rPr>
              <w:t>2</w:t>
            </w:r>
            <w:r>
              <w:rPr>
                <w:rStyle w:val="IndexLink"/>
                <w:rtl w:val="true"/>
              </w:rPr>
              <w:t>-</w:t>
            </w:r>
            <w:r>
              <w:rPr>
                <w:rStyle w:val="IndexLink"/>
                <w:rtl w:val="true"/>
              </w:rPr>
              <w:t>هل یجب تقسیم الزّکاة إلی ثمانیة أجزاء متساویة؟</w:t>
            </w:r>
            <w:r>
              <w:rPr>
                <w:rStyle w:val="IndexLink"/>
                <w:rtl w:val="true"/>
              </w:rPr>
              <w:tab/>
            </w:r>
            <w:r>
              <w:rPr>
                <w:rStyle w:val="IndexLink"/>
              </w:rPr>
              <w:t>109</w:t>
            </w:r>
          </w:hyperlink>
        </w:p>
        <w:p>
          <w:pPr>
            <w:pStyle w:val="Contents5"/>
            <w:tabs>
              <w:tab w:val="clear" w:pos="7892"/>
              <w:tab w:val="right" w:pos="9026" w:leader="dot"/>
            </w:tabs>
            <w:rPr/>
          </w:pPr>
          <w:hyperlink w:anchor="__RefHeading___Toc1359877_77815467">
            <w:r>
              <w:rPr>
                <w:webHidden/>
                <w:rStyle w:val="IndexLink"/>
              </w:rPr>
              <w:t>3</w:t>
            </w:r>
            <w:r>
              <w:rPr>
                <w:rStyle w:val="IndexLink"/>
                <w:rtl w:val="true"/>
              </w:rPr>
              <w:t>-</w:t>
            </w:r>
            <w:r>
              <w:rPr>
                <w:rStyle w:val="IndexLink"/>
                <w:rtl w:val="true"/>
              </w:rPr>
              <w:t>متی شرعت الزّکاة؟</w:t>
            </w:r>
            <w:r>
              <w:rPr>
                <w:rStyle w:val="IndexLink"/>
                <w:rtl w:val="true"/>
              </w:rPr>
              <w:tab/>
            </w:r>
            <w:r>
              <w:rPr>
                <w:rStyle w:val="IndexLink"/>
              </w:rPr>
              <w:t>110</w:t>
            </w:r>
          </w:hyperlink>
        </w:p>
        <w:p>
          <w:pPr>
            <w:pStyle w:val="Contents5"/>
            <w:tabs>
              <w:tab w:val="clear" w:pos="7892"/>
              <w:tab w:val="right" w:pos="9026" w:leader="dot"/>
            </w:tabs>
            <w:rPr/>
          </w:pPr>
          <w:hyperlink w:anchor="__RefHeading___Toc1359879_77815467">
            <w:r>
              <w:rPr>
                <w:webHidden/>
                <w:rStyle w:val="IndexLink"/>
              </w:rPr>
              <w:t>4</w:t>
            </w:r>
            <w:r>
              <w:rPr>
                <w:rStyle w:val="IndexLink"/>
                <w:rtl w:val="true"/>
              </w:rPr>
              <w:t>-</w:t>
            </w:r>
            <w:r>
              <w:rPr>
                <w:rStyle w:val="IndexLink"/>
                <w:rtl w:val="true"/>
              </w:rPr>
              <w:t>من هم المقصودون ب‍ اَلْمُؤَلَّفَةِ قُلُوبُهُمْ ؟</w:t>
            </w:r>
            <w:r>
              <w:rPr>
                <w:rStyle w:val="IndexLink"/>
                <w:rtl w:val="true"/>
              </w:rPr>
              <w:tab/>
            </w:r>
            <w:r>
              <w:rPr>
                <w:rStyle w:val="IndexLink"/>
              </w:rPr>
              <w:t>110</w:t>
            </w:r>
          </w:hyperlink>
        </w:p>
        <w:p>
          <w:pPr>
            <w:pStyle w:val="Contents5"/>
            <w:tabs>
              <w:tab w:val="clear" w:pos="7892"/>
              <w:tab w:val="right" w:pos="9026" w:leader="dot"/>
            </w:tabs>
            <w:rPr/>
          </w:pPr>
          <w:hyperlink w:anchor="__RefHeading___Toc1359881_77815467">
            <w:r>
              <w:rPr>
                <w:webHidden/>
                <w:rStyle w:val="IndexLink"/>
              </w:rPr>
              <w:t>5</w:t>
            </w:r>
            <w:r>
              <w:rPr>
                <w:rStyle w:val="IndexLink"/>
                <w:rtl w:val="true"/>
              </w:rPr>
              <w:t>-</w:t>
            </w:r>
            <w:r>
              <w:rPr>
                <w:rStyle w:val="IndexLink"/>
                <w:rtl w:val="true"/>
              </w:rPr>
              <w:t>دور الزّکاة فی الإسلام</w:t>
            </w:r>
            <w:r>
              <w:rPr>
                <w:rStyle w:val="IndexLink"/>
                <w:rtl w:val="true"/>
              </w:rPr>
              <w:tab/>
            </w:r>
            <w:r>
              <w:rPr>
                <w:rStyle w:val="IndexLink"/>
              </w:rPr>
              <w:t>111</w:t>
            </w:r>
          </w:hyperlink>
        </w:p>
        <w:p>
          <w:pPr>
            <w:pStyle w:val="Contents5"/>
            <w:tabs>
              <w:tab w:val="clear" w:pos="7892"/>
              <w:tab w:val="right" w:pos="9026" w:leader="dot"/>
            </w:tabs>
            <w:rPr/>
          </w:pPr>
          <w:hyperlink w:anchor="__RefHeading___Toc1359883_77815467">
            <w:r>
              <w:rPr>
                <w:webHidden/>
                <w:rStyle w:val="IndexLink"/>
              </w:rPr>
              <w:t>6</w:t>
            </w:r>
            <w:r>
              <w:rPr>
                <w:rStyle w:val="IndexLink"/>
                <w:rtl w:val="true"/>
              </w:rPr>
              <w:t>-</w:t>
            </w:r>
            <w:r>
              <w:rPr>
                <w:rStyle w:val="IndexLink"/>
                <w:rtl w:val="true"/>
              </w:rPr>
              <w:t>ما الفرق بین العطف ب‍</w:t>
            </w:r>
            <w:r>
              <w:rPr>
                <w:rStyle w:val="IndexLink"/>
                <w:rtl w:val="true"/>
              </w:rPr>
              <w:t>«</w:t>
            </w:r>
            <w:r>
              <w:rPr>
                <w:rStyle w:val="IndexLink"/>
                <w:rtl w:val="true"/>
              </w:rPr>
              <w:t>اللام أو فی</w:t>
            </w:r>
            <w:r>
              <w:rPr>
                <w:rStyle w:val="IndexLink"/>
                <w:rtl w:val="true"/>
              </w:rPr>
              <w:t>»</w:t>
            </w:r>
            <w:r>
              <w:rPr>
                <w:rStyle w:val="IndexLink"/>
                <w:rtl w:val="true"/>
              </w:rPr>
              <w:t>؟</w:t>
            </w:r>
            <w:r>
              <w:rPr>
                <w:rStyle w:val="IndexLink"/>
                <w:rtl w:val="true"/>
              </w:rPr>
              <w:tab/>
            </w:r>
            <w:r>
              <w:rPr>
                <w:rStyle w:val="IndexLink"/>
              </w:rPr>
              <w:t>112</w:t>
            </w:r>
          </w:hyperlink>
        </w:p>
        <w:p>
          <w:pPr>
            <w:pStyle w:val="Contents3"/>
            <w:tabs>
              <w:tab w:val="clear" w:pos="8459"/>
              <w:tab w:val="right" w:pos="9026" w:leader="dot"/>
            </w:tabs>
            <w:rPr/>
          </w:pPr>
          <w:hyperlink w:anchor="__RefHeading___Toc1359885_77815467">
            <w:r>
              <w:rPr>
                <w:webHidden/>
                <w:rStyle w:val="IndexLink"/>
                <w:rtl w:val="true"/>
              </w:rPr>
              <w:t xml:space="preserve">الآیة </w:t>
            </w:r>
            <w:r>
              <w:rPr>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آیة </w:t>
            </w:r>
            <w:r>
              <w:rPr>
                <w:rStyle w:val="IndexLink"/>
              </w:rPr>
              <w:t>61</w:t>
            </w:r>
            <w:r>
              <w:rPr>
                <w:rStyle w:val="IndexLink"/>
                <w:rtl w:val="true"/>
              </w:rPr>
              <w:t>]</w:t>
              <w:tab/>
            </w:r>
            <w:r>
              <w:rPr>
                <w:rStyle w:val="IndexLink"/>
              </w:rPr>
              <w:t>115</w:t>
            </w:r>
          </w:hyperlink>
        </w:p>
        <w:p>
          <w:pPr>
            <w:pStyle w:val="Contents4"/>
            <w:tabs>
              <w:tab w:val="clear" w:pos="8176"/>
              <w:tab w:val="right" w:pos="9026" w:leader="dot"/>
            </w:tabs>
            <w:rPr/>
          </w:pPr>
          <w:hyperlink w:anchor="__RefHeading___Toc1359887_77815467">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1359889_77815467">
            <w:r>
              <w:rPr>
                <w:webHidden/>
                <w:rStyle w:val="IndexLink"/>
                <w:rtl w:val="true"/>
              </w:rPr>
              <w:t>سبب النّزول</w:t>
            </w:r>
            <w:r>
              <w:rPr>
                <w:rStyle w:val="IndexLink"/>
                <w:rtl w:val="true"/>
              </w:rPr>
              <w:tab/>
            </w:r>
            <w:r>
              <w:rPr>
                <w:rStyle w:val="IndexLink"/>
              </w:rPr>
              <w:t>115</w:t>
            </w:r>
          </w:hyperlink>
        </w:p>
        <w:p>
          <w:pPr>
            <w:pStyle w:val="Contents5"/>
            <w:tabs>
              <w:tab w:val="clear" w:pos="7892"/>
              <w:tab w:val="right" w:pos="9026" w:leader="dot"/>
            </w:tabs>
            <w:rPr/>
          </w:pPr>
          <w:hyperlink w:anchor="__RefHeading___Toc1359891_77815467">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1359893_77815467">
            <w:r>
              <w:rPr>
                <w:webHidden/>
                <w:rStyle w:val="IndexLink"/>
                <w:rtl w:val="true"/>
              </w:rPr>
              <w:t>هذا حسن لا قبیح</w:t>
            </w:r>
            <w:r>
              <w:rPr>
                <w:rStyle w:val="IndexLink"/>
                <w:rtl w:val="true"/>
              </w:rPr>
              <w:t>!</w:t>
              <w:tab/>
            </w:r>
            <w:r>
              <w:rPr>
                <w:rStyle w:val="IndexLink"/>
              </w:rPr>
              <w:t>115</w:t>
            </w:r>
          </w:hyperlink>
        </w:p>
        <w:p>
          <w:pPr>
            <w:pStyle w:val="Contents4"/>
            <w:tabs>
              <w:tab w:val="clear" w:pos="8176"/>
              <w:tab w:val="right" w:pos="9026" w:leader="dot"/>
            </w:tabs>
            <w:rPr/>
          </w:pPr>
          <w:hyperlink w:anchor="__RefHeading___Toc1359895_77815467">
            <w:r>
              <w:rPr>
                <w:webHidden/>
                <w:rStyle w:val="IndexLink"/>
                <w:rtl w:val="true"/>
              </w:rPr>
              <w:t>التّفسیر</w:t>
            </w:r>
            <w:r>
              <w:rPr>
                <w:rStyle w:val="IndexLink"/>
                <w:rtl w:val="true"/>
              </w:rPr>
              <w:tab/>
            </w:r>
            <w:r>
              <w:rPr>
                <w:rStyle w:val="IndexLink"/>
              </w:rPr>
              <w:t>115</w:t>
            </w:r>
          </w:hyperlink>
        </w:p>
        <w:p>
          <w:pPr>
            <w:pStyle w:val="Contents3"/>
            <w:tabs>
              <w:tab w:val="clear" w:pos="8459"/>
              <w:tab w:val="right" w:pos="9026" w:leader="dot"/>
            </w:tabs>
            <w:rPr/>
          </w:pPr>
          <w:hyperlink w:anchor="__RefHeading___Toc1359897_77815467">
            <w:r>
              <w:rPr>
                <w:webHidden/>
                <w:rStyle w:val="IndexLink"/>
                <w:rtl w:val="true"/>
              </w:rPr>
              <w:t xml:space="preserve">الآیتان </w:t>
            </w:r>
            <w:r>
              <w:rPr>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62</w:t>
            </w:r>
            <w:r>
              <w:rPr>
                <w:rStyle w:val="IndexLink"/>
                <w:rtl w:val="true"/>
              </w:rPr>
              <w:t xml:space="preserve"> </w:t>
            </w:r>
            <w:r>
              <w:rPr>
                <w:rStyle w:val="IndexLink"/>
                <w:rtl w:val="true"/>
              </w:rPr>
              <w:t xml:space="preserve">الی </w:t>
            </w:r>
            <w:r>
              <w:rPr>
                <w:rStyle w:val="IndexLink"/>
              </w:rPr>
              <w:t>63</w:t>
            </w:r>
            <w:r>
              <w:rPr>
                <w:rStyle w:val="IndexLink"/>
                <w:rtl w:val="true"/>
              </w:rPr>
              <w:t>]</w:t>
              <w:tab/>
            </w:r>
            <w:r>
              <w:rPr>
                <w:rStyle w:val="IndexLink"/>
              </w:rPr>
              <w:t>119</w:t>
            </w:r>
          </w:hyperlink>
        </w:p>
        <w:p>
          <w:pPr>
            <w:pStyle w:val="Contents4"/>
            <w:tabs>
              <w:tab w:val="clear" w:pos="8176"/>
              <w:tab w:val="right" w:pos="9026" w:leader="dot"/>
            </w:tabs>
            <w:rPr/>
          </w:pPr>
          <w:hyperlink w:anchor="__RefHeading___Toc1359899_77815467">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1359901_77815467">
            <w:r>
              <w:rPr>
                <w:webHidden/>
                <w:rStyle w:val="IndexLink"/>
                <w:rtl w:val="true"/>
              </w:rPr>
              <w:t>سبب النّزول</w:t>
            </w:r>
            <w:r>
              <w:rPr>
                <w:rStyle w:val="IndexLink"/>
                <w:rtl w:val="true"/>
              </w:rPr>
              <w:tab/>
            </w:r>
            <w:r>
              <w:rPr>
                <w:rStyle w:val="IndexLink"/>
              </w:rPr>
              <w:t>119</w:t>
            </w:r>
          </w:hyperlink>
        </w:p>
        <w:p>
          <w:pPr>
            <w:pStyle w:val="Contents4"/>
            <w:tabs>
              <w:tab w:val="clear" w:pos="8176"/>
              <w:tab w:val="right" w:pos="9026" w:leader="dot"/>
            </w:tabs>
            <w:rPr/>
          </w:pPr>
          <w:hyperlink w:anchor="__RefHeading___Toc1359903_77815467">
            <w:r>
              <w:rPr>
                <w:webHidden/>
                <w:rStyle w:val="IndexLink"/>
                <w:rtl w:val="true"/>
              </w:rPr>
              <w:t>التّفسیر</w:t>
            </w:r>
            <w:r>
              <w:rPr>
                <w:rStyle w:val="IndexLink"/>
                <w:rtl w:val="true"/>
              </w:rPr>
              <w:tab/>
            </w:r>
            <w:r>
              <w:rPr>
                <w:rStyle w:val="IndexLink"/>
              </w:rPr>
              <w:t>120</w:t>
            </w:r>
          </w:hyperlink>
        </w:p>
        <w:p>
          <w:pPr>
            <w:pStyle w:val="Contents5"/>
            <w:tabs>
              <w:tab w:val="clear" w:pos="7892"/>
              <w:tab w:val="right" w:pos="9026" w:leader="dot"/>
            </w:tabs>
            <w:rPr/>
          </w:pPr>
          <w:hyperlink w:anchor="__RefHeading___Toc1359905_77815467">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1359907_77815467">
            <w:r>
              <w:rPr>
                <w:webHidden/>
                <w:rStyle w:val="IndexLink"/>
                <w:rtl w:val="true"/>
              </w:rPr>
              <w:t>المنافقون و التظاهر بالحق</w:t>
            </w:r>
            <w:r>
              <w:rPr>
                <w:rStyle w:val="IndexLink"/>
                <w:rtl w:val="true"/>
              </w:rPr>
              <w:t>:</w:t>
              <w:tab/>
            </w:r>
            <w:r>
              <w:rPr>
                <w:rStyle w:val="IndexLink"/>
              </w:rPr>
              <w:t>120</w:t>
            </w:r>
          </w:hyperlink>
        </w:p>
        <w:p>
          <w:pPr>
            <w:pStyle w:val="Contents3"/>
            <w:tabs>
              <w:tab w:val="clear" w:pos="8459"/>
              <w:tab w:val="right" w:pos="9026" w:leader="dot"/>
            </w:tabs>
            <w:rPr/>
          </w:pPr>
          <w:hyperlink w:anchor="__RefHeading___Toc1359909_77815467">
            <w:r>
              <w:rPr>
                <w:webHidden/>
                <w:rStyle w:val="IndexLink"/>
                <w:rtl w:val="true"/>
              </w:rPr>
              <w:t xml:space="preserve">الآیات </w:t>
            </w:r>
            <w:r>
              <w:rPr>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64</w:t>
            </w:r>
            <w:r>
              <w:rPr>
                <w:rStyle w:val="IndexLink"/>
                <w:rtl w:val="true"/>
              </w:rPr>
              <w:t xml:space="preserve"> </w:t>
            </w:r>
            <w:r>
              <w:rPr>
                <w:rStyle w:val="IndexLink"/>
                <w:rtl w:val="true"/>
              </w:rPr>
              <w:t xml:space="preserve">الی </w:t>
            </w:r>
            <w:r>
              <w:rPr>
                <w:rStyle w:val="IndexLink"/>
              </w:rPr>
              <w:t>66</w:t>
            </w:r>
            <w:r>
              <w:rPr>
                <w:rStyle w:val="IndexLink"/>
                <w:rtl w:val="true"/>
              </w:rPr>
              <w:t>]</w:t>
              <w:tab/>
            </w:r>
            <w:r>
              <w:rPr>
                <w:rStyle w:val="IndexLink"/>
              </w:rPr>
              <w:t>122</w:t>
            </w:r>
          </w:hyperlink>
        </w:p>
        <w:p>
          <w:pPr>
            <w:pStyle w:val="Contents4"/>
            <w:tabs>
              <w:tab w:val="clear" w:pos="8176"/>
              <w:tab w:val="right" w:pos="9026" w:leader="dot"/>
            </w:tabs>
            <w:rPr/>
          </w:pPr>
          <w:hyperlink w:anchor="__RefHeading___Toc1359911_77815467">
            <w:r>
              <w:rPr>
                <w:webHidden/>
                <w:rStyle w:val="IndexLink"/>
                <w:rtl w:val="true"/>
              </w:rPr>
              <w:t>اشارة</w:t>
            </w:r>
            <w:r>
              <w:rPr>
                <w:rStyle w:val="IndexLink"/>
                <w:rtl w:val="true"/>
              </w:rPr>
              <w:tab/>
            </w:r>
            <w:r>
              <w:rPr>
                <w:rStyle w:val="IndexLink"/>
              </w:rPr>
              <w:t>122</w:t>
            </w:r>
          </w:hyperlink>
        </w:p>
        <w:p>
          <w:pPr>
            <w:pStyle w:val="Contents4"/>
            <w:tabs>
              <w:tab w:val="clear" w:pos="8176"/>
              <w:tab w:val="right" w:pos="9026" w:leader="dot"/>
            </w:tabs>
            <w:rPr/>
          </w:pPr>
          <w:hyperlink w:anchor="__RefHeading___Toc1359913_77815467">
            <w:r>
              <w:rPr>
                <w:webHidden/>
                <w:rStyle w:val="IndexLink"/>
                <w:rtl w:val="true"/>
              </w:rPr>
              <w:t>سبب النّزول</w:t>
            </w:r>
            <w:r>
              <w:rPr>
                <w:rStyle w:val="IndexLink"/>
                <w:rtl w:val="true"/>
              </w:rPr>
              <w:tab/>
            </w:r>
            <w:r>
              <w:rPr>
                <w:rStyle w:val="IndexLink"/>
              </w:rPr>
              <w:t>122</w:t>
            </w:r>
          </w:hyperlink>
        </w:p>
        <w:p>
          <w:pPr>
            <w:pStyle w:val="Contents4"/>
            <w:tabs>
              <w:tab w:val="clear" w:pos="8176"/>
              <w:tab w:val="right" w:pos="9026" w:leader="dot"/>
            </w:tabs>
            <w:rPr/>
          </w:pPr>
          <w:hyperlink w:anchor="__RefHeading___Toc1359915_77815467">
            <w:r>
              <w:rPr>
                <w:webHidden/>
                <w:rStyle w:val="IndexLink"/>
                <w:rtl w:val="true"/>
              </w:rPr>
              <w:t>التّفسیر</w:t>
            </w:r>
            <w:r>
              <w:rPr>
                <w:rStyle w:val="IndexLink"/>
                <w:rtl w:val="true"/>
              </w:rPr>
              <w:tab/>
            </w:r>
            <w:r>
              <w:rPr>
                <w:rStyle w:val="IndexLink"/>
              </w:rPr>
              <w:t>123</w:t>
            </w:r>
          </w:hyperlink>
        </w:p>
        <w:p>
          <w:pPr>
            <w:pStyle w:val="Contents5"/>
            <w:tabs>
              <w:tab w:val="clear" w:pos="7892"/>
              <w:tab w:val="right" w:pos="9026" w:leader="dot"/>
            </w:tabs>
            <w:rPr/>
          </w:pPr>
          <w:hyperlink w:anchor="__RefHeading___Toc1359917_77815467">
            <w:r>
              <w:rPr>
                <w:webHidden/>
                <w:rStyle w:val="IndexLink"/>
                <w:rtl w:val="true"/>
              </w:rPr>
              <w:t>اشارة</w:t>
            </w:r>
            <w:r>
              <w:rPr>
                <w:rStyle w:val="IndexLink"/>
                <w:rtl w:val="true"/>
              </w:rPr>
              <w:tab/>
            </w:r>
            <w:r>
              <w:rPr>
                <w:rStyle w:val="IndexLink"/>
              </w:rPr>
              <w:t>123</w:t>
            </w:r>
          </w:hyperlink>
        </w:p>
        <w:p>
          <w:pPr>
            <w:pStyle w:val="Contents5"/>
            <w:tabs>
              <w:tab w:val="clear" w:pos="7892"/>
              <w:tab w:val="right" w:pos="9026" w:leader="dot"/>
            </w:tabs>
            <w:rPr/>
          </w:pPr>
          <w:hyperlink w:anchor="__RefHeading___Toc1359919_77815467">
            <w:r>
              <w:rPr>
                <w:webHidden/>
                <w:rStyle w:val="IndexLink"/>
                <w:rtl w:val="true"/>
              </w:rPr>
              <w:t>مؤامرة أخری للمنافقین</w:t>
            </w:r>
            <w:r>
              <w:rPr>
                <w:rStyle w:val="IndexLink"/>
                <w:rtl w:val="true"/>
              </w:rPr>
              <w:t>:</w:t>
              <w:tab/>
            </w:r>
            <w:r>
              <w:rPr>
                <w:rStyle w:val="IndexLink"/>
              </w:rPr>
              <w:t>123</w:t>
            </w:r>
          </w:hyperlink>
        </w:p>
        <w:p>
          <w:pPr>
            <w:pStyle w:val="Contents3"/>
            <w:tabs>
              <w:tab w:val="clear" w:pos="8459"/>
              <w:tab w:val="right" w:pos="9026" w:leader="dot"/>
            </w:tabs>
            <w:rPr/>
          </w:pPr>
          <w:hyperlink w:anchor="__RefHeading___Toc1359921_77815467">
            <w:r>
              <w:rPr>
                <w:webHidden/>
                <w:rStyle w:val="IndexLink"/>
                <w:rtl w:val="true"/>
              </w:rPr>
              <w:t xml:space="preserve">الآیات </w:t>
            </w:r>
            <w:r>
              <w:rPr>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67</w:t>
            </w:r>
            <w:r>
              <w:rPr>
                <w:rStyle w:val="IndexLink"/>
                <w:rtl w:val="true"/>
              </w:rPr>
              <w:t xml:space="preserve"> </w:t>
            </w:r>
            <w:r>
              <w:rPr>
                <w:rStyle w:val="IndexLink"/>
                <w:rtl w:val="true"/>
              </w:rPr>
              <w:t xml:space="preserve">الی </w:t>
            </w:r>
            <w:r>
              <w:rPr>
                <w:rStyle w:val="IndexLink"/>
              </w:rPr>
              <w:t>70</w:t>
            </w:r>
            <w:r>
              <w:rPr>
                <w:rStyle w:val="IndexLink"/>
                <w:rtl w:val="true"/>
              </w:rPr>
              <w:t>]</w:t>
              <w:tab/>
            </w:r>
            <w:r>
              <w:rPr>
                <w:rStyle w:val="IndexLink"/>
              </w:rPr>
              <w:t>127</w:t>
            </w:r>
          </w:hyperlink>
        </w:p>
        <w:p>
          <w:pPr>
            <w:pStyle w:val="Contents4"/>
            <w:tabs>
              <w:tab w:val="clear" w:pos="8176"/>
              <w:tab w:val="right" w:pos="9026" w:leader="dot"/>
            </w:tabs>
            <w:rPr/>
          </w:pPr>
          <w:hyperlink w:anchor="__RefHeading___Toc1359923_77815467">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1359925_77815467">
            <w:r>
              <w:rPr>
                <w:webHidden/>
                <w:rStyle w:val="IndexLink"/>
                <w:rtl w:val="true"/>
              </w:rPr>
              <w:t>التّفسیر</w:t>
            </w:r>
            <w:r>
              <w:rPr>
                <w:rStyle w:val="IndexLink"/>
                <w:rtl w:val="true"/>
              </w:rPr>
              <w:tab/>
            </w:r>
            <w:r>
              <w:rPr>
                <w:rStyle w:val="IndexLink"/>
              </w:rPr>
              <w:t>128</w:t>
            </w:r>
          </w:hyperlink>
        </w:p>
        <w:p>
          <w:pPr>
            <w:pStyle w:val="Contents5"/>
            <w:tabs>
              <w:tab w:val="clear" w:pos="7892"/>
              <w:tab w:val="right" w:pos="9026" w:leader="dot"/>
            </w:tabs>
            <w:rPr/>
          </w:pPr>
          <w:hyperlink w:anchor="__RefHeading___Toc1359927_77815467">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1359929_77815467">
            <w:r>
              <w:rPr>
                <w:webHidden/>
                <w:rStyle w:val="IndexLink"/>
                <w:rtl w:val="true"/>
              </w:rPr>
              <w:t>علامات المنافقین</w:t>
            </w:r>
            <w:r>
              <w:rPr>
                <w:rStyle w:val="IndexLink"/>
                <w:rtl w:val="true"/>
              </w:rPr>
              <w:t>:</w:t>
              <w:tab/>
            </w:r>
            <w:r>
              <w:rPr>
                <w:rStyle w:val="IndexLink"/>
              </w:rPr>
              <w:t>128</w:t>
            </w:r>
          </w:hyperlink>
        </w:p>
        <w:p>
          <w:pPr>
            <w:pStyle w:val="Contents5"/>
            <w:tabs>
              <w:tab w:val="clear" w:pos="7892"/>
              <w:tab w:val="right" w:pos="9026" w:leader="dot"/>
            </w:tabs>
            <w:rPr/>
          </w:pPr>
          <w:hyperlink w:anchor="__RefHeading___Toc1359931_77815467">
            <w:r>
              <w:rPr>
                <w:webHidden/>
                <w:rStyle w:val="IndexLink"/>
                <w:rtl w:val="true"/>
              </w:rPr>
              <w:t>تکرر التأریخ و الإعتبار به</w:t>
            </w:r>
            <w:r>
              <w:rPr>
                <w:rStyle w:val="IndexLink"/>
                <w:rtl w:val="true"/>
              </w:rPr>
              <w:t>:</w:t>
              <w:tab/>
            </w:r>
            <w:r>
              <w:rPr>
                <w:rStyle w:val="IndexLink"/>
              </w:rPr>
              <w:t>130</w:t>
            </w:r>
          </w:hyperlink>
        </w:p>
        <w:p>
          <w:pPr>
            <w:pStyle w:val="Contents3"/>
            <w:tabs>
              <w:tab w:val="clear" w:pos="8459"/>
              <w:tab w:val="right" w:pos="9026" w:leader="dot"/>
            </w:tabs>
            <w:rPr/>
          </w:pPr>
          <w:hyperlink w:anchor="__RefHeading___Toc1359933_77815467">
            <w:r>
              <w:rPr>
                <w:webHidden/>
                <w:rStyle w:val="IndexLink"/>
                <w:rtl w:val="true"/>
              </w:rPr>
              <w:t xml:space="preserve">الآیتان </w:t>
            </w:r>
            <w:r>
              <w:rPr>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71</w:t>
            </w:r>
            <w:r>
              <w:rPr>
                <w:rStyle w:val="IndexLink"/>
                <w:rtl w:val="true"/>
              </w:rPr>
              <w:t xml:space="preserve"> </w:t>
            </w:r>
            <w:r>
              <w:rPr>
                <w:rStyle w:val="IndexLink"/>
                <w:rtl w:val="true"/>
              </w:rPr>
              <w:t xml:space="preserve">الی </w:t>
            </w:r>
            <w:r>
              <w:rPr>
                <w:rStyle w:val="IndexLink"/>
              </w:rPr>
              <w:t>72</w:t>
            </w:r>
            <w:r>
              <w:rPr>
                <w:rStyle w:val="IndexLink"/>
                <w:rtl w:val="true"/>
              </w:rPr>
              <w:t>]</w:t>
              <w:tab/>
            </w:r>
            <w:r>
              <w:rPr>
                <w:rStyle w:val="IndexLink"/>
              </w:rPr>
              <w:t>134</w:t>
            </w:r>
          </w:hyperlink>
        </w:p>
        <w:p>
          <w:pPr>
            <w:pStyle w:val="Contents4"/>
            <w:tabs>
              <w:tab w:val="clear" w:pos="8176"/>
              <w:tab w:val="right" w:pos="9026" w:leader="dot"/>
            </w:tabs>
            <w:rPr/>
          </w:pPr>
          <w:hyperlink w:anchor="__RefHeading___Toc1359935_77815467">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1359937_77815467">
            <w:r>
              <w:rPr>
                <w:webHidden/>
                <w:rStyle w:val="IndexLink"/>
                <w:rtl w:val="true"/>
              </w:rPr>
              <w:t>التّفسیر</w:t>
            </w:r>
            <w:r>
              <w:rPr>
                <w:rStyle w:val="IndexLink"/>
                <w:rtl w:val="true"/>
              </w:rPr>
              <w:tab/>
            </w:r>
            <w:r>
              <w:rPr>
                <w:rStyle w:val="IndexLink"/>
              </w:rPr>
              <w:t>134</w:t>
            </w:r>
          </w:hyperlink>
        </w:p>
        <w:p>
          <w:pPr>
            <w:pStyle w:val="Contents5"/>
            <w:tabs>
              <w:tab w:val="clear" w:pos="7892"/>
              <w:tab w:val="right" w:pos="9026" w:leader="dot"/>
            </w:tabs>
            <w:rPr/>
          </w:pPr>
          <w:hyperlink w:anchor="__RefHeading___Toc1359939_77815467">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1359941_77815467">
            <w:r>
              <w:rPr>
                <w:webHidden/>
                <w:rStyle w:val="IndexLink"/>
                <w:rtl w:val="true"/>
              </w:rPr>
              <w:t>صفات المؤمنین الحقیقیین</w:t>
            </w:r>
            <w:r>
              <w:rPr>
                <w:rStyle w:val="IndexLink"/>
                <w:rtl w:val="true"/>
              </w:rPr>
              <w:t>:</w:t>
              <w:tab/>
            </w:r>
            <w:r>
              <w:rPr>
                <w:rStyle w:val="IndexLink"/>
              </w:rPr>
              <w:t>134</w:t>
            </w:r>
          </w:hyperlink>
        </w:p>
        <w:p>
          <w:pPr>
            <w:pStyle w:val="Contents3"/>
            <w:tabs>
              <w:tab w:val="clear" w:pos="8459"/>
              <w:tab w:val="right" w:pos="9026" w:leader="dot"/>
            </w:tabs>
            <w:rPr/>
          </w:pPr>
          <w:hyperlink w:anchor="__RefHeading___Toc1359943_77815467">
            <w:r>
              <w:rPr>
                <w:webHidden/>
                <w:rStyle w:val="IndexLink"/>
                <w:rtl w:val="true"/>
              </w:rPr>
              <w:t xml:space="preserve">الآیة </w:t>
            </w:r>
            <w:r>
              <w:rPr>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آیة </w:t>
            </w:r>
            <w:r>
              <w:rPr>
                <w:rStyle w:val="IndexLink"/>
              </w:rPr>
              <w:t>73</w:t>
            </w:r>
            <w:r>
              <w:rPr>
                <w:rStyle w:val="IndexLink"/>
                <w:rtl w:val="true"/>
              </w:rPr>
              <w:t>]</w:t>
              <w:tab/>
            </w:r>
            <w:r>
              <w:rPr>
                <w:rStyle w:val="IndexLink"/>
              </w:rPr>
              <w:t>139</w:t>
            </w:r>
          </w:hyperlink>
        </w:p>
        <w:p>
          <w:pPr>
            <w:pStyle w:val="Contents4"/>
            <w:tabs>
              <w:tab w:val="clear" w:pos="8176"/>
              <w:tab w:val="right" w:pos="9026" w:leader="dot"/>
            </w:tabs>
            <w:rPr/>
          </w:pPr>
          <w:hyperlink w:anchor="__RefHeading___Toc1359945_77815467">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1359947_77815467">
            <w:r>
              <w:rPr>
                <w:webHidden/>
                <w:rStyle w:val="IndexLink"/>
                <w:rtl w:val="true"/>
              </w:rPr>
              <w:t>التّفسیر</w:t>
            </w:r>
            <w:r>
              <w:rPr>
                <w:rStyle w:val="IndexLink"/>
                <w:rtl w:val="true"/>
              </w:rPr>
              <w:tab/>
            </w:r>
            <w:r>
              <w:rPr>
                <w:rStyle w:val="IndexLink"/>
              </w:rPr>
              <w:t>139</w:t>
            </w:r>
          </w:hyperlink>
        </w:p>
        <w:p>
          <w:pPr>
            <w:pStyle w:val="Contents5"/>
            <w:tabs>
              <w:tab w:val="clear" w:pos="7892"/>
              <w:tab w:val="right" w:pos="9026" w:leader="dot"/>
            </w:tabs>
            <w:rPr/>
          </w:pPr>
          <w:hyperlink w:anchor="__RefHeading___Toc1359949_77815467">
            <w:r>
              <w:rPr>
                <w:webHidden/>
                <w:rStyle w:val="IndexLink"/>
                <w:rtl w:val="true"/>
              </w:rPr>
              <w:t>اشارة</w:t>
            </w:r>
            <w:r>
              <w:rPr>
                <w:rStyle w:val="IndexLink"/>
                <w:rtl w:val="true"/>
              </w:rPr>
              <w:tab/>
            </w:r>
            <w:r>
              <w:rPr>
                <w:rStyle w:val="IndexLink"/>
              </w:rPr>
              <w:t>139</w:t>
            </w:r>
          </w:hyperlink>
        </w:p>
        <w:p>
          <w:pPr>
            <w:pStyle w:val="Contents5"/>
            <w:tabs>
              <w:tab w:val="clear" w:pos="7892"/>
              <w:tab w:val="right" w:pos="9026" w:leader="dot"/>
            </w:tabs>
            <w:rPr/>
          </w:pPr>
          <w:hyperlink w:anchor="__RefHeading___Toc1359951_77815467">
            <w:r>
              <w:rPr>
                <w:webHidden/>
                <w:rStyle w:val="IndexLink"/>
                <w:rtl w:val="true"/>
              </w:rPr>
              <w:t>جهاد الکفار و المنافقین</w:t>
            </w:r>
            <w:r>
              <w:rPr>
                <w:rStyle w:val="IndexLink"/>
                <w:rtl w:val="true"/>
              </w:rPr>
              <w:t>:</w:t>
              <w:tab/>
            </w:r>
            <w:r>
              <w:rPr>
                <w:rStyle w:val="IndexLink"/>
              </w:rPr>
              <w:t>139</w:t>
            </w:r>
          </w:hyperlink>
        </w:p>
        <w:p>
          <w:pPr>
            <w:pStyle w:val="Contents3"/>
            <w:tabs>
              <w:tab w:val="clear" w:pos="8459"/>
              <w:tab w:val="right" w:pos="9026" w:leader="dot"/>
            </w:tabs>
            <w:rPr/>
          </w:pPr>
          <w:hyperlink w:anchor="__RefHeading___Toc1359953_77815467">
            <w:r>
              <w:rPr>
                <w:webHidden/>
                <w:rStyle w:val="IndexLink"/>
                <w:rtl w:val="true"/>
              </w:rPr>
              <w:t xml:space="preserve">الآیة </w:t>
            </w:r>
            <w:r>
              <w:rPr>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آیة </w:t>
            </w:r>
            <w:r>
              <w:rPr>
                <w:rStyle w:val="IndexLink"/>
              </w:rPr>
              <w:t>74</w:t>
            </w:r>
            <w:r>
              <w:rPr>
                <w:rStyle w:val="IndexLink"/>
                <w:rtl w:val="true"/>
              </w:rPr>
              <w:t>]</w:t>
              <w:tab/>
            </w:r>
            <w:r>
              <w:rPr>
                <w:rStyle w:val="IndexLink"/>
              </w:rPr>
              <w:t>141</w:t>
            </w:r>
          </w:hyperlink>
        </w:p>
        <w:p>
          <w:pPr>
            <w:pStyle w:val="Contents4"/>
            <w:tabs>
              <w:tab w:val="clear" w:pos="8176"/>
              <w:tab w:val="right" w:pos="9026" w:leader="dot"/>
            </w:tabs>
            <w:rPr/>
          </w:pPr>
          <w:hyperlink w:anchor="__RefHeading___Toc1359955_77815467">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1359957_77815467">
            <w:r>
              <w:rPr>
                <w:webHidden/>
                <w:rStyle w:val="IndexLink"/>
                <w:rtl w:val="true"/>
              </w:rPr>
              <w:t>سبب النّزول</w:t>
            </w:r>
            <w:r>
              <w:rPr>
                <w:rStyle w:val="IndexLink"/>
                <w:rtl w:val="true"/>
              </w:rPr>
              <w:tab/>
            </w:r>
            <w:r>
              <w:rPr>
                <w:rStyle w:val="IndexLink"/>
              </w:rPr>
              <w:t>141</w:t>
            </w:r>
          </w:hyperlink>
        </w:p>
        <w:p>
          <w:pPr>
            <w:pStyle w:val="Contents4"/>
            <w:tabs>
              <w:tab w:val="clear" w:pos="8176"/>
              <w:tab w:val="right" w:pos="9026" w:leader="dot"/>
            </w:tabs>
            <w:rPr/>
          </w:pPr>
          <w:hyperlink w:anchor="__RefHeading___Toc1359959_77815467">
            <w:r>
              <w:rPr>
                <w:webHidden/>
                <w:rStyle w:val="IndexLink"/>
                <w:rtl w:val="true"/>
              </w:rPr>
              <w:t>التّفسیر</w:t>
            </w:r>
            <w:r>
              <w:rPr>
                <w:rStyle w:val="IndexLink"/>
                <w:rtl w:val="true"/>
              </w:rPr>
              <w:tab/>
            </w:r>
            <w:r>
              <w:rPr>
                <w:rStyle w:val="IndexLink"/>
              </w:rPr>
              <w:t>143</w:t>
            </w:r>
          </w:hyperlink>
        </w:p>
        <w:p>
          <w:pPr>
            <w:pStyle w:val="Contents5"/>
            <w:tabs>
              <w:tab w:val="clear" w:pos="7892"/>
              <w:tab w:val="right" w:pos="9026" w:leader="dot"/>
            </w:tabs>
            <w:rPr/>
          </w:pPr>
          <w:hyperlink w:anchor="__RefHeading___Toc1359961_77815467">
            <w:r>
              <w:rPr>
                <w:webHidden/>
                <w:rStyle w:val="IndexLink"/>
                <w:rtl w:val="true"/>
              </w:rPr>
              <w:t>اشارة</w:t>
            </w:r>
            <w:r>
              <w:rPr>
                <w:rStyle w:val="IndexLink"/>
                <w:rtl w:val="true"/>
              </w:rPr>
              <w:tab/>
            </w:r>
            <w:r>
              <w:rPr>
                <w:rStyle w:val="IndexLink"/>
              </w:rPr>
              <w:t>143</w:t>
            </w:r>
          </w:hyperlink>
        </w:p>
        <w:p>
          <w:pPr>
            <w:pStyle w:val="Contents5"/>
            <w:tabs>
              <w:tab w:val="clear" w:pos="7892"/>
              <w:tab w:val="right" w:pos="9026" w:leader="dot"/>
            </w:tabs>
            <w:rPr/>
          </w:pPr>
          <w:hyperlink w:anchor="__RefHeading___Toc1359963_77815467">
            <w:r>
              <w:rPr>
                <w:webHidden/>
                <w:rStyle w:val="IndexLink"/>
                <w:rtl w:val="true"/>
              </w:rPr>
              <w:t>مؤامرة خطرة</w:t>
            </w:r>
            <w:r>
              <w:rPr>
                <w:rStyle w:val="IndexLink"/>
                <w:rtl w:val="true"/>
              </w:rPr>
              <w:t>:</w:t>
              <w:tab/>
            </w:r>
            <w:r>
              <w:rPr>
                <w:rStyle w:val="IndexLink"/>
              </w:rPr>
              <w:t>143</w:t>
            </w:r>
          </w:hyperlink>
        </w:p>
        <w:p>
          <w:pPr>
            <w:pStyle w:val="Contents3"/>
            <w:tabs>
              <w:tab w:val="clear" w:pos="8459"/>
              <w:tab w:val="right" w:pos="9026" w:leader="dot"/>
            </w:tabs>
            <w:rPr/>
          </w:pPr>
          <w:hyperlink w:anchor="__RefHeading___Toc1359965_77815467">
            <w:r>
              <w:rPr>
                <w:webHidden/>
                <w:rStyle w:val="IndexLink"/>
                <w:rtl w:val="true"/>
              </w:rPr>
              <w:t xml:space="preserve">الآیات </w:t>
            </w:r>
            <w:r>
              <w:rPr>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75</w:t>
            </w:r>
            <w:r>
              <w:rPr>
                <w:rStyle w:val="IndexLink"/>
                <w:rtl w:val="true"/>
              </w:rPr>
              <w:t xml:space="preserve"> </w:t>
            </w:r>
            <w:r>
              <w:rPr>
                <w:rStyle w:val="IndexLink"/>
                <w:rtl w:val="true"/>
              </w:rPr>
              <w:t xml:space="preserve">الی </w:t>
            </w:r>
            <w:r>
              <w:rPr>
                <w:rStyle w:val="IndexLink"/>
              </w:rPr>
              <w:t>78</w:t>
            </w:r>
            <w:r>
              <w:rPr>
                <w:rStyle w:val="IndexLink"/>
                <w:rtl w:val="true"/>
              </w:rPr>
              <w:t>]</w:t>
              <w:tab/>
            </w:r>
            <w:r>
              <w:rPr>
                <w:rStyle w:val="IndexLink"/>
              </w:rPr>
              <w:t>146</w:t>
            </w:r>
          </w:hyperlink>
        </w:p>
        <w:p>
          <w:pPr>
            <w:pStyle w:val="Contents4"/>
            <w:tabs>
              <w:tab w:val="clear" w:pos="8176"/>
              <w:tab w:val="right" w:pos="9026" w:leader="dot"/>
            </w:tabs>
            <w:rPr/>
          </w:pPr>
          <w:hyperlink w:anchor="__RefHeading___Toc1359967_77815467">
            <w:r>
              <w:rPr>
                <w:webHidden/>
                <w:rStyle w:val="IndexLink"/>
                <w:rtl w:val="true"/>
              </w:rPr>
              <w:t>اشارة</w:t>
            </w:r>
            <w:r>
              <w:rPr>
                <w:rStyle w:val="IndexLink"/>
                <w:rtl w:val="true"/>
              </w:rPr>
              <w:tab/>
            </w:r>
            <w:r>
              <w:rPr>
                <w:rStyle w:val="IndexLink"/>
              </w:rPr>
              <w:t>146</w:t>
            </w:r>
          </w:hyperlink>
        </w:p>
        <w:p>
          <w:pPr>
            <w:pStyle w:val="Contents4"/>
            <w:tabs>
              <w:tab w:val="clear" w:pos="8176"/>
              <w:tab w:val="right" w:pos="9026" w:leader="dot"/>
            </w:tabs>
            <w:rPr/>
          </w:pPr>
          <w:hyperlink w:anchor="__RefHeading___Toc1359969_77815467">
            <w:r>
              <w:rPr>
                <w:webHidden/>
                <w:rStyle w:val="IndexLink"/>
                <w:rtl w:val="true"/>
              </w:rPr>
              <w:t>سبب النّزول</w:t>
            </w:r>
            <w:r>
              <w:rPr>
                <w:rStyle w:val="IndexLink"/>
                <w:rtl w:val="true"/>
              </w:rPr>
              <w:tab/>
            </w:r>
            <w:r>
              <w:rPr>
                <w:rStyle w:val="IndexLink"/>
              </w:rPr>
              <w:t>146</w:t>
            </w:r>
          </w:hyperlink>
        </w:p>
        <w:p>
          <w:pPr>
            <w:pStyle w:val="Contents4"/>
            <w:tabs>
              <w:tab w:val="clear" w:pos="8176"/>
              <w:tab w:val="right" w:pos="9026" w:leader="dot"/>
            </w:tabs>
            <w:rPr/>
          </w:pPr>
          <w:hyperlink w:anchor="__RefHeading___Toc1359971_77815467">
            <w:r>
              <w:rPr>
                <w:webHidden/>
                <w:rStyle w:val="IndexLink"/>
                <w:rtl w:val="true"/>
              </w:rPr>
              <w:t>التّفسیر</w:t>
            </w:r>
            <w:r>
              <w:rPr>
                <w:rStyle w:val="IndexLink"/>
                <w:rtl w:val="true"/>
              </w:rPr>
              <w:tab/>
            </w:r>
            <w:r>
              <w:rPr>
                <w:rStyle w:val="IndexLink"/>
              </w:rPr>
              <w:t>147</w:t>
            </w:r>
          </w:hyperlink>
        </w:p>
        <w:p>
          <w:pPr>
            <w:pStyle w:val="Contents5"/>
            <w:tabs>
              <w:tab w:val="clear" w:pos="7892"/>
              <w:tab w:val="right" w:pos="9026" w:leader="dot"/>
            </w:tabs>
            <w:rPr/>
          </w:pPr>
          <w:hyperlink w:anchor="__RefHeading___Toc1359973_77815467">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1359975_77815467">
            <w:r>
              <w:rPr>
                <w:webHidden/>
                <w:rStyle w:val="IndexLink"/>
                <w:rtl w:val="true"/>
              </w:rPr>
              <w:t>المنافقون و قلّة الاستیعاب</w:t>
            </w:r>
            <w:r>
              <w:rPr>
                <w:rStyle w:val="IndexLink"/>
                <w:rtl w:val="true"/>
              </w:rPr>
              <w:t>:</w:t>
              <w:tab/>
            </w:r>
            <w:r>
              <w:rPr>
                <w:rStyle w:val="IndexLink"/>
              </w:rPr>
              <w:t>147</w:t>
            </w:r>
          </w:hyperlink>
        </w:p>
        <w:p>
          <w:pPr>
            <w:pStyle w:val="Contents4"/>
            <w:tabs>
              <w:tab w:val="clear" w:pos="8176"/>
              <w:tab w:val="right" w:pos="9026" w:leader="dot"/>
            </w:tabs>
            <w:rPr/>
          </w:pPr>
          <w:hyperlink w:anchor="__RefHeading___Toc1359977_77815467">
            <w:r>
              <w:rPr>
                <w:webHidden/>
                <w:rStyle w:val="IndexLink"/>
                <w:rtl w:val="true"/>
              </w:rPr>
              <w:t>ملاحظات</w:t>
            </w:r>
            <w:r>
              <w:rPr>
                <w:rStyle w:val="IndexLink"/>
                <w:rtl w:val="true"/>
              </w:rPr>
              <w:tab/>
            </w:r>
            <w:r>
              <w:rPr>
                <w:rStyle w:val="IndexLink"/>
              </w:rPr>
              <w:t>148</w:t>
            </w:r>
          </w:hyperlink>
        </w:p>
        <w:p>
          <w:pPr>
            <w:pStyle w:val="Contents3"/>
            <w:tabs>
              <w:tab w:val="clear" w:pos="8459"/>
              <w:tab w:val="right" w:pos="9026" w:leader="dot"/>
            </w:tabs>
            <w:rPr/>
          </w:pPr>
          <w:hyperlink w:anchor="__RefHeading___Toc1359979_77815467">
            <w:r>
              <w:rPr>
                <w:webHidden/>
                <w:rStyle w:val="IndexLink"/>
                <w:rtl w:val="true"/>
              </w:rPr>
              <w:t xml:space="preserve">الآیتان </w:t>
            </w:r>
            <w:r>
              <w:rPr>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79</w:t>
            </w:r>
            <w:r>
              <w:rPr>
                <w:rStyle w:val="IndexLink"/>
                <w:rtl w:val="true"/>
              </w:rPr>
              <w:t xml:space="preserve"> </w:t>
            </w:r>
            <w:r>
              <w:rPr>
                <w:rStyle w:val="IndexLink"/>
                <w:rtl w:val="true"/>
              </w:rPr>
              <w:t xml:space="preserve">الی </w:t>
            </w:r>
            <w:r>
              <w:rPr>
                <w:rStyle w:val="IndexLink"/>
              </w:rPr>
              <w:t>80</w:t>
            </w:r>
            <w:r>
              <w:rPr>
                <w:rStyle w:val="IndexLink"/>
                <w:rtl w:val="true"/>
              </w:rPr>
              <w:t>]</w:t>
              <w:tab/>
            </w:r>
            <w:r>
              <w:rPr>
                <w:rStyle w:val="IndexLink"/>
              </w:rPr>
              <w:t>153</w:t>
            </w:r>
          </w:hyperlink>
        </w:p>
        <w:p>
          <w:pPr>
            <w:pStyle w:val="Contents4"/>
            <w:tabs>
              <w:tab w:val="clear" w:pos="8176"/>
              <w:tab w:val="right" w:pos="9026" w:leader="dot"/>
            </w:tabs>
            <w:rPr/>
          </w:pPr>
          <w:hyperlink w:anchor="__RefHeading___Toc1359981_77815467">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1359983_77815467">
            <w:r>
              <w:rPr>
                <w:webHidden/>
                <w:rStyle w:val="IndexLink"/>
                <w:rtl w:val="true"/>
              </w:rPr>
              <w:t>سبب النّزول</w:t>
            </w:r>
            <w:r>
              <w:rPr>
                <w:rStyle w:val="IndexLink"/>
                <w:rtl w:val="true"/>
              </w:rPr>
              <w:tab/>
            </w:r>
            <w:r>
              <w:rPr>
                <w:rStyle w:val="IndexLink"/>
              </w:rPr>
              <w:t>153</w:t>
            </w:r>
          </w:hyperlink>
        </w:p>
        <w:p>
          <w:pPr>
            <w:pStyle w:val="Contents4"/>
            <w:tabs>
              <w:tab w:val="clear" w:pos="8176"/>
              <w:tab w:val="right" w:pos="9026" w:leader="dot"/>
            </w:tabs>
            <w:rPr/>
          </w:pPr>
          <w:hyperlink w:anchor="__RefHeading___Toc1359985_77815467">
            <w:r>
              <w:rPr>
                <w:webHidden/>
                <w:rStyle w:val="IndexLink"/>
                <w:rtl w:val="true"/>
              </w:rPr>
              <w:t>التّفسیر</w:t>
            </w:r>
            <w:r>
              <w:rPr>
                <w:rStyle w:val="IndexLink"/>
                <w:rtl w:val="true"/>
              </w:rPr>
              <w:tab/>
            </w:r>
            <w:r>
              <w:rPr>
                <w:rStyle w:val="IndexLink"/>
              </w:rPr>
              <w:t>154</w:t>
            </w:r>
          </w:hyperlink>
        </w:p>
        <w:p>
          <w:pPr>
            <w:pStyle w:val="Contents5"/>
            <w:tabs>
              <w:tab w:val="clear" w:pos="7892"/>
              <w:tab w:val="right" w:pos="9026" w:leader="dot"/>
            </w:tabs>
            <w:rPr/>
          </w:pPr>
          <w:hyperlink w:anchor="__RefHeading___Toc1359987_77815467">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1359989_77815467">
            <w:r>
              <w:rPr>
                <w:webHidden/>
                <w:rStyle w:val="IndexLink"/>
                <w:rtl w:val="true"/>
              </w:rPr>
              <w:t>خبث المنافقین</w:t>
            </w:r>
            <w:r>
              <w:rPr>
                <w:rStyle w:val="IndexLink"/>
                <w:rtl w:val="true"/>
              </w:rPr>
              <w:t>:</w:t>
              <w:tab/>
            </w:r>
            <w:r>
              <w:rPr>
                <w:rStyle w:val="IndexLink"/>
              </w:rPr>
              <w:t>154</w:t>
            </w:r>
          </w:hyperlink>
        </w:p>
        <w:p>
          <w:pPr>
            <w:pStyle w:val="Contents4"/>
            <w:tabs>
              <w:tab w:val="clear" w:pos="8176"/>
              <w:tab w:val="right" w:pos="9026" w:leader="dot"/>
            </w:tabs>
            <w:rPr/>
          </w:pPr>
          <w:hyperlink w:anchor="__RefHeading___Toc1359991_77815467">
            <w:r>
              <w:rPr>
                <w:webHidden/>
                <w:rStyle w:val="IndexLink"/>
                <w:rtl w:val="true"/>
              </w:rPr>
              <w:t>ملاحظات</w:t>
            </w:r>
            <w:r>
              <w:rPr>
                <w:rStyle w:val="IndexLink"/>
                <w:rtl w:val="true"/>
              </w:rPr>
              <w:tab/>
            </w:r>
            <w:r>
              <w:rPr>
                <w:rStyle w:val="IndexLink"/>
              </w:rPr>
              <w:t>156</w:t>
            </w:r>
          </w:hyperlink>
        </w:p>
        <w:p>
          <w:pPr>
            <w:pStyle w:val="Contents3"/>
            <w:tabs>
              <w:tab w:val="clear" w:pos="8459"/>
              <w:tab w:val="right" w:pos="9026" w:leader="dot"/>
            </w:tabs>
            <w:rPr/>
          </w:pPr>
          <w:hyperlink w:anchor="__RefHeading___Toc1359993_77815467">
            <w:r>
              <w:rPr>
                <w:webHidden/>
                <w:rStyle w:val="IndexLink"/>
                <w:rtl w:val="true"/>
              </w:rPr>
              <w:t xml:space="preserve">الآیات </w:t>
            </w:r>
            <w:r>
              <w:rPr>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81</w:t>
            </w:r>
            <w:r>
              <w:rPr>
                <w:rStyle w:val="IndexLink"/>
                <w:rtl w:val="true"/>
              </w:rPr>
              <w:t xml:space="preserve"> </w:t>
            </w:r>
            <w:r>
              <w:rPr>
                <w:rStyle w:val="IndexLink"/>
                <w:rtl w:val="true"/>
              </w:rPr>
              <w:t xml:space="preserve">الی </w:t>
            </w:r>
            <w:r>
              <w:rPr>
                <w:rStyle w:val="IndexLink"/>
              </w:rPr>
              <w:t>83</w:t>
            </w:r>
            <w:r>
              <w:rPr>
                <w:rStyle w:val="IndexLink"/>
                <w:rtl w:val="true"/>
              </w:rPr>
              <w:t>]</w:t>
              <w:tab/>
            </w:r>
            <w:r>
              <w:rPr>
                <w:rStyle w:val="IndexLink"/>
              </w:rPr>
              <w:t>160</w:t>
            </w:r>
          </w:hyperlink>
        </w:p>
        <w:p>
          <w:pPr>
            <w:pStyle w:val="Contents4"/>
            <w:tabs>
              <w:tab w:val="clear" w:pos="8176"/>
              <w:tab w:val="right" w:pos="9026" w:leader="dot"/>
            </w:tabs>
            <w:rPr/>
          </w:pPr>
          <w:hyperlink w:anchor="__RefHeading___Toc1359995_77815467">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1359997_77815467">
            <w:r>
              <w:rPr>
                <w:webHidden/>
                <w:rStyle w:val="IndexLink"/>
                <w:rtl w:val="true"/>
              </w:rPr>
              <w:t>التّفسیر</w:t>
            </w:r>
            <w:r>
              <w:rPr>
                <w:rStyle w:val="IndexLink"/>
                <w:rtl w:val="true"/>
              </w:rPr>
              <w:tab/>
            </w:r>
            <w:r>
              <w:rPr>
                <w:rStyle w:val="IndexLink"/>
              </w:rPr>
              <w:t>160</w:t>
            </w:r>
          </w:hyperlink>
        </w:p>
        <w:p>
          <w:pPr>
            <w:pStyle w:val="Contents5"/>
            <w:tabs>
              <w:tab w:val="clear" w:pos="7892"/>
              <w:tab w:val="right" w:pos="9026" w:leader="dot"/>
            </w:tabs>
            <w:rPr/>
          </w:pPr>
          <w:hyperlink w:anchor="__RefHeading___Toc1359999_77815467">
            <w:r>
              <w:rPr>
                <w:webHidden/>
                <w:rStyle w:val="IndexLink"/>
                <w:rtl w:val="true"/>
              </w:rPr>
              <w:t>اشارة</w:t>
            </w:r>
            <w:r>
              <w:rPr>
                <w:rStyle w:val="IndexLink"/>
                <w:rtl w:val="true"/>
              </w:rPr>
              <w:tab/>
            </w:r>
            <w:r>
              <w:rPr>
                <w:rStyle w:val="IndexLink"/>
              </w:rPr>
              <w:t>160</w:t>
            </w:r>
          </w:hyperlink>
        </w:p>
        <w:p>
          <w:pPr>
            <w:pStyle w:val="Contents5"/>
            <w:tabs>
              <w:tab w:val="clear" w:pos="7892"/>
              <w:tab w:val="right" w:pos="9026" w:leader="dot"/>
            </w:tabs>
            <w:rPr/>
          </w:pPr>
          <w:hyperlink w:anchor="__RefHeading___Toc1360001_77815467">
            <w:r>
              <w:rPr>
                <w:webHidden/>
                <w:rStyle w:val="IndexLink"/>
                <w:rtl w:val="true"/>
              </w:rPr>
              <w:t>إعاقة المنافقین مرّة أخری</w:t>
            </w:r>
            <w:r>
              <w:rPr>
                <w:rStyle w:val="IndexLink"/>
                <w:rtl w:val="true"/>
              </w:rPr>
              <w:t>:</w:t>
              <w:tab/>
            </w:r>
            <w:r>
              <w:rPr>
                <w:rStyle w:val="IndexLink"/>
              </w:rPr>
              <w:t>160</w:t>
            </w:r>
          </w:hyperlink>
        </w:p>
        <w:p>
          <w:pPr>
            <w:pStyle w:val="Contents4"/>
            <w:tabs>
              <w:tab w:val="clear" w:pos="8176"/>
              <w:tab w:val="right" w:pos="9026" w:leader="dot"/>
            </w:tabs>
            <w:rPr/>
          </w:pPr>
          <w:hyperlink w:anchor="__RefHeading___Toc1360003_77815467">
            <w:r>
              <w:rPr>
                <w:webHidden/>
                <w:rStyle w:val="IndexLink"/>
                <w:rtl w:val="true"/>
              </w:rPr>
              <w:t>ملاحظات</w:t>
            </w:r>
            <w:r>
              <w:rPr>
                <w:rStyle w:val="IndexLink"/>
                <w:rtl w:val="true"/>
              </w:rPr>
              <w:tab/>
            </w:r>
            <w:r>
              <w:rPr>
                <w:rStyle w:val="IndexLink"/>
              </w:rPr>
              <w:t>163</w:t>
            </w:r>
          </w:hyperlink>
        </w:p>
        <w:p>
          <w:pPr>
            <w:pStyle w:val="Contents3"/>
            <w:tabs>
              <w:tab w:val="clear" w:pos="8459"/>
              <w:tab w:val="right" w:pos="9026" w:leader="dot"/>
            </w:tabs>
            <w:rPr/>
          </w:pPr>
          <w:hyperlink w:anchor="__RefHeading___Toc1360005_77815467">
            <w:r>
              <w:rPr>
                <w:webHidden/>
                <w:rStyle w:val="IndexLink"/>
                <w:rtl w:val="true"/>
              </w:rPr>
              <w:t xml:space="preserve">الآیتان </w:t>
            </w:r>
            <w:r>
              <w:rPr>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84</w:t>
            </w:r>
            <w:r>
              <w:rPr>
                <w:rStyle w:val="IndexLink"/>
                <w:rtl w:val="true"/>
              </w:rPr>
              <w:t xml:space="preserve"> </w:t>
            </w:r>
            <w:r>
              <w:rPr>
                <w:rStyle w:val="IndexLink"/>
                <w:rtl w:val="true"/>
              </w:rPr>
              <w:t xml:space="preserve">الی </w:t>
            </w:r>
            <w:r>
              <w:rPr>
                <w:rStyle w:val="IndexLink"/>
              </w:rPr>
              <w:t>85</w:t>
            </w:r>
            <w:r>
              <w:rPr>
                <w:rStyle w:val="IndexLink"/>
                <w:rtl w:val="true"/>
              </w:rPr>
              <w:t>]</w:t>
              <w:tab/>
            </w:r>
            <w:r>
              <w:rPr>
                <w:rStyle w:val="IndexLink"/>
              </w:rPr>
              <w:t>165</w:t>
            </w:r>
          </w:hyperlink>
        </w:p>
        <w:p>
          <w:pPr>
            <w:pStyle w:val="Contents4"/>
            <w:tabs>
              <w:tab w:val="clear" w:pos="8176"/>
              <w:tab w:val="right" w:pos="9026" w:leader="dot"/>
            </w:tabs>
            <w:rPr/>
          </w:pPr>
          <w:hyperlink w:anchor="__RefHeading___Toc1360007_77815467">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1360009_77815467">
            <w:r>
              <w:rPr>
                <w:webHidden/>
                <w:rStyle w:val="IndexLink"/>
                <w:rtl w:val="true"/>
              </w:rPr>
              <w:t>التّفسیر</w:t>
            </w:r>
            <w:r>
              <w:rPr>
                <w:rStyle w:val="IndexLink"/>
                <w:rtl w:val="true"/>
              </w:rPr>
              <w:tab/>
            </w:r>
            <w:r>
              <w:rPr>
                <w:rStyle w:val="IndexLink"/>
              </w:rPr>
              <w:t>165</w:t>
            </w:r>
          </w:hyperlink>
        </w:p>
        <w:p>
          <w:pPr>
            <w:pStyle w:val="Contents5"/>
            <w:tabs>
              <w:tab w:val="clear" w:pos="7892"/>
              <w:tab w:val="right" w:pos="9026" w:leader="dot"/>
            </w:tabs>
            <w:rPr/>
          </w:pPr>
          <w:hyperlink w:anchor="__RefHeading___Toc1360011_77815467">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1360013_77815467">
            <w:r>
              <w:rPr>
                <w:webHidden/>
                <w:rStyle w:val="IndexLink"/>
                <w:rtl w:val="true"/>
              </w:rPr>
              <w:t>أسلوب أشدّ فی مواجهة المنافقین</w:t>
            </w:r>
            <w:r>
              <w:rPr>
                <w:rStyle w:val="IndexLink"/>
                <w:rtl w:val="true"/>
              </w:rPr>
              <w:t>:</w:t>
              <w:tab/>
            </w:r>
            <w:r>
              <w:rPr>
                <w:rStyle w:val="IndexLink"/>
              </w:rPr>
              <w:t>165</w:t>
            </w:r>
          </w:hyperlink>
        </w:p>
        <w:p>
          <w:pPr>
            <w:pStyle w:val="Contents5"/>
            <w:tabs>
              <w:tab w:val="clear" w:pos="7892"/>
              <w:tab w:val="right" w:pos="9026" w:leader="dot"/>
            </w:tabs>
            <w:rPr/>
          </w:pPr>
          <w:hyperlink w:anchor="__RefHeading___Toc1360015_77815467">
            <w:r>
              <w:rPr>
                <w:webHidden/>
                <w:rStyle w:val="IndexLink"/>
                <w:rtl w:val="true"/>
              </w:rPr>
              <w:t>و هنا یجب الانتباه لمسألتین</w:t>
            </w:r>
            <w:r>
              <w:rPr>
                <w:rStyle w:val="IndexLink"/>
                <w:rtl w:val="true"/>
              </w:rPr>
              <w:t>:</w:t>
              <w:tab/>
            </w:r>
            <w:r>
              <w:rPr>
                <w:rStyle w:val="IndexLink"/>
              </w:rPr>
              <w:t>167</w:t>
            </w:r>
          </w:hyperlink>
        </w:p>
        <w:p>
          <w:pPr>
            <w:pStyle w:val="Contents3"/>
            <w:tabs>
              <w:tab w:val="clear" w:pos="8459"/>
              <w:tab w:val="right" w:pos="9026" w:leader="dot"/>
            </w:tabs>
            <w:rPr/>
          </w:pPr>
          <w:hyperlink w:anchor="__RefHeading___Toc1360017_77815467">
            <w:r>
              <w:rPr>
                <w:webHidden/>
                <w:rStyle w:val="IndexLink"/>
                <w:rtl w:val="true"/>
              </w:rPr>
              <w:t xml:space="preserve">الآیات </w:t>
            </w:r>
            <w:r>
              <w:rPr>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86</w:t>
            </w:r>
            <w:r>
              <w:rPr>
                <w:rStyle w:val="IndexLink"/>
                <w:rtl w:val="true"/>
              </w:rPr>
              <w:t xml:space="preserve"> </w:t>
            </w:r>
            <w:r>
              <w:rPr>
                <w:rStyle w:val="IndexLink"/>
                <w:rtl w:val="true"/>
              </w:rPr>
              <w:t xml:space="preserve">الی </w:t>
            </w:r>
            <w:r>
              <w:rPr>
                <w:rStyle w:val="IndexLink"/>
              </w:rPr>
              <w:t>89</w:t>
            </w:r>
            <w:r>
              <w:rPr>
                <w:rStyle w:val="IndexLink"/>
                <w:rtl w:val="true"/>
              </w:rPr>
              <w:t>]</w:t>
              <w:tab/>
            </w:r>
            <w:r>
              <w:rPr>
                <w:rStyle w:val="IndexLink"/>
              </w:rPr>
              <w:t>170</w:t>
            </w:r>
          </w:hyperlink>
        </w:p>
        <w:p>
          <w:pPr>
            <w:pStyle w:val="Contents4"/>
            <w:tabs>
              <w:tab w:val="clear" w:pos="8176"/>
              <w:tab w:val="right" w:pos="9026" w:leader="dot"/>
            </w:tabs>
            <w:rPr/>
          </w:pPr>
          <w:hyperlink w:anchor="__RefHeading___Toc1360019_77815467">
            <w:r>
              <w:rPr>
                <w:webHidden/>
                <w:rStyle w:val="IndexLink"/>
                <w:rtl w:val="true"/>
              </w:rPr>
              <w:t>اشارة</w:t>
            </w:r>
            <w:r>
              <w:rPr>
                <w:rStyle w:val="IndexLink"/>
                <w:rtl w:val="true"/>
              </w:rPr>
              <w:tab/>
            </w:r>
            <w:r>
              <w:rPr>
                <w:rStyle w:val="IndexLink"/>
              </w:rPr>
              <w:t>170</w:t>
            </w:r>
          </w:hyperlink>
        </w:p>
        <w:p>
          <w:pPr>
            <w:pStyle w:val="Contents4"/>
            <w:tabs>
              <w:tab w:val="clear" w:pos="8176"/>
              <w:tab w:val="right" w:pos="9026" w:leader="dot"/>
            </w:tabs>
            <w:rPr/>
          </w:pPr>
          <w:hyperlink w:anchor="__RefHeading___Toc1360021_77815467">
            <w:r>
              <w:rPr>
                <w:webHidden/>
                <w:rStyle w:val="IndexLink"/>
                <w:rtl w:val="true"/>
              </w:rPr>
              <w:t>التّفسیر</w:t>
            </w:r>
            <w:r>
              <w:rPr>
                <w:rStyle w:val="IndexLink"/>
                <w:rtl w:val="true"/>
              </w:rPr>
              <w:tab/>
            </w:r>
            <w:r>
              <w:rPr>
                <w:rStyle w:val="IndexLink"/>
              </w:rPr>
              <w:t>170</w:t>
            </w:r>
          </w:hyperlink>
        </w:p>
        <w:p>
          <w:pPr>
            <w:pStyle w:val="Contents5"/>
            <w:tabs>
              <w:tab w:val="clear" w:pos="7892"/>
              <w:tab w:val="right" w:pos="9026" w:leader="dot"/>
            </w:tabs>
            <w:rPr/>
          </w:pPr>
          <w:hyperlink w:anchor="__RefHeading___Toc1360023_77815467">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1360025_77815467">
            <w:r>
              <w:rPr>
                <w:webHidden/>
                <w:rStyle w:val="IndexLink"/>
                <w:rtl w:val="true"/>
              </w:rPr>
              <w:t>دناءة الهمّة</w:t>
            </w:r>
            <w:r>
              <w:rPr>
                <w:rStyle w:val="IndexLink"/>
                <w:rtl w:val="true"/>
              </w:rPr>
              <w:tab/>
            </w:r>
            <w:r>
              <w:rPr>
                <w:rStyle w:val="IndexLink"/>
              </w:rPr>
              <w:t>170</w:t>
            </w:r>
          </w:hyperlink>
        </w:p>
        <w:p>
          <w:pPr>
            <w:pStyle w:val="Contents3"/>
            <w:tabs>
              <w:tab w:val="clear" w:pos="8459"/>
              <w:tab w:val="right" w:pos="9026" w:leader="dot"/>
            </w:tabs>
            <w:rPr/>
          </w:pPr>
          <w:hyperlink w:anchor="__RefHeading___Toc1360027_77815467">
            <w:r>
              <w:rPr>
                <w:webHidden/>
                <w:rStyle w:val="IndexLink"/>
                <w:rtl w:val="true"/>
              </w:rPr>
              <w:t xml:space="preserve">الآیة </w:t>
            </w:r>
            <w:r>
              <w:rPr>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آیة </w:t>
            </w:r>
            <w:r>
              <w:rPr>
                <w:rStyle w:val="IndexLink"/>
              </w:rPr>
              <w:t>90</w:t>
            </w:r>
            <w:r>
              <w:rPr>
                <w:rStyle w:val="IndexLink"/>
                <w:rtl w:val="true"/>
              </w:rPr>
              <w:t>]</w:t>
              <w:tab/>
            </w:r>
            <w:r>
              <w:rPr>
                <w:rStyle w:val="IndexLink"/>
              </w:rPr>
              <w:t>174</w:t>
            </w:r>
          </w:hyperlink>
        </w:p>
        <w:p>
          <w:pPr>
            <w:pStyle w:val="Contents4"/>
            <w:tabs>
              <w:tab w:val="clear" w:pos="8176"/>
              <w:tab w:val="right" w:pos="9026" w:leader="dot"/>
            </w:tabs>
            <w:rPr/>
          </w:pPr>
          <w:hyperlink w:anchor="__RefHeading___Toc1360029_77815467">
            <w:r>
              <w:rPr>
                <w:webHidden/>
                <w:rStyle w:val="IndexLink"/>
                <w:rtl w:val="true"/>
              </w:rPr>
              <w:t>اشارة</w:t>
            </w:r>
            <w:r>
              <w:rPr>
                <w:rStyle w:val="IndexLink"/>
                <w:rtl w:val="true"/>
              </w:rPr>
              <w:tab/>
            </w:r>
            <w:r>
              <w:rPr>
                <w:rStyle w:val="IndexLink"/>
              </w:rPr>
              <w:t>174</w:t>
            </w:r>
          </w:hyperlink>
        </w:p>
        <w:p>
          <w:pPr>
            <w:pStyle w:val="Contents4"/>
            <w:tabs>
              <w:tab w:val="clear" w:pos="8176"/>
              <w:tab w:val="right" w:pos="9026" w:leader="dot"/>
            </w:tabs>
            <w:rPr/>
          </w:pPr>
          <w:hyperlink w:anchor="__RefHeading___Toc1360031_77815467">
            <w:r>
              <w:rPr>
                <w:webHidden/>
                <w:rStyle w:val="IndexLink"/>
                <w:rtl w:val="true"/>
              </w:rPr>
              <w:t>التّفسیر</w:t>
            </w:r>
            <w:r>
              <w:rPr>
                <w:rStyle w:val="IndexLink"/>
                <w:rtl w:val="true"/>
              </w:rPr>
              <w:tab/>
            </w:r>
            <w:r>
              <w:rPr>
                <w:rStyle w:val="IndexLink"/>
              </w:rPr>
              <w:t>174</w:t>
            </w:r>
          </w:hyperlink>
        </w:p>
        <w:p>
          <w:pPr>
            <w:pStyle w:val="Contents3"/>
            <w:tabs>
              <w:tab w:val="clear" w:pos="8459"/>
              <w:tab w:val="right" w:pos="9026" w:leader="dot"/>
            </w:tabs>
            <w:rPr/>
          </w:pPr>
          <w:hyperlink w:anchor="__RefHeading___Toc1360033_77815467">
            <w:r>
              <w:rPr>
                <w:webHidden/>
                <w:rStyle w:val="IndexLink"/>
                <w:rtl w:val="true"/>
              </w:rPr>
              <w:t xml:space="preserve">الآیات </w:t>
            </w:r>
            <w:r>
              <w:rPr>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91</w:t>
            </w:r>
            <w:r>
              <w:rPr>
                <w:rStyle w:val="IndexLink"/>
                <w:rtl w:val="true"/>
              </w:rPr>
              <w:t xml:space="preserve"> </w:t>
            </w:r>
            <w:r>
              <w:rPr>
                <w:rStyle w:val="IndexLink"/>
                <w:rtl w:val="true"/>
              </w:rPr>
              <w:t xml:space="preserve">الی </w:t>
            </w:r>
            <w:r>
              <w:rPr>
                <w:rStyle w:val="IndexLink"/>
              </w:rPr>
              <w:t>93</w:t>
            </w:r>
            <w:r>
              <w:rPr>
                <w:rStyle w:val="IndexLink"/>
                <w:rtl w:val="true"/>
              </w:rPr>
              <w:t>]</w:t>
              <w:tab/>
            </w:r>
            <w:r>
              <w:rPr>
                <w:rStyle w:val="IndexLink"/>
              </w:rPr>
              <w:t>176</w:t>
            </w:r>
          </w:hyperlink>
        </w:p>
        <w:p>
          <w:pPr>
            <w:pStyle w:val="Contents4"/>
            <w:tabs>
              <w:tab w:val="clear" w:pos="8176"/>
              <w:tab w:val="right" w:pos="9026" w:leader="dot"/>
            </w:tabs>
            <w:rPr/>
          </w:pPr>
          <w:hyperlink w:anchor="__RefHeading___Toc1360035_77815467">
            <w:r>
              <w:rPr>
                <w:webHidden/>
                <w:rStyle w:val="IndexLink"/>
                <w:rtl w:val="true"/>
              </w:rPr>
              <w:t>اشارة</w:t>
            </w:r>
            <w:r>
              <w:rPr>
                <w:rStyle w:val="IndexLink"/>
                <w:rtl w:val="true"/>
              </w:rPr>
              <w:tab/>
            </w:r>
            <w:r>
              <w:rPr>
                <w:rStyle w:val="IndexLink"/>
              </w:rPr>
              <w:t>176</w:t>
            </w:r>
          </w:hyperlink>
        </w:p>
        <w:p>
          <w:pPr>
            <w:pStyle w:val="Contents4"/>
            <w:tabs>
              <w:tab w:val="clear" w:pos="8176"/>
              <w:tab w:val="right" w:pos="9026" w:leader="dot"/>
            </w:tabs>
            <w:rPr/>
          </w:pPr>
          <w:hyperlink w:anchor="__RefHeading___Toc1360037_77815467">
            <w:r>
              <w:rPr>
                <w:webHidden/>
                <w:rStyle w:val="IndexLink"/>
                <w:rtl w:val="true"/>
              </w:rPr>
              <w:t>سبب النّزول</w:t>
            </w:r>
            <w:r>
              <w:rPr>
                <w:rStyle w:val="IndexLink"/>
                <w:rtl w:val="true"/>
              </w:rPr>
              <w:tab/>
            </w:r>
            <w:r>
              <w:rPr>
                <w:rStyle w:val="IndexLink"/>
              </w:rPr>
              <w:t>176</w:t>
            </w:r>
          </w:hyperlink>
        </w:p>
        <w:p>
          <w:pPr>
            <w:pStyle w:val="Contents4"/>
            <w:tabs>
              <w:tab w:val="clear" w:pos="8176"/>
              <w:tab w:val="right" w:pos="9026" w:leader="dot"/>
            </w:tabs>
            <w:rPr/>
          </w:pPr>
          <w:hyperlink w:anchor="__RefHeading___Toc1360039_77815467">
            <w:r>
              <w:rPr>
                <w:webHidden/>
                <w:rStyle w:val="IndexLink"/>
                <w:rtl w:val="true"/>
              </w:rPr>
              <w:t>التّفسیر</w:t>
            </w:r>
            <w:r>
              <w:rPr>
                <w:rStyle w:val="IndexLink"/>
                <w:rtl w:val="true"/>
              </w:rPr>
              <w:tab/>
            </w:r>
            <w:r>
              <w:rPr>
                <w:rStyle w:val="IndexLink"/>
              </w:rPr>
              <w:t>177</w:t>
            </w:r>
          </w:hyperlink>
        </w:p>
        <w:p>
          <w:pPr>
            <w:pStyle w:val="Contents5"/>
            <w:tabs>
              <w:tab w:val="clear" w:pos="7892"/>
              <w:tab w:val="right" w:pos="9026" w:leader="dot"/>
            </w:tabs>
            <w:rPr/>
          </w:pPr>
          <w:hyperlink w:anchor="__RefHeading___Toc1360041_77815467">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1360043_77815467">
            <w:r>
              <w:rPr>
                <w:webHidden/>
                <w:rStyle w:val="IndexLink"/>
                <w:rtl w:val="true"/>
              </w:rPr>
              <w:t>العشق للجهاد و دموع الحسرة</w:t>
            </w:r>
            <w:r>
              <w:rPr>
                <w:rStyle w:val="IndexLink"/>
                <w:rtl w:val="true"/>
              </w:rPr>
              <w:t>:</w:t>
              <w:tab/>
            </w:r>
            <w:r>
              <w:rPr>
                <w:rStyle w:val="IndexLink"/>
              </w:rPr>
              <w:t>177</w:t>
            </w:r>
          </w:hyperlink>
        </w:p>
        <w:p>
          <w:pPr>
            <w:pStyle w:val="Contents4"/>
            <w:tabs>
              <w:tab w:val="clear" w:pos="8176"/>
              <w:tab w:val="right" w:pos="9026" w:leader="dot"/>
            </w:tabs>
            <w:rPr/>
          </w:pPr>
          <w:hyperlink w:anchor="__RefHeading___Toc1360045_77815467">
            <w:r>
              <w:rPr>
                <w:webHidden/>
                <w:rStyle w:val="IndexLink"/>
                <w:rtl w:val="true"/>
              </w:rPr>
              <w:t>ملاحظات</w:t>
            </w:r>
            <w:r>
              <w:rPr>
                <w:rStyle w:val="IndexLink"/>
                <w:rtl w:val="true"/>
              </w:rPr>
              <w:tab/>
            </w:r>
            <w:r>
              <w:rPr>
                <w:rStyle w:val="IndexLink"/>
              </w:rPr>
              <w:t>181</w:t>
            </w:r>
          </w:hyperlink>
        </w:p>
        <w:p>
          <w:pPr>
            <w:pStyle w:val="Contents3"/>
            <w:tabs>
              <w:tab w:val="clear" w:pos="8459"/>
              <w:tab w:val="right" w:pos="9026" w:leader="dot"/>
            </w:tabs>
            <w:rPr/>
          </w:pPr>
          <w:hyperlink w:anchor="__RefHeading___Toc1360047_77815467">
            <w:r>
              <w:rPr>
                <w:webHidden/>
                <w:rStyle w:val="IndexLink"/>
                <w:rtl w:val="true"/>
              </w:rPr>
              <w:t xml:space="preserve">الآیات </w:t>
            </w:r>
            <w:r>
              <w:rPr>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94</w:t>
            </w:r>
            <w:r>
              <w:rPr>
                <w:rStyle w:val="IndexLink"/>
                <w:rtl w:val="true"/>
              </w:rPr>
              <w:t xml:space="preserve"> </w:t>
            </w:r>
            <w:r>
              <w:rPr>
                <w:rStyle w:val="IndexLink"/>
                <w:rtl w:val="true"/>
              </w:rPr>
              <w:t xml:space="preserve">الی </w:t>
            </w:r>
            <w:r>
              <w:rPr>
                <w:rStyle w:val="IndexLink"/>
              </w:rPr>
              <w:t>96</w:t>
            </w:r>
            <w:r>
              <w:rPr>
                <w:rStyle w:val="IndexLink"/>
                <w:rtl w:val="true"/>
              </w:rPr>
              <w:t>]</w:t>
              <w:tab/>
            </w:r>
            <w:r>
              <w:rPr>
                <w:rStyle w:val="IndexLink"/>
              </w:rPr>
              <w:t>184</w:t>
            </w:r>
          </w:hyperlink>
        </w:p>
        <w:p>
          <w:pPr>
            <w:pStyle w:val="Contents4"/>
            <w:tabs>
              <w:tab w:val="clear" w:pos="8176"/>
              <w:tab w:val="right" w:pos="9026" w:leader="dot"/>
            </w:tabs>
            <w:rPr/>
          </w:pPr>
          <w:hyperlink w:anchor="__RefHeading___Toc1360049_77815467">
            <w:r>
              <w:rPr>
                <w:webHidden/>
                <w:rStyle w:val="IndexLink"/>
                <w:rtl w:val="true"/>
              </w:rPr>
              <w:t>اشارة</w:t>
            </w:r>
            <w:r>
              <w:rPr>
                <w:rStyle w:val="IndexLink"/>
                <w:rtl w:val="true"/>
              </w:rPr>
              <w:tab/>
            </w:r>
            <w:r>
              <w:rPr>
                <w:rStyle w:val="IndexLink"/>
              </w:rPr>
              <w:t>184</w:t>
            </w:r>
          </w:hyperlink>
        </w:p>
        <w:p>
          <w:pPr>
            <w:pStyle w:val="Contents4"/>
            <w:tabs>
              <w:tab w:val="clear" w:pos="8176"/>
              <w:tab w:val="right" w:pos="9026" w:leader="dot"/>
            </w:tabs>
            <w:rPr/>
          </w:pPr>
          <w:hyperlink w:anchor="__RefHeading___Toc1360051_77815467">
            <w:r>
              <w:rPr>
                <w:webHidden/>
                <w:rStyle w:val="IndexLink"/>
                <w:rtl w:val="true"/>
              </w:rPr>
              <w:t>سبب النّزول</w:t>
            </w:r>
            <w:r>
              <w:rPr>
                <w:rStyle w:val="IndexLink"/>
                <w:rtl w:val="true"/>
              </w:rPr>
              <w:tab/>
            </w:r>
            <w:r>
              <w:rPr>
                <w:rStyle w:val="IndexLink"/>
              </w:rPr>
              <w:t>184</w:t>
            </w:r>
          </w:hyperlink>
        </w:p>
        <w:p>
          <w:pPr>
            <w:pStyle w:val="Contents4"/>
            <w:tabs>
              <w:tab w:val="clear" w:pos="8176"/>
              <w:tab w:val="right" w:pos="9026" w:leader="dot"/>
            </w:tabs>
            <w:rPr/>
          </w:pPr>
          <w:hyperlink w:anchor="__RefHeading___Toc1360053_77815467">
            <w:r>
              <w:rPr>
                <w:webHidden/>
                <w:rStyle w:val="IndexLink"/>
                <w:rtl w:val="true"/>
              </w:rPr>
              <w:t>التّفسیر</w:t>
            </w:r>
            <w:r>
              <w:rPr>
                <w:rStyle w:val="IndexLink"/>
                <w:rtl w:val="true"/>
              </w:rPr>
              <w:tab/>
            </w:r>
            <w:r>
              <w:rPr>
                <w:rStyle w:val="IndexLink"/>
              </w:rPr>
              <w:t>185</w:t>
            </w:r>
          </w:hyperlink>
        </w:p>
        <w:p>
          <w:pPr>
            <w:pStyle w:val="Contents5"/>
            <w:tabs>
              <w:tab w:val="clear" w:pos="7892"/>
              <w:tab w:val="right" w:pos="9026" w:leader="dot"/>
            </w:tabs>
            <w:rPr/>
          </w:pPr>
          <w:hyperlink w:anchor="__RefHeading___Toc1360055_77815467">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1360057_77815467">
            <w:r>
              <w:rPr>
                <w:webHidden/>
                <w:rStyle w:val="IndexLink"/>
                <w:rtl w:val="true"/>
              </w:rPr>
              <w:t>لا تصغوا إلی أعذارهم و أیمانهم الکاذبة</w:t>
            </w:r>
            <w:r>
              <w:rPr>
                <w:rStyle w:val="IndexLink"/>
                <w:rtl w:val="true"/>
              </w:rPr>
              <w:t>:</w:t>
              <w:tab/>
            </w:r>
            <w:r>
              <w:rPr>
                <w:rStyle w:val="IndexLink"/>
              </w:rPr>
              <w:t>185</w:t>
            </w:r>
          </w:hyperlink>
        </w:p>
        <w:p>
          <w:pPr>
            <w:pStyle w:val="Contents3"/>
            <w:tabs>
              <w:tab w:val="clear" w:pos="8459"/>
              <w:tab w:val="right" w:pos="9026" w:leader="dot"/>
            </w:tabs>
            <w:rPr/>
          </w:pPr>
          <w:hyperlink w:anchor="__RefHeading___Toc1360059_77815467">
            <w:r>
              <w:rPr>
                <w:webHidden/>
                <w:rStyle w:val="IndexLink"/>
                <w:rtl w:val="true"/>
              </w:rPr>
              <w:t xml:space="preserve">الآیات </w:t>
            </w:r>
            <w:r>
              <w:rPr>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97</w:t>
            </w:r>
            <w:r>
              <w:rPr>
                <w:rStyle w:val="IndexLink"/>
                <w:rtl w:val="true"/>
              </w:rPr>
              <w:t xml:space="preserve"> </w:t>
            </w:r>
            <w:r>
              <w:rPr>
                <w:rStyle w:val="IndexLink"/>
                <w:rtl w:val="true"/>
              </w:rPr>
              <w:t xml:space="preserve">الی </w:t>
            </w:r>
            <w:r>
              <w:rPr>
                <w:rStyle w:val="IndexLink"/>
              </w:rPr>
              <w:t>99</w:t>
            </w:r>
            <w:r>
              <w:rPr>
                <w:rStyle w:val="IndexLink"/>
                <w:rtl w:val="true"/>
              </w:rPr>
              <w:t>]</w:t>
              <w:tab/>
            </w:r>
            <w:r>
              <w:rPr>
                <w:rStyle w:val="IndexLink"/>
              </w:rPr>
              <w:t>188</w:t>
            </w:r>
          </w:hyperlink>
        </w:p>
        <w:p>
          <w:pPr>
            <w:pStyle w:val="Contents4"/>
            <w:tabs>
              <w:tab w:val="clear" w:pos="8176"/>
              <w:tab w:val="right" w:pos="9026" w:leader="dot"/>
            </w:tabs>
            <w:rPr/>
          </w:pPr>
          <w:hyperlink w:anchor="__RefHeading___Toc1360061_77815467">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1360063_77815467">
            <w:r>
              <w:rPr>
                <w:webHidden/>
                <w:rStyle w:val="IndexLink"/>
                <w:rtl w:val="true"/>
              </w:rPr>
              <w:t>التّفسیر</w:t>
            </w:r>
            <w:r>
              <w:rPr>
                <w:rStyle w:val="IndexLink"/>
                <w:rtl w:val="true"/>
              </w:rPr>
              <w:tab/>
            </w:r>
            <w:r>
              <w:rPr>
                <w:rStyle w:val="IndexLink"/>
              </w:rPr>
              <w:t>188</w:t>
            </w:r>
          </w:hyperlink>
        </w:p>
        <w:p>
          <w:pPr>
            <w:pStyle w:val="Contents5"/>
            <w:tabs>
              <w:tab w:val="clear" w:pos="7892"/>
              <w:tab w:val="right" w:pos="9026" w:leader="dot"/>
            </w:tabs>
            <w:rPr/>
          </w:pPr>
          <w:hyperlink w:anchor="__RefHeading___Toc1360065_77815467">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1360067_77815467">
            <w:r>
              <w:rPr>
                <w:webHidden/>
                <w:rStyle w:val="IndexLink"/>
                <w:rtl w:val="true"/>
              </w:rPr>
              <w:t>الأعراب القساة و المؤمنون</w:t>
            </w:r>
            <w:r>
              <w:rPr>
                <w:rStyle w:val="IndexLink"/>
                <w:rtl w:val="true"/>
              </w:rPr>
              <w:t>:</w:t>
              <w:tab/>
            </w:r>
            <w:r>
              <w:rPr>
                <w:rStyle w:val="IndexLink"/>
              </w:rPr>
              <w:t>188</w:t>
            </w:r>
          </w:hyperlink>
        </w:p>
        <w:p>
          <w:pPr>
            <w:pStyle w:val="Contents4"/>
            <w:tabs>
              <w:tab w:val="clear" w:pos="8176"/>
              <w:tab w:val="right" w:pos="9026" w:leader="dot"/>
            </w:tabs>
            <w:rPr/>
          </w:pPr>
          <w:hyperlink w:anchor="__RefHeading___Toc1360069_77815467">
            <w:r>
              <w:rPr>
                <w:webHidden/>
                <w:rStyle w:val="IndexLink"/>
                <w:rtl w:val="true"/>
              </w:rPr>
              <w:t>بحوث</w:t>
            </w:r>
            <w:r>
              <w:rPr>
                <w:rStyle w:val="IndexLink"/>
                <w:rtl w:val="true"/>
              </w:rPr>
              <w:tab/>
            </w:r>
            <w:r>
              <w:rPr>
                <w:rStyle w:val="IndexLink"/>
              </w:rPr>
              <w:t>192</w:t>
            </w:r>
          </w:hyperlink>
        </w:p>
        <w:p>
          <w:pPr>
            <w:pStyle w:val="Contents5"/>
            <w:tabs>
              <w:tab w:val="clear" w:pos="7892"/>
              <w:tab w:val="right" w:pos="9026" w:leader="dot"/>
            </w:tabs>
            <w:rPr/>
          </w:pPr>
          <w:hyperlink w:anchor="__RefHeading___Toc1360071_77815467">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1360073_77815467">
            <w:r>
              <w:rPr>
                <w:webHidden/>
                <w:rStyle w:val="IndexLink"/>
              </w:rPr>
              <w:t>1</w:t>
            </w:r>
            <w:r>
              <w:rPr>
                <w:rStyle w:val="IndexLink"/>
                <w:rtl w:val="true"/>
              </w:rPr>
              <w:t>-</w:t>
            </w:r>
            <w:r>
              <w:rPr>
                <w:rStyle w:val="IndexLink"/>
                <w:rtl w:val="true"/>
              </w:rPr>
              <w:t>التّجمعات الکبیرة</w:t>
            </w:r>
            <w:r>
              <w:rPr>
                <w:rStyle w:val="IndexLink"/>
                <w:rtl w:val="true"/>
              </w:rPr>
              <w:tab/>
            </w:r>
            <w:r>
              <w:rPr>
                <w:rStyle w:val="IndexLink"/>
              </w:rPr>
              <w:t>192</w:t>
            </w:r>
          </w:hyperlink>
        </w:p>
        <w:p>
          <w:pPr>
            <w:pStyle w:val="Contents5"/>
            <w:tabs>
              <w:tab w:val="clear" w:pos="7892"/>
              <w:tab w:val="right" w:pos="9026" w:leader="dot"/>
            </w:tabs>
            <w:rPr/>
          </w:pPr>
          <w:hyperlink w:anchor="__RefHeading___Toc1360075_77815467">
            <w:r>
              <w:rPr>
                <w:webHidden/>
                <w:rStyle w:val="IndexLink"/>
              </w:rPr>
              <w:t>2</w:t>
            </w:r>
            <w:r>
              <w:rPr>
                <w:rStyle w:val="IndexLink"/>
                <w:rtl w:val="true"/>
              </w:rPr>
              <w:t>-</w:t>
            </w:r>
            <w:r>
              <w:rPr>
                <w:rStyle w:val="IndexLink"/>
                <w:rtl w:val="true"/>
              </w:rPr>
              <w:t>الأعراب من سکان المدن</w:t>
            </w:r>
            <w:r>
              <w:rPr>
                <w:rStyle w:val="IndexLink"/>
                <w:rtl w:val="true"/>
              </w:rPr>
              <w:tab/>
            </w:r>
            <w:r>
              <w:rPr>
                <w:rStyle w:val="IndexLink"/>
              </w:rPr>
              <w:t>193</w:t>
            </w:r>
          </w:hyperlink>
        </w:p>
        <w:p>
          <w:pPr>
            <w:pStyle w:val="Contents3"/>
            <w:tabs>
              <w:tab w:val="clear" w:pos="8459"/>
              <w:tab w:val="right" w:pos="9026" w:leader="dot"/>
            </w:tabs>
            <w:rPr/>
          </w:pPr>
          <w:hyperlink w:anchor="__RefHeading___Toc1360077_77815467">
            <w:r>
              <w:rPr>
                <w:webHidden/>
                <w:rStyle w:val="IndexLink"/>
                <w:rtl w:val="true"/>
              </w:rPr>
              <w:t xml:space="preserve">الآیة </w:t>
            </w:r>
            <w:r>
              <w:rPr>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آیة </w:t>
            </w:r>
            <w:r>
              <w:rPr>
                <w:rStyle w:val="IndexLink"/>
              </w:rPr>
              <w:t>100</w:t>
            </w:r>
            <w:r>
              <w:rPr>
                <w:rStyle w:val="IndexLink"/>
                <w:rtl w:val="true"/>
              </w:rPr>
              <w:t>]</w:t>
              <w:tab/>
            </w:r>
            <w:r>
              <w:rPr>
                <w:rStyle w:val="IndexLink"/>
              </w:rPr>
              <w:t>195</w:t>
            </w:r>
          </w:hyperlink>
        </w:p>
        <w:p>
          <w:pPr>
            <w:pStyle w:val="Contents4"/>
            <w:tabs>
              <w:tab w:val="clear" w:pos="8176"/>
              <w:tab w:val="right" w:pos="9026" w:leader="dot"/>
            </w:tabs>
            <w:rPr/>
          </w:pPr>
          <w:hyperlink w:anchor="__RefHeading___Toc1360079_77815467">
            <w:r>
              <w:rPr>
                <w:webHidden/>
                <w:rStyle w:val="IndexLink"/>
                <w:rtl w:val="true"/>
              </w:rPr>
              <w:t>اشارة</w:t>
            </w:r>
            <w:r>
              <w:rPr>
                <w:rStyle w:val="IndexLink"/>
                <w:rtl w:val="true"/>
              </w:rPr>
              <w:tab/>
            </w:r>
            <w:r>
              <w:rPr>
                <w:rStyle w:val="IndexLink"/>
              </w:rPr>
              <w:t>195</w:t>
            </w:r>
          </w:hyperlink>
        </w:p>
        <w:p>
          <w:pPr>
            <w:pStyle w:val="Contents4"/>
            <w:tabs>
              <w:tab w:val="clear" w:pos="8176"/>
              <w:tab w:val="right" w:pos="9026" w:leader="dot"/>
            </w:tabs>
            <w:rPr/>
          </w:pPr>
          <w:hyperlink w:anchor="__RefHeading___Toc1360081_77815467">
            <w:r>
              <w:rPr>
                <w:webHidden/>
                <w:rStyle w:val="IndexLink"/>
                <w:rtl w:val="true"/>
              </w:rPr>
              <w:t>التّفسیر</w:t>
            </w:r>
            <w:r>
              <w:rPr>
                <w:rStyle w:val="IndexLink"/>
                <w:rtl w:val="true"/>
              </w:rPr>
              <w:tab/>
            </w:r>
            <w:r>
              <w:rPr>
                <w:rStyle w:val="IndexLink"/>
              </w:rPr>
              <w:t>195</w:t>
            </w:r>
          </w:hyperlink>
        </w:p>
        <w:p>
          <w:pPr>
            <w:pStyle w:val="Contents5"/>
            <w:tabs>
              <w:tab w:val="clear" w:pos="7892"/>
              <w:tab w:val="right" w:pos="9026" w:leader="dot"/>
            </w:tabs>
            <w:rPr/>
          </w:pPr>
          <w:hyperlink w:anchor="__RefHeading___Toc1360083_77815467">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1360085_77815467">
            <w:r>
              <w:rPr>
                <w:webHidden/>
                <w:rStyle w:val="IndexLink"/>
                <w:rtl w:val="true"/>
              </w:rPr>
              <w:t>السّابقون إلی الإسلام</w:t>
            </w:r>
            <w:r>
              <w:rPr>
                <w:rStyle w:val="IndexLink"/>
                <w:rtl w:val="true"/>
              </w:rPr>
              <w:t>:</w:t>
              <w:tab/>
            </w:r>
            <w:r>
              <w:rPr>
                <w:rStyle w:val="IndexLink"/>
              </w:rPr>
              <w:t>195</w:t>
            </w:r>
          </w:hyperlink>
        </w:p>
        <w:p>
          <w:pPr>
            <w:pStyle w:val="Contents4"/>
            <w:tabs>
              <w:tab w:val="clear" w:pos="8176"/>
              <w:tab w:val="right" w:pos="9026" w:leader="dot"/>
            </w:tabs>
            <w:rPr/>
          </w:pPr>
          <w:hyperlink w:anchor="__RefHeading___Toc1360087_77815467">
            <w:r>
              <w:rPr>
                <w:webHidden/>
                <w:rStyle w:val="IndexLink"/>
                <w:rtl w:val="true"/>
              </w:rPr>
              <w:t>بحوث</w:t>
            </w:r>
            <w:r>
              <w:rPr>
                <w:rStyle w:val="IndexLink"/>
                <w:rtl w:val="true"/>
              </w:rPr>
              <w:tab/>
            </w:r>
            <w:r>
              <w:rPr>
                <w:rStyle w:val="IndexLink"/>
              </w:rPr>
              <w:t>197</w:t>
            </w:r>
          </w:hyperlink>
        </w:p>
        <w:p>
          <w:pPr>
            <w:pStyle w:val="Contents5"/>
            <w:tabs>
              <w:tab w:val="clear" w:pos="7892"/>
              <w:tab w:val="right" w:pos="9026" w:leader="dot"/>
            </w:tabs>
            <w:rPr/>
          </w:pPr>
          <w:hyperlink w:anchor="__RefHeading___Toc1360089_77815467">
            <w:r>
              <w:rPr>
                <w:webHidden/>
                <w:rStyle w:val="IndexLink"/>
                <w:rtl w:val="true"/>
              </w:rPr>
              <w:t>اشارة</w:t>
            </w:r>
            <w:r>
              <w:rPr>
                <w:rStyle w:val="IndexLink"/>
                <w:rtl w:val="true"/>
              </w:rPr>
              <w:tab/>
            </w:r>
            <w:r>
              <w:rPr>
                <w:rStyle w:val="IndexLink"/>
              </w:rPr>
              <w:t>197</w:t>
            </w:r>
          </w:hyperlink>
        </w:p>
        <w:p>
          <w:pPr>
            <w:pStyle w:val="Contents5"/>
            <w:tabs>
              <w:tab w:val="clear" w:pos="7892"/>
              <w:tab w:val="right" w:pos="9026" w:leader="dot"/>
            </w:tabs>
            <w:rPr/>
          </w:pPr>
          <w:hyperlink w:anchor="__RefHeading___Toc1360091_77815467">
            <w:r>
              <w:rPr>
                <w:webHidden/>
                <w:rStyle w:val="IndexLink"/>
              </w:rPr>
              <w:t>1</w:t>
            </w:r>
            <w:r>
              <w:rPr>
                <w:rStyle w:val="IndexLink"/>
                <w:rtl w:val="true"/>
              </w:rPr>
              <w:t>-</w:t>
            </w:r>
            <w:r>
              <w:rPr>
                <w:rStyle w:val="IndexLink"/>
                <w:rtl w:val="true"/>
              </w:rPr>
              <w:t>موقع السّابقین</w:t>
            </w:r>
            <w:r>
              <w:rPr>
                <w:rStyle w:val="IndexLink"/>
                <w:rtl w:val="true"/>
              </w:rPr>
              <w:tab/>
            </w:r>
            <w:r>
              <w:rPr>
                <w:rStyle w:val="IndexLink"/>
              </w:rPr>
              <w:t>197</w:t>
            </w:r>
          </w:hyperlink>
        </w:p>
        <w:p>
          <w:pPr>
            <w:pStyle w:val="Contents5"/>
            <w:tabs>
              <w:tab w:val="clear" w:pos="7892"/>
              <w:tab w:val="right" w:pos="9026" w:leader="dot"/>
            </w:tabs>
            <w:rPr/>
          </w:pPr>
          <w:hyperlink w:anchor="__RefHeading___Toc1360093_77815467">
            <w:r>
              <w:rPr>
                <w:webHidden/>
                <w:rStyle w:val="IndexLink"/>
              </w:rPr>
              <w:t>2</w:t>
            </w:r>
            <w:r>
              <w:rPr>
                <w:rStyle w:val="IndexLink"/>
                <w:rtl w:val="true"/>
              </w:rPr>
              <w:t>-</w:t>
            </w:r>
            <w:r>
              <w:rPr>
                <w:rStyle w:val="IndexLink"/>
                <w:rtl w:val="true"/>
              </w:rPr>
              <w:t>من هم التابعون؟</w:t>
            </w:r>
            <w:r>
              <w:rPr>
                <w:rStyle w:val="IndexLink"/>
                <w:rtl w:val="true"/>
              </w:rPr>
              <w:tab/>
            </w:r>
            <w:r>
              <w:rPr>
                <w:rStyle w:val="IndexLink"/>
              </w:rPr>
              <w:t>198</w:t>
            </w:r>
          </w:hyperlink>
        </w:p>
        <w:p>
          <w:pPr>
            <w:pStyle w:val="Contents5"/>
            <w:tabs>
              <w:tab w:val="clear" w:pos="7892"/>
              <w:tab w:val="right" w:pos="9026" w:leader="dot"/>
            </w:tabs>
            <w:rPr/>
          </w:pPr>
          <w:hyperlink w:anchor="__RefHeading___Toc1360095_77815467">
            <w:r>
              <w:rPr>
                <w:webHidden/>
                <w:rStyle w:val="IndexLink"/>
              </w:rPr>
              <w:t>3</w:t>
            </w:r>
            <w:r>
              <w:rPr>
                <w:rStyle w:val="IndexLink"/>
                <w:rtl w:val="true"/>
              </w:rPr>
              <w:t>-</w:t>
            </w:r>
            <w:r>
              <w:rPr>
                <w:rStyle w:val="IndexLink"/>
                <w:rtl w:val="true"/>
              </w:rPr>
              <w:t>من هو أوّل من أسلم؟</w:t>
            </w:r>
            <w:r>
              <w:rPr>
                <w:rStyle w:val="IndexLink"/>
                <w:rtl w:val="true"/>
              </w:rPr>
              <w:tab/>
            </w:r>
            <w:r>
              <w:rPr>
                <w:rStyle w:val="IndexLink"/>
              </w:rPr>
              <w:t>199</w:t>
            </w:r>
          </w:hyperlink>
        </w:p>
        <w:p>
          <w:pPr>
            <w:pStyle w:val="Contents5"/>
            <w:tabs>
              <w:tab w:val="clear" w:pos="7892"/>
              <w:tab w:val="right" w:pos="9026" w:leader="dot"/>
            </w:tabs>
            <w:rPr/>
          </w:pPr>
          <w:hyperlink w:anchor="__RefHeading___Toc1360097_77815467">
            <w:r>
              <w:rPr>
                <w:webHidden/>
                <w:rStyle w:val="IndexLink"/>
              </w:rPr>
              <w:t>4</w:t>
            </w:r>
            <w:r>
              <w:rPr>
                <w:rStyle w:val="IndexLink"/>
                <w:rtl w:val="true"/>
              </w:rPr>
              <w:t>-</w:t>
            </w:r>
            <w:r>
              <w:rPr>
                <w:rStyle w:val="IndexLink"/>
                <w:rtl w:val="true"/>
              </w:rPr>
              <w:t>هل کان الصحابة کلهم صالحین؟</w:t>
            </w:r>
            <w:r>
              <w:rPr>
                <w:rStyle w:val="IndexLink"/>
                <w:rtl w:val="true"/>
              </w:rPr>
              <w:tab/>
            </w:r>
            <w:r>
              <w:rPr>
                <w:rStyle w:val="IndexLink"/>
              </w:rPr>
              <w:t>202</w:t>
            </w:r>
          </w:hyperlink>
        </w:p>
        <w:p>
          <w:pPr>
            <w:pStyle w:val="Contents3"/>
            <w:tabs>
              <w:tab w:val="clear" w:pos="8459"/>
              <w:tab w:val="right" w:pos="9026" w:leader="dot"/>
            </w:tabs>
            <w:rPr/>
          </w:pPr>
          <w:hyperlink w:anchor="__RefHeading___Toc1360099_77815467">
            <w:r>
              <w:rPr>
                <w:webHidden/>
                <w:rStyle w:val="IndexLink"/>
                <w:rtl w:val="true"/>
              </w:rPr>
              <w:t xml:space="preserve">الآیة </w:t>
            </w:r>
            <w:r>
              <w:rPr>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آیة </w:t>
            </w:r>
            <w:r>
              <w:rPr>
                <w:rStyle w:val="IndexLink"/>
              </w:rPr>
              <w:t>101</w:t>
            </w:r>
            <w:r>
              <w:rPr>
                <w:rStyle w:val="IndexLink"/>
                <w:rtl w:val="true"/>
              </w:rPr>
              <w:t>]</w:t>
              <w:tab/>
            </w:r>
            <w:r>
              <w:rPr>
                <w:rStyle w:val="IndexLink"/>
              </w:rPr>
              <w:t>206</w:t>
            </w:r>
          </w:hyperlink>
        </w:p>
        <w:p>
          <w:pPr>
            <w:pStyle w:val="Contents4"/>
            <w:tabs>
              <w:tab w:val="clear" w:pos="8176"/>
              <w:tab w:val="right" w:pos="9026" w:leader="dot"/>
            </w:tabs>
            <w:rPr/>
          </w:pPr>
          <w:hyperlink w:anchor="__RefHeading___Toc1360101_77815467">
            <w:r>
              <w:rPr>
                <w:webHidden/>
                <w:rStyle w:val="IndexLink"/>
                <w:rtl w:val="true"/>
              </w:rPr>
              <w:t>اشارة</w:t>
            </w:r>
            <w:r>
              <w:rPr>
                <w:rStyle w:val="IndexLink"/>
                <w:rtl w:val="true"/>
              </w:rPr>
              <w:tab/>
            </w:r>
            <w:r>
              <w:rPr>
                <w:rStyle w:val="IndexLink"/>
              </w:rPr>
              <w:t>206</w:t>
            </w:r>
          </w:hyperlink>
        </w:p>
        <w:p>
          <w:pPr>
            <w:pStyle w:val="Contents4"/>
            <w:tabs>
              <w:tab w:val="clear" w:pos="8176"/>
              <w:tab w:val="right" w:pos="9026" w:leader="dot"/>
            </w:tabs>
            <w:rPr/>
          </w:pPr>
          <w:hyperlink w:anchor="__RefHeading___Toc1360103_77815467">
            <w:r>
              <w:rPr>
                <w:webHidden/>
                <w:rStyle w:val="IndexLink"/>
                <w:rtl w:val="true"/>
              </w:rPr>
              <w:t>التّفسیر</w:t>
            </w:r>
            <w:r>
              <w:rPr>
                <w:rStyle w:val="IndexLink"/>
                <w:rtl w:val="true"/>
              </w:rPr>
              <w:tab/>
            </w:r>
            <w:r>
              <w:rPr>
                <w:rStyle w:val="IndexLink"/>
              </w:rPr>
              <w:t>206</w:t>
            </w:r>
          </w:hyperlink>
        </w:p>
        <w:p>
          <w:pPr>
            <w:pStyle w:val="Contents3"/>
            <w:tabs>
              <w:tab w:val="clear" w:pos="8459"/>
              <w:tab w:val="right" w:pos="9026" w:leader="dot"/>
            </w:tabs>
            <w:rPr/>
          </w:pPr>
          <w:hyperlink w:anchor="__RefHeading___Toc1360105_77815467">
            <w:r>
              <w:rPr>
                <w:webHidden/>
                <w:rStyle w:val="IndexLink"/>
                <w:rtl w:val="true"/>
              </w:rPr>
              <w:t xml:space="preserve">الآیة </w:t>
            </w:r>
            <w:r>
              <w:rPr>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آیة </w:t>
            </w:r>
            <w:r>
              <w:rPr>
                <w:rStyle w:val="IndexLink"/>
              </w:rPr>
              <w:t>102</w:t>
            </w:r>
            <w:r>
              <w:rPr>
                <w:rStyle w:val="IndexLink"/>
                <w:rtl w:val="true"/>
              </w:rPr>
              <w:t>]</w:t>
              <w:tab/>
            </w:r>
            <w:r>
              <w:rPr>
                <w:rStyle w:val="IndexLink"/>
              </w:rPr>
              <w:t>209</w:t>
            </w:r>
          </w:hyperlink>
        </w:p>
        <w:p>
          <w:pPr>
            <w:pStyle w:val="Contents4"/>
            <w:tabs>
              <w:tab w:val="clear" w:pos="8176"/>
              <w:tab w:val="right" w:pos="9026" w:leader="dot"/>
            </w:tabs>
            <w:rPr/>
          </w:pPr>
          <w:hyperlink w:anchor="__RefHeading___Toc1360107_77815467">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1360109_77815467">
            <w:r>
              <w:rPr>
                <w:webHidden/>
                <w:rStyle w:val="IndexLink"/>
                <w:rtl w:val="true"/>
              </w:rPr>
              <w:t>سبب النّزول</w:t>
            </w:r>
            <w:r>
              <w:rPr>
                <w:rStyle w:val="IndexLink"/>
                <w:rtl w:val="true"/>
              </w:rPr>
              <w:tab/>
            </w:r>
            <w:r>
              <w:rPr>
                <w:rStyle w:val="IndexLink"/>
              </w:rPr>
              <w:t>209</w:t>
            </w:r>
          </w:hyperlink>
        </w:p>
        <w:p>
          <w:pPr>
            <w:pStyle w:val="Contents4"/>
            <w:tabs>
              <w:tab w:val="clear" w:pos="8176"/>
              <w:tab w:val="right" w:pos="9026" w:leader="dot"/>
            </w:tabs>
            <w:rPr/>
          </w:pPr>
          <w:hyperlink w:anchor="__RefHeading___Toc1360111_77815467">
            <w:r>
              <w:rPr>
                <w:webHidden/>
                <w:rStyle w:val="IndexLink"/>
                <w:rtl w:val="true"/>
              </w:rPr>
              <w:t>التّفسیر</w:t>
            </w:r>
            <w:r>
              <w:rPr>
                <w:rStyle w:val="IndexLink"/>
                <w:rtl w:val="true"/>
              </w:rPr>
              <w:tab/>
            </w:r>
            <w:r>
              <w:rPr>
                <w:rStyle w:val="IndexLink"/>
              </w:rPr>
              <w:t>210</w:t>
            </w:r>
          </w:hyperlink>
        </w:p>
        <w:p>
          <w:pPr>
            <w:pStyle w:val="Contents5"/>
            <w:tabs>
              <w:tab w:val="clear" w:pos="7892"/>
              <w:tab w:val="right" w:pos="9026" w:leader="dot"/>
            </w:tabs>
            <w:rPr/>
          </w:pPr>
          <w:hyperlink w:anchor="__RefHeading___Toc1360113_77815467">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1360115_77815467">
            <w:r>
              <w:rPr>
                <w:webHidden/>
                <w:rStyle w:val="IndexLink"/>
                <w:rtl w:val="true"/>
              </w:rPr>
              <w:t>التّوابون</w:t>
            </w:r>
            <w:r>
              <w:rPr>
                <w:rStyle w:val="IndexLink"/>
                <w:rtl w:val="true"/>
              </w:rPr>
              <w:t>:</w:t>
              <w:tab/>
            </w:r>
            <w:r>
              <w:rPr>
                <w:rStyle w:val="IndexLink"/>
              </w:rPr>
              <w:t>210</w:t>
            </w:r>
          </w:hyperlink>
        </w:p>
        <w:p>
          <w:pPr>
            <w:pStyle w:val="Contents3"/>
            <w:tabs>
              <w:tab w:val="clear" w:pos="8459"/>
              <w:tab w:val="right" w:pos="9026" w:leader="dot"/>
            </w:tabs>
            <w:rPr/>
          </w:pPr>
          <w:hyperlink w:anchor="__RefHeading___Toc1360117_77815467">
            <w:r>
              <w:rPr>
                <w:webHidden/>
                <w:rStyle w:val="IndexLink"/>
                <w:rtl w:val="true"/>
              </w:rPr>
              <w:t xml:space="preserve">الآیات </w:t>
            </w:r>
            <w:r>
              <w:rPr>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103</w:t>
            </w:r>
            <w:r>
              <w:rPr>
                <w:rStyle w:val="IndexLink"/>
                <w:rtl w:val="true"/>
              </w:rPr>
              <w:t xml:space="preserve"> </w:t>
            </w:r>
            <w:r>
              <w:rPr>
                <w:rStyle w:val="IndexLink"/>
                <w:rtl w:val="true"/>
              </w:rPr>
              <w:t xml:space="preserve">الی </w:t>
            </w:r>
            <w:r>
              <w:rPr>
                <w:rStyle w:val="IndexLink"/>
              </w:rPr>
              <w:t>105</w:t>
            </w:r>
            <w:r>
              <w:rPr>
                <w:rStyle w:val="IndexLink"/>
                <w:rtl w:val="true"/>
              </w:rPr>
              <w:t>]</w:t>
              <w:tab/>
            </w:r>
            <w:r>
              <w:rPr>
                <w:rStyle w:val="IndexLink"/>
              </w:rPr>
              <w:t>212</w:t>
            </w:r>
          </w:hyperlink>
        </w:p>
        <w:p>
          <w:pPr>
            <w:pStyle w:val="Contents4"/>
            <w:tabs>
              <w:tab w:val="clear" w:pos="8176"/>
              <w:tab w:val="right" w:pos="9026" w:leader="dot"/>
            </w:tabs>
            <w:rPr/>
          </w:pPr>
          <w:hyperlink w:anchor="__RefHeading___Toc1360119_77815467">
            <w:r>
              <w:rPr>
                <w:webHidden/>
                <w:rStyle w:val="IndexLink"/>
                <w:rtl w:val="true"/>
              </w:rPr>
              <w:t>اشارة</w:t>
            </w:r>
            <w:r>
              <w:rPr>
                <w:rStyle w:val="IndexLink"/>
                <w:rtl w:val="true"/>
              </w:rPr>
              <w:tab/>
            </w:r>
            <w:r>
              <w:rPr>
                <w:rStyle w:val="IndexLink"/>
              </w:rPr>
              <w:t>212</w:t>
            </w:r>
          </w:hyperlink>
        </w:p>
        <w:p>
          <w:pPr>
            <w:pStyle w:val="Contents4"/>
            <w:tabs>
              <w:tab w:val="clear" w:pos="8176"/>
              <w:tab w:val="right" w:pos="9026" w:leader="dot"/>
            </w:tabs>
            <w:rPr/>
          </w:pPr>
          <w:hyperlink w:anchor="__RefHeading___Toc1360121_77815467">
            <w:r>
              <w:rPr>
                <w:webHidden/>
                <w:rStyle w:val="IndexLink"/>
                <w:rtl w:val="true"/>
              </w:rPr>
              <w:t>التّفسیر</w:t>
            </w:r>
            <w:r>
              <w:rPr>
                <w:rStyle w:val="IndexLink"/>
                <w:rtl w:val="true"/>
              </w:rPr>
              <w:tab/>
            </w:r>
            <w:r>
              <w:rPr>
                <w:rStyle w:val="IndexLink"/>
              </w:rPr>
              <w:t>212</w:t>
            </w:r>
          </w:hyperlink>
        </w:p>
        <w:p>
          <w:pPr>
            <w:pStyle w:val="Contents5"/>
            <w:tabs>
              <w:tab w:val="clear" w:pos="7892"/>
              <w:tab w:val="right" w:pos="9026" w:leader="dot"/>
            </w:tabs>
            <w:rPr/>
          </w:pPr>
          <w:hyperlink w:anchor="__RefHeading___Toc1360123_77815467">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1360125_77815467">
            <w:r>
              <w:rPr>
                <w:webHidden/>
                <w:rStyle w:val="IndexLink"/>
                <w:rtl w:val="true"/>
              </w:rPr>
              <w:t>الزّکاة مطهرة للفرد و المجتمع</w:t>
            </w:r>
            <w:r>
              <w:rPr>
                <w:rStyle w:val="IndexLink"/>
                <w:rtl w:val="true"/>
              </w:rPr>
              <w:t>:</w:t>
              <w:tab/>
            </w:r>
            <w:r>
              <w:rPr>
                <w:rStyle w:val="IndexLink"/>
              </w:rPr>
              <w:t>212</w:t>
            </w:r>
          </w:hyperlink>
        </w:p>
        <w:p>
          <w:pPr>
            <w:pStyle w:val="Contents4"/>
            <w:tabs>
              <w:tab w:val="clear" w:pos="8176"/>
              <w:tab w:val="right" w:pos="9026" w:leader="dot"/>
            </w:tabs>
            <w:rPr/>
          </w:pPr>
          <w:hyperlink w:anchor="__RefHeading___Toc1360127_77815467">
            <w:r>
              <w:rPr>
                <w:webHidden/>
                <w:rStyle w:val="IndexLink"/>
                <w:rtl w:val="true"/>
              </w:rPr>
              <w:t>ملاحظات</w:t>
            </w:r>
            <w:r>
              <w:rPr>
                <w:rStyle w:val="IndexLink"/>
                <w:rtl w:val="true"/>
              </w:rPr>
              <w:tab/>
            </w:r>
            <w:r>
              <w:rPr>
                <w:rStyle w:val="IndexLink"/>
              </w:rPr>
              <w:t>214</w:t>
            </w:r>
          </w:hyperlink>
        </w:p>
        <w:p>
          <w:pPr>
            <w:pStyle w:val="Contents5"/>
            <w:tabs>
              <w:tab w:val="clear" w:pos="7892"/>
              <w:tab w:val="right" w:pos="9026" w:leader="dot"/>
            </w:tabs>
            <w:rPr/>
          </w:pPr>
          <w:hyperlink w:anchor="__RefHeading___Toc1360129_77815467">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1360131_77815467">
            <w:r>
              <w:rPr>
                <w:webHidden/>
                <w:rStyle w:val="IndexLink"/>
                <w:rtl w:val="true"/>
              </w:rPr>
              <w:t>التّوبة و الجبران</w:t>
            </w:r>
            <w:r>
              <w:rPr>
                <w:rStyle w:val="IndexLink"/>
                <w:rtl w:val="true"/>
              </w:rPr>
              <w:t>:</w:t>
              <w:tab/>
            </w:r>
            <w:r>
              <w:rPr>
                <w:rStyle w:val="IndexLink"/>
              </w:rPr>
              <w:t>218</w:t>
            </w:r>
          </w:hyperlink>
        </w:p>
        <w:p>
          <w:pPr>
            <w:pStyle w:val="Contents4"/>
            <w:tabs>
              <w:tab w:val="clear" w:pos="8176"/>
              <w:tab w:val="right" w:pos="9026" w:leader="dot"/>
            </w:tabs>
            <w:rPr/>
          </w:pPr>
          <w:hyperlink w:anchor="__RefHeading___Toc1360133_77815467">
            <w:r>
              <w:rPr>
                <w:webHidden/>
                <w:rStyle w:val="IndexLink"/>
                <w:rtl w:val="true"/>
              </w:rPr>
              <w:t>ملاحظات</w:t>
            </w:r>
            <w:r>
              <w:rPr>
                <w:rStyle w:val="IndexLink"/>
                <w:rtl w:val="true"/>
              </w:rPr>
              <w:tab/>
            </w:r>
            <w:r>
              <w:rPr>
                <w:rStyle w:val="IndexLink"/>
              </w:rPr>
              <w:t>219</w:t>
            </w:r>
          </w:hyperlink>
        </w:p>
        <w:p>
          <w:pPr>
            <w:pStyle w:val="Contents5"/>
            <w:tabs>
              <w:tab w:val="clear" w:pos="7892"/>
              <w:tab w:val="right" w:pos="9026" w:leader="dot"/>
            </w:tabs>
            <w:rPr/>
          </w:pPr>
          <w:hyperlink w:anchor="__RefHeading___Toc1360135_77815467">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1360137_77815467">
            <w:r>
              <w:rPr>
                <w:webHidden/>
                <w:rStyle w:val="IndexLink"/>
              </w:rPr>
              <w:t>1</w:t>
            </w:r>
            <w:r>
              <w:rPr>
                <w:rStyle w:val="IndexLink"/>
                <w:rtl w:val="true"/>
              </w:rPr>
              <w:t>-</w:t>
            </w:r>
            <w:r>
              <w:rPr>
                <w:rStyle w:val="IndexLink"/>
                <w:rtl w:val="true"/>
              </w:rPr>
              <w:t>مسألة عرض الأعمال</w:t>
            </w:r>
            <w:r>
              <w:rPr>
                <w:rStyle w:val="IndexLink"/>
                <w:rtl w:val="true"/>
              </w:rPr>
              <w:tab/>
            </w:r>
            <w:r>
              <w:rPr>
                <w:rStyle w:val="IndexLink"/>
              </w:rPr>
              <w:t>219</w:t>
            </w:r>
          </w:hyperlink>
        </w:p>
        <w:p>
          <w:pPr>
            <w:pStyle w:val="Contents5"/>
            <w:tabs>
              <w:tab w:val="clear" w:pos="7892"/>
              <w:tab w:val="right" w:pos="9026" w:leader="dot"/>
            </w:tabs>
            <w:rPr/>
          </w:pPr>
          <w:hyperlink w:anchor="__RefHeading___Toc1360139_77815467">
            <w:r>
              <w:rPr>
                <w:webHidden/>
                <w:rStyle w:val="IndexLink"/>
              </w:rPr>
              <w:t>2</w:t>
            </w:r>
            <w:r>
              <w:rPr>
                <w:rStyle w:val="IndexLink"/>
                <w:rtl w:val="true"/>
              </w:rPr>
              <w:t>-</w:t>
            </w:r>
            <w:r>
              <w:rPr>
                <w:rStyle w:val="IndexLink"/>
                <w:rtl w:val="true"/>
              </w:rPr>
              <w:t>هل الرّؤیة هنا تعنی النظر؟</w:t>
            </w:r>
            <w:r>
              <w:rPr>
                <w:rStyle w:val="IndexLink"/>
                <w:rtl w:val="true"/>
              </w:rPr>
              <w:tab/>
            </w:r>
            <w:r>
              <w:rPr>
                <w:rStyle w:val="IndexLink"/>
              </w:rPr>
              <w:t>222</w:t>
            </w:r>
          </w:hyperlink>
        </w:p>
        <w:p>
          <w:pPr>
            <w:pStyle w:val="Contents3"/>
            <w:tabs>
              <w:tab w:val="clear" w:pos="8459"/>
              <w:tab w:val="right" w:pos="9026" w:leader="dot"/>
            </w:tabs>
            <w:rPr/>
          </w:pPr>
          <w:hyperlink w:anchor="__RefHeading___Toc1360141_77815467">
            <w:r>
              <w:rPr>
                <w:webHidden/>
                <w:rStyle w:val="IndexLink"/>
                <w:rtl w:val="true"/>
              </w:rPr>
              <w:t xml:space="preserve">الآیة </w:t>
            </w:r>
            <w:r>
              <w:rPr>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آیة </w:t>
            </w:r>
            <w:r>
              <w:rPr>
                <w:rStyle w:val="IndexLink"/>
              </w:rPr>
              <w:t>106</w:t>
            </w:r>
            <w:r>
              <w:rPr>
                <w:rStyle w:val="IndexLink"/>
                <w:rtl w:val="true"/>
              </w:rPr>
              <w:t>]</w:t>
              <w:tab/>
            </w:r>
            <w:r>
              <w:rPr>
                <w:rStyle w:val="IndexLink"/>
              </w:rPr>
              <w:t>223</w:t>
            </w:r>
          </w:hyperlink>
        </w:p>
        <w:p>
          <w:pPr>
            <w:pStyle w:val="Contents4"/>
            <w:tabs>
              <w:tab w:val="clear" w:pos="8176"/>
              <w:tab w:val="right" w:pos="9026" w:leader="dot"/>
            </w:tabs>
            <w:rPr/>
          </w:pPr>
          <w:hyperlink w:anchor="__RefHeading___Toc1360143_77815467">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1360145_77815467">
            <w:r>
              <w:rPr>
                <w:webHidden/>
                <w:rStyle w:val="IndexLink"/>
                <w:rtl w:val="true"/>
              </w:rPr>
              <w:t>سبب النّزول</w:t>
            </w:r>
            <w:r>
              <w:rPr>
                <w:rStyle w:val="IndexLink"/>
                <w:rtl w:val="true"/>
              </w:rPr>
              <w:tab/>
            </w:r>
            <w:r>
              <w:rPr>
                <w:rStyle w:val="IndexLink"/>
              </w:rPr>
              <w:t>223</w:t>
            </w:r>
          </w:hyperlink>
        </w:p>
        <w:p>
          <w:pPr>
            <w:pStyle w:val="Contents4"/>
            <w:tabs>
              <w:tab w:val="clear" w:pos="8176"/>
              <w:tab w:val="right" w:pos="9026" w:leader="dot"/>
            </w:tabs>
            <w:rPr/>
          </w:pPr>
          <w:hyperlink w:anchor="__RefHeading___Toc1360147_77815467">
            <w:r>
              <w:rPr>
                <w:webHidden/>
                <w:rStyle w:val="IndexLink"/>
                <w:rtl w:val="true"/>
              </w:rPr>
              <w:t>التّفسیر</w:t>
            </w:r>
            <w:r>
              <w:rPr>
                <w:rStyle w:val="IndexLink"/>
                <w:rtl w:val="true"/>
              </w:rPr>
              <w:tab/>
            </w:r>
            <w:r>
              <w:rPr>
                <w:rStyle w:val="IndexLink"/>
              </w:rPr>
              <w:t>223</w:t>
            </w:r>
          </w:hyperlink>
        </w:p>
        <w:p>
          <w:pPr>
            <w:pStyle w:val="Contents5"/>
            <w:tabs>
              <w:tab w:val="clear" w:pos="7892"/>
              <w:tab w:val="right" w:pos="9026" w:leader="dot"/>
            </w:tabs>
            <w:rPr/>
          </w:pPr>
          <w:hyperlink w:anchor="__RefHeading___Toc1360149_77815467">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1360151_77815467">
            <w:r>
              <w:rPr>
                <w:webHidden/>
                <w:rStyle w:val="IndexLink"/>
                <w:rtl w:val="true"/>
              </w:rPr>
              <w:t>سؤال</w:t>
            </w:r>
            <w:r>
              <w:rPr>
                <w:rStyle w:val="IndexLink"/>
                <w:rtl w:val="true"/>
              </w:rPr>
              <w:t>:</w:t>
              <w:tab/>
            </w:r>
            <w:r>
              <w:rPr>
                <w:rStyle w:val="IndexLink"/>
              </w:rPr>
              <w:t>224</w:t>
            </w:r>
          </w:hyperlink>
        </w:p>
        <w:p>
          <w:pPr>
            <w:pStyle w:val="Contents3"/>
            <w:tabs>
              <w:tab w:val="clear" w:pos="8459"/>
              <w:tab w:val="right" w:pos="9026" w:leader="dot"/>
            </w:tabs>
            <w:rPr/>
          </w:pPr>
          <w:hyperlink w:anchor="__RefHeading___Toc1360153_77815467">
            <w:r>
              <w:rPr>
                <w:webHidden/>
                <w:rStyle w:val="IndexLink"/>
                <w:rtl w:val="true"/>
              </w:rPr>
              <w:t xml:space="preserve">الآیات </w:t>
            </w:r>
            <w:r>
              <w:rPr>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107</w:t>
            </w:r>
            <w:r>
              <w:rPr>
                <w:rStyle w:val="IndexLink"/>
                <w:rtl w:val="true"/>
              </w:rPr>
              <w:t xml:space="preserve"> </w:t>
            </w:r>
            <w:r>
              <w:rPr>
                <w:rStyle w:val="IndexLink"/>
                <w:rtl w:val="true"/>
              </w:rPr>
              <w:t xml:space="preserve">الی </w:t>
            </w:r>
            <w:r>
              <w:rPr>
                <w:rStyle w:val="IndexLink"/>
              </w:rPr>
              <w:t>110</w:t>
            </w:r>
            <w:r>
              <w:rPr>
                <w:rStyle w:val="IndexLink"/>
                <w:rtl w:val="true"/>
              </w:rPr>
              <w:t>]</w:t>
              <w:tab/>
            </w:r>
            <w:r>
              <w:rPr>
                <w:rStyle w:val="IndexLink"/>
              </w:rPr>
              <w:t>227</w:t>
            </w:r>
          </w:hyperlink>
        </w:p>
        <w:p>
          <w:pPr>
            <w:pStyle w:val="Contents4"/>
            <w:tabs>
              <w:tab w:val="clear" w:pos="8176"/>
              <w:tab w:val="right" w:pos="9026" w:leader="dot"/>
            </w:tabs>
            <w:rPr/>
          </w:pPr>
          <w:hyperlink w:anchor="__RefHeading___Toc1360155_77815467">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1360157_77815467">
            <w:r>
              <w:rPr>
                <w:webHidden/>
                <w:rStyle w:val="IndexLink"/>
                <w:rtl w:val="true"/>
              </w:rPr>
              <w:t>سبب النّزول</w:t>
            </w:r>
            <w:r>
              <w:rPr>
                <w:rStyle w:val="IndexLink"/>
                <w:rtl w:val="true"/>
              </w:rPr>
              <w:tab/>
            </w:r>
            <w:r>
              <w:rPr>
                <w:rStyle w:val="IndexLink"/>
              </w:rPr>
              <w:t>227</w:t>
            </w:r>
          </w:hyperlink>
        </w:p>
        <w:p>
          <w:pPr>
            <w:pStyle w:val="Contents4"/>
            <w:tabs>
              <w:tab w:val="clear" w:pos="8176"/>
              <w:tab w:val="right" w:pos="9026" w:leader="dot"/>
            </w:tabs>
            <w:rPr/>
          </w:pPr>
          <w:hyperlink w:anchor="__RefHeading___Toc1360159_77815467">
            <w:r>
              <w:rPr>
                <w:webHidden/>
                <w:rStyle w:val="IndexLink"/>
                <w:rtl w:val="true"/>
              </w:rPr>
              <w:t>التّفسیر</w:t>
            </w:r>
            <w:r>
              <w:rPr>
                <w:rStyle w:val="IndexLink"/>
                <w:rtl w:val="true"/>
              </w:rPr>
              <w:tab/>
            </w:r>
            <w:r>
              <w:rPr>
                <w:rStyle w:val="IndexLink"/>
              </w:rPr>
              <w:t>230</w:t>
            </w:r>
          </w:hyperlink>
        </w:p>
        <w:p>
          <w:pPr>
            <w:pStyle w:val="Contents5"/>
            <w:tabs>
              <w:tab w:val="clear" w:pos="7892"/>
              <w:tab w:val="right" w:pos="9026" w:leader="dot"/>
            </w:tabs>
            <w:rPr/>
          </w:pPr>
          <w:hyperlink w:anchor="__RefHeading___Toc1360161_77815467">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1360163_77815467">
            <w:r>
              <w:rPr>
                <w:webHidden/>
                <w:rStyle w:val="IndexLink"/>
                <w:rtl w:val="true"/>
              </w:rPr>
              <w:t>معبد و ثنی فی صورة مسجد</w:t>
            </w:r>
            <w:r>
              <w:rPr>
                <w:rStyle w:val="IndexLink"/>
                <w:rtl w:val="true"/>
              </w:rPr>
              <w:t>!</w:t>
              <w:tab/>
            </w:r>
            <w:r>
              <w:rPr>
                <w:rStyle w:val="IndexLink"/>
              </w:rPr>
              <w:t>230</w:t>
            </w:r>
          </w:hyperlink>
        </w:p>
        <w:p>
          <w:pPr>
            <w:pStyle w:val="Contents4"/>
            <w:tabs>
              <w:tab w:val="clear" w:pos="8176"/>
              <w:tab w:val="right" w:pos="9026" w:leader="dot"/>
            </w:tabs>
            <w:rPr/>
          </w:pPr>
          <w:hyperlink w:anchor="__RefHeading___Toc1360165_77815467">
            <w:r>
              <w:rPr>
                <w:webHidden/>
                <w:rStyle w:val="IndexLink"/>
                <w:rtl w:val="true"/>
              </w:rPr>
              <w:t>بحوث</w:t>
            </w:r>
            <w:r>
              <w:rPr>
                <w:rStyle w:val="IndexLink"/>
                <w:rtl w:val="true"/>
              </w:rPr>
              <w:tab/>
            </w:r>
            <w:r>
              <w:rPr>
                <w:rStyle w:val="IndexLink"/>
              </w:rPr>
              <w:t>235</w:t>
            </w:r>
          </w:hyperlink>
        </w:p>
        <w:p>
          <w:pPr>
            <w:pStyle w:val="Contents5"/>
            <w:tabs>
              <w:tab w:val="clear" w:pos="7892"/>
              <w:tab w:val="right" w:pos="9026" w:leader="dot"/>
            </w:tabs>
            <w:rPr/>
          </w:pPr>
          <w:hyperlink w:anchor="__RefHeading___Toc1360167_77815467">
            <w:r>
              <w:rPr>
                <w:webHidden/>
                <w:rStyle w:val="IndexLink"/>
                <w:rtl w:val="true"/>
              </w:rPr>
              <w:t>اشارة</w:t>
            </w:r>
            <w:r>
              <w:rPr>
                <w:rStyle w:val="IndexLink"/>
                <w:rtl w:val="true"/>
              </w:rPr>
              <w:tab/>
            </w:r>
            <w:r>
              <w:rPr>
                <w:rStyle w:val="IndexLink"/>
              </w:rPr>
              <w:t>235</w:t>
            </w:r>
          </w:hyperlink>
        </w:p>
        <w:p>
          <w:pPr>
            <w:pStyle w:val="Contents5"/>
            <w:tabs>
              <w:tab w:val="clear" w:pos="7892"/>
              <w:tab w:val="right" w:pos="9026" w:leader="dot"/>
            </w:tabs>
            <w:rPr/>
          </w:pPr>
          <w:hyperlink w:anchor="__RefHeading___Toc1360169_77815467">
            <w:r>
              <w:rPr>
                <w:webHidden/>
                <w:rStyle w:val="IndexLink"/>
              </w:rPr>
              <w:t>1</w:t>
            </w:r>
            <w:r>
              <w:rPr>
                <w:rStyle w:val="IndexLink"/>
                <w:rtl w:val="true"/>
              </w:rPr>
              <w:t>-</w:t>
            </w:r>
            <w:r>
              <w:rPr>
                <w:rStyle w:val="IndexLink"/>
                <w:rtl w:val="true"/>
              </w:rPr>
              <w:t>درس کبیر</w:t>
            </w:r>
            <w:r>
              <w:rPr>
                <w:rStyle w:val="IndexLink"/>
                <w:rtl w:val="true"/>
              </w:rPr>
              <w:tab/>
            </w:r>
            <w:r>
              <w:rPr>
                <w:rStyle w:val="IndexLink"/>
              </w:rPr>
              <w:t>235</w:t>
            </w:r>
          </w:hyperlink>
        </w:p>
        <w:p>
          <w:pPr>
            <w:pStyle w:val="Contents5"/>
            <w:tabs>
              <w:tab w:val="clear" w:pos="7892"/>
              <w:tab w:val="right" w:pos="9026" w:leader="dot"/>
            </w:tabs>
            <w:rPr/>
          </w:pPr>
          <w:hyperlink w:anchor="__RefHeading___Toc1360171_77815467">
            <w:r>
              <w:rPr>
                <w:webHidden/>
                <w:rStyle w:val="IndexLink"/>
              </w:rPr>
              <w:t>2</w:t>
            </w:r>
            <w:r>
              <w:rPr>
                <w:rStyle w:val="IndexLink"/>
                <w:rtl w:val="true"/>
              </w:rPr>
              <w:t>-</w:t>
            </w:r>
            <w:r>
              <w:rPr>
                <w:rStyle w:val="IndexLink"/>
                <w:rtl w:val="true"/>
              </w:rPr>
              <w:t>النفی لا یکفی لوحده</w:t>
            </w:r>
            <w:r>
              <w:rPr>
                <w:rStyle w:val="IndexLink"/>
                <w:rtl w:val="true"/>
              </w:rPr>
              <w:t>!</w:t>
              <w:tab/>
            </w:r>
            <w:r>
              <w:rPr>
                <w:rStyle w:val="IndexLink"/>
              </w:rPr>
              <w:t>238</w:t>
            </w:r>
          </w:hyperlink>
        </w:p>
        <w:p>
          <w:pPr>
            <w:pStyle w:val="Contents5"/>
            <w:tabs>
              <w:tab w:val="clear" w:pos="7892"/>
              <w:tab w:val="right" w:pos="9026" w:leader="dot"/>
            </w:tabs>
            <w:rPr/>
          </w:pPr>
          <w:hyperlink w:anchor="__RefHeading___Toc1360173_77815467">
            <w:r>
              <w:rPr>
                <w:webHidden/>
                <w:rStyle w:val="IndexLink"/>
              </w:rPr>
              <w:t>3</w:t>
            </w:r>
            <w:r>
              <w:rPr>
                <w:rStyle w:val="IndexLink"/>
                <w:rtl w:val="true"/>
              </w:rPr>
              <w:t>-</w:t>
            </w:r>
            <w:r>
              <w:rPr>
                <w:rStyle w:val="IndexLink"/>
                <w:rtl w:val="true"/>
              </w:rPr>
              <w:t>شرطان أساسیان</w:t>
            </w:r>
            <w:r>
              <w:rPr>
                <w:rStyle w:val="IndexLink"/>
                <w:rtl w:val="true"/>
              </w:rPr>
              <w:tab/>
            </w:r>
            <w:r>
              <w:rPr>
                <w:rStyle w:val="IndexLink"/>
              </w:rPr>
              <w:t>239</w:t>
            </w:r>
          </w:hyperlink>
        </w:p>
        <w:p>
          <w:pPr>
            <w:pStyle w:val="Contents3"/>
            <w:tabs>
              <w:tab w:val="clear" w:pos="8459"/>
              <w:tab w:val="right" w:pos="9026" w:leader="dot"/>
            </w:tabs>
            <w:rPr/>
          </w:pPr>
          <w:hyperlink w:anchor="__RefHeading___Toc1360175_77815467">
            <w:r>
              <w:rPr>
                <w:webHidden/>
                <w:rStyle w:val="IndexLink"/>
                <w:rtl w:val="true"/>
              </w:rPr>
              <w:t xml:space="preserve">الآیتان </w:t>
            </w:r>
            <w:r>
              <w:rPr>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111</w:t>
            </w:r>
            <w:r>
              <w:rPr>
                <w:rStyle w:val="IndexLink"/>
                <w:rtl w:val="true"/>
              </w:rPr>
              <w:t xml:space="preserve"> </w:t>
            </w:r>
            <w:r>
              <w:rPr>
                <w:rStyle w:val="IndexLink"/>
                <w:rtl w:val="true"/>
              </w:rPr>
              <w:t xml:space="preserve">الی </w:t>
            </w:r>
            <w:r>
              <w:rPr>
                <w:rStyle w:val="IndexLink"/>
              </w:rPr>
              <w:t>112</w:t>
            </w:r>
            <w:r>
              <w:rPr>
                <w:rStyle w:val="IndexLink"/>
                <w:rtl w:val="true"/>
              </w:rPr>
              <w:t>]</w:t>
              <w:tab/>
            </w:r>
            <w:r>
              <w:rPr>
                <w:rStyle w:val="IndexLink"/>
              </w:rPr>
              <w:t>240</w:t>
            </w:r>
          </w:hyperlink>
        </w:p>
        <w:p>
          <w:pPr>
            <w:pStyle w:val="Contents4"/>
            <w:tabs>
              <w:tab w:val="clear" w:pos="8176"/>
              <w:tab w:val="right" w:pos="9026" w:leader="dot"/>
            </w:tabs>
            <w:rPr/>
          </w:pPr>
          <w:hyperlink w:anchor="__RefHeading___Toc1360177_77815467">
            <w:r>
              <w:rPr>
                <w:webHidden/>
                <w:rStyle w:val="IndexLink"/>
                <w:rtl w:val="true"/>
              </w:rPr>
              <w:t>اشارة</w:t>
            </w:r>
            <w:r>
              <w:rPr>
                <w:rStyle w:val="IndexLink"/>
                <w:rtl w:val="true"/>
              </w:rPr>
              <w:tab/>
            </w:r>
            <w:r>
              <w:rPr>
                <w:rStyle w:val="IndexLink"/>
              </w:rPr>
              <w:t>240</w:t>
            </w:r>
          </w:hyperlink>
        </w:p>
        <w:p>
          <w:pPr>
            <w:pStyle w:val="Contents4"/>
            <w:tabs>
              <w:tab w:val="clear" w:pos="8176"/>
              <w:tab w:val="right" w:pos="9026" w:leader="dot"/>
            </w:tabs>
            <w:rPr/>
          </w:pPr>
          <w:hyperlink w:anchor="__RefHeading___Toc1360179_77815467">
            <w:r>
              <w:rPr>
                <w:webHidden/>
                <w:rStyle w:val="IndexLink"/>
                <w:rtl w:val="true"/>
              </w:rPr>
              <w:t>التّفسیر</w:t>
            </w:r>
            <w:r>
              <w:rPr>
                <w:rStyle w:val="IndexLink"/>
                <w:rtl w:val="true"/>
              </w:rPr>
              <w:tab/>
            </w:r>
            <w:r>
              <w:rPr>
                <w:rStyle w:val="IndexLink"/>
              </w:rPr>
              <w:t>240</w:t>
            </w:r>
          </w:hyperlink>
        </w:p>
        <w:p>
          <w:pPr>
            <w:pStyle w:val="Contents5"/>
            <w:tabs>
              <w:tab w:val="clear" w:pos="7892"/>
              <w:tab w:val="right" w:pos="9026" w:leader="dot"/>
            </w:tabs>
            <w:rPr/>
          </w:pPr>
          <w:hyperlink w:anchor="__RefHeading___Toc1360181_77815467">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1360183_77815467">
            <w:r>
              <w:rPr>
                <w:webHidden/>
                <w:rStyle w:val="IndexLink"/>
                <w:rtl w:val="true"/>
              </w:rPr>
              <w:t>تجارة لا نظیر لها</w:t>
            </w:r>
            <w:r>
              <w:rPr>
                <w:rStyle w:val="IndexLink"/>
                <w:rtl w:val="true"/>
              </w:rPr>
              <w:t>:</w:t>
              <w:tab/>
            </w:r>
            <w:r>
              <w:rPr>
                <w:rStyle w:val="IndexLink"/>
              </w:rPr>
              <w:t>240</w:t>
            </w:r>
          </w:hyperlink>
        </w:p>
        <w:p>
          <w:pPr>
            <w:pStyle w:val="Contents3"/>
            <w:tabs>
              <w:tab w:val="clear" w:pos="8459"/>
              <w:tab w:val="right" w:pos="9026" w:leader="dot"/>
            </w:tabs>
            <w:rPr/>
          </w:pPr>
          <w:hyperlink w:anchor="__RefHeading___Toc1360185_77815467">
            <w:r>
              <w:rPr>
                <w:webHidden/>
                <w:rStyle w:val="IndexLink"/>
                <w:rtl w:val="true"/>
              </w:rPr>
              <w:t xml:space="preserve">الآیتان </w:t>
            </w:r>
            <w:r>
              <w:rPr>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113</w:t>
            </w:r>
            <w:r>
              <w:rPr>
                <w:rStyle w:val="IndexLink"/>
                <w:rtl w:val="true"/>
              </w:rPr>
              <w:t xml:space="preserve"> </w:t>
            </w:r>
            <w:r>
              <w:rPr>
                <w:rStyle w:val="IndexLink"/>
                <w:rtl w:val="true"/>
              </w:rPr>
              <w:t xml:space="preserve">الی </w:t>
            </w:r>
            <w:r>
              <w:rPr>
                <w:rStyle w:val="IndexLink"/>
              </w:rPr>
              <w:t>114</w:t>
            </w:r>
            <w:r>
              <w:rPr>
                <w:rStyle w:val="IndexLink"/>
                <w:rtl w:val="true"/>
              </w:rPr>
              <w:t>]</w:t>
              <w:tab/>
            </w:r>
            <w:r>
              <w:rPr>
                <w:rStyle w:val="IndexLink"/>
              </w:rPr>
              <w:t>246</w:t>
            </w:r>
          </w:hyperlink>
        </w:p>
        <w:p>
          <w:pPr>
            <w:pStyle w:val="Contents4"/>
            <w:tabs>
              <w:tab w:val="clear" w:pos="8176"/>
              <w:tab w:val="right" w:pos="9026" w:leader="dot"/>
            </w:tabs>
            <w:rPr/>
          </w:pPr>
          <w:hyperlink w:anchor="__RefHeading___Toc1360187_77815467">
            <w:r>
              <w:rPr>
                <w:webHidden/>
                <w:rStyle w:val="IndexLink"/>
                <w:rtl w:val="true"/>
              </w:rPr>
              <w:t>اشارة</w:t>
            </w:r>
            <w:r>
              <w:rPr>
                <w:rStyle w:val="IndexLink"/>
                <w:rtl w:val="true"/>
              </w:rPr>
              <w:tab/>
            </w:r>
            <w:r>
              <w:rPr>
                <w:rStyle w:val="IndexLink"/>
              </w:rPr>
              <w:t>246</w:t>
            </w:r>
          </w:hyperlink>
        </w:p>
        <w:p>
          <w:pPr>
            <w:pStyle w:val="Contents4"/>
            <w:tabs>
              <w:tab w:val="clear" w:pos="8176"/>
              <w:tab w:val="right" w:pos="9026" w:leader="dot"/>
            </w:tabs>
            <w:rPr/>
          </w:pPr>
          <w:hyperlink w:anchor="__RefHeading___Toc1360189_77815467">
            <w:r>
              <w:rPr>
                <w:webHidden/>
                <w:rStyle w:val="IndexLink"/>
                <w:rtl w:val="true"/>
              </w:rPr>
              <w:t>سبب النّزول</w:t>
            </w:r>
            <w:r>
              <w:rPr>
                <w:rStyle w:val="IndexLink"/>
                <w:rtl w:val="true"/>
              </w:rPr>
              <w:tab/>
            </w:r>
            <w:r>
              <w:rPr>
                <w:rStyle w:val="IndexLink"/>
              </w:rPr>
              <w:t>246</w:t>
            </w:r>
          </w:hyperlink>
        </w:p>
        <w:p>
          <w:pPr>
            <w:pStyle w:val="Contents4"/>
            <w:tabs>
              <w:tab w:val="clear" w:pos="8176"/>
              <w:tab w:val="right" w:pos="9026" w:leader="dot"/>
            </w:tabs>
            <w:rPr/>
          </w:pPr>
          <w:hyperlink w:anchor="__RefHeading___Toc1360191_77815467">
            <w:r>
              <w:rPr>
                <w:webHidden/>
                <w:rStyle w:val="IndexLink"/>
                <w:rtl w:val="true"/>
              </w:rPr>
              <w:t>التّفسیر</w:t>
            </w:r>
            <w:r>
              <w:rPr>
                <w:rStyle w:val="IndexLink"/>
                <w:rtl w:val="true"/>
              </w:rPr>
              <w:tab/>
            </w:r>
            <w:r>
              <w:rPr>
                <w:rStyle w:val="IndexLink"/>
              </w:rPr>
              <w:t>246</w:t>
            </w:r>
          </w:hyperlink>
        </w:p>
        <w:p>
          <w:pPr>
            <w:pStyle w:val="Contents5"/>
            <w:tabs>
              <w:tab w:val="clear" w:pos="7892"/>
              <w:tab w:val="right" w:pos="9026" w:leader="dot"/>
            </w:tabs>
            <w:rPr/>
          </w:pPr>
          <w:hyperlink w:anchor="__RefHeading___Toc1360193_77815467">
            <w:r>
              <w:rPr>
                <w:webHidden/>
                <w:rStyle w:val="IndexLink"/>
                <w:rtl w:val="true"/>
              </w:rPr>
              <w:t>اشارة</w:t>
            </w:r>
            <w:r>
              <w:rPr>
                <w:rStyle w:val="IndexLink"/>
                <w:rtl w:val="true"/>
              </w:rPr>
              <w:tab/>
            </w:r>
            <w:r>
              <w:rPr>
                <w:rStyle w:val="IndexLink"/>
              </w:rPr>
              <w:t>246</w:t>
            </w:r>
          </w:hyperlink>
        </w:p>
        <w:p>
          <w:pPr>
            <w:pStyle w:val="Contents5"/>
            <w:tabs>
              <w:tab w:val="clear" w:pos="7892"/>
              <w:tab w:val="right" w:pos="9026" w:leader="dot"/>
            </w:tabs>
            <w:rPr/>
          </w:pPr>
          <w:hyperlink w:anchor="__RefHeading___Toc1360195_77815467">
            <w:r>
              <w:rPr>
                <w:webHidden/>
                <w:rStyle w:val="IndexLink"/>
                <w:rtl w:val="true"/>
              </w:rPr>
              <w:t>ضرورة قطع العلاقات مع الأعداء</w:t>
            </w:r>
            <w:r>
              <w:rPr>
                <w:rStyle w:val="IndexLink"/>
                <w:rtl w:val="true"/>
              </w:rPr>
              <w:t>:</w:t>
              <w:tab/>
            </w:r>
            <w:r>
              <w:rPr>
                <w:rStyle w:val="IndexLink"/>
              </w:rPr>
              <w:t>246</w:t>
            </w:r>
          </w:hyperlink>
        </w:p>
        <w:p>
          <w:pPr>
            <w:pStyle w:val="Contents4"/>
            <w:tabs>
              <w:tab w:val="clear" w:pos="8176"/>
              <w:tab w:val="right" w:pos="9026" w:leader="dot"/>
            </w:tabs>
            <w:rPr/>
          </w:pPr>
          <w:hyperlink w:anchor="__RefHeading___Toc1360197_77815467">
            <w:r>
              <w:rPr>
                <w:webHidden/>
                <w:rStyle w:val="IndexLink"/>
                <w:rtl w:val="true"/>
              </w:rPr>
              <w:t>ملاحظات</w:t>
            </w:r>
            <w:r>
              <w:rPr>
                <w:rStyle w:val="IndexLink"/>
                <w:rtl w:val="true"/>
              </w:rPr>
              <w:tab/>
            </w:r>
            <w:r>
              <w:rPr>
                <w:rStyle w:val="IndexLink"/>
              </w:rPr>
              <w:t>248</w:t>
            </w:r>
          </w:hyperlink>
        </w:p>
        <w:p>
          <w:pPr>
            <w:pStyle w:val="Contents5"/>
            <w:tabs>
              <w:tab w:val="clear" w:pos="7892"/>
              <w:tab w:val="right" w:pos="9026" w:leader="dot"/>
            </w:tabs>
            <w:rPr/>
          </w:pPr>
          <w:hyperlink w:anchor="__RefHeading___Toc1360199_77815467">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1360201_77815467">
            <w:r>
              <w:rPr>
                <w:webHidden/>
                <w:rStyle w:val="IndexLink"/>
              </w:rPr>
              <w:t>1</w:t>
            </w:r>
            <w:r>
              <w:rPr>
                <w:rStyle w:val="IndexLink"/>
                <w:rtl w:val="true"/>
              </w:rPr>
              <w:t>-</w:t>
            </w:r>
            <w:r>
              <w:rPr>
                <w:rStyle w:val="IndexLink"/>
                <w:rtl w:val="true"/>
              </w:rPr>
              <w:t>روایة موضوعة</w:t>
            </w:r>
            <w:r>
              <w:rPr>
                <w:rStyle w:val="IndexLink"/>
                <w:rtl w:val="true"/>
              </w:rPr>
              <w:t>!</w:t>
              <w:tab/>
            </w:r>
            <w:r>
              <w:rPr>
                <w:rStyle w:val="IndexLink"/>
              </w:rPr>
              <w:t>248</w:t>
            </w:r>
          </w:hyperlink>
        </w:p>
        <w:p>
          <w:pPr>
            <w:pStyle w:val="Contents5"/>
            <w:tabs>
              <w:tab w:val="clear" w:pos="7892"/>
              <w:tab w:val="right" w:pos="9026" w:leader="dot"/>
            </w:tabs>
            <w:rPr/>
          </w:pPr>
          <w:hyperlink w:anchor="__RefHeading___Toc1360203_77815467">
            <w:r>
              <w:rPr>
                <w:webHidden/>
                <w:rStyle w:val="IndexLink"/>
              </w:rPr>
              <w:t>2</w:t>
            </w:r>
            <w:r>
              <w:rPr>
                <w:rStyle w:val="IndexLink"/>
                <w:rtl w:val="true"/>
              </w:rPr>
              <w:t>-</w:t>
            </w:r>
            <w:r>
              <w:rPr>
                <w:rStyle w:val="IndexLink"/>
                <w:rtl w:val="true"/>
              </w:rPr>
              <w:t>لماذا وعد إبراهیم آزر بالاستغفار؟</w:t>
            </w:r>
            <w:r>
              <w:rPr>
                <w:rStyle w:val="IndexLink"/>
                <w:rtl w:val="true"/>
              </w:rPr>
              <w:tab/>
            </w:r>
            <w:r>
              <w:rPr>
                <w:rStyle w:val="IndexLink"/>
              </w:rPr>
              <w:t>251</w:t>
            </w:r>
          </w:hyperlink>
        </w:p>
        <w:p>
          <w:pPr>
            <w:pStyle w:val="Contents5"/>
            <w:tabs>
              <w:tab w:val="clear" w:pos="7892"/>
              <w:tab w:val="right" w:pos="9026" w:leader="dot"/>
            </w:tabs>
            <w:rPr/>
          </w:pPr>
          <w:hyperlink w:anchor="__RefHeading___Toc1360205_77815467">
            <w:r>
              <w:rPr>
                <w:webHidden/>
                <w:rStyle w:val="IndexLink"/>
              </w:rPr>
              <w:t>3</w:t>
            </w:r>
            <w:r>
              <w:rPr>
                <w:rStyle w:val="IndexLink"/>
                <w:rtl w:val="true"/>
              </w:rPr>
              <w:t>-</w:t>
            </w:r>
            <w:r>
              <w:rPr>
                <w:rStyle w:val="IndexLink"/>
                <w:rtl w:val="true"/>
              </w:rPr>
              <w:t>ضرورة قطع کل رابطة بالأعداء</w:t>
            </w:r>
            <w:r>
              <w:rPr>
                <w:rStyle w:val="IndexLink"/>
                <w:rtl w:val="true"/>
              </w:rPr>
              <w:tab/>
            </w:r>
            <w:r>
              <w:rPr>
                <w:rStyle w:val="IndexLink"/>
              </w:rPr>
              <w:t>252</w:t>
            </w:r>
          </w:hyperlink>
        </w:p>
        <w:p>
          <w:pPr>
            <w:pStyle w:val="Contents3"/>
            <w:tabs>
              <w:tab w:val="clear" w:pos="8459"/>
              <w:tab w:val="right" w:pos="9026" w:leader="dot"/>
            </w:tabs>
            <w:rPr/>
          </w:pPr>
          <w:hyperlink w:anchor="__RefHeading___Toc1360207_77815467">
            <w:r>
              <w:rPr>
                <w:webHidden/>
                <w:rStyle w:val="IndexLink"/>
                <w:rtl w:val="true"/>
              </w:rPr>
              <w:t xml:space="preserve">الآیتان </w:t>
            </w:r>
            <w:r>
              <w:rPr>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115</w:t>
            </w:r>
            <w:r>
              <w:rPr>
                <w:rStyle w:val="IndexLink"/>
                <w:rtl w:val="true"/>
              </w:rPr>
              <w:t xml:space="preserve"> </w:t>
            </w:r>
            <w:r>
              <w:rPr>
                <w:rStyle w:val="IndexLink"/>
                <w:rtl w:val="true"/>
              </w:rPr>
              <w:t xml:space="preserve">الی </w:t>
            </w:r>
            <w:r>
              <w:rPr>
                <w:rStyle w:val="IndexLink"/>
              </w:rPr>
              <w:t>116</w:t>
            </w:r>
            <w:r>
              <w:rPr>
                <w:rStyle w:val="IndexLink"/>
                <w:rtl w:val="true"/>
              </w:rPr>
              <w:t>]</w:t>
              <w:tab/>
            </w:r>
            <w:r>
              <w:rPr>
                <w:rStyle w:val="IndexLink"/>
              </w:rPr>
              <w:t>253</w:t>
            </w:r>
          </w:hyperlink>
        </w:p>
        <w:p>
          <w:pPr>
            <w:pStyle w:val="Contents4"/>
            <w:tabs>
              <w:tab w:val="clear" w:pos="8176"/>
              <w:tab w:val="right" w:pos="9026" w:leader="dot"/>
            </w:tabs>
            <w:rPr/>
          </w:pPr>
          <w:hyperlink w:anchor="__RefHeading___Toc1360209_77815467">
            <w:r>
              <w:rPr>
                <w:webHidden/>
                <w:rStyle w:val="IndexLink"/>
                <w:rtl w:val="true"/>
              </w:rPr>
              <w:t>اشارة</w:t>
            </w:r>
            <w:r>
              <w:rPr>
                <w:rStyle w:val="IndexLink"/>
                <w:rtl w:val="true"/>
              </w:rPr>
              <w:tab/>
            </w:r>
            <w:r>
              <w:rPr>
                <w:rStyle w:val="IndexLink"/>
              </w:rPr>
              <w:t>253</w:t>
            </w:r>
          </w:hyperlink>
        </w:p>
        <w:p>
          <w:pPr>
            <w:pStyle w:val="Contents4"/>
            <w:tabs>
              <w:tab w:val="clear" w:pos="8176"/>
              <w:tab w:val="right" w:pos="9026" w:leader="dot"/>
            </w:tabs>
            <w:rPr/>
          </w:pPr>
          <w:hyperlink w:anchor="__RefHeading___Toc1360211_77815467">
            <w:r>
              <w:rPr>
                <w:webHidden/>
                <w:rStyle w:val="IndexLink"/>
                <w:rtl w:val="true"/>
              </w:rPr>
              <w:t>سبب النّزول</w:t>
            </w:r>
            <w:r>
              <w:rPr>
                <w:rStyle w:val="IndexLink"/>
                <w:rtl w:val="true"/>
              </w:rPr>
              <w:tab/>
            </w:r>
            <w:r>
              <w:rPr>
                <w:rStyle w:val="IndexLink"/>
              </w:rPr>
              <w:t>253</w:t>
            </w:r>
          </w:hyperlink>
        </w:p>
        <w:p>
          <w:pPr>
            <w:pStyle w:val="Contents4"/>
            <w:tabs>
              <w:tab w:val="clear" w:pos="8176"/>
              <w:tab w:val="right" w:pos="9026" w:leader="dot"/>
            </w:tabs>
            <w:rPr/>
          </w:pPr>
          <w:hyperlink w:anchor="__RefHeading___Toc1360213_77815467">
            <w:r>
              <w:rPr>
                <w:webHidden/>
                <w:rStyle w:val="IndexLink"/>
                <w:rtl w:val="true"/>
              </w:rPr>
              <w:t>التّفسیر</w:t>
            </w:r>
            <w:r>
              <w:rPr>
                <w:rStyle w:val="IndexLink"/>
                <w:rtl w:val="true"/>
              </w:rPr>
              <w:tab/>
            </w:r>
            <w:r>
              <w:rPr>
                <w:rStyle w:val="IndexLink"/>
              </w:rPr>
              <w:t>254</w:t>
            </w:r>
          </w:hyperlink>
        </w:p>
        <w:p>
          <w:pPr>
            <w:pStyle w:val="Contents5"/>
            <w:tabs>
              <w:tab w:val="clear" w:pos="7892"/>
              <w:tab w:val="right" w:pos="9026" w:leader="dot"/>
            </w:tabs>
            <w:rPr/>
          </w:pPr>
          <w:hyperlink w:anchor="__RefHeading___Toc1360215_77815467">
            <w:r>
              <w:rPr>
                <w:webHidden/>
                <w:rStyle w:val="IndexLink"/>
                <w:rtl w:val="true"/>
              </w:rPr>
              <w:t>اشارة</w:t>
            </w:r>
            <w:r>
              <w:rPr>
                <w:rStyle w:val="IndexLink"/>
                <w:rtl w:val="true"/>
              </w:rPr>
              <w:tab/>
            </w:r>
            <w:r>
              <w:rPr>
                <w:rStyle w:val="IndexLink"/>
              </w:rPr>
              <w:t>254</w:t>
            </w:r>
          </w:hyperlink>
        </w:p>
        <w:p>
          <w:pPr>
            <w:pStyle w:val="Contents5"/>
            <w:tabs>
              <w:tab w:val="clear" w:pos="7892"/>
              <w:tab w:val="right" w:pos="9026" w:leader="dot"/>
            </w:tabs>
            <w:rPr/>
          </w:pPr>
          <w:hyperlink w:anchor="__RefHeading___Toc1360217_77815467">
            <w:r>
              <w:rPr>
                <w:webHidden/>
                <w:rStyle w:val="IndexLink"/>
                <w:rtl w:val="true"/>
              </w:rPr>
              <w:t>العقاب بعد البیان</w:t>
            </w:r>
            <w:r>
              <w:rPr>
                <w:rStyle w:val="IndexLink"/>
                <w:rtl w:val="true"/>
              </w:rPr>
              <w:t>:</w:t>
              <w:tab/>
            </w:r>
            <w:r>
              <w:rPr>
                <w:rStyle w:val="IndexLink"/>
              </w:rPr>
              <w:t>254</w:t>
            </w:r>
          </w:hyperlink>
        </w:p>
        <w:p>
          <w:pPr>
            <w:pStyle w:val="Contents5"/>
            <w:tabs>
              <w:tab w:val="clear" w:pos="7892"/>
              <w:tab w:val="right" w:pos="9026" w:leader="dot"/>
            </w:tabs>
            <w:rPr/>
          </w:pPr>
          <w:hyperlink w:anchor="__RefHeading___Toc1360219_77815467">
            <w:r>
              <w:rPr>
                <w:webHidden/>
                <w:rStyle w:val="IndexLink"/>
                <w:rtl w:val="true"/>
              </w:rPr>
              <w:t>جواب سؤال</w:t>
            </w:r>
            <w:r>
              <w:rPr>
                <w:rStyle w:val="IndexLink"/>
                <w:rtl w:val="true"/>
              </w:rPr>
              <w:tab/>
            </w:r>
            <w:r>
              <w:rPr>
                <w:rStyle w:val="IndexLink"/>
              </w:rPr>
              <w:t>255</w:t>
            </w:r>
          </w:hyperlink>
        </w:p>
        <w:p>
          <w:pPr>
            <w:pStyle w:val="Contents3"/>
            <w:tabs>
              <w:tab w:val="clear" w:pos="8459"/>
              <w:tab w:val="right" w:pos="9026" w:leader="dot"/>
            </w:tabs>
            <w:rPr/>
          </w:pPr>
          <w:hyperlink w:anchor="__RefHeading___Toc1360221_77815467">
            <w:r>
              <w:rPr>
                <w:webHidden/>
                <w:rStyle w:val="IndexLink"/>
                <w:rtl w:val="true"/>
              </w:rPr>
              <w:t xml:space="preserve">الآیتان </w:t>
            </w:r>
            <w:r>
              <w:rPr>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117</w:t>
            </w:r>
            <w:r>
              <w:rPr>
                <w:rStyle w:val="IndexLink"/>
                <w:rtl w:val="true"/>
              </w:rPr>
              <w:t xml:space="preserve"> </w:t>
            </w:r>
            <w:r>
              <w:rPr>
                <w:rStyle w:val="IndexLink"/>
                <w:rtl w:val="true"/>
              </w:rPr>
              <w:t xml:space="preserve">الی </w:t>
            </w:r>
            <w:r>
              <w:rPr>
                <w:rStyle w:val="IndexLink"/>
              </w:rPr>
              <w:t>118</w:t>
            </w:r>
            <w:r>
              <w:rPr>
                <w:rStyle w:val="IndexLink"/>
                <w:rtl w:val="true"/>
              </w:rPr>
              <w:t>]</w:t>
              <w:tab/>
            </w:r>
            <w:r>
              <w:rPr>
                <w:rStyle w:val="IndexLink"/>
              </w:rPr>
              <w:t>257</w:t>
            </w:r>
          </w:hyperlink>
        </w:p>
        <w:p>
          <w:pPr>
            <w:pStyle w:val="Contents4"/>
            <w:tabs>
              <w:tab w:val="clear" w:pos="8176"/>
              <w:tab w:val="right" w:pos="9026" w:leader="dot"/>
            </w:tabs>
            <w:rPr/>
          </w:pPr>
          <w:hyperlink w:anchor="__RefHeading___Toc1360223_77815467">
            <w:r>
              <w:rPr>
                <w:webHidden/>
                <w:rStyle w:val="IndexLink"/>
                <w:rtl w:val="true"/>
              </w:rPr>
              <w:t>اشارة</w:t>
            </w:r>
            <w:r>
              <w:rPr>
                <w:rStyle w:val="IndexLink"/>
                <w:rtl w:val="true"/>
              </w:rPr>
              <w:tab/>
            </w:r>
            <w:r>
              <w:rPr>
                <w:rStyle w:val="IndexLink"/>
              </w:rPr>
              <w:t>257</w:t>
            </w:r>
          </w:hyperlink>
        </w:p>
        <w:p>
          <w:pPr>
            <w:pStyle w:val="Contents4"/>
            <w:tabs>
              <w:tab w:val="clear" w:pos="8176"/>
              <w:tab w:val="right" w:pos="9026" w:leader="dot"/>
            </w:tabs>
            <w:rPr/>
          </w:pPr>
          <w:hyperlink w:anchor="__RefHeading___Toc1360225_77815467">
            <w:r>
              <w:rPr>
                <w:webHidden/>
                <w:rStyle w:val="IndexLink"/>
                <w:rtl w:val="true"/>
              </w:rPr>
              <w:t>سبب النّزول</w:t>
            </w:r>
            <w:r>
              <w:rPr>
                <w:rStyle w:val="IndexLink"/>
                <w:rtl w:val="true"/>
              </w:rPr>
              <w:tab/>
            </w:r>
            <w:r>
              <w:rPr>
                <w:rStyle w:val="IndexLink"/>
              </w:rPr>
              <w:t>257</w:t>
            </w:r>
          </w:hyperlink>
        </w:p>
        <w:p>
          <w:pPr>
            <w:pStyle w:val="Contents5"/>
            <w:tabs>
              <w:tab w:val="clear" w:pos="7892"/>
              <w:tab w:val="right" w:pos="9026" w:leader="dot"/>
            </w:tabs>
            <w:rPr/>
          </w:pPr>
          <w:hyperlink w:anchor="__RefHeading___Toc1360227_77815467">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1360229_77815467">
            <w:r>
              <w:rPr>
                <w:webHidden/>
                <w:rStyle w:val="IndexLink"/>
                <w:rtl w:val="true"/>
              </w:rPr>
              <w:t>درس کبیر</w:t>
            </w:r>
            <w:r>
              <w:rPr>
                <w:rStyle w:val="IndexLink"/>
                <w:rtl w:val="true"/>
              </w:rPr>
              <w:t>!</w:t>
              <w:tab/>
            </w:r>
            <w:r>
              <w:rPr>
                <w:rStyle w:val="IndexLink"/>
              </w:rPr>
              <w:t>257</w:t>
            </w:r>
          </w:hyperlink>
        </w:p>
        <w:p>
          <w:pPr>
            <w:pStyle w:val="Contents4"/>
            <w:tabs>
              <w:tab w:val="clear" w:pos="8176"/>
              <w:tab w:val="right" w:pos="9026" w:leader="dot"/>
            </w:tabs>
            <w:rPr/>
          </w:pPr>
          <w:hyperlink w:anchor="__RefHeading___Toc1360231_77815467">
            <w:r>
              <w:rPr>
                <w:webHidden/>
                <w:rStyle w:val="IndexLink"/>
                <w:rtl w:val="true"/>
              </w:rPr>
              <w:t>التّفسیر</w:t>
            </w:r>
            <w:r>
              <w:rPr>
                <w:rStyle w:val="IndexLink"/>
                <w:rtl w:val="true"/>
              </w:rPr>
              <w:tab/>
            </w:r>
            <w:r>
              <w:rPr>
                <w:rStyle w:val="IndexLink"/>
              </w:rPr>
              <w:t>260</w:t>
            </w:r>
          </w:hyperlink>
        </w:p>
        <w:p>
          <w:pPr>
            <w:pStyle w:val="Contents5"/>
            <w:tabs>
              <w:tab w:val="clear" w:pos="7892"/>
              <w:tab w:val="right" w:pos="9026" w:leader="dot"/>
            </w:tabs>
            <w:rPr/>
          </w:pPr>
          <w:hyperlink w:anchor="__RefHeading___Toc1360233_77815467">
            <w:r>
              <w:rPr>
                <w:webHidden/>
                <w:rStyle w:val="IndexLink"/>
                <w:rtl w:val="true"/>
              </w:rPr>
              <w:t>اشارة</w:t>
            </w:r>
            <w:r>
              <w:rPr>
                <w:rStyle w:val="IndexLink"/>
                <w:rtl w:val="true"/>
              </w:rPr>
              <w:tab/>
            </w:r>
            <w:r>
              <w:rPr>
                <w:rStyle w:val="IndexLink"/>
              </w:rPr>
              <w:t>260</w:t>
            </w:r>
          </w:hyperlink>
        </w:p>
        <w:p>
          <w:pPr>
            <w:pStyle w:val="Contents5"/>
            <w:tabs>
              <w:tab w:val="clear" w:pos="7892"/>
              <w:tab w:val="right" w:pos="9026" w:leader="dot"/>
            </w:tabs>
            <w:rPr/>
          </w:pPr>
          <w:hyperlink w:anchor="__RefHeading___Toc1360235_77815467">
            <w:r>
              <w:rPr>
                <w:webHidden/>
                <w:rStyle w:val="IndexLink"/>
                <w:rtl w:val="true"/>
              </w:rPr>
              <w:t>الحصار الاجتماعی للمذنبین</w:t>
            </w:r>
            <w:r>
              <w:rPr>
                <w:rStyle w:val="IndexLink"/>
                <w:rtl w:val="true"/>
              </w:rPr>
              <w:t>:</w:t>
              <w:tab/>
            </w:r>
            <w:r>
              <w:rPr>
                <w:rStyle w:val="IndexLink"/>
              </w:rPr>
              <w:t>260</w:t>
            </w:r>
          </w:hyperlink>
        </w:p>
        <w:p>
          <w:pPr>
            <w:pStyle w:val="Contents4"/>
            <w:tabs>
              <w:tab w:val="clear" w:pos="8176"/>
              <w:tab w:val="right" w:pos="9026" w:leader="dot"/>
            </w:tabs>
            <w:rPr/>
          </w:pPr>
          <w:hyperlink w:anchor="__RefHeading___Toc1360237_77815467">
            <w:r>
              <w:rPr>
                <w:webHidden/>
                <w:rStyle w:val="IndexLink"/>
                <w:rtl w:val="true"/>
              </w:rPr>
              <w:t>بحوث</w:t>
            </w:r>
            <w:r>
              <w:rPr>
                <w:rStyle w:val="IndexLink"/>
                <w:rtl w:val="true"/>
              </w:rPr>
              <w:tab/>
            </w:r>
            <w:r>
              <w:rPr>
                <w:rStyle w:val="IndexLink"/>
              </w:rPr>
              <w:t>261</w:t>
            </w:r>
          </w:hyperlink>
        </w:p>
        <w:p>
          <w:pPr>
            <w:pStyle w:val="Contents5"/>
            <w:tabs>
              <w:tab w:val="clear" w:pos="7892"/>
              <w:tab w:val="right" w:pos="9026" w:leader="dot"/>
            </w:tabs>
            <w:rPr/>
          </w:pPr>
          <w:hyperlink w:anchor="__RefHeading___Toc1360239_77815467">
            <w:r>
              <w:rPr>
                <w:webHidden/>
                <w:rStyle w:val="IndexLink"/>
                <w:rtl w:val="true"/>
              </w:rPr>
              <w:t>اشارة</w:t>
            </w:r>
            <w:r>
              <w:rPr>
                <w:rStyle w:val="IndexLink"/>
                <w:rtl w:val="true"/>
              </w:rPr>
              <w:tab/>
            </w:r>
            <w:r>
              <w:rPr>
                <w:rStyle w:val="IndexLink"/>
              </w:rPr>
              <w:t>261</w:t>
            </w:r>
          </w:hyperlink>
        </w:p>
        <w:p>
          <w:pPr>
            <w:pStyle w:val="Contents5"/>
            <w:tabs>
              <w:tab w:val="clear" w:pos="7892"/>
              <w:tab w:val="right" w:pos="9026" w:leader="dot"/>
            </w:tabs>
            <w:rPr/>
          </w:pPr>
          <w:hyperlink w:anchor="__RefHeading___Toc1360241_77815467">
            <w:r>
              <w:rPr>
                <w:webHidden/>
                <w:rStyle w:val="IndexLink"/>
              </w:rPr>
              <w:t>1</w:t>
            </w:r>
            <w:r>
              <w:rPr>
                <w:rStyle w:val="IndexLink"/>
                <w:rtl w:val="true"/>
              </w:rPr>
              <w:t>-</w:t>
            </w:r>
            <w:r>
              <w:rPr>
                <w:rStyle w:val="IndexLink"/>
                <w:rtl w:val="true"/>
              </w:rPr>
              <w:t>المراد من توبة اللّه علی النّبی صلی اللّه علیه و آله و سلّم</w:t>
            </w:r>
            <w:r>
              <w:rPr>
                <w:rStyle w:val="IndexLink"/>
                <w:rtl w:val="true"/>
              </w:rPr>
              <w:tab/>
            </w:r>
            <w:r>
              <w:rPr>
                <w:rStyle w:val="IndexLink"/>
              </w:rPr>
              <w:t>261</w:t>
            </w:r>
          </w:hyperlink>
        </w:p>
        <w:p>
          <w:pPr>
            <w:pStyle w:val="Contents5"/>
            <w:tabs>
              <w:tab w:val="clear" w:pos="7892"/>
              <w:tab w:val="right" w:pos="9026" w:leader="dot"/>
            </w:tabs>
            <w:rPr/>
          </w:pPr>
          <w:hyperlink w:anchor="__RefHeading___Toc1360243_77815467">
            <w:r>
              <w:rPr>
                <w:webHidden/>
                <w:rStyle w:val="IndexLink"/>
              </w:rPr>
              <w:t>2</w:t>
            </w:r>
            <w:r>
              <w:rPr>
                <w:rStyle w:val="IndexLink"/>
                <w:rtl w:val="true"/>
              </w:rPr>
              <w:t>-</w:t>
            </w:r>
            <w:r>
              <w:rPr>
                <w:rStyle w:val="IndexLink"/>
                <w:rtl w:val="true"/>
              </w:rPr>
              <w:t>غزوة تبوک و ساعة العسرة</w:t>
            </w:r>
            <w:r>
              <w:rPr>
                <w:rStyle w:val="IndexLink"/>
                <w:rtl w:val="true"/>
              </w:rPr>
              <w:tab/>
            </w:r>
            <w:r>
              <w:rPr>
                <w:rStyle w:val="IndexLink"/>
              </w:rPr>
              <w:t>262</w:t>
            </w:r>
          </w:hyperlink>
        </w:p>
        <w:p>
          <w:pPr>
            <w:pStyle w:val="Contents5"/>
            <w:tabs>
              <w:tab w:val="clear" w:pos="7892"/>
              <w:tab w:val="right" w:pos="9026" w:leader="dot"/>
            </w:tabs>
            <w:rPr/>
          </w:pPr>
          <w:hyperlink w:anchor="__RefHeading___Toc1360245_77815467">
            <w:r>
              <w:rPr>
                <w:webHidden/>
                <w:rStyle w:val="IndexLink"/>
              </w:rPr>
              <w:t>3</w:t>
            </w:r>
            <w:r>
              <w:rPr>
                <w:rStyle w:val="IndexLink"/>
                <w:rtl w:val="true"/>
              </w:rPr>
              <w:t>-</w:t>
            </w:r>
            <w:r>
              <w:rPr>
                <w:rStyle w:val="IndexLink"/>
                <w:rtl w:val="true"/>
              </w:rPr>
              <w:t>ما هو معنی خُلِّفُوا ؟</w:t>
            </w:r>
            <w:r>
              <w:rPr>
                <w:rStyle w:val="IndexLink"/>
                <w:rtl w:val="true"/>
              </w:rPr>
              <w:tab/>
            </w:r>
            <w:r>
              <w:rPr>
                <w:rStyle w:val="IndexLink"/>
              </w:rPr>
              <w:t>263</w:t>
            </w:r>
          </w:hyperlink>
        </w:p>
        <w:p>
          <w:pPr>
            <w:pStyle w:val="Contents5"/>
            <w:tabs>
              <w:tab w:val="clear" w:pos="7892"/>
              <w:tab w:val="right" w:pos="9026" w:leader="dot"/>
            </w:tabs>
            <w:rPr/>
          </w:pPr>
          <w:hyperlink w:anchor="__RefHeading___Toc1360247_77815467">
            <w:r>
              <w:rPr>
                <w:webHidden/>
                <w:rStyle w:val="IndexLink"/>
              </w:rPr>
              <w:t>4</w:t>
            </w:r>
            <w:r>
              <w:rPr>
                <w:rStyle w:val="IndexLink"/>
                <w:rtl w:val="true"/>
              </w:rPr>
              <w:t>-</w:t>
            </w:r>
            <w:r>
              <w:rPr>
                <w:rStyle w:val="IndexLink"/>
                <w:rtl w:val="true"/>
              </w:rPr>
              <w:t>درس کبیر دائمی</w:t>
            </w:r>
            <w:r>
              <w:rPr>
                <w:rStyle w:val="IndexLink"/>
                <w:rtl w:val="true"/>
              </w:rPr>
              <w:tab/>
            </w:r>
            <w:r>
              <w:rPr>
                <w:rStyle w:val="IndexLink"/>
              </w:rPr>
              <w:t>264</w:t>
            </w:r>
          </w:hyperlink>
        </w:p>
        <w:p>
          <w:pPr>
            <w:pStyle w:val="Contents5"/>
            <w:tabs>
              <w:tab w:val="clear" w:pos="7892"/>
              <w:tab w:val="right" w:pos="9026" w:leader="dot"/>
            </w:tabs>
            <w:rPr/>
          </w:pPr>
          <w:hyperlink w:anchor="__RefHeading___Toc1360249_77815467">
            <w:r>
              <w:rPr>
                <w:webHidden/>
                <w:rStyle w:val="IndexLink"/>
              </w:rPr>
              <w:t>5</w:t>
            </w:r>
            <w:r>
              <w:rPr>
                <w:rStyle w:val="IndexLink"/>
                <w:rtl w:val="true"/>
              </w:rPr>
              <w:t>-</w:t>
            </w:r>
            <w:r>
              <w:rPr>
                <w:rStyle w:val="IndexLink"/>
                <w:rtl w:val="true"/>
              </w:rPr>
              <w:t>غزوة تبوک و نتائجها</w:t>
            </w:r>
            <w:r>
              <w:rPr>
                <w:rStyle w:val="IndexLink"/>
                <w:rtl w:val="true"/>
              </w:rPr>
              <w:tab/>
            </w:r>
            <w:r>
              <w:rPr>
                <w:rStyle w:val="IndexLink"/>
              </w:rPr>
              <w:t>264</w:t>
            </w:r>
          </w:hyperlink>
        </w:p>
        <w:p>
          <w:pPr>
            <w:pStyle w:val="Contents3"/>
            <w:tabs>
              <w:tab w:val="clear" w:pos="8459"/>
              <w:tab w:val="right" w:pos="9026" w:leader="dot"/>
            </w:tabs>
            <w:rPr/>
          </w:pPr>
          <w:hyperlink w:anchor="__RefHeading___Toc1360251_77815467">
            <w:r>
              <w:rPr>
                <w:webHidden/>
                <w:rStyle w:val="IndexLink"/>
                <w:rtl w:val="true"/>
              </w:rPr>
              <w:t xml:space="preserve">الآیة </w:t>
            </w:r>
            <w:r>
              <w:rPr>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آیة </w:t>
            </w:r>
            <w:r>
              <w:rPr>
                <w:rStyle w:val="IndexLink"/>
              </w:rPr>
              <w:t>119</w:t>
            </w:r>
            <w:r>
              <w:rPr>
                <w:rStyle w:val="IndexLink"/>
                <w:rtl w:val="true"/>
              </w:rPr>
              <w:t>]</w:t>
              <w:tab/>
            </w:r>
            <w:r>
              <w:rPr>
                <w:rStyle w:val="IndexLink"/>
              </w:rPr>
              <w:t>268</w:t>
            </w:r>
          </w:hyperlink>
        </w:p>
        <w:p>
          <w:pPr>
            <w:pStyle w:val="Contents4"/>
            <w:tabs>
              <w:tab w:val="clear" w:pos="8176"/>
              <w:tab w:val="right" w:pos="9026" w:leader="dot"/>
            </w:tabs>
            <w:rPr/>
          </w:pPr>
          <w:hyperlink w:anchor="__RefHeading___Toc1360253_77815467">
            <w:r>
              <w:rPr>
                <w:webHidden/>
                <w:rStyle w:val="IndexLink"/>
                <w:rtl w:val="true"/>
              </w:rPr>
              <w:t>اشارة</w:t>
            </w:r>
            <w:r>
              <w:rPr>
                <w:rStyle w:val="IndexLink"/>
                <w:rtl w:val="true"/>
              </w:rPr>
              <w:tab/>
            </w:r>
            <w:r>
              <w:rPr>
                <w:rStyle w:val="IndexLink"/>
              </w:rPr>
              <w:t>268</w:t>
            </w:r>
          </w:hyperlink>
        </w:p>
        <w:p>
          <w:pPr>
            <w:pStyle w:val="Contents4"/>
            <w:tabs>
              <w:tab w:val="clear" w:pos="8176"/>
              <w:tab w:val="right" w:pos="9026" w:leader="dot"/>
            </w:tabs>
            <w:rPr/>
          </w:pPr>
          <w:hyperlink w:anchor="__RefHeading___Toc1360255_77815467">
            <w:r>
              <w:rPr>
                <w:webHidden/>
                <w:rStyle w:val="IndexLink"/>
                <w:rtl w:val="true"/>
              </w:rPr>
              <w:t>التّفسیر</w:t>
            </w:r>
            <w:r>
              <w:rPr>
                <w:rStyle w:val="IndexLink"/>
                <w:rtl w:val="true"/>
              </w:rPr>
              <w:tab/>
            </w:r>
            <w:r>
              <w:rPr>
                <w:rStyle w:val="IndexLink"/>
              </w:rPr>
              <w:t>268</w:t>
            </w:r>
          </w:hyperlink>
        </w:p>
        <w:p>
          <w:pPr>
            <w:pStyle w:val="Contents5"/>
            <w:tabs>
              <w:tab w:val="clear" w:pos="7892"/>
              <w:tab w:val="right" w:pos="9026" w:leader="dot"/>
            </w:tabs>
            <w:rPr/>
          </w:pPr>
          <w:hyperlink w:anchor="__RefHeading___Toc1360257_77815467">
            <w:r>
              <w:rPr>
                <w:webHidden/>
                <w:rStyle w:val="IndexLink"/>
                <w:rtl w:val="true"/>
              </w:rPr>
              <w:t>اشارة</w:t>
            </w:r>
            <w:r>
              <w:rPr>
                <w:rStyle w:val="IndexLink"/>
                <w:rtl w:val="true"/>
              </w:rPr>
              <w:tab/>
            </w:r>
            <w:r>
              <w:rPr>
                <w:rStyle w:val="IndexLink"/>
              </w:rPr>
              <w:t>268</w:t>
            </w:r>
          </w:hyperlink>
        </w:p>
        <w:p>
          <w:pPr>
            <w:pStyle w:val="Contents5"/>
            <w:tabs>
              <w:tab w:val="clear" w:pos="7892"/>
              <w:tab w:val="right" w:pos="9026" w:leader="dot"/>
            </w:tabs>
            <w:rPr/>
          </w:pPr>
          <w:hyperlink w:anchor="__RefHeading___Toc1360259_77815467">
            <w:r>
              <w:rPr>
                <w:webHidden/>
                <w:rStyle w:val="IndexLink"/>
                <w:rtl w:val="true"/>
              </w:rPr>
              <w:t>کونوا مع الصّادقین</w:t>
            </w:r>
            <w:r>
              <w:rPr>
                <w:rStyle w:val="IndexLink"/>
                <w:rtl w:val="true"/>
              </w:rPr>
              <w:t>:</w:t>
              <w:tab/>
            </w:r>
            <w:r>
              <w:rPr>
                <w:rStyle w:val="IndexLink"/>
              </w:rPr>
              <w:t>268</w:t>
            </w:r>
          </w:hyperlink>
        </w:p>
        <w:p>
          <w:pPr>
            <w:pStyle w:val="Contents5"/>
            <w:tabs>
              <w:tab w:val="clear" w:pos="7892"/>
              <w:tab w:val="right" w:pos="9026" w:leader="dot"/>
            </w:tabs>
            <w:rPr/>
          </w:pPr>
          <w:hyperlink w:anchor="__RefHeading___Toc1360261_77815467">
            <w:r>
              <w:rPr>
                <w:webHidden/>
                <w:rStyle w:val="IndexLink"/>
                <w:rtl w:val="true"/>
              </w:rPr>
              <w:t>هل المراد من الصّادقین هم المعصومون فقط؟</w:t>
            </w:r>
            <w:r>
              <w:rPr>
                <w:rStyle w:val="IndexLink"/>
                <w:rtl w:val="true"/>
              </w:rPr>
              <w:tab/>
            </w:r>
            <w:r>
              <w:rPr>
                <w:rStyle w:val="IndexLink"/>
              </w:rPr>
              <w:t>270</w:t>
            </w:r>
          </w:hyperlink>
        </w:p>
        <w:p>
          <w:pPr>
            <w:pStyle w:val="Contents3"/>
            <w:tabs>
              <w:tab w:val="clear" w:pos="8459"/>
              <w:tab w:val="right" w:pos="9026" w:leader="dot"/>
            </w:tabs>
            <w:rPr/>
          </w:pPr>
          <w:hyperlink w:anchor="__RefHeading___Toc1360263_77815467">
            <w:r>
              <w:rPr>
                <w:webHidden/>
                <w:rStyle w:val="IndexLink"/>
                <w:rtl w:val="true"/>
              </w:rPr>
              <w:t xml:space="preserve">الآیتان </w:t>
            </w:r>
            <w:r>
              <w:rPr>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120</w:t>
            </w:r>
            <w:r>
              <w:rPr>
                <w:rStyle w:val="IndexLink"/>
                <w:rtl w:val="true"/>
              </w:rPr>
              <w:t xml:space="preserve"> </w:t>
            </w:r>
            <w:r>
              <w:rPr>
                <w:rStyle w:val="IndexLink"/>
                <w:rtl w:val="true"/>
              </w:rPr>
              <w:t xml:space="preserve">الی </w:t>
            </w:r>
            <w:r>
              <w:rPr>
                <w:rStyle w:val="IndexLink"/>
              </w:rPr>
              <w:t>121</w:t>
            </w:r>
            <w:r>
              <w:rPr>
                <w:rStyle w:val="IndexLink"/>
                <w:rtl w:val="true"/>
              </w:rPr>
              <w:t>]</w:t>
              <w:tab/>
            </w:r>
            <w:r>
              <w:rPr>
                <w:rStyle w:val="IndexLink"/>
              </w:rPr>
              <w:t>273</w:t>
            </w:r>
          </w:hyperlink>
        </w:p>
        <w:p>
          <w:pPr>
            <w:pStyle w:val="Contents4"/>
            <w:tabs>
              <w:tab w:val="clear" w:pos="8176"/>
              <w:tab w:val="right" w:pos="9026" w:leader="dot"/>
            </w:tabs>
            <w:rPr/>
          </w:pPr>
          <w:hyperlink w:anchor="__RefHeading___Toc1360265_77815467">
            <w:r>
              <w:rPr>
                <w:webHidden/>
                <w:rStyle w:val="IndexLink"/>
                <w:rtl w:val="true"/>
              </w:rPr>
              <w:t>اشارة</w:t>
            </w:r>
            <w:r>
              <w:rPr>
                <w:rStyle w:val="IndexLink"/>
                <w:rtl w:val="true"/>
              </w:rPr>
              <w:tab/>
            </w:r>
            <w:r>
              <w:rPr>
                <w:rStyle w:val="IndexLink"/>
              </w:rPr>
              <w:t>273</w:t>
            </w:r>
          </w:hyperlink>
        </w:p>
        <w:p>
          <w:pPr>
            <w:pStyle w:val="Contents4"/>
            <w:tabs>
              <w:tab w:val="clear" w:pos="8176"/>
              <w:tab w:val="right" w:pos="9026" w:leader="dot"/>
            </w:tabs>
            <w:rPr/>
          </w:pPr>
          <w:hyperlink w:anchor="__RefHeading___Toc1360267_77815467">
            <w:r>
              <w:rPr>
                <w:webHidden/>
                <w:rStyle w:val="IndexLink"/>
                <w:rtl w:val="true"/>
              </w:rPr>
              <w:t>التّفسیر</w:t>
            </w:r>
            <w:r>
              <w:rPr>
                <w:rStyle w:val="IndexLink"/>
                <w:rtl w:val="true"/>
              </w:rPr>
              <w:tab/>
            </w:r>
            <w:r>
              <w:rPr>
                <w:rStyle w:val="IndexLink"/>
              </w:rPr>
              <w:t>273</w:t>
            </w:r>
          </w:hyperlink>
        </w:p>
        <w:p>
          <w:pPr>
            <w:pStyle w:val="Contents5"/>
            <w:tabs>
              <w:tab w:val="clear" w:pos="7892"/>
              <w:tab w:val="right" w:pos="9026" w:leader="dot"/>
            </w:tabs>
            <w:rPr/>
          </w:pPr>
          <w:hyperlink w:anchor="__RefHeading___Toc1360269_77815467">
            <w:r>
              <w:rPr>
                <w:webHidden/>
                <w:rStyle w:val="IndexLink"/>
                <w:rtl w:val="true"/>
              </w:rPr>
              <w:t>اشارة</w:t>
            </w:r>
            <w:r>
              <w:rPr>
                <w:rStyle w:val="IndexLink"/>
                <w:rtl w:val="true"/>
              </w:rPr>
              <w:tab/>
            </w:r>
            <w:r>
              <w:rPr>
                <w:rStyle w:val="IndexLink"/>
              </w:rPr>
              <w:t>273</w:t>
            </w:r>
          </w:hyperlink>
        </w:p>
        <w:p>
          <w:pPr>
            <w:pStyle w:val="Contents5"/>
            <w:tabs>
              <w:tab w:val="clear" w:pos="7892"/>
              <w:tab w:val="right" w:pos="9026" w:leader="dot"/>
            </w:tabs>
            <w:rPr/>
          </w:pPr>
          <w:hyperlink w:anchor="__RefHeading___Toc1360271_77815467">
            <w:r>
              <w:rPr>
                <w:webHidden/>
                <w:rStyle w:val="IndexLink"/>
                <w:rtl w:val="true"/>
              </w:rPr>
              <w:t>معاناة المجاهدین لا تبقی بدون ثواب</w:t>
            </w:r>
            <w:r>
              <w:rPr>
                <w:rStyle w:val="IndexLink"/>
                <w:rtl w:val="true"/>
              </w:rPr>
              <w:t>:</w:t>
              <w:tab/>
            </w:r>
            <w:r>
              <w:rPr>
                <w:rStyle w:val="IndexLink"/>
              </w:rPr>
              <w:t>273</w:t>
            </w:r>
          </w:hyperlink>
        </w:p>
        <w:p>
          <w:pPr>
            <w:pStyle w:val="Contents3"/>
            <w:tabs>
              <w:tab w:val="clear" w:pos="8459"/>
              <w:tab w:val="right" w:pos="9026" w:leader="dot"/>
            </w:tabs>
            <w:rPr/>
          </w:pPr>
          <w:hyperlink w:anchor="__RefHeading___Toc1360273_77815467">
            <w:r>
              <w:rPr>
                <w:webHidden/>
                <w:rStyle w:val="IndexLink"/>
                <w:rtl w:val="true"/>
              </w:rPr>
              <w:t xml:space="preserve">الآیة </w:t>
            </w:r>
            <w:r>
              <w:rPr>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آیة </w:t>
            </w:r>
            <w:r>
              <w:rPr>
                <w:rStyle w:val="IndexLink"/>
              </w:rPr>
              <w:t>122</w:t>
            </w:r>
            <w:r>
              <w:rPr>
                <w:rStyle w:val="IndexLink"/>
                <w:rtl w:val="true"/>
              </w:rPr>
              <w:t>]</w:t>
              <w:tab/>
            </w:r>
            <w:r>
              <w:rPr>
                <w:rStyle w:val="IndexLink"/>
              </w:rPr>
              <w:t>277</w:t>
            </w:r>
          </w:hyperlink>
        </w:p>
        <w:p>
          <w:pPr>
            <w:pStyle w:val="Contents4"/>
            <w:tabs>
              <w:tab w:val="clear" w:pos="8176"/>
              <w:tab w:val="right" w:pos="9026" w:leader="dot"/>
            </w:tabs>
            <w:rPr/>
          </w:pPr>
          <w:hyperlink w:anchor="__RefHeading___Toc1360275_77815467">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1360277_77815467">
            <w:r>
              <w:rPr>
                <w:webHidden/>
                <w:rStyle w:val="IndexLink"/>
                <w:rtl w:val="true"/>
              </w:rPr>
              <w:t>سبب النّزول</w:t>
            </w:r>
            <w:r>
              <w:rPr>
                <w:rStyle w:val="IndexLink"/>
                <w:rtl w:val="true"/>
              </w:rPr>
              <w:tab/>
            </w:r>
            <w:r>
              <w:rPr>
                <w:rStyle w:val="IndexLink"/>
              </w:rPr>
              <w:t>277</w:t>
            </w:r>
          </w:hyperlink>
        </w:p>
        <w:p>
          <w:pPr>
            <w:pStyle w:val="Contents4"/>
            <w:tabs>
              <w:tab w:val="clear" w:pos="8176"/>
              <w:tab w:val="right" w:pos="9026" w:leader="dot"/>
            </w:tabs>
            <w:rPr/>
          </w:pPr>
          <w:hyperlink w:anchor="__RefHeading___Toc1360279_77815467">
            <w:r>
              <w:rPr>
                <w:webHidden/>
                <w:rStyle w:val="IndexLink"/>
                <w:rtl w:val="true"/>
              </w:rPr>
              <w:t>التّفسیر</w:t>
            </w:r>
            <w:r>
              <w:rPr>
                <w:rStyle w:val="IndexLink"/>
                <w:rtl w:val="true"/>
              </w:rPr>
              <w:tab/>
            </w:r>
            <w:r>
              <w:rPr>
                <w:rStyle w:val="IndexLink"/>
              </w:rPr>
              <w:t>278</w:t>
            </w:r>
          </w:hyperlink>
        </w:p>
        <w:p>
          <w:pPr>
            <w:pStyle w:val="Contents5"/>
            <w:tabs>
              <w:tab w:val="clear" w:pos="7892"/>
              <w:tab w:val="right" w:pos="9026" w:leader="dot"/>
            </w:tabs>
            <w:rPr/>
          </w:pPr>
          <w:hyperlink w:anchor="__RefHeading___Toc1360281_77815467">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1360283_77815467">
            <w:r>
              <w:rPr>
                <w:webHidden/>
                <w:rStyle w:val="IndexLink"/>
                <w:rtl w:val="true"/>
              </w:rPr>
              <w:t>محاربة الجهل و جهاد العدو</w:t>
            </w:r>
            <w:r>
              <w:rPr>
                <w:rStyle w:val="IndexLink"/>
                <w:rtl w:val="true"/>
              </w:rPr>
              <w:t>:</w:t>
              <w:tab/>
            </w:r>
            <w:r>
              <w:rPr>
                <w:rStyle w:val="IndexLink"/>
              </w:rPr>
              <w:t>278</w:t>
            </w:r>
          </w:hyperlink>
        </w:p>
        <w:p>
          <w:pPr>
            <w:pStyle w:val="Contents4"/>
            <w:tabs>
              <w:tab w:val="clear" w:pos="8176"/>
              <w:tab w:val="right" w:pos="9026" w:leader="dot"/>
            </w:tabs>
            <w:rPr/>
          </w:pPr>
          <w:hyperlink w:anchor="__RefHeading___Toc1360285_77815467">
            <w:r>
              <w:rPr>
                <w:webHidden/>
                <w:rStyle w:val="IndexLink"/>
                <w:rtl w:val="true"/>
              </w:rPr>
              <w:t>ملاحظات</w:t>
            </w:r>
            <w:r>
              <w:rPr>
                <w:rStyle w:val="IndexLink"/>
                <w:rtl w:val="true"/>
              </w:rPr>
              <w:tab/>
            </w:r>
            <w:r>
              <w:rPr>
                <w:rStyle w:val="IndexLink"/>
              </w:rPr>
              <w:t>279</w:t>
            </w:r>
          </w:hyperlink>
        </w:p>
        <w:p>
          <w:pPr>
            <w:pStyle w:val="Contents3"/>
            <w:tabs>
              <w:tab w:val="clear" w:pos="8459"/>
              <w:tab w:val="right" w:pos="9026" w:leader="dot"/>
            </w:tabs>
            <w:rPr/>
          </w:pPr>
          <w:hyperlink w:anchor="__RefHeading___Toc1360287_77815467">
            <w:r>
              <w:rPr>
                <w:webHidden/>
                <w:rStyle w:val="IndexLink"/>
                <w:rtl w:val="true"/>
              </w:rPr>
              <w:t xml:space="preserve">الآیة </w:t>
            </w:r>
            <w:r>
              <w:rPr>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آیة </w:t>
            </w:r>
            <w:r>
              <w:rPr>
                <w:rStyle w:val="IndexLink"/>
              </w:rPr>
              <w:t>123</w:t>
            </w:r>
            <w:r>
              <w:rPr>
                <w:rStyle w:val="IndexLink"/>
                <w:rtl w:val="true"/>
              </w:rPr>
              <w:t>]</w:t>
              <w:tab/>
            </w:r>
            <w:r>
              <w:rPr>
                <w:rStyle w:val="IndexLink"/>
              </w:rPr>
              <w:t>283</w:t>
            </w:r>
          </w:hyperlink>
        </w:p>
        <w:p>
          <w:pPr>
            <w:pStyle w:val="Contents4"/>
            <w:tabs>
              <w:tab w:val="clear" w:pos="8176"/>
              <w:tab w:val="right" w:pos="9026" w:leader="dot"/>
            </w:tabs>
            <w:rPr/>
          </w:pPr>
          <w:hyperlink w:anchor="__RefHeading___Toc1360289_77815467">
            <w:r>
              <w:rPr>
                <w:webHidden/>
                <w:rStyle w:val="IndexLink"/>
                <w:rtl w:val="true"/>
              </w:rPr>
              <w:t>اشارة</w:t>
            </w:r>
            <w:r>
              <w:rPr>
                <w:rStyle w:val="IndexLink"/>
                <w:rtl w:val="true"/>
              </w:rPr>
              <w:tab/>
            </w:r>
            <w:r>
              <w:rPr>
                <w:rStyle w:val="IndexLink"/>
              </w:rPr>
              <w:t>283</w:t>
            </w:r>
          </w:hyperlink>
        </w:p>
        <w:p>
          <w:pPr>
            <w:pStyle w:val="Contents4"/>
            <w:tabs>
              <w:tab w:val="clear" w:pos="8176"/>
              <w:tab w:val="right" w:pos="9026" w:leader="dot"/>
            </w:tabs>
            <w:rPr/>
          </w:pPr>
          <w:hyperlink w:anchor="__RefHeading___Toc1360291_77815467">
            <w:r>
              <w:rPr>
                <w:webHidden/>
                <w:rStyle w:val="IndexLink"/>
                <w:rtl w:val="true"/>
              </w:rPr>
              <w:t>التّفسیر</w:t>
            </w:r>
            <w:r>
              <w:rPr>
                <w:rStyle w:val="IndexLink"/>
                <w:rtl w:val="true"/>
              </w:rPr>
              <w:tab/>
            </w:r>
            <w:r>
              <w:rPr>
                <w:rStyle w:val="IndexLink"/>
              </w:rPr>
              <w:t>283</w:t>
            </w:r>
          </w:hyperlink>
        </w:p>
        <w:p>
          <w:pPr>
            <w:pStyle w:val="Contents5"/>
            <w:tabs>
              <w:tab w:val="clear" w:pos="7892"/>
              <w:tab w:val="right" w:pos="9026" w:leader="dot"/>
            </w:tabs>
            <w:rPr/>
          </w:pPr>
          <w:hyperlink w:anchor="__RefHeading___Toc1360293_77815467">
            <w:r>
              <w:rPr>
                <w:webHidden/>
                <w:rStyle w:val="IndexLink"/>
                <w:rtl w:val="true"/>
              </w:rPr>
              <w:t>اشارة</w:t>
            </w:r>
            <w:r>
              <w:rPr>
                <w:rStyle w:val="IndexLink"/>
                <w:rtl w:val="true"/>
              </w:rPr>
              <w:tab/>
            </w:r>
            <w:r>
              <w:rPr>
                <w:rStyle w:val="IndexLink"/>
              </w:rPr>
              <w:t>283</w:t>
            </w:r>
          </w:hyperlink>
        </w:p>
        <w:p>
          <w:pPr>
            <w:pStyle w:val="Contents5"/>
            <w:tabs>
              <w:tab w:val="clear" w:pos="7892"/>
              <w:tab w:val="right" w:pos="9026" w:leader="dot"/>
            </w:tabs>
            <w:rPr/>
          </w:pPr>
          <w:hyperlink w:anchor="__RefHeading___Toc1360295_77815467">
            <w:r>
              <w:rPr>
                <w:webHidden/>
                <w:rStyle w:val="IndexLink"/>
                <w:rtl w:val="true"/>
              </w:rPr>
              <w:t>قتال الأقرب فالأقرب</w:t>
            </w:r>
            <w:r>
              <w:rPr>
                <w:rStyle w:val="IndexLink"/>
                <w:rtl w:val="true"/>
              </w:rPr>
              <w:t>:</w:t>
              <w:tab/>
            </w:r>
            <w:r>
              <w:rPr>
                <w:rStyle w:val="IndexLink"/>
              </w:rPr>
              <w:t>283</w:t>
            </w:r>
          </w:hyperlink>
        </w:p>
        <w:p>
          <w:pPr>
            <w:pStyle w:val="Contents3"/>
            <w:tabs>
              <w:tab w:val="clear" w:pos="8459"/>
              <w:tab w:val="right" w:pos="9026" w:leader="dot"/>
            </w:tabs>
            <w:rPr/>
          </w:pPr>
          <w:hyperlink w:anchor="__RefHeading___Toc1360297_77815467">
            <w:r>
              <w:rPr>
                <w:webHidden/>
                <w:rStyle w:val="IndexLink"/>
                <w:rtl w:val="true"/>
              </w:rPr>
              <w:t xml:space="preserve">الآیتان </w:t>
            </w:r>
            <w:r>
              <w:rPr>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124</w:t>
            </w:r>
            <w:r>
              <w:rPr>
                <w:rStyle w:val="IndexLink"/>
                <w:rtl w:val="true"/>
              </w:rPr>
              <w:t xml:space="preserve"> </w:t>
            </w:r>
            <w:r>
              <w:rPr>
                <w:rStyle w:val="IndexLink"/>
                <w:rtl w:val="true"/>
              </w:rPr>
              <w:t xml:space="preserve">الی </w:t>
            </w:r>
            <w:r>
              <w:rPr>
                <w:rStyle w:val="IndexLink"/>
              </w:rPr>
              <w:t>125</w:t>
            </w:r>
            <w:r>
              <w:rPr>
                <w:rStyle w:val="IndexLink"/>
                <w:rtl w:val="true"/>
              </w:rPr>
              <w:t>]</w:t>
              <w:tab/>
            </w:r>
            <w:r>
              <w:rPr>
                <w:rStyle w:val="IndexLink"/>
              </w:rPr>
              <w:t>286</w:t>
            </w:r>
          </w:hyperlink>
        </w:p>
        <w:p>
          <w:pPr>
            <w:pStyle w:val="Contents4"/>
            <w:tabs>
              <w:tab w:val="clear" w:pos="8176"/>
              <w:tab w:val="right" w:pos="9026" w:leader="dot"/>
            </w:tabs>
            <w:rPr/>
          </w:pPr>
          <w:hyperlink w:anchor="__RefHeading___Toc1360299_77815467">
            <w:r>
              <w:rPr>
                <w:webHidden/>
                <w:rStyle w:val="IndexLink"/>
                <w:rtl w:val="true"/>
              </w:rPr>
              <w:t>اشارة</w:t>
            </w:r>
            <w:r>
              <w:rPr>
                <w:rStyle w:val="IndexLink"/>
                <w:rtl w:val="true"/>
              </w:rPr>
              <w:tab/>
            </w:r>
            <w:r>
              <w:rPr>
                <w:rStyle w:val="IndexLink"/>
              </w:rPr>
              <w:t>286</w:t>
            </w:r>
          </w:hyperlink>
        </w:p>
        <w:p>
          <w:pPr>
            <w:pStyle w:val="Contents4"/>
            <w:tabs>
              <w:tab w:val="clear" w:pos="8176"/>
              <w:tab w:val="right" w:pos="9026" w:leader="dot"/>
            </w:tabs>
            <w:rPr/>
          </w:pPr>
          <w:hyperlink w:anchor="__RefHeading___Toc1360301_77815467">
            <w:r>
              <w:rPr>
                <w:webHidden/>
                <w:rStyle w:val="IndexLink"/>
                <w:rtl w:val="true"/>
              </w:rPr>
              <w:t>التّفسیر</w:t>
            </w:r>
            <w:r>
              <w:rPr>
                <w:rStyle w:val="IndexLink"/>
                <w:rtl w:val="true"/>
              </w:rPr>
              <w:tab/>
            </w:r>
            <w:r>
              <w:rPr>
                <w:rStyle w:val="IndexLink"/>
              </w:rPr>
              <w:t>286</w:t>
            </w:r>
          </w:hyperlink>
        </w:p>
        <w:p>
          <w:pPr>
            <w:pStyle w:val="Contents5"/>
            <w:tabs>
              <w:tab w:val="clear" w:pos="7892"/>
              <w:tab w:val="right" w:pos="9026" w:leader="dot"/>
            </w:tabs>
            <w:rPr/>
          </w:pPr>
          <w:hyperlink w:anchor="__RefHeading___Toc1360303_77815467">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1360305_77815467">
            <w:r>
              <w:rPr>
                <w:webHidden/>
                <w:rStyle w:val="IndexLink"/>
                <w:rtl w:val="true"/>
              </w:rPr>
              <w:t>تأثیر آیات القرآن المتباین علی القلوب</w:t>
            </w:r>
            <w:r>
              <w:rPr>
                <w:rStyle w:val="IndexLink"/>
                <w:rtl w:val="true"/>
              </w:rPr>
              <w:t>:</w:t>
              <w:tab/>
            </w:r>
            <w:r>
              <w:rPr>
                <w:rStyle w:val="IndexLink"/>
              </w:rPr>
              <w:t>286</w:t>
            </w:r>
          </w:hyperlink>
        </w:p>
        <w:p>
          <w:pPr>
            <w:pStyle w:val="Contents4"/>
            <w:tabs>
              <w:tab w:val="clear" w:pos="8176"/>
              <w:tab w:val="right" w:pos="9026" w:leader="dot"/>
            </w:tabs>
            <w:rPr/>
          </w:pPr>
          <w:hyperlink w:anchor="__RefHeading___Toc1360307_77815467">
            <w:r>
              <w:rPr>
                <w:webHidden/>
                <w:rStyle w:val="IndexLink"/>
                <w:rtl w:val="true"/>
              </w:rPr>
              <w:t>ملاحظات</w:t>
            </w:r>
            <w:r>
              <w:rPr>
                <w:rStyle w:val="IndexLink"/>
                <w:rtl w:val="true"/>
              </w:rPr>
              <w:tab/>
            </w:r>
            <w:r>
              <w:rPr>
                <w:rStyle w:val="IndexLink"/>
              </w:rPr>
              <w:t>287</w:t>
            </w:r>
          </w:hyperlink>
        </w:p>
        <w:p>
          <w:pPr>
            <w:pStyle w:val="Contents3"/>
            <w:tabs>
              <w:tab w:val="clear" w:pos="8459"/>
              <w:tab w:val="right" w:pos="9026" w:leader="dot"/>
            </w:tabs>
            <w:rPr/>
          </w:pPr>
          <w:hyperlink w:anchor="__RefHeading___Toc1360309_77815467">
            <w:r>
              <w:rPr>
                <w:webHidden/>
                <w:rStyle w:val="IndexLink"/>
                <w:rtl w:val="true"/>
              </w:rPr>
              <w:t xml:space="preserve">الآیتان </w:t>
            </w:r>
            <w:r>
              <w:rPr>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126</w:t>
            </w:r>
            <w:r>
              <w:rPr>
                <w:rStyle w:val="IndexLink"/>
                <w:rtl w:val="true"/>
              </w:rPr>
              <w:t xml:space="preserve"> </w:t>
            </w:r>
            <w:r>
              <w:rPr>
                <w:rStyle w:val="IndexLink"/>
                <w:rtl w:val="true"/>
              </w:rPr>
              <w:t xml:space="preserve">الی </w:t>
            </w:r>
            <w:r>
              <w:rPr>
                <w:rStyle w:val="IndexLink"/>
              </w:rPr>
              <w:t>127</w:t>
            </w:r>
            <w:r>
              <w:rPr>
                <w:rStyle w:val="IndexLink"/>
                <w:rtl w:val="true"/>
              </w:rPr>
              <w:t>]</w:t>
              <w:tab/>
            </w:r>
            <w:r>
              <w:rPr>
                <w:rStyle w:val="IndexLink"/>
              </w:rPr>
              <w:t>290</w:t>
            </w:r>
          </w:hyperlink>
        </w:p>
        <w:p>
          <w:pPr>
            <w:pStyle w:val="Contents4"/>
            <w:tabs>
              <w:tab w:val="clear" w:pos="8176"/>
              <w:tab w:val="right" w:pos="9026" w:leader="dot"/>
            </w:tabs>
            <w:rPr/>
          </w:pPr>
          <w:hyperlink w:anchor="__RefHeading___Toc1360311_77815467">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1360313_77815467">
            <w:r>
              <w:rPr>
                <w:webHidden/>
                <w:rStyle w:val="IndexLink"/>
                <w:rtl w:val="true"/>
              </w:rPr>
              <w:t>التّفسیر</w:t>
            </w:r>
            <w:r>
              <w:rPr>
                <w:rStyle w:val="IndexLink"/>
                <w:rtl w:val="true"/>
              </w:rPr>
              <w:tab/>
            </w:r>
            <w:r>
              <w:rPr>
                <w:rStyle w:val="IndexLink"/>
              </w:rPr>
              <w:t>290</w:t>
            </w:r>
          </w:hyperlink>
        </w:p>
        <w:p>
          <w:pPr>
            <w:pStyle w:val="Contents3"/>
            <w:tabs>
              <w:tab w:val="clear" w:pos="8459"/>
              <w:tab w:val="right" w:pos="9026" w:leader="dot"/>
            </w:tabs>
            <w:rPr/>
          </w:pPr>
          <w:hyperlink w:anchor="__RefHeading___Toc1360315_77815467">
            <w:r>
              <w:rPr>
                <w:webHidden/>
                <w:rStyle w:val="IndexLink"/>
                <w:rtl w:val="true"/>
              </w:rPr>
              <w:t xml:space="preserve">الآیتان </w:t>
            </w:r>
            <w:r>
              <w:rPr>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128</w:t>
            </w:r>
            <w:r>
              <w:rPr>
                <w:rStyle w:val="IndexLink"/>
                <w:rtl w:val="true"/>
              </w:rPr>
              <w:t xml:space="preserve"> </w:t>
            </w:r>
            <w:r>
              <w:rPr>
                <w:rStyle w:val="IndexLink"/>
                <w:rtl w:val="true"/>
              </w:rPr>
              <w:t xml:space="preserve">الی </w:t>
            </w:r>
            <w:r>
              <w:rPr>
                <w:rStyle w:val="IndexLink"/>
              </w:rPr>
              <w:t>129</w:t>
            </w:r>
            <w:r>
              <w:rPr>
                <w:rStyle w:val="IndexLink"/>
                <w:rtl w:val="true"/>
              </w:rPr>
              <w:t>]</w:t>
              <w:tab/>
            </w:r>
            <w:r>
              <w:rPr>
                <w:rStyle w:val="IndexLink"/>
              </w:rPr>
              <w:t>293</w:t>
            </w:r>
          </w:hyperlink>
        </w:p>
        <w:p>
          <w:pPr>
            <w:pStyle w:val="Contents4"/>
            <w:tabs>
              <w:tab w:val="clear" w:pos="8176"/>
              <w:tab w:val="right" w:pos="9026" w:leader="dot"/>
            </w:tabs>
            <w:rPr/>
          </w:pPr>
          <w:hyperlink w:anchor="__RefHeading___Toc1360317_77815467">
            <w:r>
              <w:rPr>
                <w:webHidden/>
                <w:rStyle w:val="IndexLink"/>
                <w:rtl w:val="true"/>
              </w:rPr>
              <w:t>اشارة</w:t>
            </w:r>
            <w:r>
              <w:rPr>
                <w:rStyle w:val="IndexLink"/>
                <w:rtl w:val="true"/>
              </w:rPr>
              <w:tab/>
            </w:r>
            <w:r>
              <w:rPr>
                <w:rStyle w:val="IndexLink"/>
              </w:rPr>
              <w:t>293</w:t>
            </w:r>
          </w:hyperlink>
        </w:p>
        <w:p>
          <w:pPr>
            <w:pStyle w:val="Contents4"/>
            <w:tabs>
              <w:tab w:val="clear" w:pos="8176"/>
              <w:tab w:val="right" w:pos="9026" w:leader="dot"/>
            </w:tabs>
            <w:rPr/>
          </w:pPr>
          <w:hyperlink w:anchor="__RefHeading___Toc1360319_77815467">
            <w:r>
              <w:rPr>
                <w:webHidden/>
                <w:rStyle w:val="IndexLink"/>
                <w:rtl w:val="true"/>
              </w:rPr>
              <w:t>التّفسیر</w:t>
            </w:r>
            <w:r>
              <w:rPr>
                <w:rStyle w:val="IndexLink"/>
                <w:rtl w:val="true"/>
              </w:rPr>
              <w:tab/>
            </w:r>
            <w:r>
              <w:rPr>
                <w:rStyle w:val="IndexLink"/>
              </w:rPr>
              <w:t>293</w:t>
            </w:r>
          </w:hyperlink>
        </w:p>
        <w:p>
          <w:pPr>
            <w:pStyle w:val="Contents5"/>
            <w:tabs>
              <w:tab w:val="clear" w:pos="7892"/>
              <w:tab w:val="right" w:pos="9026" w:leader="dot"/>
            </w:tabs>
            <w:rPr/>
          </w:pPr>
          <w:hyperlink w:anchor="__RefHeading___Toc1360321_77815467">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1360323_77815467">
            <w:r>
              <w:rPr>
                <w:webHidden/>
                <w:rStyle w:val="IndexLink"/>
                <w:rtl w:val="true"/>
              </w:rPr>
              <w:t>آخر آیات القرآن المجید</w:t>
            </w:r>
            <w:r>
              <w:rPr>
                <w:rStyle w:val="IndexLink"/>
                <w:rtl w:val="true"/>
              </w:rPr>
              <w:t>:</w:t>
              <w:tab/>
            </w:r>
            <w:r>
              <w:rPr>
                <w:rStyle w:val="IndexLink"/>
              </w:rPr>
              <w:t>293</w:t>
            </w:r>
          </w:hyperlink>
        </w:p>
        <w:p>
          <w:pPr>
            <w:pStyle w:val="Contents2"/>
            <w:tabs>
              <w:tab w:val="clear" w:pos="8743"/>
              <w:tab w:val="right" w:pos="9026" w:leader="dot"/>
            </w:tabs>
            <w:rPr/>
          </w:pPr>
          <w:hyperlink w:anchor="__RefHeading___Toc1360325_77815467">
            <w:r>
              <w:rPr>
                <w:webHidden/>
                <w:rStyle w:val="IndexLink"/>
                <w:rtl w:val="true"/>
              </w:rPr>
              <w:t>سورة یونس</w:t>
            </w:r>
            <w:r>
              <w:rPr>
                <w:rStyle w:val="IndexLink"/>
                <w:rtl w:val="true"/>
              </w:rPr>
              <w:tab/>
            </w:r>
            <w:r>
              <w:rPr>
                <w:rStyle w:val="IndexLink"/>
              </w:rPr>
              <w:t>297</w:t>
            </w:r>
          </w:hyperlink>
        </w:p>
        <w:p>
          <w:pPr>
            <w:pStyle w:val="Contents3"/>
            <w:tabs>
              <w:tab w:val="clear" w:pos="8459"/>
              <w:tab w:val="right" w:pos="9026" w:leader="dot"/>
            </w:tabs>
            <w:rPr/>
          </w:pPr>
          <w:hyperlink w:anchor="__RefHeading___Toc1360327_77815467">
            <w:r>
              <w:rPr>
                <w:webHidden/>
                <w:rStyle w:val="IndexLink"/>
                <w:rtl w:val="true"/>
              </w:rPr>
              <w:t>اشارة</w:t>
            </w:r>
            <w:r>
              <w:rPr>
                <w:rStyle w:val="IndexLink"/>
                <w:rtl w:val="true"/>
              </w:rPr>
              <w:tab/>
            </w:r>
            <w:r>
              <w:rPr>
                <w:rStyle w:val="IndexLink"/>
              </w:rPr>
              <w:t>297</w:t>
            </w:r>
          </w:hyperlink>
        </w:p>
        <w:p>
          <w:pPr>
            <w:pStyle w:val="Contents3"/>
            <w:tabs>
              <w:tab w:val="clear" w:pos="8459"/>
              <w:tab w:val="right" w:pos="9026" w:leader="dot"/>
            </w:tabs>
            <w:rPr/>
          </w:pPr>
          <w:hyperlink w:anchor="__RefHeading___Toc1360329_77815467">
            <w:r>
              <w:rPr>
                <w:webHidden/>
                <w:rStyle w:val="IndexLink"/>
                <w:rtl w:val="true"/>
              </w:rPr>
              <w:t>محتوی و فضیلة هذه السورة</w:t>
            </w:r>
            <w:r>
              <w:rPr>
                <w:rStyle w:val="IndexLink"/>
                <w:rtl w:val="true"/>
              </w:rPr>
              <w:tab/>
            </w:r>
            <w:r>
              <w:rPr>
                <w:rStyle w:val="IndexLink"/>
              </w:rPr>
              <w:t>298</w:t>
            </w:r>
          </w:hyperlink>
        </w:p>
        <w:p>
          <w:pPr>
            <w:pStyle w:val="Contents3"/>
            <w:tabs>
              <w:tab w:val="clear" w:pos="8459"/>
              <w:tab w:val="right" w:pos="9026" w:leader="dot"/>
            </w:tabs>
            <w:rPr/>
          </w:pPr>
          <w:hyperlink w:anchor="__RefHeading___Toc1360331_77815467">
            <w:r>
              <w:rPr>
                <w:webHidden/>
                <w:rStyle w:val="IndexLink"/>
                <w:rtl w:val="true"/>
              </w:rPr>
              <w:t xml:space="preserve">الآیتان </w:t>
            </w:r>
            <w:r>
              <w:rPr>
                <w:rStyle w:val="IndexLink"/>
                <w:rtl w:val="true"/>
              </w:rPr>
              <w:t>[</w:t>
            </w:r>
            <w:r>
              <w:rPr>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2</w:t>
            </w:r>
            <w:r>
              <w:rPr>
                <w:rStyle w:val="IndexLink"/>
                <w:rtl w:val="true"/>
              </w:rPr>
              <w:t>]</w:t>
              <w:tab/>
            </w:r>
            <w:r>
              <w:rPr>
                <w:rStyle w:val="IndexLink"/>
              </w:rPr>
              <w:t>300</w:t>
            </w:r>
          </w:hyperlink>
        </w:p>
        <w:p>
          <w:pPr>
            <w:pStyle w:val="Contents4"/>
            <w:tabs>
              <w:tab w:val="clear" w:pos="8176"/>
              <w:tab w:val="right" w:pos="9026" w:leader="dot"/>
            </w:tabs>
            <w:rPr/>
          </w:pPr>
          <w:hyperlink w:anchor="__RefHeading___Toc1360333_77815467">
            <w:r>
              <w:rPr>
                <w:webHidden/>
                <w:rStyle w:val="IndexLink"/>
                <w:rtl w:val="true"/>
              </w:rPr>
              <w:t>اشارة</w:t>
            </w:r>
            <w:r>
              <w:rPr>
                <w:rStyle w:val="IndexLink"/>
                <w:rtl w:val="true"/>
              </w:rPr>
              <w:tab/>
            </w:r>
            <w:r>
              <w:rPr>
                <w:rStyle w:val="IndexLink"/>
              </w:rPr>
              <w:t>300</w:t>
            </w:r>
          </w:hyperlink>
        </w:p>
        <w:p>
          <w:pPr>
            <w:pStyle w:val="Contents4"/>
            <w:tabs>
              <w:tab w:val="clear" w:pos="8176"/>
              <w:tab w:val="right" w:pos="9026" w:leader="dot"/>
            </w:tabs>
            <w:rPr/>
          </w:pPr>
          <w:hyperlink w:anchor="__RefHeading___Toc1360335_77815467">
            <w:r>
              <w:rPr>
                <w:webHidden/>
                <w:rStyle w:val="IndexLink"/>
                <w:rtl w:val="true"/>
              </w:rPr>
              <w:t>التّفسیر</w:t>
            </w:r>
            <w:r>
              <w:rPr>
                <w:rStyle w:val="IndexLink"/>
                <w:rtl w:val="true"/>
              </w:rPr>
              <w:tab/>
            </w:r>
            <w:r>
              <w:rPr>
                <w:rStyle w:val="IndexLink"/>
              </w:rPr>
              <w:t>300</w:t>
            </w:r>
          </w:hyperlink>
        </w:p>
        <w:p>
          <w:pPr>
            <w:pStyle w:val="Contents5"/>
            <w:tabs>
              <w:tab w:val="clear" w:pos="7892"/>
              <w:tab w:val="right" w:pos="9026" w:leader="dot"/>
            </w:tabs>
            <w:rPr/>
          </w:pPr>
          <w:hyperlink w:anchor="__RefHeading___Toc1360337_77815467">
            <w:r>
              <w:rPr>
                <w:webHidden/>
                <w:rStyle w:val="IndexLink"/>
                <w:rtl w:val="true"/>
              </w:rPr>
              <w:t>اشارة</w:t>
            </w:r>
            <w:r>
              <w:rPr>
                <w:rStyle w:val="IndexLink"/>
                <w:rtl w:val="true"/>
              </w:rPr>
              <w:tab/>
            </w:r>
            <w:r>
              <w:rPr>
                <w:rStyle w:val="IndexLink"/>
              </w:rPr>
              <w:t>300</w:t>
            </w:r>
          </w:hyperlink>
        </w:p>
        <w:p>
          <w:pPr>
            <w:pStyle w:val="Contents5"/>
            <w:tabs>
              <w:tab w:val="clear" w:pos="7892"/>
              <w:tab w:val="right" w:pos="9026" w:leader="dot"/>
            </w:tabs>
            <w:rPr/>
          </w:pPr>
          <w:hyperlink w:anchor="__RefHeading___Toc1360339_77815467">
            <w:r>
              <w:rPr>
                <w:webHidden/>
                <w:rStyle w:val="IndexLink"/>
                <w:rtl w:val="true"/>
              </w:rPr>
              <w:t>رسالة النّبی</w:t>
            </w:r>
            <w:r>
              <w:rPr>
                <w:rStyle w:val="IndexLink"/>
                <w:rtl w:val="true"/>
              </w:rPr>
              <w:t>:</w:t>
              <w:tab/>
            </w:r>
            <w:r>
              <w:rPr>
                <w:rStyle w:val="IndexLink"/>
              </w:rPr>
              <w:t>300</w:t>
            </w:r>
          </w:hyperlink>
        </w:p>
        <w:p>
          <w:pPr>
            <w:pStyle w:val="Contents3"/>
            <w:tabs>
              <w:tab w:val="clear" w:pos="8459"/>
              <w:tab w:val="right" w:pos="9026" w:leader="dot"/>
            </w:tabs>
            <w:rPr/>
          </w:pPr>
          <w:hyperlink w:anchor="__RefHeading___Toc1360341_77815467">
            <w:r>
              <w:rPr>
                <w:webHidden/>
                <w:rStyle w:val="IndexLink"/>
                <w:rtl w:val="true"/>
              </w:rPr>
              <w:t xml:space="preserve">الآیتان </w:t>
            </w:r>
            <w:r>
              <w:rPr>
                <w:rStyle w:val="IndexLink"/>
                <w:rtl w:val="true"/>
              </w:rPr>
              <w:t>[</w:t>
            </w:r>
            <w:r>
              <w:rPr>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3</w:t>
            </w:r>
            <w:r>
              <w:rPr>
                <w:rStyle w:val="IndexLink"/>
                <w:rtl w:val="true"/>
              </w:rPr>
              <w:t xml:space="preserve"> </w:t>
            </w:r>
            <w:r>
              <w:rPr>
                <w:rStyle w:val="IndexLink"/>
                <w:rtl w:val="true"/>
              </w:rPr>
              <w:t xml:space="preserve">الی </w:t>
            </w:r>
            <w:r>
              <w:rPr>
                <w:rStyle w:val="IndexLink"/>
              </w:rPr>
              <w:t>4</w:t>
            </w:r>
            <w:r>
              <w:rPr>
                <w:rStyle w:val="IndexLink"/>
                <w:rtl w:val="true"/>
              </w:rPr>
              <w:t>]</w:t>
              <w:tab/>
            </w:r>
            <w:r>
              <w:rPr>
                <w:rStyle w:val="IndexLink"/>
              </w:rPr>
              <w:t>304</w:t>
            </w:r>
          </w:hyperlink>
        </w:p>
        <w:p>
          <w:pPr>
            <w:pStyle w:val="Contents4"/>
            <w:tabs>
              <w:tab w:val="clear" w:pos="8176"/>
              <w:tab w:val="right" w:pos="9026" w:leader="dot"/>
            </w:tabs>
            <w:rPr/>
          </w:pPr>
          <w:hyperlink w:anchor="__RefHeading___Toc1360343_77815467">
            <w:r>
              <w:rPr>
                <w:webHidden/>
                <w:rStyle w:val="IndexLink"/>
                <w:rtl w:val="true"/>
              </w:rPr>
              <w:t>اشارة</w:t>
            </w:r>
            <w:r>
              <w:rPr>
                <w:rStyle w:val="IndexLink"/>
                <w:rtl w:val="true"/>
              </w:rPr>
              <w:tab/>
            </w:r>
            <w:r>
              <w:rPr>
                <w:rStyle w:val="IndexLink"/>
              </w:rPr>
              <w:t>304</w:t>
            </w:r>
          </w:hyperlink>
        </w:p>
        <w:p>
          <w:pPr>
            <w:pStyle w:val="Contents4"/>
            <w:tabs>
              <w:tab w:val="clear" w:pos="8176"/>
              <w:tab w:val="right" w:pos="9026" w:leader="dot"/>
            </w:tabs>
            <w:rPr/>
          </w:pPr>
          <w:hyperlink w:anchor="__RefHeading___Toc1360345_77815467">
            <w:r>
              <w:rPr>
                <w:webHidden/>
                <w:rStyle w:val="IndexLink"/>
                <w:rtl w:val="true"/>
              </w:rPr>
              <w:t>التّفسیر</w:t>
            </w:r>
            <w:r>
              <w:rPr>
                <w:rStyle w:val="IndexLink"/>
                <w:rtl w:val="true"/>
              </w:rPr>
              <w:tab/>
            </w:r>
            <w:r>
              <w:rPr>
                <w:rStyle w:val="IndexLink"/>
              </w:rPr>
              <w:t>304</w:t>
            </w:r>
          </w:hyperlink>
        </w:p>
        <w:p>
          <w:pPr>
            <w:pStyle w:val="Contents5"/>
            <w:tabs>
              <w:tab w:val="clear" w:pos="7892"/>
              <w:tab w:val="right" w:pos="9026" w:leader="dot"/>
            </w:tabs>
            <w:rPr/>
          </w:pPr>
          <w:hyperlink w:anchor="__RefHeading___Toc1360347_77815467">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1360349_77815467">
            <w:r>
              <w:rPr>
                <w:webHidden/>
                <w:rStyle w:val="IndexLink"/>
                <w:rtl w:val="true"/>
              </w:rPr>
              <w:t>معرفة اللّه و المعاد</w:t>
            </w:r>
            <w:r>
              <w:rPr>
                <w:rStyle w:val="IndexLink"/>
                <w:rtl w:val="true"/>
              </w:rPr>
              <w:t>:</w:t>
              <w:tab/>
            </w:r>
            <w:r>
              <w:rPr>
                <w:rStyle w:val="IndexLink"/>
              </w:rPr>
              <w:t>304</w:t>
            </w:r>
          </w:hyperlink>
        </w:p>
        <w:p>
          <w:pPr>
            <w:pStyle w:val="Contents3"/>
            <w:tabs>
              <w:tab w:val="clear" w:pos="8459"/>
              <w:tab w:val="right" w:pos="9026" w:leader="dot"/>
            </w:tabs>
            <w:rPr/>
          </w:pPr>
          <w:hyperlink w:anchor="__RefHeading___Toc1360351_77815467">
            <w:r>
              <w:rPr>
                <w:webHidden/>
                <w:rStyle w:val="IndexLink"/>
                <w:rtl w:val="true"/>
              </w:rPr>
              <w:t xml:space="preserve">الآیتان </w:t>
            </w:r>
            <w:r>
              <w:rPr>
                <w:rStyle w:val="IndexLink"/>
                <w:rtl w:val="true"/>
              </w:rPr>
              <w:t>[</w:t>
            </w:r>
            <w:r>
              <w:rPr>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5</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309</w:t>
            </w:r>
          </w:hyperlink>
        </w:p>
        <w:p>
          <w:pPr>
            <w:pStyle w:val="Contents4"/>
            <w:tabs>
              <w:tab w:val="clear" w:pos="8176"/>
              <w:tab w:val="right" w:pos="9026" w:leader="dot"/>
            </w:tabs>
            <w:rPr/>
          </w:pPr>
          <w:hyperlink w:anchor="__RefHeading___Toc1360353_77815467">
            <w:r>
              <w:rPr>
                <w:webHidden/>
                <w:rStyle w:val="IndexLink"/>
                <w:rtl w:val="true"/>
              </w:rPr>
              <w:t>اشارة</w:t>
            </w:r>
            <w:r>
              <w:rPr>
                <w:rStyle w:val="IndexLink"/>
                <w:rtl w:val="true"/>
              </w:rPr>
              <w:tab/>
            </w:r>
            <w:r>
              <w:rPr>
                <w:rStyle w:val="IndexLink"/>
              </w:rPr>
              <w:t>309</w:t>
            </w:r>
          </w:hyperlink>
        </w:p>
        <w:p>
          <w:pPr>
            <w:pStyle w:val="Contents4"/>
            <w:tabs>
              <w:tab w:val="clear" w:pos="8176"/>
              <w:tab w:val="right" w:pos="9026" w:leader="dot"/>
            </w:tabs>
            <w:rPr/>
          </w:pPr>
          <w:hyperlink w:anchor="__RefHeading___Toc1360355_77815467">
            <w:r>
              <w:rPr>
                <w:webHidden/>
                <w:rStyle w:val="IndexLink"/>
                <w:rtl w:val="true"/>
              </w:rPr>
              <w:t>التّفسیر</w:t>
            </w:r>
            <w:r>
              <w:rPr>
                <w:rStyle w:val="IndexLink"/>
                <w:rtl w:val="true"/>
              </w:rPr>
              <w:tab/>
            </w:r>
            <w:r>
              <w:rPr>
                <w:rStyle w:val="IndexLink"/>
              </w:rPr>
              <w:t>309</w:t>
            </w:r>
          </w:hyperlink>
        </w:p>
        <w:p>
          <w:pPr>
            <w:pStyle w:val="Contents5"/>
            <w:tabs>
              <w:tab w:val="clear" w:pos="7892"/>
              <w:tab w:val="right" w:pos="9026" w:leader="dot"/>
            </w:tabs>
            <w:rPr/>
          </w:pPr>
          <w:hyperlink w:anchor="__RefHeading___Toc1360357_77815467">
            <w:r>
              <w:rPr>
                <w:webHidden/>
                <w:rStyle w:val="IndexLink"/>
                <w:rtl w:val="true"/>
              </w:rPr>
              <w:t>اشارة</w:t>
            </w:r>
            <w:r>
              <w:rPr>
                <w:rStyle w:val="IndexLink"/>
                <w:rtl w:val="true"/>
              </w:rPr>
              <w:tab/>
            </w:r>
            <w:r>
              <w:rPr>
                <w:rStyle w:val="IndexLink"/>
              </w:rPr>
              <w:t>309</w:t>
            </w:r>
          </w:hyperlink>
        </w:p>
        <w:p>
          <w:pPr>
            <w:pStyle w:val="Contents5"/>
            <w:tabs>
              <w:tab w:val="clear" w:pos="7892"/>
              <w:tab w:val="right" w:pos="9026" w:leader="dot"/>
            </w:tabs>
            <w:rPr/>
          </w:pPr>
          <w:hyperlink w:anchor="__RefHeading___Toc1360359_77815467">
            <w:r>
              <w:rPr>
                <w:webHidden/>
                <w:rStyle w:val="IndexLink"/>
                <w:rtl w:val="true"/>
              </w:rPr>
              <w:t>جانب من آیات عظمة اللّه</w:t>
            </w:r>
            <w:r>
              <w:rPr>
                <w:rStyle w:val="IndexLink"/>
                <w:rtl w:val="true"/>
              </w:rPr>
              <w:t>:</w:t>
              <w:tab/>
            </w:r>
            <w:r>
              <w:rPr>
                <w:rStyle w:val="IndexLink"/>
              </w:rPr>
              <w:t>309</w:t>
            </w:r>
          </w:hyperlink>
        </w:p>
        <w:p>
          <w:pPr>
            <w:pStyle w:val="Contents4"/>
            <w:tabs>
              <w:tab w:val="clear" w:pos="8176"/>
              <w:tab w:val="right" w:pos="9026" w:leader="dot"/>
            </w:tabs>
            <w:rPr/>
          </w:pPr>
          <w:hyperlink w:anchor="__RefHeading___Toc1360361_77815467">
            <w:r>
              <w:rPr>
                <w:webHidden/>
                <w:rStyle w:val="IndexLink"/>
                <w:rtl w:val="true"/>
              </w:rPr>
              <w:t>ملاحظات</w:t>
            </w:r>
            <w:r>
              <w:rPr>
                <w:rStyle w:val="IndexLink"/>
                <w:rtl w:val="true"/>
              </w:rPr>
              <w:tab/>
            </w:r>
            <w:r>
              <w:rPr>
                <w:rStyle w:val="IndexLink"/>
              </w:rPr>
              <w:t>311</w:t>
            </w:r>
          </w:hyperlink>
        </w:p>
        <w:p>
          <w:pPr>
            <w:pStyle w:val="Contents5"/>
            <w:tabs>
              <w:tab w:val="clear" w:pos="7892"/>
              <w:tab w:val="right" w:pos="9026" w:leader="dot"/>
            </w:tabs>
            <w:rPr/>
          </w:pPr>
          <w:hyperlink w:anchor="__RefHeading___Toc1360363_77815467">
            <w:r>
              <w:rPr>
                <w:webHidden/>
                <w:rStyle w:val="IndexLink"/>
                <w:rtl w:val="true"/>
              </w:rPr>
              <w:t>اشارة</w:t>
            </w:r>
            <w:r>
              <w:rPr>
                <w:rStyle w:val="IndexLink"/>
                <w:rtl w:val="true"/>
              </w:rPr>
              <w:tab/>
            </w:r>
            <w:r>
              <w:rPr>
                <w:rStyle w:val="IndexLink"/>
              </w:rPr>
              <w:t>311</w:t>
            </w:r>
          </w:hyperlink>
        </w:p>
        <w:p>
          <w:pPr>
            <w:pStyle w:val="Contents5"/>
            <w:tabs>
              <w:tab w:val="clear" w:pos="7892"/>
              <w:tab w:val="right" w:pos="9026" w:leader="dot"/>
            </w:tabs>
            <w:rPr/>
          </w:pPr>
          <w:hyperlink w:anchor="__RefHeading___Toc1360365_77815467">
            <w:r>
              <w:rPr>
                <w:webHidden/>
                <w:rStyle w:val="IndexLink"/>
                <w:rtl w:val="true"/>
              </w:rPr>
              <w:t>و هنا ملاحظات ینبغی الانتباه لها</w:t>
            </w:r>
            <w:r>
              <w:rPr>
                <w:rStyle w:val="IndexLink"/>
                <w:rtl w:val="true"/>
              </w:rPr>
              <w:t>:</w:t>
              <w:tab/>
            </w:r>
            <w:r>
              <w:rPr>
                <w:rStyle w:val="IndexLink"/>
              </w:rPr>
              <w:t>311</w:t>
            </w:r>
          </w:hyperlink>
        </w:p>
        <w:p>
          <w:pPr>
            <w:pStyle w:val="Contents3"/>
            <w:tabs>
              <w:tab w:val="clear" w:pos="8459"/>
              <w:tab w:val="right" w:pos="9026" w:leader="dot"/>
            </w:tabs>
            <w:rPr/>
          </w:pPr>
          <w:hyperlink w:anchor="__RefHeading___Toc1360367_77815467">
            <w:r>
              <w:rPr>
                <w:webHidden/>
                <w:rStyle w:val="IndexLink"/>
                <w:rtl w:val="true"/>
              </w:rPr>
              <w:t xml:space="preserve">الآیات </w:t>
            </w:r>
            <w:r>
              <w:rPr>
                <w:rStyle w:val="IndexLink"/>
                <w:rtl w:val="true"/>
              </w:rPr>
              <w:t>[</w:t>
            </w:r>
            <w:r>
              <w:rPr>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7</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316</w:t>
            </w:r>
          </w:hyperlink>
        </w:p>
        <w:p>
          <w:pPr>
            <w:pStyle w:val="Contents4"/>
            <w:tabs>
              <w:tab w:val="clear" w:pos="8176"/>
              <w:tab w:val="right" w:pos="9026" w:leader="dot"/>
            </w:tabs>
            <w:rPr/>
          </w:pPr>
          <w:hyperlink w:anchor="__RefHeading___Toc1360369_77815467">
            <w:r>
              <w:rPr>
                <w:webHidden/>
                <w:rStyle w:val="IndexLink"/>
                <w:rtl w:val="true"/>
              </w:rPr>
              <w:t>اشارة</w:t>
            </w:r>
            <w:r>
              <w:rPr>
                <w:rStyle w:val="IndexLink"/>
                <w:rtl w:val="true"/>
              </w:rPr>
              <w:tab/>
            </w:r>
            <w:r>
              <w:rPr>
                <w:rStyle w:val="IndexLink"/>
              </w:rPr>
              <w:t>316</w:t>
            </w:r>
          </w:hyperlink>
        </w:p>
        <w:p>
          <w:pPr>
            <w:pStyle w:val="Contents4"/>
            <w:tabs>
              <w:tab w:val="clear" w:pos="8176"/>
              <w:tab w:val="right" w:pos="9026" w:leader="dot"/>
            </w:tabs>
            <w:rPr/>
          </w:pPr>
          <w:hyperlink w:anchor="__RefHeading___Toc1360371_77815467">
            <w:r>
              <w:rPr>
                <w:webHidden/>
                <w:rStyle w:val="IndexLink"/>
                <w:rtl w:val="true"/>
              </w:rPr>
              <w:t>التّفسیر</w:t>
            </w:r>
            <w:r>
              <w:rPr>
                <w:rStyle w:val="IndexLink"/>
                <w:rtl w:val="true"/>
              </w:rPr>
              <w:tab/>
            </w:r>
            <w:r>
              <w:rPr>
                <w:rStyle w:val="IndexLink"/>
              </w:rPr>
              <w:t>316</w:t>
            </w:r>
          </w:hyperlink>
        </w:p>
        <w:p>
          <w:pPr>
            <w:pStyle w:val="Contents5"/>
            <w:tabs>
              <w:tab w:val="clear" w:pos="7892"/>
              <w:tab w:val="right" w:pos="9026" w:leader="dot"/>
            </w:tabs>
            <w:rPr/>
          </w:pPr>
          <w:hyperlink w:anchor="__RefHeading___Toc1360373_77815467">
            <w:r>
              <w:rPr>
                <w:webHidden/>
                <w:rStyle w:val="IndexLink"/>
                <w:rtl w:val="true"/>
              </w:rPr>
              <w:t>اشارة</w:t>
            </w:r>
            <w:r>
              <w:rPr>
                <w:rStyle w:val="IndexLink"/>
                <w:rtl w:val="true"/>
              </w:rPr>
              <w:tab/>
            </w:r>
            <w:r>
              <w:rPr>
                <w:rStyle w:val="IndexLink"/>
              </w:rPr>
              <w:t>316</w:t>
            </w:r>
          </w:hyperlink>
        </w:p>
        <w:p>
          <w:pPr>
            <w:pStyle w:val="Contents5"/>
            <w:tabs>
              <w:tab w:val="clear" w:pos="7892"/>
              <w:tab w:val="right" w:pos="9026" w:leader="dot"/>
            </w:tabs>
            <w:rPr/>
          </w:pPr>
          <w:hyperlink w:anchor="__RefHeading___Toc1360375_77815467">
            <w:r>
              <w:rPr>
                <w:webHidden/>
                <w:rStyle w:val="IndexLink"/>
                <w:rtl w:val="true"/>
              </w:rPr>
              <w:t>أهل الجنّة و النّار</w:t>
            </w:r>
            <w:r>
              <w:rPr>
                <w:rStyle w:val="IndexLink"/>
                <w:rtl w:val="true"/>
              </w:rPr>
              <w:t>:</w:t>
              <w:tab/>
            </w:r>
            <w:r>
              <w:rPr>
                <w:rStyle w:val="IndexLink"/>
              </w:rPr>
              <w:t>316</w:t>
            </w:r>
          </w:hyperlink>
        </w:p>
        <w:p>
          <w:pPr>
            <w:pStyle w:val="Contents4"/>
            <w:tabs>
              <w:tab w:val="clear" w:pos="8176"/>
              <w:tab w:val="right" w:pos="9026" w:leader="dot"/>
            </w:tabs>
            <w:rPr/>
          </w:pPr>
          <w:hyperlink w:anchor="__RefHeading___Toc1360377_77815467">
            <w:r>
              <w:rPr>
                <w:webHidden/>
                <w:rStyle w:val="IndexLink"/>
                <w:rtl w:val="true"/>
              </w:rPr>
              <w:t>ملاحظات</w:t>
            </w:r>
            <w:r>
              <w:rPr>
                <w:rStyle w:val="IndexLink"/>
                <w:rtl w:val="true"/>
              </w:rPr>
              <w:tab/>
            </w:r>
            <w:r>
              <w:rPr>
                <w:rStyle w:val="IndexLink"/>
              </w:rPr>
              <w:t>318</w:t>
            </w:r>
          </w:hyperlink>
        </w:p>
        <w:p>
          <w:pPr>
            <w:pStyle w:val="Contents3"/>
            <w:tabs>
              <w:tab w:val="clear" w:pos="8459"/>
              <w:tab w:val="right" w:pos="9026" w:leader="dot"/>
            </w:tabs>
            <w:rPr/>
          </w:pPr>
          <w:hyperlink w:anchor="__RefHeading___Toc1360379_77815467">
            <w:r>
              <w:rPr>
                <w:webHidden/>
                <w:rStyle w:val="IndexLink"/>
                <w:rtl w:val="true"/>
              </w:rPr>
              <w:t xml:space="preserve">الآیتان </w:t>
            </w:r>
            <w:r>
              <w:rPr>
                <w:rStyle w:val="IndexLink"/>
                <w:rtl w:val="true"/>
              </w:rPr>
              <w:t>[</w:t>
            </w:r>
            <w:r>
              <w:rPr>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12</w:t>
            </w:r>
            <w:r>
              <w:rPr>
                <w:rStyle w:val="IndexLink"/>
                <w:rtl w:val="true"/>
              </w:rPr>
              <w:t>]</w:t>
              <w:tab/>
            </w:r>
            <w:r>
              <w:rPr>
                <w:rStyle w:val="IndexLink"/>
              </w:rPr>
              <w:t>321</w:t>
            </w:r>
          </w:hyperlink>
        </w:p>
        <w:p>
          <w:pPr>
            <w:pStyle w:val="Contents4"/>
            <w:tabs>
              <w:tab w:val="clear" w:pos="8176"/>
              <w:tab w:val="right" w:pos="9026" w:leader="dot"/>
            </w:tabs>
            <w:rPr/>
          </w:pPr>
          <w:hyperlink w:anchor="__RefHeading___Toc1360381_77815467">
            <w:r>
              <w:rPr>
                <w:webHidden/>
                <w:rStyle w:val="IndexLink"/>
                <w:rtl w:val="true"/>
              </w:rPr>
              <w:t>اشارة</w:t>
            </w:r>
            <w:r>
              <w:rPr>
                <w:rStyle w:val="IndexLink"/>
                <w:rtl w:val="true"/>
              </w:rPr>
              <w:tab/>
            </w:r>
            <w:r>
              <w:rPr>
                <w:rStyle w:val="IndexLink"/>
              </w:rPr>
              <w:t>321</w:t>
            </w:r>
          </w:hyperlink>
        </w:p>
        <w:p>
          <w:pPr>
            <w:pStyle w:val="Contents4"/>
            <w:tabs>
              <w:tab w:val="clear" w:pos="8176"/>
              <w:tab w:val="right" w:pos="9026" w:leader="dot"/>
            </w:tabs>
            <w:rPr/>
          </w:pPr>
          <w:hyperlink w:anchor="__RefHeading___Toc1360383_77815467">
            <w:r>
              <w:rPr>
                <w:webHidden/>
                <w:rStyle w:val="IndexLink"/>
                <w:rtl w:val="true"/>
              </w:rPr>
              <w:t>التّفسیر</w:t>
            </w:r>
            <w:r>
              <w:rPr>
                <w:rStyle w:val="IndexLink"/>
                <w:rtl w:val="true"/>
              </w:rPr>
              <w:tab/>
            </w:r>
            <w:r>
              <w:rPr>
                <w:rStyle w:val="IndexLink"/>
              </w:rPr>
              <w:t>321</w:t>
            </w:r>
          </w:hyperlink>
        </w:p>
        <w:p>
          <w:pPr>
            <w:pStyle w:val="Contents5"/>
            <w:tabs>
              <w:tab w:val="clear" w:pos="7892"/>
              <w:tab w:val="right" w:pos="9026" w:leader="dot"/>
            </w:tabs>
            <w:rPr/>
          </w:pPr>
          <w:hyperlink w:anchor="__RefHeading___Toc1360385_77815467">
            <w:r>
              <w:rPr>
                <w:webHidden/>
                <w:rStyle w:val="IndexLink"/>
                <w:rtl w:val="true"/>
              </w:rPr>
              <w:t>اشارة</w:t>
            </w:r>
            <w:r>
              <w:rPr>
                <w:rStyle w:val="IndexLink"/>
                <w:rtl w:val="true"/>
              </w:rPr>
              <w:tab/>
            </w:r>
            <w:r>
              <w:rPr>
                <w:rStyle w:val="IndexLink"/>
              </w:rPr>
              <w:t>321</w:t>
            </w:r>
          </w:hyperlink>
        </w:p>
        <w:p>
          <w:pPr>
            <w:pStyle w:val="Contents5"/>
            <w:tabs>
              <w:tab w:val="clear" w:pos="7892"/>
              <w:tab w:val="right" w:pos="9026" w:leader="dot"/>
            </w:tabs>
            <w:rPr/>
          </w:pPr>
          <w:hyperlink w:anchor="__RefHeading___Toc1360387_77815467">
            <w:r>
              <w:rPr>
                <w:webHidden/>
                <w:rStyle w:val="IndexLink"/>
                <w:rtl w:val="true"/>
              </w:rPr>
              <w:t>الهمج الرّعاع</w:t>
            </w:r>
            <w:r>
              <w:rPr>
                <w:rStyle w:val="IndexLink"/>
                <w:rtl w:val="true"/>
              </w:rPr>
              <w:t>:</w:t>
              <w:tab/>
            </w:r>
            <w:r>
              <w:rPr>
                <w:rStyle w:val="IndexLink"/>
              </w:rPr>
              <w:t>321</w:t>
            </w:r>
          </w:hyperlink>
        </w:p>
        <w:p>
          <w:pPr>
            <w:pStyle w:val="Contents5"/>
            <w:tabs>
              <w:tab w:val="clear" w:pos="7892"/>
              <w:tab w:val="right" w:pos="9026" w:leader="dot"/>
            </w:tabs>
            <w:rPr/>
          </w:pPr>
          <w:hyperlink w:anchor="__RefHeading___Toc1360389_77815467">
            <w:r>
              <w:rPr>
                <w:webHidden/>
                <w:rStyle w:val="IndexLink"/>
                <w:rtl w:val="true"/>
              </w:rPr>
              <w:t>الإنسان فی القرآن الکریم</w:t>
            </w:r>
            <w:r>
              <w:rPr>
                <w:rStyle w:val="IndexLink"/>
                <w:rtl w:val="true"/>
              </w:rPr>
              <w:t>:</w:t>
              <w:tab/>
            </w:r>
            <w:r>
              <w:rPr>
                <w:rStyle w:val="IndexLink"/>
              </w:rPr>
              <w:t>323</w:t>
            </w:r>
          </w:hyperlink>
        </w:p>
        <w:p>
          <w:pPr>
            <w:pStyle w:val="Contents3"/>
            <w:tabs>
              <w:tab w:val="clear" w:pos="8459"/>
              <w:tab w:val="right" w:pos="9026" w:leader="dot"/>
            </w:tabs>
            <w:rPr/>
          </w:pPr>
          <w:hyperlink w:anchor="__RefHeading___Toc1360391_77815467">
            <w:r>
              <w:rPr>
                <w:webHidden/>
                <w:rStyle w:val="IndexLink"/>
                <w:rtl w:val="true"/>
              </w:rPr>
              <w:t xml:space="preserve">الآیتان </w:t>
            </w:r>
            <w:r>
              <w:rPr>
                <w:rStyle w:val="IndexLink"/>
                <w:rtl w:val="true"/>
              </w:rPr>
              <w:t>[</w:t>
            </w:r>
            <w:r>
              <w:rPr>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13</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326</w:t>
            </w:r>
          </w:hyperlink>
        </w:p>
        <w:p>
          <w:pPr>
            <w:pStyle w:val="Contents4"/>
            <w:tabs>
              <w:tab w:val="clear" w:pos="8176"/>
              <w:tab w:val="right" w:pos="9026" w:leader="dot"/>
            </w:tabs>
            <w:rPr/>
          </w:pPr>
          <w:hyperlink w:anchor="__RefHeading___Toc1360393_77815467">
            <w:r>
              <w:rPr>
                <w:webHidden/>
                <w:rStyle w:val="IndexLink"/>
                <w:rtl w:val="true"/>
              </w:rPr>
              <w:t>اشارة</w:t>
            </w:r>
            <w:r>
              <w:rPr>
                <w:rStyle w:val="IndexLink"/>
                <w:rtl w:val="true"/>
              </w:rPr>
              <w:tab/>
            </w:r>
            <w:r>
              <w:rPr>
                <w:rStyle w:val="IndexLink"/>
              </w:rPr>
              <w:t>326</w:t>
            </w:r>
          </w:hyperlink>
        </w:p>
        <w:p>
          <w:pPr>
            <w:pStyle w:val="Contents4"/>
            <w:tabs>
              <w:tab w:val="clear" w:pos="8176"/>
              <w:tab w:val="right" w:pos="9026" w:leader="dot"/>
            </w:tabs>
            <w:rPr/>
          </w:pPr>
          <w:hyperlink w:anchor="__RefHeading___Toc1360395_77815467">
            <w:r>
              <w:rPr>
                <w:webHidden/>
                <w:rStyle w:val="IndexLink"/>
                <w:rtl w:val="true"/>
              </w:rPr>
              <w:t>التّفسیر</w:t>
            </w:r>
            <w:r>
              <w:rPr>
                <w:rStyle w:val="IndexLink"/>
                <w:rtl w:val="true"/>
              </w:rPr>
              <w:tab/>
            </w:r>
            <w:r>
              <w:rPr>
                <w:rStyle w:val="IndexLink"/>
              </w:rPr>
              <w:t>326</w:t>
            </w:r>
          </w:hyperlink>
        </w:p>
        <w:p>
          <w:pPr>
            <w:pStyle w:val="Contents5"/>
            <w:tabs>
              <w:tab w:val="clear" w:pos="7892"/>
              <w:tab w:val="right" w:pos="9026" w:leader="dot"/>
            </w:tabs>
            <w:rPr/>
          </w:pPr>
          <w:hyperlink w:anchor="__RefHeading___Toc1360397_77815467">
            <w:r>
              <w:rPr>
                <w:webHidden/>
                <w:rStyle w:val="IndexLink"/>
                <w:rtl w:val="true"/>
              </w:rPr>
              <w:t>اشارة</w:t>
            </w:r>
            <w:r>
              <w:rPr>
                <w:rStyle w:val="IndexLink"/>
                <w:rtl w:val="true"/>
              </w:rPr>
              <w:tab/>
            </w:r>
            <w:r>
              <w:rPr>
                <w:rStyle w:val="IndexLink"/>
              </w:rPr>
              <w:t>326</w:t>
            </w:r>
          </w:hyperlink>
        </w:p>
        <w:p>
          <w:pPr>
            <w:pStyle w:val="Contents5"/>
            <w:tabs>
              <w:tab w:val="clear" w:pos="7892"/>
              <w:tab w:val="right" w:pos="9026" w:leader="dot"/>
            </w:tabs>
            <w:rPr/>
          </w:pPr>
          <w:hyperlink w:anchor="__RefHeading___Toc1360399_77815467">
            <w:r>
              <w:rPr>
                <w:webHidden/>
                <w:rStyle w:val="IndexLink"/>
                <w:rtl w:val="true"/>
              </w:rPr>
              <w:t>الإعتبار بالظّالمین السابقین</w:t>
            </w:r>
            <w:r>
              <w:rPr>
                <w:rStyle w:val="IndexLink"/>
                <w:rtl w:val="true"/>
              </w:rPr>
              <w:t>:</w:t>
              <w:tab/>
            </w:r>
            <w:r>
              <w:rPr>
                <w:rStyle w:val="IndexLink"/>
              </w:rPr>
              <w:t>326</w:t>
            </w:r>
          </w:hyperlink>
        </w:p>
        <w:p>
          <w:pPr>
            <w:pStyle w:val="Contents4"/>
            <w:tabs>
              <w:tab w:val="clear" w:pos="8176"/>
              <w:tab w:val="right" w:pos="9026" w:leader="dot"/>
            </w:tabs>
            <w:rPr/>
          </w:pPr>
          <w:hyperlink w:anchor="__RefHeading___Toc1360401_77815467">
            <w:r>
              <w:rPr>
                <w:webHidden/>
                <w:rStyle w:val="IndexLink"/>
                <w:rtl w:val="true"/>
              </w:rPr>
              <w:t>ملاحظات</w:t>
            </w:r>
            <w:r>
              <w:rPr>
                <w:rStyle w:val="IndexLink"/>
                <w:rtl w:val="true"/>
              </w:rPr>
              <w:tab/>
            </w:r>
            <w:r>
              <w:rPr>
                <w:rStyle w:val="IndexLink"/>
              </w:rPr>
              <w:t>327</w:t>
            </w:r>
          </w:hyperlink>
        </w:p>
        <w:p>
          <w:pPr>
            <w:pStyle w:val="Contents3"/>
            <w:tabs>
              <w:tab w:val="clear" w:pos="8459"/>
              <w:tab w:val="right" w:pos="9026" w:leader="dot"/>
            </w:tabs>
            <w:rPr/>
          </w:pPr>
          <w:hyperlink w:anchor="__RefHeading___Toc1360403_77815467">
            <w:r>
              <w:rPr>
                <w:webHidden/>
                <w:rStyle w:val="IndexLink"/>
                <w:rtl w:val="true"/>
              </w:rPr>
              <w:t xml:space="preserve">الآیات </w:t>
            </w:r>
            <w:r>
              <w:rPr>
                <w:rStyle w:val="IndexLink"/>
                <w:rtl w:val="true"/>
              </w:rPr>
              <w:t>[</w:t>
            </w:r>
            <w:r>
              <w:rPr>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17</w:t>
            </w:r>
            <w:r>
              <w:rPr>
                <w:rStyle w:val="IndexLink"/>
                <w:rtl w:val="true"/>
              </w:rPr>
              <w:t>]</w:t>
              <w:tab/>
            </w:r>
            <w:r>
              <w:rPr>
                <w:rStyle w:val="IndexLink"/>
              </w:rPr>
              <w:t>328</w:t>
            </w:r>
          </w:hyperlink>
        </w:p>
        <w:p>
          <w:pPr>
            <w:pStyle w:val="Contents4"/>
            <w:tabs>
              <w:tab w:val="clear" w:pos="8176"/>
              <w:tab w:val="right" w:pos="9026" w:leader="dot"/>
            </w:tabs>
            <w:rPr/>
          </w:pPr>
          <w:hyperlink w:anchor="__RefHeading___Toc1360405_77815467">
            <w:r>
              <w:rPr>
                <w:webHidden/>
                <w:rStyle w:val="IndexLink"/>
                <w:rtl w:val="true"/>
              </w:rPr>
              <w:t>اشارة</w:t>
            </w:r>
            <w:r>
              <w:rPr>
                <w:rStyle w:val="IndexLink"/>
                <w:rtl w:val="true"/>
              </w:rPr>
              <w:tab/>
            </w:r>
            <w:r>
              <w:rPr>
                <w:rStyle w:val="IndexLink"/>
              </w:rPr>
              <w:t>328</w:t>
            </w:r>
          </w:hyperlink>
        </w:p>
        <w:p>
          <w:pPr>
            <w:pStyle w:val="Contents4"/>
            <w:tabs>
              <w:tab w:val="clear" w:pos="8176"/>
              <w:tab w:val="right" w:pos="9026" w:leader="dot"/>
            </w:tabs>
            <w:rPr/>
          </w:pPr>
          <w:hyperlink w:anchor="__RefHeading___Toc1360407_77815467">
            <w:r>
              <w:rPr>
                <w:webHidden/>
                <w:rStyle w:val="IndexLink"/>
                <w:rtl w:val="true"/>
              </w:rPr>
              <w:t>سبب النّزول</w:t>
            </w:r>
            <w:r>
              <w:rPr>
                <w:rStyle w:val="IndexLink"/>
                <w:rtl w:val="true"/>
              </w:rPr>
              <w:tab/>
            </w:r>
            <w:r>
              <w:rPr>
                <w:rStyle w:val="IndexLink"/>
              </w:rPr>
              <w:t>328</w:t>
            </w:r>
          </w:hyperlink>
        </w:p>
        <w:p>
          <w:pPr>
            <w:pStyle w:val="Contents4"/>
            <w:tabs>
              <w:tab w:val="clear" w:pos="8176"/>
              <w:tab w:val="right" w:pos="9026" w:leader="dot"/>
            </w:tabs>
            <w:rPr/>
          </w:pPr>
          <w:hyperlink w:anchor="__RefHeading___Toc1360409_77815467">
            <w:r>
              <w:rPr>
                <w:webHidden/>
                <w:rStyle w:val="IndexLink"/>
                <w:rtl w:val="true"/>
              </w:rPr>
              <w:t>التّفسیر</w:t>
            </w:r>
            <w:r>
              <w:rPr>
                <w:rStyle w:val="IndexLink"/>
                <w:rtl w:val="true"/>
              </w:rPr>
              <w:tab/>
            </w:r>
            <w:r>
              <w:rPr>
                <w:rStyle w:val="IndexLink"/>
              </w:rPr>
              <w:t>329</w:t>
            </w:r>
          </w:hyperlink>
        </w:p>
        <w:p>
          <w:pPr>
            <w:pStyle w:val="Contents4"/>
            <w:tabs>
              <w:tab w:val="clear" w:pos="8176"/>
              <w:tab w:val="right" w:pos="9026" w:leader="dot"/>
            </w:tabs>
            <w:rPr/>
          </w:pPr>
          <w:hyperlink w:anchor="__RefHeading___Toc1360411_77815467">
            <w:r>
              <w:rPr>
                <w:webHidden/>
                <w:rStyle w:val="IndexLink"/>
                <w:rtl w:val="true"/>
              </w:rPr>
              <w:t>ملاحظات</w:t>
            </w:r>
            <w:r>
              <w:rPr>
                <w:rStyle w:val="IndexLink"/>
                <w:rtl w:val="true"/>
              </w:rPr>
              <w:tab/>
            </w:r>
            <w:r>
              <w:rPr>
                <w:rStyle w:val="IndexLink"/>
              </w:rPr>
              <w:t>330</w:t>
            </w:r>
          </w:hyperlink>
        </w:p>
        <w:p>
          <w:pPr>
            <w:pStyle w:val="Contents3"/>
            <w:tabs>
              <w:tab w:val="clear" w:pos="8459"/>
              <w:tab w:val="right" w:pos="9026" w:leader="dot"/>
            </w:tabs>
            <w:rPr/>
          </w:pPr>
          <w:hyperlink w:anchor="__RefHeading___Toc1360413_77815467">
            <w:r>
              <w:rPr>
                <w:webHidden/>
                <w:rStyle w:val="IndexLink"/>
                <w:rtl w:val="true"/>
              </w:rPr>
              <w:t xml:space="preserve">الآیة </w:t>
            </w:r>
            <w:r>
              <w:rPr>
                <w:rStyle w:val="IndexLink"/>
                <w:rtl w:val="true"/>
              </w:rPr>
              <w:t>[</w:t>
            </w:r>
            <w:r>
              <w:rPr>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آیة </w:t>
            </w:r>
            <w:r>
              <w:rPr>
                <w:rStyle w:val="IndexLink"/>
              </w:rPr>
              <w:t>18</w:t>
            </w:r>
            <w:r>
              <w:rPr>
                <w:rStyle w:val="IndexLink"/>
                <w:rtl w:val="true"/>
              </w:rPr>
              <w:t>]</w:t>
              <w:tab/>
            </w:r>
            <w:r>
              <w:rPr>
                <w:rStyle w:val="IndexLink"/>
              </w:rPr>
              <w:t>333</w:t>
            </w:r>
          </w:hyperlink>
        </w:p>
        <w:p>
          <w:pPr>
            <w:pStyle w:val="Contents4"/>
            <w:tabs>
              <w:tab w:val="clear" w:pos="8176"/>
              <w:tab w:val="right" w:pos="9026" w:leader="dot"/>
            </w:tabs>
            <w:rPr/>
          </w:pPr>
          <w:hyperlink w:anchor="__RefHeading___Toc1360415_77815467">
            <w:r>
              <w:rPr>
                <w:webHidden/>
                <w:rStyle w:val="IndexLink"/>
                <w:rtl w:val="true"/>
              </w:rPr>
              <w:t>اشارة</w:t>
            </w:r>
            <w:r>
              <w:rPr>
                <w:rStyle w:val="IndexLink"/>
                <w:rtl w:val="true"/>
              </w:rPr>
              <w:tab/>
            </w:r>
            <w:r>
              <w:rPr>
                <w:rStyle w:val="IndexLink"/>
              </w:rPr>
              <w:t>333</w:t>
            </w:r>
          </w:hyperlink>
        </w:p>
        <w:p>
          <w:pPr>
            <w:pStyle w:val="Contents4"/>
            <w:tabs>
              <w:tab w:val="clear" w:pos="8176"/>
              <w:tab w:val="right" w:pos="9026" w:leader="dot"/>
            </w:tabs>
            <w:rPr/>
          </w:pPr>
          <w:hyperlink w:anchor="__RefHeading___Toc1360417_77815467">
            <w:r>
              <w:rPr>
                <w:webHidden/>
                <w:rStyle w:val="IndexLink"/>
                <w:rtl w:val="true"/>
              </w:rPr>
              <w:t>التّفسیر</w:t>
            </w:r>
            <w:r>
              <w:rPr>
                <w:rStyle w:val="IndexLink"/>
                <w:rtl w:val="true"/>
              </w:rPr>
              <w:tab/>
            </w:r>
            <w:r>
              <w:rPr>
                <w:rStyle w:val="IndexLink"/>
              </w:rPr>
              <w:t>333</w:t>
            </w:r>
          </w:hyperlink>
        </w:p>
        <w:p>
          <w:pPr>
            <w:pStyle w:val="Contents5"/>
            <w:tabs>
              <w:tab w:val="clear" w:pos="7892"/>
              <w:tab w:val="right" w:pos="9026" w:leader="dot"/>
            </w:tabs>
            <w:rPr/>
          </w:pPr>
          <w:hyperlink w:anchor="__RefHeading___Toc1360419_77815467">
            <w:r>
              <w:rPr>
                <w:webHidden/>
                <w:rStyle w:val="IndexLink"/>
                <w:rtl w:val="true"/>
              </w:rPr>
              <w:t>اشارة</w:t>
            </w:r>
            <w:r>
              <w:rPr>
                <w:rStyle w:val="IndexLink"/>
                <w:rtl w:val="true"/>
              </w:rPr>
              <w:tab/>
            </w:r>
            <w:r>
              <w:rPr>
                <w:rStyle w:val="IndexLink"/>
              </w:rPr>
              <w:t>333</w:t>
            </w:r>
          </w:hyperlink>
        </w:p>
        <w:p>
          <w:pPr>
            <w:pStyle w:val="Contents5"/>
            <w:tabs>
              <w:tab w:val="clear" w:pos="7892"/>
              <w:tab w:val="right" w:pos="9026" w:leader="dot"/>
            </w:tabs>
            <w:rPr/>
          </w:pPr>
          <w:hyperlink w:anchor="__RefHeading___Toc1360421_77815467">
            <w:r>
              <w:rPr>
                <w:webHidden/>
                <w:rStyle w:val="IndexLink"/>
                <w:rtl w:val="true"/>
              </w:rPr>
              <w:t>آلهة بدون خاصیة</w:t>
            </w:r>
            <w:r>
              <w:rPr>
                <w:rStyle w:val="IndexLink"/>
                <w:rtl w:val="true"/>
              </w:rPr>
              <w:t>!</w:t>
              <w:tab/>
            </w:r>
            <w:r>
              <w:rPr>
                <w:rStyle w:val="IndexLink"/>
              </w:rPr>
              <w:t>333</w:t>
            </w:r>
          </w:hyperlink>
        </w:p>
        <w:p>
          <w:pPr>
            <w:pStyle w:val="Contents3"/>
            <w:tabs>
              <w:tab w:val="clear" w:pos="8459"/>
              <w:tab w:val="right" w:pos="9026" w:leader="dot"/>
            </w:tabs>
            <w:rPr/>
          </w:pPr>
          <w:hyperlink w:anchor="__RefHeading___Toc1360423_77815467">
            <w:r>
              <w:rPr>
                <w:webHidden/>
                <w:rStyle w:val="IndexLink"/>
                <w:rtl w:val="true"/>
              </w:rPr>
              <w:t xml:space="preserve">الآیة </w:t>
            </w:r>
            <w:r>
              <w:rPr>
                <w:rStyle w:val="IndexLink"/>
                <w:rtl w:val="true"/>
              </w:rPr>
              <w:t>[</w:t>
            </w:r>
            <w:r>
              <w:rPr>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آیة </w:t>
            </w:r>
            <w:r>
              <w:rPr>
                <w:rStyle w:val="IndexLink"/>
              </w:rPr>
              <w:t>19</w:t>
            </w:r>
            <w:r>
              <w:rPr>
                <w:rStyle w:val="IndexLink"/>
                <w:rtl w:val="true"/>
              </w:rPr>
              <w:t>]</w:t>
              <w:tab/>
            </w:r>
            <w:r>
              <w:rPr>
                <w:rStyle w:val="IndexLink"/>
              </w:rPr>
              <w:t>335</w:t>
            </w:r>
          </w:hyperlink>
        </w:p>
        <w:p>
          <w:pPr>
            <w:pStyle w:val="Contents4"/>
            <w:tabs>
              <w:tab w:val="clear" w:pos="8176"/>
              <w:tab w:val="right" w:pos="9026" w:leader="dot"/>
            </w:tabs>
            <w:rPr/>
          </w:pPr>
          <w:hyperlink w:anchor="__RefHeading___Toc1360425_77815467">
            <w:r>
              <w:rPr>
                <w:webHidden/>
                <w:rStyle w:val="IndexLink"/>
                <w:rtl w:val="true"/>
              </w:rPr>
              <w:t>اشارة</w:t>
            </w:r>
            <w:r>
              <w:rPr>
                <w:rStyle w:val="IndexLink"/>
                <w:rtl w:val="true"/>
              </w:rPr>
              <w:tab/>
            </w:r>
            <w:r>
              <w:rPr>
                <w:rStyle w:val="IndexLink"/>
              </w:rPr>
              <w:t>335</w:t>
            </w:r>
          </w:hyperlink>
        </w:p>
        <w:p>
          <w:pPr>
            <w:pStyle w:val="Contents4"/>
            <w:tabs>
              <w:tab w:val="clear" w:pos="8176"/>
              <w:tab w:val="right" w:pos="9026" w:leader="dot"/>
            </w:tabs>
            <w:rPr/>
          </w:pPr>
          <w:hyperlink w:anchor="__RefHeading___Toc1360427_77815467">
            <w:r>
              <w:rPr>
                <w:webHidden/>
                <w:rStyle w:val="IndexLink"/>
                <w:rtl w:val="true"/>
              </w:rPr>
              <w:t>التّفسیر</w:t>
            </w:r>
            <w:r>
              <w:rPr>
                <w:rStyle w:val="IndexLink"/>
                <w:rtl w:val="true"/>
              </w:rPr>
              <w:tab/>
            </w:r>
            <w:r>
              <w:rPr>
                <w:rStyle w:val="IndexLink"/>
              </w:rPr>
              <w:t>335</w:t>
            </w:r>
          </w:hyperlink>
        </w:p>
        <w:p>
          <w:pPr>
            <w:pStyle w:val="Contents3"/>
            <w:tabs>
              <w:tab w:val="clear" w:pos="8459"/>
              <w:tab w:val="right" w:pos="9026" w:leader="dot"/>
            </w:tabs>
            <w:rPr/>
          </w:pPr>
          <w:hyperlink w:anchor="__RefHeading___Toc1360429_77815467">
            <w:r>
              <w:rPr>
                <w:webHidden/>
                <w:rStyle w:val="IndexLink"/>
                <w:rtl w:val="true"/>
              </w:rPr>
              <w:t xml:space="preserve">الآیة </w:t>
            </w:r>
            <w:r>
              <w:rPr>
                <w:rStyle w:val="IndexLink"/>
                <w:rtl w:val="true"/>
              </w:rPr>
              <w:t>[</w:t>
            </w:r>
            <w:r>
              <w:rPr>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آیة </w:t>
            </w:r>
            <w:r>
              <w:rPr>
                <w:rStyle w:val="IndexLink"/>
              </w:rPr>
              <w:t>20</w:t>
            </w:r>
            <w:r>
              <w:rPr>
                <w:rStyle w:val="IndexLink"/>
                <w:rtl w:val="true"/>
              </w:rPr>
              <w:t>]</w:t>
              <w:tab/>
            </w:r>
            <w:r>
              <w:rPr>
                <w:rStyle w:val="IndexLink"/>
              </w:rPr>
              <w:t>337</w:t>
            </w:r>
          </w:hyperlink>
        </w:p>
        <w:p>
          <w:pPr>
            <w:pStyle w:val="Contents4"/>
            <w:tabs>
              <w:tab w:val="clear" w:pos="8176"/>
              <w:tab w:val="right" w:pos="9026" w:leader="dot"/>
            </w:tabs>
            <w:rPr/>
          </w:pPr>
          <w:hyperlink w:anchor="__RefHeading___Toc1360431_77815467">
            <w:r>
              <w:rPr>
                <w:webHidden/>
                <w:rStyle w:val="IndexLink"/>
                <w:rtl w:val="true"/>
              </w:rPr>
              <w:t>اشارة</w:t>
            </w:r>
            <w:r>
              <w:rPr>
                <w:rStyle w:val="IndexLink"/>
                <w:rtl w:val="true"/>
              </w:rPr>
              <w:tab/>
            </w:r>
            <w:r>
              <w:rPr>
                <w:rStyle w:val="IndexLink"/>
              </w:rPr>
              <w:t>337</w:t>
            </w:r>
          </w:hyperlink>
        </w:p>
        <w:p>
          <w:pPr>
            <w:pStyle w:val="Contents4"/>
            <w:tabs>
              <w:tab w:val="clear" w:pos="8176"/>
              <w:tab w:val="right" w:pos="9026" w:leader="dot"/>
            </w:tabs>
            <w:rPr/>
          </w:pPr>
          <w:hyperlink w:anchor="__RefHeading___Toc1360433_77815467">
            <w:r>
              <w:rPr>
                <w:webHidden/>
                <w:rStyle w:val="IndexLink"/>
                <w:rtl w:val="true"/>
              </w:rPr>
              <w:t>التّفسیر</w:t>
            </w:r>
            <w:r>
              <w:rPr>
                <w:rStyle w:val="IndexLink"/>
                <w:rtl w:val="true"/>
              </w:rPr>
              <w:tab/>
            </w:r>
            <w:r>
              <w:rPr>
                <w:rStyle w:val="IndexLink"/>
              </w:rPr>
              <w:t>337</w:t>
            </w:r>
          </w:hyperlink>
        </w:p>
        <w:p>
          <w:pPr>
            <w:pStyle w:val="Contents5"/>
            <w:tabs>
              <w:tab w:val="clear" w:pos="7892"/>
              <w:tab w:val="right" w:pos="9026" w:leader="dot"/>
            </w:tabs>
            <w:rPr/>
          </w:pPr>
          <w:hyperlink w:anchor="__RefHeading___Toc1360435_77815467">
            <w:r>
              <w:rPr>
                <w:webHidden/>
                <w:rStyle w:val="IndexLink"/>
                <w:rtl w:val="true"/>
              </w:rPr>
              <w:t>اشارة</w:t>
            </w:r>
            <w:r>
              <w:rPr>
                <w:rStyle w:val="IndexLink"/>
                <w:rtl w:val="true"/>
              </w:rPr>
              <w:tab/>
            </w:r>
            <w:r>
              <w:rPr>
                <w:rStyle w:val="IndexLink"/>
              </w:rPr>
              <w:t>337</w:t>
            </w:r>
          </w:hyperlink>
        </w:p>
        <w:p>
          <w:pPr>
            <w:pStyle w:val="Contents5"/>
            <w:tabs>
              <w:tab w:val="clear" w:pos="7892"/>
              <w:tab w:val="right" w:pos="9026" w:leader="dot"/>
            </w:tabs>
            <w:rPr/>
          </w:pPr>
          <w:hyperlink w:anchor="__RefHeading___Toc1360437_77815467">
            <w:r>
              <w:rPr>
                <w:webHidden/>
                <w:rStyle w:val="IndexLink"/>
                <w:rtl w:val="true"/>
              </w:rPr>
              <w:t>المعجزات المقترحة</w:t>
            </w:r>
            <w:r>
              <w:rPr>
                <w:rStyle w:val="IndexLink"/>
                <w:rtl w:val="true"/>
              </w:rPr>
              <w:t>!</w:t>
              <w:tab/>
            </w:r>
            <w:r>
              <w:rPr>
                <w:rStyle w:val="IndexLink"/>
              </w:rPr>
              <w:t>337</w:t>
            </w:r>
          </w:hyperlink>
        </w:p>
        <w:p>
          <w:pPr>
            <w:pStyle w:val="Contents4"/>
            <w:tabs>
              <w:tab w:val="clear" w:pos="8176"/>
              <w:tab w:val="right" w:pos="9026" w:leader="dot"/>
            </w:tabs>
            <w:rPr/>
          </w:pPr>
          <w:hyperlink w:anchor="__RefHeading___Toc1360439_77815467">
            <w:r>
              <w:rPr>
                <w:webHidden/>
                <w:rStyle w:val="IndexLink"/>
                <w:rtl w:val="true"/>
              </w:rPr>
              <w:t>ملاحظتان</w:t>
            </w:r>
            <w:r>
              <w:rPr>
                <w:rStyle w:val="IndexLink"/>
                <w:rtl w:val="true"/>
              </w:rPr>
              <w:tab/>
            </w:r>
            <w:r>
              <w:rPr>
                <w:rStyle w:val="IndexLink"/>
              </w:rPr>
              <w:t>338</w:t>
            </w:r>
          </w:hyperlink>
        </w:p>
        <w:p>
          <w:pPr>
            <w:pStyle w:val="Contents5"/>
            <w:tabs>
              <w:tab w:val="clear" w:pos="7892"/>
              <w:tab w:val="right" w:pos="9026" w:leader="dot"/>
            </w:tabs>
            <w:rPr/>
          </w:pPr>
          <w:hyperlink w:anchor="__RefHeading___Toc1360441_77815467">
            <w:r>
              <w:rPr>
                <w:webHidden/>
                <w:rStyle w:val="IndexLink"/>
                <w:rtl w:val="true"/>
              </w:rPr>
              <w:t>اشارة</w:t>
            </w:r>
            <w:r>
              <w:rPr>
                <w:rStyle w:val="IndexLink"/>
                <w:rtl w:val="true"/>
              </w:rPr>
              <w:tab/>
            </w:r>
            <w:r>
              <w:rPr>
                <w:rStyle w:val="IndexLink"/>
              </w:rPr>
              <w:t>338</w:t>
            </w:r>
          </w:hyperlink>
        </w:p>
        <w:p>
          <w:pPr>
            <w:pStyle w:val="Contents5"/>
            <w:tabs>
              <w:tab w:val="clear" w:pos="7892"/>
              <w:tab w:val="right" w:pos="9026" w:leader="dot"/>
            </w:tabs>
            <w:rPr/>
          </w:pPr>
          <w:hyperlink w:anchor="__RefHeading___Toc1360443_77815467">
            <w:r>
              <w:rPr>
                <w:webHidden/>
                <w:rStyle w:val="IndexLink"/>
                <w:rtl w:val="true"/>
              </w:rPr>
              <w:t>و هنا ملاحظتان ینبغی الالتفات إلیهما</w:t>
            </w:r>
            <w:r>
              <w:rPr>
                <w:rStyle w:val="IndexLink"/>
                <w:rtl w:val="true"/>
              </w:rPr>
              <w:t>:</w:t>
              <w:tab/>
            </w:r>
            <w:r>
              <w:rPr>
                <w:rStyle w:val="IndexLink"/>
              </w:rPr>
              <w:t>338</w:t>
            </w:r>
          </w:hyperlink>
        </w:p>
        <w:p>
          <w:pPr>
            <w:pStyle w:val="Contents3"/>
            <w:tabs>
              <w:tab w:val="clear" w:pos="8459"/>
              <w:tab w:val="right" w:pos="9026" w:leader="dot"/>
            </w:tabs>
            <w:rPr/>
          </w:pPr>
          <w:hyperlink w:anchor="__RefHeading___Toc1360445_77815467">
            <w:r>
              <w:rPr>
                <w:webHidden/>
                <w:rStyle w:val="IndexLink"/>
                <w:rtl w:val="true"/>
              </w:rPr>
              <w:t xml:space="preserve">الآیات </w:t>
            </w:r>
            <w:r>
              <w:rPr>
                <w:rStyle w:val="IndexLink"/>
                <w:rtl w:val="true"/>
              </w:rPr>
              <w:t>[</w:t>
            </w:r>
            <w:r>
              <w:rPr>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21</w:t>
            </w:r>
            <w:r>
              <w:rPr>
                <w:rStyle w:val="IndexLink"/>
                <w:rtl w:val="true"/>
              </w:rPr>
              <w:t xml:space="preserve"> </w:t>
            </w:r>
            <w:r>
              <w:rPr>
                <w:rStyle w:val="IndexLink"/>
                <w:rtl w:val="true"/>
              </w:rPr>
              <w:t xml:space="preserve">الی </w:t>
            </w:r>
            <w:r>
              <w:rPr>
                <w:rStyle w:val="IndexLink"/>
              </w:rPr>
              <w:t>23</w:t>
            </w:r>
            <w:r>
              <w:rPr>
                <w:rStyle w:val="IndexLink"/>
                <w:rtl w:val="true"/>
              </w:rPr>
              <w:t>]</w:t>
              <w:tab/>
            </w:r>
            <w:r>
              <w:rPr>
                <w:rStyle w:val="IndexLink"/>
              </w:rPr>
              <w:t>340</w:t>
            </w:r>
          </w:hyperlink>
        </w:p>
        <w:p>
          <w:pPr>
            <w:pStyle w:val="Contents4"/>
            <w:tabs>
              <w:tab w:val="clear" w:pos="8176"/>
              <w:tab w:val="right" w:pos="9026" w:leader="dot"/>
            </w:tabs>
            <w:rPr/>
          </w:pPr>
          <w:hyperlink w:anchor="__RefHeading___Toc1360447_77815467">
            <w:r>
              <w:rPr>
                <w:webHidden/>
                <w:rStyle w:val="IndexLink"/>
                <w:rtl w:val="true"/>
              </w:rPr>
              <w:t>اشارة</w:t>
            </w:r>
            <w:r>
              <w:rPr>
                <w:rStyle w:val="IndexLink"/>
                <w:rtl w:val="true"/>
              </w:rPr>
              <w:tab/>
            </w:r>
            <w:r>
              <w:rPr>
                <w:rStyle w:val="IndexLink"/>
              </w:rPr>
              <w:t>340</w:t>
            </w:r>
          </w:hyperlink>
        </w:p>
        <w:p>
          <w:pPr>
            <w:pStyle w:val="Contents4"/>
            <w:tabs>
              <w:tab w:val="clear" w:pos="8176"/>
              <w:tab w:val="right" w:pos="9026" w:leader="dot"/>
            </w:tabs>
            <w:rPr/>
          </w:pPr>
          <w:hyperlink w:anchor="__RefHeading___Toc1360449_77815467">
            <w:r>
              <w:rPr>
                <w:webHidden/>
                <w:rStyle w:val="IndexLink"/>
                <w:rtl w:val="true"/>
              </w:rPr>
              <w:t>التّفسیر</w:t>
            </w:r>
            <w:r>
              <w:rPr>
                <w:rStyle w:val="IndexLink"/>
                <w:rtl w:val="true"/>
              </w:rPr>
              <w:tab/>
            </w:r>
            <w:r>
              <w:rPr>
                <w:rStyle w:val="IndexLink"/>
              </w:rPr>
              <w:t>340</w:t>
            </w:r>
          </w:hyperlink>
        </w:p>
        <w:p>
          <w:pPr>
            <w:pStyle w:val="Contents4"/>
            <w:tabs>
              <w:tab w:val="clear" w:pos="8176"/>
              <w:tab w:val="right" w:pos="9026" w:leader="dot"/>
            </w:tabs>
            <w:rPr/>
          </w:pPr>
          <w:hyperlink w:anchor="__RefHeading___Toc1360451_77815467">
            <w:r>
              <w:rPr>
                <w:webHidden/>
                <w:rStyle w:val="IndexLink"/>
                <w:rtl w:val="true"/>
              </w:rPr>
              <w:t>ملاحظات</w:t>
            </w:r>
            <w:r>
              <w:rPr>
                <w:rStyle w:val="IndexLink"/>
                <w:rtl w:val="true"/>
              </w:rPr>
              <w:tab/>
            </w:r>
            <w:r>
              <w:rPr>
                <w:rStyle w:val="IndexLink"/>
              </w:rPr>
              <w:t>343</w:t>
            </w:r>
          </w:hyperlink>
        </w:p>
        <w:p>
          <w:pPr>
            <w:pStyle w:val="Contents5"/>
            <w:tabs>
              <w:tab w:val="clear" w:pos="7892"/>
              <w:tab w:val="right" w:pos="9026" w:leader="dot"/>
            </w:tabs>
            <w:rPr/>
          </w:pPr>
          <w:hyperlink w:anchor="__RefHeading___Toc1360453_77815467">
            <w:r>
              <w:rPr>
                <w:webHidden/>
                <w:rStyle w:val="IndexLink"/>
                <w:rtl w:val="true"/>
              </w:rPr>
              <w:t>اشارة</w:t>
            </w:r>
            <w:r>
              <w:rPr>
                <w:rStyle w:val="IndexLink"/>
                <w:rtl w:val="true"/>
              </w:rPr>
              <w:tab/>
            </w:r>
            <w:r>
              <w:rPr>
                <w:rStyle w:val="IndexLink"/>
              </w:rPr>
              <w:t>343</w:t>
            </w:r>
          </w:hyperlink>
        </w:p>
        <w:p>
          <w:pPr>
            <w:pStyle w:val="Contents5"/>
            <w:tabs>
              <w:tab w:val="clear" w:pos="7892"/>
              <w:tab w:val="right" w:pos="9026" w:leader="dot"/>
            </w:tabs>
            <w:rPr/>
          </w:pPr>
          <w:hyperlink w:anchor="__RefHeading___Toc1360455_77815467">
            <w:r>
              <w:rPr>
                <w:webHidden/>
                <w:rStyle w:val="IndexLink"/>
                <w:rtl w:val="true"/>
              </w:rPr>
              <w:t>و هنا یجب الالتفات إلی عدّة ملاحظات</w:t>
            </w:r>
            <w:r>
              <w:rPr>
                <w:rStyle w:val="IndexLink"/>
                <w:rtl w:val="true"/>
              </w:rPr>
              <w:t>:</w:t>
              <w:tab/>
            </w:r>
            <w:r>
              <w:rPr>
                <w:rStyle w:val="IndexLink"/>
              </w:rPr>
              <w:t>343</w:t>
            </w:r>
          </w:hyperlink>
        </w:p>
        <w:p>
          <w:pPr>
            <w:pStyle w:val="Contents3"/>
            <w:tabs>
              <w:tab w:val="clear" w:pos="8459"/>
              <w:tab w:val="right" w:pos="9026" w:leader="dot"/>
            </w:tabs>
            <w:rPr/>
          </w:pPr>
          <w:hyperlink w:anchor="__RefHeading___Toc1360457_77815467">
            <w:r>
              <w:rPr>
                <w:webHidden/>
                <w:rStyle w:val="IndexLink"/>
                <w:rtl w:val="true"/>
              </w:rPr>
              <w:t xml:space="preserve">الآیتان </w:t>
            </w:r>
            <w:r>
              <w:rPr>
                <w:rStyle w:val="IndexLink"/>
                <w:rtl w:val="true"/>
              </w:rPr>
              <w:t>[</w:t>
            </w:r>
            <w:r>
              <w:rPr>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24</w:t>
            </w:r>
            <w:r>
              <w:rPr>
                <w:rStyle w:val="IndexLink"/>
                <w:rtl w:val="true"/>
              </w:rPr>
              <w:t xml:space="preserve"> </w:t>
            </w:r>
            <w:r>
              <w:rPr>
                <w:rStyle w:val="IndexLink"/>
                <w:rtl w:val="true"/>
              </w:rPr>
              <w:t xml:space="preserve">الی </w:t>
            </w:r>
            <w:r>
              <w:rPr>
                <w:rStyle w:val="IndexLink"/>
              </w:rPr>
              <w:t>25</w:t>
            </w:r>
            <w:r>
              <w:rPr>
                <w:rStyle w:val="IndexLink"/>
                <w:rtl w:val="true"/>
              </w:rPr>
              <w:t>]</w:t>
              <w:tab/>
            </w:r>
            <w:r>
              <w:rPr>
                <w:rStyle w:val="IndexLink"/>
              </w:rPr>
              <w:t>345</w:t>
            </w:r>
          </w:hyperlink>
        </w:p>
        <w:p>
          <w:pPr>
            <w:pStyle w:val="Contents4"/>
            <w:tabs>
              <w:tab w:val="clear" w:pos="8176"/>
              <w:tab w:val="right" w:pos="9026" w:leader="dot"/>
            </w:tabs>
            <w:rPr/>
          </w:pPr>
          <w:hyperlink w:anchor="__RefHeading___Toc1360459_77815467">
            <w:r>
              <w:rPr>
                <w:webHidden/>
                <w:rStyle w:val="IndexLink"/>
                <w:rtl w:val="true"/>
              </w:rPr>
              <w:t>اشارة</w:t>
            </w:r>
            <w:r>
              <w:rPr>
                <w:rStyle w:val="IndexLink"/>
                <w:rtl w:val="true"/>
              </w:rPr>
              <w:tab/>
            </w:r>
            <w:r>
              <w:rPr>
                <w:rStyle w:val="IndexLink"/>
              </w:rPr>
              <w:t>345</w:t>
            </w:r>
          </w:hyperlink>
        </w:p>
        <w:p>
          <w:pPr>
            <w:pStyle w:val="Contents4"/>
            <w:tabs>
              <w:tab w:val="clear" w:pos="8176"/>
              <w:tab w:val="right" w:pos="9026" w:leader="dot"/>
            </w:tabs>
            <w:rPr/>
          </w:pPr>
          <w:hyperlink w:anchor="__RefHeading___Toc1360461_77815467">
            <w:r>
              <w:rPr>
                <w:webHidden/>
                <w:rStyle w:val="IndexLink"/>
                <w:rtl w:val="true"/>
              </w:rPr>
              <w:t>التّفسیر</w:t>
            </w:r>
            <w:r>
              <w:rPr>
                <w:rStyle w:val="IndexLink"/>
                <w:rtl w:val="true"/>
              </w:rPr>
              <w:tab/>
            </w:r>
            <w:r>
              <w:rPr>
                <w:rStyle w:val="IndexLink"/>
              </w:rPr>
              <w:t>345</w:t>
            </w:r>
          </w:hyperlink>
        </w:p>
        <w:p>
          <w:pPr>
            <w:pStyle w:val="Contents5"/>
            <w:tabs>
              <w:tab w:val="clear" w:pos="7892"/>
              <w:tab w:val="right" w:pos="9026" w:leader="dot"/>
            </w:tabs>
            <w:rPr/>
          </w:pPr>
          <w:hyperlink w:anchor="__RefHeading___Toc1360463_77815467">
            <w:r>
              <w:rPr>
                <w:webHidden/>
                <w:rStyle w:val="IndexLink"/>
                <w:rtl w:val="true"/>
              </w:rPr>
              <w:t>اشارة</w:t>
            </w:r>
            <w:r>
              <w:rPr>
                <w:rStyle w:val="IndexLink"/>
                <w:rtl w:val="true"/>
              </w:rPr>
              <w:tab/>
            </w:r>
            <w:r>
              <w:rPr>
                <w:rStyle w:val="IndexLink"/>
              </w:rPr>
              <w:t>345</w:t>
            </w:r>
          </w:hyperlink>
        </w:p>
        <w:p>
          <w:pPr>
            <w:pStyle w:val="Contents5"/>
            <w:tabs>
              <w:tab w:val="clear" w:pos="7892"/>
              <w:tab w:val="right" w:pos="9026" w:leader="dot"/>
            </w:tabs>
            <w:rPr/>
          </w:pPr>
          <w:hyperlink w:anchor="__RefHeading___Toc1360465_77815467">
            <w:r>
              <w:rPr>
                <w:webHidden/>
                <w:rStyle w:val="IndexLink"/>
                <w:rtl w:val="true"/>
              </w:rPr>
              <w:t>لوحة الحیاة الدّنیا</w:t>
            </w:r>
            <w:r>
              <w:rPr>
                <w:rStyle w:val="IndexLink"/>
                <w:rtl w:val="true"/>
              </w:rPr>
              <w:t>:</w:t>
              <w:tab/>
            </w:r>
            <w:r>
              <w:rPr>
                <w:rStyle w:val="IndexLink"/>
              </w:rPr>
              <w:t>345</w:t>
            </w:r>
          </w:hyperlink>
        </w:p>
        <w:p>
          <w:pPr>
            <w:pStyle w:val="Contents4"/>
            <w:tabs>
              <w:tab w:val="clear" w:pos="8176"/>
              <w:tab w:val="right" w:pos="9026" w:leader="dot"/>
            </w:tabs>
            <w:rPr/>
          </w:pPr>
          <w:hyperlink w:anchor="__RefHeading___Toc1360467_77815467">
            <w:r>
              <w:rPr>
                <w:webHidden/>
                <w:rStyle w:val="IndexLink"/>
                <w:rtl w:val="true"/>
              </w:rPr>
              <w:t>ملاحظات</w:t>
            </w:r>
            <w:r>
              <w:rPr>
                <w:rStyle w:val="IndexLink"/>
                <w:rtl w:val="true"/>
              </w:rPr>
              <w:tab/>
            </w:r>
            <w:r>
              <w:rPr>
                <w:rStyle w:val="IndexLink"/>
              </w:rPr>
              <w:t>347</w:t>
            </w:r>
          </w:hyperlink>
        </w:p>
        <w:p>
          <w:pPr>
            <w:pStyle w:val="Contents3"/>
            <w:tabs>
              <w:tab w:val="clear" w:pos="8459"/>
              <w:tab w:val="right" w:pos="9026" w:leader="dot"/>
            </w:tabs>
            <w:rPr/>
          </w:pPr>
          <w:hyperlink w:anchor="__RefHeading___Toc1360469_77815467">
            <w:r>
              <w:rPr>
                <w:webHidden/>
                <w:rStyle w:val="IndexLink"/>
                <w:rtl w:val="true"/>
              </w:rPr>
              <w:t xml:space="preserve">الآیتان </w:t>
            </w:r>
            <w:r>
              <w:rPr>
                <w:rStyle w:val="IndexLink"/>
                <w:rtl w:val="true"/>
              </w:rPr>
              <w:t>[</w:t>
            </w:r>
            <w:r>
              <w:rPr>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26</w:t>
            </w:r>
            <w:r>
              <w:rPr>
                <w:rStyle w:val="IndexLink"/>
                <w:rtl w:val="true"/>
              </w:rPr>
              <w:t xml:space="preserve"> </w:t>
            </w:r>
            <w:r>
              <w:rPr>
                <w:rStyle w:val="IndexLink"/>
                <w:rtl w:val="true"/>
              </w:rPr>
              <w:t xml:space="preserve">الی </w:t>
            </w:r>
            <w:r>
              <w:rPr>
                <w:rStyle w:val="IndexLink"/>
              </w:rPr>
              <w:t>27</w:t>
            </w:r>
            <w:r>
              <w:rPr>
                <w:rStyle w:val="IndexLink"/>
                <w:rtl w:val="true"/>
              </w:rPr>
              <w:t>]</w:t>
              <w:tab/>
            </w:r>
            <w:r>
              <w:rPr>
                <w:rStyle w:val="IndexLink"/>
              </w:rPr>
              <w:t>349</w:t>
            </w:r>
          </w:hyperlink>
        </w:p>
        <w:p>
          <w:pPr>
            <w:pStyle w:val="Contents4"/>
            <w:tabs>
              <w:tab w:val="clear" w:pos="8176"/>
              <w:tab w:val="right" w:pos="9026" w:leader="dot"/>
            </w:tabs>
            <w:rPr/>
          </w:pPr>
          <w:hyperlink w:anchor="__RefHeading___Toc1360471_77815467">
            <w:r>
              <w:rPr>
                <w:webHidden/>
                <w:rStyle w:val="IndexLink"/>
                <w:rtl w:val="true"/>
              </w:rPr>
              <w:t>اشارة</w:t>
            </w:r>
            <w:r>
              <w:rPr>
                <w:rStyle w:val="IndexLink"/>
                <w:rtl w:val="true"/>
              </w:rPr>
              <w:tab/>
            </w:r>
            <w:r>
              <w:rPr>
                <w:rStyle w:val="IndexLink"/>
              </w:rPr>
              <w:t>349</w:t>
            </w:r>
          </w:hyperlink>
        </w:p>
        <w:p>
          <w:pPr>
            <w:pStyle w:val="Contents4"/>
            <w:tabs>
              <w:tab w:val="clear" w:pos="8176"/>
              <w:tab w:val="right" w:pos="9026" w:leader="dot"/>
            </w:tabs>
            <w:rPr/>
          </w:pPr>
          <w:hyperlink w:anchor="__RefHeading___Toc1360473_77815467">
            <w:r>
              <w:rPr>
                <w:webHidden/>
                <w:rStyle w:val="IndexLink"/>
                <w:rtl w:val="true"/>
              </w:rPr>
              <w:t>التّفسیر</w:t>
            </w:r>
            <w:r>
              <w:rPr>
                <w:rStyle w:val="IndexLink"/>
                <w:rtl w:val="true"/>
              </w:rPr>
              <w:tab/>
            </w:r>
            <w:r>
              <w:rPr>
                <w:rStyle w:val="IndexLink"/>
              </w:rPr>
              <w:t>349</w:t>
            </w:r>
          </w:hyperlink>
        </w:p>
        <w:p>
          <w:pPr>
            <w:pStyle w:val="Contents5"/>
            <w:tabs>
              <w:tab w:val="clear" w:pos="7892"/>
              <w:tab w:val="right" w:pos="9026" w:leader="dot"/>
            </w:tabs>
            <w:rPr/>
          </w:pPr>
          <w:hyperlink w:anchor="__RefHeading___Toc1360475_77815467">
            <w:r>
              <w:rPr>
                <w:webHidden/>
                <w:rStyle w:val="IndexLink"/>
                <w:rtl w:val="true"/>
              </w:rPr>
              <w:t>اشارة</w:t>
            </w:r>
            <w:r>
              <w:rPr>
                <w:rStyle w:val="IndexLink"/>
                <w:rtl w:val="true"/>
              </w:rPr>
              <w:tab/>
            </w:r>
            <w:r>
              <w:rPr>
                <w:rStyle w:val="IndexLink"/>
              </w:rPr>
              <w:t>349</w:t>
            </w:r>
          </w:hyperlink>
        </w:p>
        <w:p>
          <w:pPr>
            <w:pStyle w:val="Contents5"/>
            <w:tabs>
              <w:tab w:val="clear" w:pos="7892"/>
              <w:tab w:val="right" w:pos="9026" w:leader="dot"/>
            </w:tabs>
            <w:rPr/>
          </w:pPr>
          <w:hyperlink w:anchor="__RefHeading___Toc1360477_77815467">
            <w:r>
              <w:rPr>
                <w:webHidden/>
                <w:rStyle w:val="IndexLink"/>
                <w:rtl w:val="true"/>
              </w:rPr>
              <w:t>بیض الوجوه و سود الوجوه</w:t>
            </w:r>
            <w:r>
              <w:rPr>
                <w:rStyle w:val="IndexLink"/>
                <w:rtl w:val="true"/>
              </w:rPr>
              <w:t>:</w:t>
              <w:tab/>
            </w:r>
            <w:r>
              <w:rPr>
                <w:rStyle w:val="IndexLink"/>
              </w:rPr>
              <w:t>349</w:t>
            </w:r>
          </w:hyperlink>
        </w:p>
        <w:p>
          <w:pPr>
            <w:pStyle w:val="Contents3"/>
            <w:tabs>
              <w:tab w:val="clear" w:pos="8459"/>
              <w:tab w:val="right" w:pos="9026" w:leader="dot"/>
            </w:tabs>
            <w:rPr/>
          </w:pPr>
          <w:hyperlink w:anchor="__RefHeading___Toc1360479_77815467">
            <w:r>
              <w:rPr>
                <w:webHidden/>
                <w:rStyle w:val="IndexLink"/>
                <w:rtl w:val="true"/>
              </w:rPr>
              <w:t xml:space="preserve">الآیات </w:t>
            </w:r>
            <w:r>
              <w:rPr>
                <w:rStyle w:val="IndexLink"/>
                <w:rtl w:val="true"/>
              </w:rPr>
              <w:t>[</w:t>
            </w:r>
            <w:r>
              <w:rPr>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28</w:t>
            </w:r>
            <w:r>
              <w:rPr>
                <w:rStyle w:val="IndexLink"/>
                <w:rtl w:val="true"/>
              </w:rPr>
              <w:t xml:space="preserve"> </w:t>
            </w:r>
            <w:r>
              <w:rPr>
                <w:rStyle w:val="IndexLink"/>
                <w:rtl w:val="true"/>
              </w:rPr>
              <w:t xml:space="preserve">الی </w:t>
            </w:r>
            <w:r>
              <w:rPr>
                <w:rStyle w:val="IndexLink"/>
              </w:rPr>
              <w:t>30</w:t>
            </w:r>
            <w:r>
              <w:rPr>
                <w:rStyle w:val="IndexLink"/>
                <w:rtl w:val="true"/>
              </w:rPr>
              <w:t>]</w:t>
              <w:tab/>
            </w:r>
            <w:r>
              <w:rPr>
                <w:rStyle w:val="IndexLink"/>
              </w:rPr>
              <w:t>352</w:t>
            </w:r>
          </w:hyperlink>
        </w:p>
        <w:p>
          <w:pPr>
            <w:pStyle w:val="Contents4"/>
            <w:tabs>
              <w:tab w:val="clear" w:pos="8176"/>
              <w:tab w:val="right" w:pos="9026" w:leader="dot"/>
            </w:tabs>
            <w:rPr/>
          </w:pPr>
          <w:hyperlink w:anchor="__RefHeading___Toc1360481_77815467">
            <w:r>
              <w:rPr>
                <w:webHidden/>
                <w:rStyle w:val="IndexLink"/>
                <w:rtl w:val="true"/>
              </w:rPr>
              <w:t>اشارة</w:t>
            </w:r>
            <w:r>
              <w:rPr>
                <w:rStyle w:val="IndexLink"/>
                <w:rtl w:val="true"/>
              </w:rPr>
              <w:tab/>
            </w:r>
            <w:r>
              <w:rPr>
                <w:rStyle w:val="IndexLink"/>
              </w:rPr>
              <w:t>352</w:t>
            </w:r>
          </w:hyperlink>
        </w:p>
        <w:p>
          <w:pPr>
            <w:pStyle w:val="Contents4"/>
            <w:tabs>
              <w:tab w:val="clear" w:pos="8176"/>
              <w:tab w:val="right" w:pos="9026" w:leader="dot"/>
            </w:tabs>
            <w:rPr/>
          </w:pPr>
          <w:hyperlink w:anchor="__RefHeading___Toc1360483_77815467">
            <w:r>
              <w:rPr>
                <w:webHidden/>
                <w:rStyle w:val="IndexLink"/>
                <w:rtl w:val="true"/>
              </w:rPr>
              <w:t>التّفسیر</w:t>
            </w:r>
            <w:r>
              <w:rPr>
                <w:rStyle w:val="IndexLink"/>
                <w:rtl w:val="true"/>
              </w:rPr>
              <w:tab/>
            </w:r>
            <w:r>
              <w:rPr>
                <w:rStyle w:val="IndexLink"/>
              </w:rPr>
              <w:t>352</w:t>
            </w:r>
          </w:hyperlink>
        </w:p>
        <w:p>
          <w:pPr>
            <w:pStyle w:val="Contents5"/>
            <w:tabs>
              <w:tab w:val="clear" w:pos="7892"/>
              <w:tab w:val="right" w:pos="9026" w:leader="dot"/>
            </w:tabs>
            <w:rPr/>
          </w:pPr>
          <w:hyperlink w:anchor="__RefHeading___Toc1360485_77815467">
            <w:r>
              <w:rPr>
                <w:webHidden/>
                <w:rStyle w:val="IndexLink"/>
                <w:rtl w:val="true"/>
              </w:rPr>
              <w:t>اشارة</w:t>
            </w:r>
            <w:r>
              <w:rPr>
                <w:rStyle w:val="IndexLink"/>
                <w:rtl w:val="true"/>
              </w:rPr>
              <w:tab/>
            </w:r>
            <w:r>
              <w:rPr>
                <w:rStyle w:val="IndexLink"/>
              </w:rPr>
              <w:t>352</w:t>
            </w:r>
          </w:hyperlink>
        </w:p>
        <w:p>
          <w:pPr>
            <w:pStyle w:val="Contents5"/>
            <w:tabs>
              <w:tab w:val="clear" w:pos="7892"/>
              <w:tab w:val="right" w:pos="9026" w:leader="dot"/>
            </w:tabs>
            <w:rPr/>
          </w:pPr>
          <w:hyperlink w:anchor="__RefHeading___Toc1360487_77815467">
            <w:r>
              <w:rPr>
                <w:webHidden/>
                <w:rStyle w:val="IndexLink"/>
                <w:rtl w:val="true"/>
              </w:rPr>
              <w:t>مشهد من قیامة عبدة الأوثان</w:t>
            </w:r>
            <w:r>
              <w:rPr>
                <w:rStyle w:val="IndexLink"/>
                <w:rtl w:val="true"/>
              </w:rPr>
              <w:t>:</w:t>
              <w:tab/>
            </w:r>
            <w:r>
              <w:rPr>
                <w:rStyle w:val="IndexLink"/>
              </w:rPr>
              <w:t>352</w:t>
            </w:r>
          </w:hyperlink>
        </w:p>
        <w:p>
          <w:pPr>
            <w:pStyle w:val="Contents3"/>
            <w:tabs>
              <w:tab w:val="clear" w:pos="8459"/>
              <w:tab w:val="right" w:pos="9026" w:leader="dot"/>
            </w:tabs>
            <w:rPr/>
          </w:pPr>
          <w:hyperlink w:anchor="__RefHeading___Toc1360489_77815467">
            <w:r>
              <w:rPr>
                <w:webHidden/>
                <w:rStyle w:val="IndexLink"/>
                <w:rtl w:val="true"/>
              </w:rPr>
              <w:t xml:space="preserve">الآیات </w:t>
            </w:r>
            <w:r>
              <w:rPr>
                <w:rStyle w:val="IndexLink"/>
                <w:rtl w:val="true"/>
              </w:rPr>
              <w:t>[</w:t>
            </w:r>
            <w:r>
              <w:rPr>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31</w:t>
            </w:r>
            <w:r>
              <w:rPr>
                <w:rStyle w:val="IndexLink"/>
                <w:rtl w:val="true"/>
              </w:rPr>
              <w:t xml:space="preserve"> </w:t>
            </w:r>
            <w:r>
              <w:rPr>
                <w:rStyle w:val="IndexLink"/>
                <w:rtl w:val="true"/>
              </w:rPr>
              <w:t xml:space="preserve">الی </w:t>
            </w:r>
            <w:r>
              <w:rPr>
                <w:rStyle w:val="IndexLink"/>
              </w:rPr>
              <w:t>33</w:t>
            </w:r>
            <w:r>
              <w:rPr>
                <w:rStyle w:val="IndexLink"/>
                <w:rtl w:val="true"/>
              </w:rPr>
              <w:t>]</w:t>
              <w:tab/>
            </w:r>
            <w:r>
              <w:rPr>
                <w:rStyle w:val="IndexLink"/>
              </w:rPr>
              <w:t>356</w:t>
            </w:r>
          </w:hyperlink>
        </w:p>
        <w:p>
          <w:pPr>
            <w:pStyle w:val="Contents4"/>
            <w:tabs>
              <w:tab w:val="clear" w:pos="8176"/>
              <w:tab w:val="right" w:pos="9026" w:leader="dot"/>
            </w:tabs>
            <w:rPr/>
          </w:pPr>
          <w:hyperlink w:anchor="__RefHeading___Toc1360491_77815467">
            <w:r>
              <w:rPr>
                <w:webHidden/>
                <w:rStyle w:val="IndexLink"/>
                <w:rtl w:val="true"/>
              </w:rPr>
              <w:t>اشارة</w:t>
            </w:r>
            <w:r>
              <w:rPr>
                <w:rStyle w:val="IndexLink"/>
                <w:rtl w:val="true"/>
              </w:rPr>
              <w:tab/>
            </w:r>
            <w:r>
              <w:rPr>
                <w:rStyle w:val="IndexLink"/>
              </w:rPr>
              <w:t>356</w:t>
            </w:r>
          </w:hyperlink>
        </w:p>
        <w:p>
          <w:pPr>
            <w:pStyle w:val="Contents4"/>
            <w:tabs>
              <w:tab w:val="clear" w:pos="8176"/>
              <w:tab w:val="right" w:pos="9026" w:leader="dot"/>
            </w:tabs>
            <w:rPr/>
          </w:pPr>
          <w:hyperlink w:anchor="__RefHeading___Toc1360493_77815467">
            <w:r>
              <w:rPr>
                <w:webHidden/>
                <w:rStyle w:val="IndexLink"/>
                <w:rtl w:val="true"/>
              </w:rPr>
              <w:t>التّفسیر</w:t>
            </w:r>
            <w:r>
              <w:rPr>
                <w:rStyle w:val="IndexLink"/>
                <w:rtl w:val="true"/>
              </w:rPr>
              <w:tab/>
            </w:r>
            <w:r>
              <w:rPr>
                <w:rStyle w:val="IndexLink"/>
              </w:rPr>
              <w:t>356</w:t>
            </w:r>
          </w:hyperlink>
        </w:p>
        <w:p>
          <w:pPr>
            <w:pStyle w:val="Contents3"/>
            <w:tabs>
              <w:tab w:val="clear" w:pos="8459"/>
              <w:tab w:val="right" w:pos="9026" w:leader="dot"/>
            </w:tabs>
            <w:rPr/>
          </w:pPr>
          <w:hyperlink w:anchor="__RefHeading___Toc1360495_77815467">
            <w:r>
              <w:rPr>
                <w:webHidden/>
                <w:rStyle w:val="IndexLink"/>
                <w:rtl w:val="true"/>
              </w:rPr>
              <w:t xml:space="preserve">الآیات </w:t>
            </w:r>
            <w:r>
              <w:rPr>
                <w:rStyle w:val="IndexLink"/>
                <w:rtl w:val="true"/>
              </w:rPr>
              <w:t>[</w:t>
            </w:r>
            <w:r>
              <w:rPr>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34</w:t>
            </w:r>
            <w:r>
              <w:rPr>
                <w:rStyle w:val="IndexLink"/>
                <w:rtl w:val="true"/>
              </w:rPr>
              <w:t xml:space="preserve"> </w:t>
            </w:r>
            <w:r>
              <w:rPr>
                <w:rStyle w:val="IndexLink"/>
                <w:rtl w:val="true"/>
              </w:rPr>
              <w:t xml:space="preserve">الی </w:t>
            </w:r>
            <w:r>
              <w:rPr>
                <w:rStyle w:val="IndexLink"/>
              </w:rPr>
              <w:t>36</w:t>
            </w:r>
            <w:r>
              <w:rPr>
                <w:rStyle w:val="IndexLink"/>
                <w:rtl w:val="true"/>
              </w:rPr>
              <w:t>]</w:t>
              <w:tab/>
            </w:r>
            <w:r>
              <w:rPr>
                <w:rStyle w:val="IndexLink"/>
              </w:rPr>
              <w:t>361</w:t>
            </w:r>
          </w:hyperlink>
        </w:p>
        <w:p>
          <w:pPr>
            <w:pStyle w:val="Contents4"/>
            <w:tabs>
              <w:tab w:val="clear" w:pos="8176"/>
              <w:tab w:val="right" w:pos="9026" w:leader="dot"/>
            </w:tabs>
            <w:rPr/>
          </w:pPr>
          <w:hyperlink w:anchor="__RefHeading___Toc1360497_77815467">
            <w:r>
              <w:rPr>
                <w:webHidden/>
                <w:rStyle w:val="IndexLink"/>
                <w:rtl w:val="true"/>
              </w:rPr>
              <w:t>اشارة</w:t>
            </w:r>
            <w:r>
              <w:rPr>
                <w:rStyle w:val="IndexLink"/>
                <w:rtl w:val="true"/>
              </w:rPr>
              <w:tab/>
            </w:r>
            <w:r>
              <w:rPr>
                <w:rStyle w:val="IndexLink"/>
              </w:rPr>
              <w:t>361</w:t>
            </w:r>
          </w:hyperlink>
        </w:p>
        <w:p>
          <w:pPr>
            <w:pStyle w:val="Contents4"/>
            <w:tabs>
              <w:tab w:val="clear" w:pos="8176"/>
              <w:tab w:val="right" w:pos="9026" w:leader="dot"/>
            </w:tabs>
            <w:rPr/>
          </w:pPr>
          <w:hyperlink w:anchor="__RefHeading___Toc1360499_77815467">
            <w:r>
              <w:rPr>
                <w:webHidden/>
                <w:rStyle w:val="IndexLink"/>
                <w:rtl w:val="true"/>
              </w:rPr>
              <w:t>التّفسیر</w:t>
            </w:r>
            <w:r>
              <w:rPr>
                <w:rStyle w:val="IndexLink"/>
                <w:rtl w:val="true"/>
              </w:rPr>
              <w:tab/>
            </w:r>
            <w:r>
              <w:rPr>
                <w:rStyle w:val="IndexLink"/>
              </w:rPr>
              <w:t>361</w:t>
            </w:r>
          </w:hyperlink>
        </w:p>
        <w:p>
          <w:pPr>
            <w:pStyle w:val="Contents5"/>
            <w:tabs>
              <w:tab w:val="clear" w:pos="7892"/>
              <w:tab w:val="right" w:pos="9026" w:leader="dot"/>
            </w:tabs>
            <w:rPr/>
          </w:pPr>
          <w:hyperlink w:anchor="__RefHeading___Toc1360501_77815467">
            <w:r>
              <w:rPr>
                <w:webHidden/>
                <w:rStyle w:val="IndexLink"/>
                <w:rtl w:val="true"/>
              </w:rPr>
              <w:t>اشارة</w:t>
            </w:r>
            <w:r>
              <w:rPr>
                <w:rStyle w:val="IndexLink"/>
                <w:rtl w:val="true"/>
              </w:rPr>
              <w:tab/>
            </w:r>
            <w:r>
              <w:rPr>
                <w:rStyle w:val="IndexLink"/>
              </w:rPr>
              <w:t>361</w:t>
            </w:r>
          </w:hyperlink>
        </w:p>
        <w:p>
          <w:pPr>
            <w:pStyle w:val="Contents5"/>
            <w:tabs>
              <w:tab w:val="clear" w:pos="7892"/>
              <w:tab w:val="right" w:pos="9026" w:leader="dot"/>
            </w:tabs>
            <w:rPr/>
          </w:pPr>
          <w:hyperlink w:anchor="__RefHeading___Toc1360503_77815467">
            <w:r>
              <w:rPr>
                <w:webHidden/>
                <w:rStyle w:val="IndexLink"/>
                <w:rtl w:val="true"/>
              </w:rPr>
              <w:t>واحدة من علامات الحق و الباطل</w:t>
            </w:r>
            <w:r>
              <w:rPr>
                <w:rStyle w:val="IndexLink"/>
                <w:rtl w:val="true"/>
              </w:rPr>
              <w:t>:</w:t>
              <w:tab/>
            </w:r>
            <w:r>
              <w:rPr>
                <w:rStyle w:val="IndexLink"/>
              </w:rPr>
              <w:t>361</w:t>
            </w:r>
          </w:hyperlink>
        </w:p>
        <w:p>
          <w:pPr>
            <w:pStyle w:val="Contents4"/>
            <w:tabs>
              <w:tab w:val="clear" w:pos="8176"/>
              <w:tab w:val="right" w:pos="9026" w:leader="dot"/>
            </w:tabs>
            <w:rPr/>
          </w:pPr>
          <w:hyperlink w:anchor="__RefHeading___Toc1360505_77815467">
            <w:r>
              <w:rPr>
                <w:webHidden/>
                <w:rStyle w:val="IndexLink"/>
                <w:rtl w:val="true"/>
              </w:rPr>
              <w:t>ملاحظات</w:t>
            </w:r>
            <w:r>
              <w:rPr>
                <w:rStyle w:val="IndexLink"/>
                <w:rtl w:val="true"/>
              </w:rPr>
              <w:tab/>
            </w:r>
            <w:r>
              <w:rPr>
                <w:rStyle w:val="IndexLink"/>
              </w:rPr>
              <w:t>363</w:t>
            </w:r>
          </w:hyperlink>
        </w:p>
        <w:p>
          <w:pPr>
            <w:pStyle w:val="Contents3"/>
            <w:tabs>
              <w:tab w:val="clear" w:pos="8459"/>
              <w:tab w:val="right" w:pos="9026" w:leader="dot"/>
            </w:tabs>
            <w:rPr/>
          </w:pPr>
          <w:hyperlink w:anchor="__RefHeading___Toc1360507_77815467">
            <w:r>
              <w:rPr>
                <w:webHidden/>
                <w:rStyle w:val="IndexLink"/>
                <w:rtl w:val="true"/>
              </w:rPr>
              <w:t xml:space="preserve">الآیات </w:t>
            </w:r>
            <w:r>
              <w:rPr>
                <w:rStyle w:val="IndexLink"/>
                <w:rtl w:val="true"/>
              </w:rPr>
              <w:t>[</w:t>
            </w:r>
            <w:r>
              <w:rPr>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37</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365</w:t>
            </w:r>
          </w:hyperlink>
        </w:p>
        <w:p>
          <w:pPr>
            <w:pStyle w:val="Contents4"/>
            <w:tabs>
              <w:tab w:val="clear" w:pos="8176"/>
              <w:tab w:val="right" w:pos="9026" w:leader="dot"/>
            </w:tabs>
            <w:rPr/>
          </w:pPr>
          <w:hyperlink w:anchor="__RefHeading___Toc1360509_77815467">
            <w:r>
              <w:rPr>
                <w:webHidden/>
                <w:rStyle w:val="IndexLink"/>
                <w:rtl w:val="true"/>
              </w:rPr>
              <w:t>اشارة</w:t>
            </w:r>
            <w:r>
              <w:rPr>
                <w:rStyle w:val="IndexLink"/>
                <w:rtl w:val="true"/>
              </w:rPr>
              <w:tab/>
            </w:r>
            <w:r>
              <w:rPr>
                <w:rStyle w:val="IndexLink"/>
              </w:rPr>
              <w:t>365</w:t>
            </w:r>
          </w:hyperlink>
        </w:p>
        <w:p>
          <w:pPr>
            <w:pStyle w:val="Contents4"/>
            <w:tabs>
              <w:tab w:val="clear" w:pos="8176"/>
              <w:tab w:val="right" w:pos="9026" w:leader="dot"/>
            </w:tabs>
            <w:rPr/>
          </w:pPr>
          <w:hyperlink w:anchor="__RefHeading___Toc1360511_77815467">
            <w:r>
              <w:rPr>
                <w:webHidden/>
                <w:rStyle w:val="IndexLink"/>
                <w:rtl w:val="true"/>
              </w:rPr>
              <w:t>التّفسیر</w:t>
            </w:r>
            <w:r>
              <w:rPr>
                <w:rStyle w:val="IndexLink"/>
                <w:rtl w:val="true"/>
              </w:rPr>
              <w:tab/>
            </w:r>
            <w:r>
              <w:rPr>
                <w:rStyle w:val="IndexLink"/>
              </w:rPr>
              <w:t>365</w:t>
            </w:r>
          </w:hyperlink>
        </w:p>
        <w:p>
          <w:pPr>
            <w:pStyle w:val="Contents5"/>
            <w:tabs>
              <w:tab w:val="clear" w:pos="7892"/>
              <w:tab w:val="right" w:pos="9026" w:leader="dot"/>
            </w:tabs>
            <w:rPr/>
          </w:pPr>
          <w:hyperlink w:anchor="__RefHeading___Toc1360513_77815467">
            <w:r>
              <w:rPr>
                <w:webHidden/>
                <w:rStyle w:val="IndexLink"/>
                <w:rtl w:val="true"/>
              </w:rPr>
              <w:t>اشارة</w:t>
            </w:r>
            <w:r>
              <w:rPr>
                <w:rStyle w:val="IndexLink"/>
                <w:rtl w:val="true"/>
              </w:rPr>
              <w:tab/>
            </w:r>
            <w:r>
              <w:rPr>
                <w:rStyle w:val="IndexLink"/>
              </w:rPr>
              <w:t>365</w:t>
            </w:r>
          </w:hyperlink>
        </w:p>
        <w:p>
          <w:pPr>
            <w:pStyle w:val="Contents5"/>
            <w:tabs>
              <w:tab w:val="clear" w:pos="7892"/>
              <w:tab w:val="right" w:pos="9026" w:leader="dot"/>
            </w:tabs>
            <w:rPr/>
          </w:pPr>
          <w:hyperlink w:anchor="__RefHeading___Toc1360515_77815467">
            <w:r>
              <w:rPr>
                <w:webHidden/>
                <w:rStyle w:val="IndexLink"/>
                <w:rtl w:val="true"/>
              </w:rPr>
              <w:t>عظمة دعوة القرآن و حقانیته</w:t>
            </w:r>
            <w:r>
              <w:rPr>
                <w:rStyle w:val="IndexLink"/>
                <w:rtl w:val="true"/>
              </w:rPr>
              <w:t>:</w:t>
              <w:tab/>
            </w:r>
            <w:r>
              <w:rPr>
                <w:rStyle w:val="IndexLink"/>
              </w:rPr>
              <w:t>365</w:t>
            </w:r>
          </w:hyperlink>
        </w:p>
        <w:p>
          <w:pPr>
            <w:pStyle w:val="Contents5"/>
            <w:tabs>
              <w:tab w:val="clear" w:pos="7892"/>
              <w:tab w:val="right" w:pos="9026" w:leader="dot"/>
            </w:tabs>
            <w:rPr/>
          </w:pPr>
          <w:hyperlink w:anchor="__RefHeading___Toc1360517_77815467">
            <w:r>
              <w:rPr>
                <w:webHidden/>
                <w:rStyle w:val="IndexLink"/>
                <w:rtl w:val="true"/>
              </w:rPr>
              <w:t>مظاهر و تجلیات جدیدة من إعجاز القرآن</w:t>
            </w:r>
            <w:r>
              <w:rPr>
                <w:rStyle w:val="IndexLink"/>
                <w:rtl w:val="true"/>
              </w:rPr>
              <w:t>:</w:t>
              <w:tab/>
            </w:r>
            <w:r>
              <w:rPr>
                <w:rStyle w:val="IndexLink"/>
              </w:rPr>
              <w:t>368</w:t>
            </w:r>
          </w:hyperlink>
        </w:p>
        <w:p>
          <w:pPr>
            <w:pStyle w:val="Contents5"/>
            <w:tabs>
              <w:tab w:val="clear" w:pos="7892"/>
              <w:tab w:val="right" w:pos="9026" w:leader="dot"/>
            </w:tabs>
            <w:rPr/>
          </w:pPr>
          <w:hyperlink w:anchor="__RefHeading___Toc1360519_77815467">
            <w:r>
              <w:rPr>
                <w:webHidden/>
                <w:rStyle w:val="IndexLink"/>
                <w:rtl w:val="true"/>
              </w:rPr>
              <w:t>الجهل و الإنکار</w:t>
            </w:r>
            <w:r>
              <w:rPr>
                <w:rStyle w:val="IndexLink"/>
                <w:rtl w:val="true"/>
              </w:rPr>
              <w:t>:</w:t>
              <w:tab/>
            </w:r>
            <w:r>
              <w:rPr>
                <w:rStyle w:val="IndexLink"/>
              </w:rPr>
              <w:t>374</w:t>
            </w:r>
          </w:hyperlink>
        </w:p>
        <w:p>
          <w:pPr>
            <w:pStyle w:val="Contents3"/>
            <w:tabs>
              <w:tab w:val="clear" w:pos="8459"/>
              <w:tab w:val="right" w:pos="9026" w:leader="dot"/>
            </w:tabs>
            <w:rPr/>
          </w:pPr>
          <w:hyperlink w:anchor="__RefHeading___Toc1360521_77815467">
            <w:r>
              <w:rPr>
                <w:webHidden/>
                <w:rStyle w:val="IndexLink"/>
                <w:rtl w:val="true"/>
              </w:rPr>
              <w:t xml:space="preserve">الآیات </w:t>
            </w:r>
            <w:r>
              <w:rPr>
                <w:rStyle w:val="IndexLink"/>
                <w:rtl w:val="true"/>
              </w:rPr>
              <w:t>[</w:t>
            </w:r>
            <w:r>
              <w:rPr>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44</w:t>
            </w:r>
            <w:r>
              <w:rPr>
                <w:rStyle w:val="IndexLink"/>
                <w:rtl w:val="true"/>
              </w:rPr>
              <w:t>]</w:t>
              <w:tab/>
            </w:r>
            <w:r>
              <w:rPr>
                <w:rStyle w:val="IndexLink"/>
              </w:rPr>
              <w:t>375</w:t>
            </w:r>
          </w:hyperlink>
        </w:p>
        <w:p>
          <w:pPr>
            <w:pStyle w:val="Contents4"/>
            <w:tabs>
              <w:tab w:val="clear" w:pos="8176"/>
              <w:tab w:val="right" w:pos="9026" w:leader="dot"/>
            </w:tabs>
            <w:rPr/>
          </w:pPr>
          <w:hyperlink w:anchor="__RefHeading___Toc1360523_77815467">
            <w:r>
              <w:rPr>
                <w:webHidden/>
                <w:rStyle w:val="IndexLink"/>
                <w:rtl w:val="true"/>
              </w:rPr>
              <w:t>اشارة</w:t>
            </w:r>
            <w:r>
              <w:rPr>
                <w:rStyle w:val="IndexLink"/>
                <w:rtl w:val="true"/>
              </w:rPr>
              <w:tab/>
            </w:r>
            <w:r>
              <w:rPr>
                <w:rStyle w:val="IndexLink"/>
              </w:rPr>
              <w:t>375</w:t>
            </w:r>
          </w:hyperlink>
        </w:p>
        <w:p>
          <w:pPr>
            <w:pStyle w:val="Contents4"/>
            <w:tabs>
              <w:tab w:val="clear" w:pos="8176"/>
              <w:tab w:val="right" w:pos="9026" w:leader="dot"/>
            </w:tabs>
            <w:rPr/>
          </w:pPr>
          <w:hyperlink w:anchor="__RefHeading___Toc1360525_77815467">
            <w:r>
              <w:rPr>
                <w:webHidden/>
                <w:rStyle w:val="IndexLink"/>
                <w:rtl w:val="true"/>
              </w:rPr>
              <w:t>التّفسیر</w:t>
            </w:r>
            <w:r>
              <w:rPr>
                <w:rStyle w:val="IndexLink"/>
                <w:rtl w:val="true"/>
              </w:rPr>
              <w:tab/>
            </w:r>
            <w:r>
              <w:rPr>
                <w:rStyle w:val="IndexLink"/>
              </w:rPr>
              <w:t>375</w:t>
            </w:r>
          </w:hyperlink>
        </w:p>
        <w:p>
          <w:pPr>
            <w:pStyle w:val="Contents5"/>
            <w:tabs>
              <w:tab w:val="clear" w:pos="7892"/>
              <w:tab w:val="right" w:pos="9026" w:leader="dot"/>
            </w:tabs>
            <w:rPr/>
          </w:pPr>
          <w:hyperlink w:anchor="__RefHeading___Toc1360527_77815467">
            <w:r>
              <w:rPr>
                <w:webHidden/>
                <w:rStyle w:val="IndexLink"/>
                <w:rtl w:val="true"/>
              </w:rPr>
              <w:t>اشارة</w:t>
            </w:r>
            <w:r>
              <w:rPr>
                <w:rStyle w:val="IndexLink"/>
                <w:rtl w:val="true"/>
              </w:rPr>
              <w:tab/>
            </w:r>
            <w:r>
              <w:rPr>
                <w:rStyle w:val="IndexLink"/>
              </w:rPr>
              <w:t>375</w:t>
            </w:r>
          </w:hyperlink>
        </w:p>
        <w:p>
          <w:pPr>
            <w:pStyle w:val="Contents5"/>
            <w:tabs>
              <w:tab w:val="clear" w:pos="7892"/>
              <w:tab w:val="right" w:pos="9026" w:leader="dot"/>
            </w:tabs>
            <w:rPr/>
          </w:pPr>
          <w:hyperlink w:anchor="__RefHeading___Toc1360529_77815467">
            <w:r>
              <w:rPr>
                <w:webHidden/>
                <w:rStyle w:val="IndexLink"/>
                <w:rtl w:val="true"/>
              </w:rPr>
              <w:t>العمی و الصمّ</w:t>
            </w:r>
            <w:r>
              <w:rPr>
                <w:rStyle w:val="IndexLink"/>
                <w:rtl w:val="true"/>
              </w:rPr>
              <w:t>:</w:t>
              <w:tab/>
            </w:r>
            <w:r>
              <w:rPr>
                <w:rStyle w:val="IndexLink"/>
              </w:rPr>
              <w:t>375</w:t>
            </w:r>
          </w:hyperlink>
        </w:p>
        <w:p>
          <w:pPr>
            <w:pStyle w:val="Contents4"/>
            <w:tabs>
              <w:tab w:val="clear" w:pos="8176"/>
              <w:tab w:val="right" w:pos="9026" w:leader="dot"/>
            </w:tabs>
            <w:rPr/>
          </w:pPr>
          <w:hyperlink w:anchor="__RefHeading___Toc1360531_77815467">
            <w:r>
              <w:rPr>
                <w:webHidden/>
                <w:rStyle w:val="IndexLink"/>
                <w:rtl w:val="true"/>
              </w:rPr>
              <w:t>ملاحظتان</w:t>
            </w:r>
            <w:r>
              <w:rPr>
                <w:rStyle w:val="IndexLink"/>
                <w:rtl w:val="true"/>
              </w:rPr>
              <w:tab/>
            </w:r>
            <w:r>
              <w:rPr>
                <w:rStyle w:val="IndexLink"/>
              </w:rPr>
              <w:t>377</w:t>
            </w:r>
          </w:hyperlink>
        </w:p>
        <w:p>
          <w:pPr>
            <w:pStyle w:val="Contents5"/>
            <w:tabs>
              <w:tab w:val="clear" w:pos="7892"/>
              <w:tab w:val="right" w:pos="9026" w:leader="dot"/>
            </w:tabs>
            <w:rPr/>
          </w:pPr>
          <w:hyperlink w:anchor="__RefHeading___Toc1360533_77815467">
            <w:r>
              <w:rPr>
                <w:webHidden/>
                <w:rStyle w:val="IndexLink"/>
                <w:rtl w:val="true"/>
              </w:rPr>
              <w:t>اشارة</w:t>
            </w:r>
            <w:r>
              <w:rPr>
                <w:rStyle w:val="IndexLink"/>
                <w:rtl w:val="true"/>
              </w:rPr>
              <w:tab/>
            </w:r>
            <w:r>
              <w:rPr>
                <w:rStyle w:val="IndexLink"/>
              </w:rPr>
              <w:t>377</w:t>
            </w:r>
          </w:hyperlink>
        </w:p>
        <w:p>
          <w:pPr>
            <w:pStyle w:val="Contents5"/>
            <w:tabs>
              <w:tab w:val="clear" w:pos="7892"/>
              <w:tab w:val="right" w:pos="9026" w:leader="dot"/>
            </w:tabs>
            <w:rPr/>
          </w:pPr>
          <w:hyperlink w:anchor="__RefHeading___Toc1360535_77815467">
            <w:r>
              <w:rPr>
                <w:webHidden/>
                <w:rStyle w:val="IndexLink"/>
                <w:rtl w:val="true"/>
              </w:rPr>
              <w:t>و هنا ینبغی الالتفات لملاحظتین</w:t>
            </w:r>
            <w:r>
              <w:rPr>
                <w:rStyle w:val="IndexLink"/>
                <w:rtl w:val="true"/>
              </w:rPr>
              <w:t>:</w:t>
              <w:tab/>
            </w:r>
            <w:r>
              <w:rPr>
                <w:rStyle w:val="IndexLink"/>
              </w:rPr>
              <w:t>377</w:t>
            </w:r>
          </w:hyperlink>
        </w:p>
        <w:p>
          <w:pPr>
            <w:pStyle w:val="Contents3"/>
            <w:tabs>
              <w:tab w:val="clear" w:pos="8459"/>
              <w:tab w:val="right" w:pos="9026" w:leader="dot"/>
            </w:tabs>
            <w:rPr/>
          </w:pPr>
          <w:hyperlink w:anchor="__RefHeading___Toc1360537_77815467">
            <w:r>
              <w:rPr>
                <w:webHidden/>
                <w:rStyle w:val="IndexLink"/>
                <w:rtl w:val="true"/>
              </w:rPr>
              <w:t xml:space="preserve">الآیات </w:t>
            </w:r>
            <w:r>
              <w:rPr>
                <w:rStyle w:val="IndexLink"/>
                <w:rtl w:val="true"/>
              </w:rPr>
              <w:t>[</w:t>
            </w:r>
            <w:r>
              <w:rPr>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45</w:t>
            </w:r>
            <w:r>
              <w:rPr>
                <w:rStyle w:val="IndexLink"/>
                <w:rtl w:val="true"/>
              </w:rPr>
              <w:t xml:space="preserve"> </w:t>
            </w:r>
            <w:r>
              <w:rPr>
                <w:rStyle w:val="IndexLink"/>
                <w:rtl w:val="true"/>
              </w:rPr>
              <w:t xml:space="preserve">الی </w:t>
            </w:r>
            <w:r>
              <w:rPr>
                <w:rStyle w:val="IndexLink"/>
              </w:rPr>
              <w:t>47</w:t>
            </w:r>
            <w:r>
              <w:rPr>
                <w:rStyle w:val="IndexLink"/>
                <w:rtl w:val="true"/>
              </w:rPr>
              <w:t>]</w:t>
              <w:tab/>
            </w:r>
            <w:r>
              <w:rPr>
                <w:rStyle w:val="IndexLink"/>
              </w:rPr>
              <w:t>378</w:t>
            </w:r>
          </w:hyperlink>
        </w:p>
        <w:p>
          <w:pPr>
            <w:pStyle w:val="Contents4"/>
            <w:tabs>
              <w:tab w:val="clear" w:pos="8176"/>
              <w:tab w:val="right" w:pos="9026" w:leader="dot"/>
            </w:tabs>
            <w:rPr/>
          </w:pPr>
          <w:hyperlink w:anchor="__RefHeading___Toc1360539_77815467">
            <w:r>
              <w:rPr>
                <w:webHidden/>
                <w:rStyle w:val="IndexLink"/>
                <w:rtl w:val="true"/>
              </w:rPr>
              <w:t>اشارة</w:t>
            </w:r>
            <w:r>
              <w:rPr>
                <w:rStyle w:val="IndexLink"/>
                <w:rtl w:val="true"/>
              </w:rPr>
              <w:tab/>
            </w:r>
            <w:r>
              <w:rPr>
                <w:rStyle w:val="IndexLink"/>
              </w:rPr>
              <w:t>378</w:t>
            </w:r>
          </w:hyperlink>
        </w:p>
        <w:p>
          <w:pPr>
            <w:pStyle w:val="Contents4"/>
            <w:tabs>
              <w:tab w:val="clear" w:pos="8176"/>
              <w:tab w:val="right" w:pos="9026" w:leader="dot"/>
            </w:tabs>
            <w:rPr/>
          </w:pPr>
          <w:hyperlink w:anchor="__RefHeading___Toc1360541_77815467">
            <w:r>
              <w:rPr>
                <w:webHidden/>
                <w:rStyle w:val="IndexLink"/>
                <w:rtl w:val="true"/>
              </w:rPr>
              <w:t>التّفسیر</w:t>
            </w:r>
            <w:r>
              <w:rPr>
                <w:rStyle w:val="IndexLink"/>
                <w:rtl w:val="true"/>
              </w:rPr>
              <w:tab/>
            </w:r>
            <w:r>
              <w:rPr>
                <w:rStyle w:val="IndexLink"/>
              </w:rPr>
              <w:t>378</w:t>
            </w:r>
          </w:hyperlink>
        </w:p>
        <w:p>
          <w:pPr>
            <w:pStyle w:val="Contents3"/>
            <w:tabs>
              <w:tab w:val="clear" w:pos="8459"/>
              <w:tab w:val="right" w:pos="9026" w:leader="dot"/>
            </w:tabs>
            <w:rPr/>
          </w:pPr>
          <w:hyperlink w:anchor="__RefHeading___Toc1360543_77815467">
            <w:r>
              <w:rPr>
                <w:webHidden/>
                <w:rStyle w:val="IndexLink"/>
                <w:rtl w:val="true"/>
              </w:rPr>
              <w:t xml:space="preserve">الآیات </w:t>
            </w:r>
            <w:r>
              <w:rPr>
                <w:rStyle w:val="IndexLink"/>
                <w:rtl w:val="true"/>
              </w:rPr>
              <w:t>[</w:t>
            </w:r>
            <w:r>
              <w:rPr>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48</w:t>
            </w:r>
            <w:r>
              <w:rPr>
                <w:rStyle w:val="IndexLink"/>
                <w:rtl w:val="true"/>
              </w:rPr>
              <w:t xml:space="preserve"> </w:t>
            </w:r>
            <w:r>
              <w:rPr>
                <w:rStyle w:val="IndexLink"/>
                <w:rtl w:val="true"/>
              </w:rPr>
              <w:t xml:space="preserve">الی </w:t>
            </w:r>
            <w:r>
              <w:rPr>
                <w:rStyle w:val="IndexLink"/>
              </w:rPr>
              <w:t>52</w:t>
            </w:r>
            <w:r>
              <w:rPr>
                <w:rStyle w:val="IndexLink"/>
                <w:rtl w:val="true"/>
              </w:rPr>
              <w:t>]</w:t>
              <w:tab/>
            </w:r>
            <w:r>
              <w:rPr>
                <w:rStyle w:val="IndexLink"/>
              </w:rPr>
              <w:t>381</w:t>
            </w:r>
          </w:hyperlink>
        </w:p>
        <w:p>
          <w:pPr>
            <w:pStyle w:val="Contents4"/>
            <w:tabs>
              <w:tab w:val="clear" w:pos="8176"/>
              <w:tab w:val="right" w:pos="9026" w:leader="dot"/>
            </w:tabs>
            <w:rPr/>
          </w:pPr>
          <w:hyperlink w:anchor="__RefHeading___Toc1360545_77815467">
            <w:r>
              <w:rPr>
                <w:webHidden/>
                <w:rStyle w:val="IndexLink"/>
                <w:rtl w:val="true"/>
              </w:rPr>
              <w:t>اشارة</w:t>
            </w:r>
            <w:r>
              <w:rPr>
                <w:rStyle w:val="IndexLink"/>
                <w:rtl w:val="true"/>
              </w:rPr>
              <w:tab/>
            </w:r>
            <w:r>
              <w:rPr>
                <w:rStyle w:val="IndexLink"/>
              </w:rPr>
              <w:t>381</w:t>
            </w:r>
          </w:hyperlink>
        </w:p>
        <w:p>
          <w:pPr>
            <w:pStyle w:val="Contents4"/>
            <w:tabs>
              <w:tab w:val="clear" w:pos="8176"/>
              <w:tab w:val="right" w:pos="9026" w:leader="dot"/>
            </w:tabs>
            <w:rPr/>
          </w:pPr>
          <w:hyperlink w:anchor="__RefHeading___Toc1360547_77815467">
            <w:r>
              <w:rPr>
                <w:webHidden/>
                <w:rStyle w:val="IndexLink"/>
                <w:rtl w:val="true"/>
              </w:rPr>
              <w:t>التّفسیر</w:t>
            </w:r>
            <w:r>
              <w:rPr>
                <w:rStyle w:val="IndexLink"/>
                <w:rtl w:val="true"/>
              </w:rPr>
              <w:tab/>
            </w:r>
            <w:r>
              <w:rPr>
                <w:rStyle w:val="IndexLink"/>
              </w:rPr>
              <w:t>381</w:t>
            </w:r>
          </w:hyperlink>
        </w:p>
        <w:p>
          <w:pPr>
            <w:pStyle w:val="Contents5"/>
            <w:tabs>
              <w:tab w:val="clear" w:pos="7892"/>
              <w:tab w:val="right" w:pos="9026" w:leader="dot"/>
            </w:tabs>
            <w:rPr/>
          </w:pPr>
          <w:hyperlink w:anchor="__RefHeading___Toc1360549_77815467">
            <w:r>
              <w:rPr>
                <w:webHidden/>
                <w:rStyle w:val="IndexLink"/>
                <w:rtl w:val="true"/>
              </w:rPr>
              <w:t>اشارة</w:t>
            </w:r>
            <w:r>
              <w:rPr>
                <w:rStyle w:val="IndexLink"/>
                <w:rtl w:val="true"/>
              </w:rPr>
              <w:tab/>
            </w:r>
            <w:r>
              <w:rPr>
                <w:rStyle w:val="IndexLink"/>
              </w:rPr>
              <w:t>381</w:t>
            </w:r>
          </w:hyperlink>
        </w:p>
        <w:p>
          <w:pPr>
            <w:pStyle w:val="Contents5"/>
            <w:tabs>
              <w:tab w:val="clear" w:pos="7892"/>
              <w:tab w:val="right" w:pos="9026" w:leader="dot"/>
            </w:tabs>
            <w:rPr/>
          </w:pPr>
          <w:hyperlink w:anchor="__RefHeading___Toc1360551_77815467">
            <w:r>
              <w:rPr>
                <w:webHidden/>
                <w:rStyle w:val="IndexLink"/>
                <w:rtl w:val="true"/>
              </w:rPr>
              <w:t>العذاب الإلهی و اختیارات الرّسول</w:t>
            </w:r>
            <w:r>
              <w:rPr>
                <w:rStyle w:val="IndexLink"/>
                <w:rtl w:val="true"/>
              </w:rPr>
              <w:t>:</w:t>
              <w:tab/>
            </w:r>
            <w:r>
              <w:rPr>
                <w:rStyle w:val="IndexLink"/>
              </w:rPr>
              <w:t>381</w:t>
            </w:r>
          </w:hyperlink>
        </w:p>
        <w:p>
          <w:pPr>
            <w:pStyle w:val="Contents4"/>
            <w:tabs>
              <w:tab w:val="clear" w:pos="8176"/>
              <w:tab w:val="right" w:pos="9026" w:leader="dot"/>
            </w:tabs>
            <w:rPr/>
          </w:pPr>
          <w:hyperlink w:anchor="__RefHeading___Toc1360553_77815467">
            <w:r>
              <w:rPr>
                <w:webHidden/>
                <w:rStyle w:val="IndexLink"/>
                <w:rtl w:val="true"/>
              </w:rPr>
              <w:t>ملاحظات</w:t>
            </w:r>
            <w:r>
              <w:rPr>
                <w:rStyle w:val="IndexLink"/>
                <w:rtl w:val="true"/>
              </w:rPr>
              <w:tab/>
            </w:r>
            <w:r>
              <w:rPr>
                <w:rStyle w:val="IndexLink"/>
              </w:rPr>
              <w:t>384</w:t>
            </w:r>
          </w:hyperlink>
        </w:p>
        <w:p>
          <w:pPr>
            <w:pStyle w:val="Contents3"/>
            <w:tabs>
              <w:tab w:val="clear" w:pos="8459"/>
              <w:tab w:val="right" w:pos="9026" w:leader="dot"/>
            </w:tabs>
            <w:rPr/>
          </w:pPr>
          <w:hyperlink w:anchor="__RefHeading___Toc1360555_77815467">
            <w:r>
              <w:rPr>
                <w:webHidden/>
                <w:rStyle w:val="IndexLink"/>
                <w:rtl w:val="true"/>
              </w:rPr>
              <w:t xml:space="preserve">الآیات </w:t>
            </w:r>
            <w:r>
              <w:rPr>
                <w:rStyle w:val="IndexLink"/>
                <w:rtl w:val="true"/>
              </w:rPr>
              <w:t>[</w:t>
            </w:r>
            <w:r>
              <w:rPr>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53</w:t>
            </w:r>
            <w:r>
              <w:rPr>
                <w:rStyle w:val="IndexLink"/>
                <w:rtl w:val="true"/>
              </w:rPr>
              <w:t xml:space="preserve"> </w:t>
            </w:r>
            <w:r>
              <w:rPr>
                <w:rStyle w:val="IndexLink"/>
                <w:rtl w:val="true"/>
              </w:rPr>
              <w:t xml:space="preserve">الی </w:t>
            </w:r>
            <w:r>
              <w:rPr>
                <w:rStyle w:val="IndexLink"/>
              </w:rPr>
              <w:t>56</w:t>
            </w:r>
            <w:r>
              <w:rPr>
                <w:rStyle w:val="IndexLink"/>
                <w:rtl w:val="true"/>
              </w:rPr>
              <w:t>]</w:t>
              <w:tab/>
            </w:r>
            <w:r>
              <w:rPr>
                <w:rStyle w:val="IndexLink"/>
              </w:rPr>
              <w:t>386</w:t>
            </w:r>
          </w:hyperlink>
        </w:p>
        <w:p>
          <w:pPr>
            <w:pStyle w:val="Contents4"/>
            <w:tabs>
              <w:tab w:val="clear" w:pos="8176"/>
              <w:tab w:val="right" w:pos="9026" w:leader="dot"/>
            </w:tabs>
            <w:rPr/>
          </w:pPr>
          <w:hyperlink w:anchor="__RefHeading___Toc1360557_77815467">
            <w:r>
              <w:rPr>
                <w:webHidden/>
                <w:rStyle w:val="IndexLink"/>
                <w:rtl w:val="true"/>
              </w:rPr>
              <w:t>اشارة</w:t>
            </w:r>
            <w:r>
              <w:rPr>
                <w:rStyle w:val="IndexLink"/>
                <w:rtl w:val="true"/>
              </w:rPr>
              <w:tab/>
            </w:r>
            <w:r>
              <w:rPr>
                <w:rStyle w:val="IndexLink"/>
              </w:rPr>
              <w:t>386</w:t>
            </w:r>
          </w:hyperlink>
        </w:p>
        <w:p>
          <w:pPr>
            <w:pStyle w:val="Contents4"/>
            <w:tabs>
              <w:tab w:val="clear" w:pos="8176"/>
              <w:tab w:val="right" w:pos="9026" w:leader="dot"/>
            </w:tabs>
            <w:rPr/>
          </w:pPr>
          <w:hyperlink w:anchor="__RefHeading___Toc1360559_77815467">
            <w:r>
              <w:rPr>
                <w:webHidden/>
                <w:rStyle w:val="IndexLink"/>
                <w:rtl w:val="true"/>
              </w:rPr>
              <w:t>التّفسیر</w:t>
            </w:r>
            <w:r>
              <w:rPr>
                <w:rStyle w:val="IndexLink"/>
                <w:rtl w:val="true"/>
              </w:rPr>
              <w:tab/>
            </w:r>
            <w:r>
              <w:rPr>
                <w:rStyle w:val="IndexLink"/>
              </w:rPr>
              <w:t>386</w:t>
            </w:r>
          </w:hyperlink>
        </w:p>
        <w:p>
          <w:pPr>
            <w:pStyle w:val="Contents5"/>
            <w:tabs>
              <w:tab w:val="clear" w:pos="7892"/>
              <w:tab w:val="right" w:pos="9026" w:leader="dot"/>
            </w:tabs>
            <w:rPr/>
          </w:pPr>
          <w:hyperlink w:anchor="__RefHeading___Toc1360561_77815467">
            <w:r>
              <w:rPr>
                <w:webHidden/>
                <w:rStyle w:val="IndexLink"/>
                <w:rtl w:val="true"/>
              </w:rPr>
              <w:t>اشارة</w:t>
            </w:r>
            <w:r>
              <w:rPr>
                <w:rStyle w:val="IndexLink"/>
                <w:rtl w:val="true"/>
              </w:rPr>
              <w:tab/>
            </w:r>
            <w:r>
              <w:rPr>
                <w:rStyle w:val="IndexLink"/>
              </w:rPr>
              <w:t>386</w:t>
            </w:r>
          </w:hyperlink>
        </w:p>
        <w:p>
          <w:pPr>
            <w:pStyle w:val="Contents5"/>
            <w:tabs>
              <w:tab w:val="clear" w:pos="7892"/>
              <w:tab w:val="right" w:pos="9026" w:leader="dot"/>
            </w:tabs>
            <w:rPr/>
          </w:pPr>
          <w:hyperlink w:anchor="__RefHeading___Toc1360563_77815467">
            <w:r>
              <w:rPr>
                <w:webHidden/>
                <w:rStyle w:val="IndexLink"/>
                <w:rtl w:val="true"/>
              </w:rPr>
              <w:t>لا معنی للشک فی العذاب الإلهی</w:t>
            </w:r>
            <w:r>
              <w:rPr>
                <w:rStyle w:val="IndexLink"/>
                <w:rtl w:val="true"/>
              </w:rPr>
              <w:t>:</w:t>
              <w:tab/>
            </w:r>
            <w:r>
              <w:rPr>
                <w:rStyle w:val="IndexLink"/>
              </w:rPr>
              <w:t>386</w:t>
            </w:r>
          </w:hyperlink>
        </w:p>
        <w:p>
          <w:pPr>
            <w:pStyle w:val="Contents4"/>
            <w:tabs>
              <w:tab w:val="clear" w:pos="8176"/>
              <w:tab w:val="right" w:pos="9026" w:leader="dot"/>
            </w:tabs>
            <w:rPr/>
          </w:pPr>
          <w:hyperlink w:anchor="__RefHeading___Toc1360565_77815467">
            <w:r>
              <w:rPr>
                <w:webHidden/>
                <w:rStyle w:val="IndexLink"/>
                <w:rtl w:val="true"/>
              </w:rPr>
              <w:t>ملاحظتان</w:t>
            </w:r>
            <w:r>
              <w:rPr>
                <w:rStyle w:val="IndexLink"/>
                <w:rtl w:val="true"/>
              </w:rPr>
              <w:tab/>
            </w:r>
            <w:r>
              <w:rPr>
                <w:rStyle w:val="IndexLink"/>
              </w:rPr>
              <w:t>388</w:t>
            </w:r>
          </w:hyperlink>
        </w:p>
        <w:p>
          <w:pPr>
            <w:pStyle w:val="Contents3"/>
            <w:tabs>
              <w:tab w:val="clear" w:pos="8459"/>
              <w:tab w:val="right" w:pos="9026" w:leader="dot"/>
            </w:tabs>
            <w:rPr/>
          </w:pPr>
          <w:hyperlink w:anchor="__RefHeading___Toc1360567_77815467">
            <w:r>
              <w:rPr>
                <w:webHidden/>
                <w:rStyle w:val="IndexLink"/>
                <w:rtl w:val="true"/>
              </w:rPr>
              <w:t xml:space="preserve">الآیتان </w:t>
            </w:r>
            <w:r>
              <w:rPr>
                <w:rStyle w:val="IndexLink"/>
                <w:rtl w:val="true"/>
              </w:rPr>
              <w:t>[</w:t>
            </w:r>
            <w:r>
              <w:rPr>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57</w:t>
            </w:r>
            <w:r>
              <w:rPr>
                <w:rStyle w:val="IndexLink"/>
                <w:rtl w:val="true"/>
              </w:rPr>
              <w:t xml:space="preserve"> </w:t>
            </w:r>
            <w:r>
              <w:rPr>
                <w:rStyle w:val="IndexLink"/>
                <w:rtl w:val="true"/>
              </w:rPr>
              <w:t xml:space="preserve">الی </w:t>
            </w:r>
            <w:r>
              <w:rPr>
                <w:rStyle w:val="IndexLink"/>
              </w:rPr>
              <w:t>58</w:t>
            </w:r>
            <w:r>
              <w:rPr>
                <w:rStyle w:val="IndexLink"/>
                <w:rtl w:val="true"/>
              </w:rPr>
              <w:t>]</w:t>
              <w:tab/>
            </w:r>
            <w:r>
              <w:rPr>
                <w:rStyle w:val="IndexLink"/>
              </w:rPr>
              <w:t>389</w:t>
            </w:r>
          </w:hyperlink>
        </w:p>
        <w:p>
          <w:pPr>
            <w:pStyle w:val="Contents4"/>
            <w:tabs>
              <w:tab w:val="clear" w:pos="8176"/>
              <w:tab w:val="right" w:pos="9026" w:leader="dot"/>
            </w:tabs>
            <w:rPr/>
          </w:pPr>
          <w:hyperlink w:anchor="__RefHeading___Toc1360569_77815467">
            <w:r>
              <w:rPr>
                <w:webHidden/>
                <w:rStyle w:val="IndexLink"/>
                <w:rtl w:val="true"/>
              </w:rPr>
              <w:t>اشارة</w:t>
            </w:r>
            <w:r>
              <w:rPr>
                <w:rStyle w:val="IndexLink"/>
                <w:rtl w:val="true"/>
              </w:rPr>
              <w:tab/>
            </w:r>
            <w:r>
              <w:rPr>
                <w:rStyle w:val="IndexLink"/>
              </w:rPr>
              <w:t>389</w:t>
            </w:r>
          </w:hyperlink>
        </w:p>
        <w:p>
          <w:pPr>
            <w:pStyle w:val="Contents4"/>
            <w:tabs>
              <w:tab w:val="clear" w:pos="8176"/>
              <w:tab w:val="right" w:pos="9026" w:leader="dot"/>
            </w:tabs>
            <w:rPr/>
          </w:pPr>
          <w:hyperlink w:anchor="__RefHeading___Toc1360571_77815467">
            <w:r>
              <w:rPr>
                <w:webHidden/>
                <w:rStyle w:val="IndexLink"/>
                <w:rtl w:val="true"/>
              </w:rPr>
              <w:t>التّفسیر</w:t>
            </w:r>
            <w:r>
              <w:rPr>
                <w:rStyle w:val="IndexLink"/>
                <w:rtl w:val="true"/>
              </w:rPr>
              <w:tab/>
            </w:r>
            <w:r>
              <w:rPr>
                <w:rStyle w:val="IndexLink"/>
              </w:rPr>
              <w:t>389</w:t>
            </w:r>
          </w:hyperlink>
        </w:p>
        <w:p>
          <w:pPr>
            <w:pStyle w:val="Contents5"/>
            <w:tabs>
              <w:tab w:val="clear" w:pos="7892"/>
              <w:tab w:val="right" w:pos="9026" w:leader="dot"/>
            </w:tabs>
            <w:rPr/>
          </w:pPr>
          <w:hyperlink w:anchor="__RefHeading___Toc1360573_77815467">
            <w:r>
              <w:rPr>
                <w:webHidden/>
                <w:rStyle w:val="IndexLink"/>
                <w:rtl w:val="true"/>
              </w:rPr>
              <w:t>اشارة</w:t>
            </w:r>
            <w:r>
              <w:rPr>
                <w:rStyle w:val="IndexLink"/>
                <w:rtl w:val="true"/>
              </w:rPr>
              <w:tab/>
            </w:r>
            <w:r>
              <w:rPr>
                <w:rStyle w:val="IndexLink"/>
              </w:rPr>
              <w:t>389</w:t>
            </w:r>
          </w:hyperlink>
        </w:p>
        <w:p>
          <w:pPr>
            <w:pStyle w:val="Contents5"/>
            <w:tabs>
              <w:tab w:val="clear" w:pos="7892"/>
              <w:tab w:val="right" w:pos="9026" w:leader="dot"/>
            </w:tabs>
            <w:rPr/>
          </w:pPr>
          <w:hyperlink w:anchor="__RefHeading___Toc1360575_77815467">
            <w:r>
              <w:rPr>
                <w:webHidden/>
                <w:rStyle w:val="IndexLink"/>
                <w:rtl w:val="true"/>
              </w:rPr>
              <w:t>القرآن رحمة إلهیة کبری</w:t>
            </w:r>
            <w:r>
              <w:rPr>
                <w:rStyle w:val="IndexLink"/>
                <w:rtl w:val="true"/>
              </w:rPr>
              <w:t>:</w:t>
              <w:tab/>
            </w:r>
            <w:r>
              <w:rPr>
                <w:rStyle w:val="IndexLink"/>
              </w:rPr>
              <w:t>389</w:t>
            </w:r>
          </w:hyperlink>
        </w:p>
        <w:p>
          <w:pPr>
            <w:pStyle w:val="Contents4"/>
            <w:tabs>
              <w:tab w:val="clear" w:pos="8176"/>
              <w:tab w:val="right" w:pos="9026" w:leader="dot"/>
            </w:tabs>
            <w:rPr/>
          </w:pPr>
          <w:hyperlink w:anchor="__RefHeading___Toc1360577_77815467">
            <w:r>
              <w:rPr>
                <w:webHidden/>
                <w:rStyle w:val="IndexLink"/>
                <w:rtl w:val="true"/>
              </w:rPr>
              <w:t>ملاحظتان</w:t>
            </w:r>
            <w:r>
              <w:rPr>
                <w:rStyle w:val="IndexLink"/>
                <w:rtl w:val="true"/>
              </w:rPr>
              <w:tab/>
            </w:r>
            <w:r>
              <w:rPr>
                <w:rStyle w:val="IndexLink"/>
              </w:rPr>
              <w:t>392</w:t>
            </w:r>
          </w:hyperlink>
        </w:p>
        <w:p>
          <w:pPr>
            <w:pStyle w:val="Contents5"/>
            <w:tabs>
              <w:tab w:val="clear" w:pos="7892"/>
              <w:tab w:val="right" w:pos="9026" w:leader="dot"/>
            </w:tabs>
            <w:rPr/>
          </w:pPr>
          <w:hyperlink w:anchor="__RefHeading___Toc1360579_77815467">
            <w:r>
              <w:rPr>
                <w:webHidden/>
                <w:rStyle w:val="IndexLink"/>
                <w:rtl w:val="true"/>
              </w:rPr>
              <w:t>اشارة</w:t>
            </w:r>
            <w:r>
              <w:rPr>
                <w:rStyle w:val="IndexLink"/>
                <w:rtl w:val="true"/>
              </w:rPr>
              <w:tab/>
            </w:r>
            <w:r>
              <w:rPr>
                <w:rStyle w:val="IndexLink"/>
              </w:rPr>
              <w:t>392</w:t>
            </w:r>
          </w:hyperlink>
        </w:p>
        <w:p>
          <w:pPr>
            <w:pStyle w:val="Contents5"/>
            <w:tabs>
              <w:tab w:val="clear" w:pos="7892"/>
              <w:tab w:val="right" w:pos="9026" w:leader="dot"/>
            </w:tabs>
            <w:rPr/>
          </w:pPr>
          <w:hyperlink w:anchor="__RefHeading___Toc1360581_77815467">
            <w:r>
              <w:rPr>
                <w:webHidden/>
                <w:rStyle w:val="IndexLink"/>
              </w:rPr>
              <w:t>1</w:t>
            </w:r>
            <w:r>
              <w:rPr>
                <w:rStyle w:val="IndexLink"/>
                <w:rtl w:val="true"/>
              </w:rPr>
              <w:t>-</w:t>
            </w:r>
            <w:r>
              <w:rPr>
                <w:rStyle w:val="IndexLink"/>
                <w:rtl w:val="true"/>
              </w:rPr>
              <w:t>هل أنّ القلب هو مرکز الإحساسات؟</w:t>
            </w:r>
            <w:r>
              <w:rPr>
                <w:rStyle w:val="IndexLink"/>
                <w:rtl w:val="true"/>
              </w:rPr>
              <w:tab/>
            </w:r>
            <w:r>
              <w:rPr>
                <w:rStyle w:val="IndexLink"/>
              </w:rPr>
              <w:t>392</w:t>
            </w:r>
          </w:hyperlink>
        </w:p>
        <w:p>
          <w:pPr>
            <w:pStyle w:val="Contents5"/>
            <w:tabs>
              <w:tab w:val="clear" w:pos="7892"/>
              <w:tab w:val="right" w:pos="9026" w:leader="dot"/>
            </w:tabs>
            <w:rPr/>
          </w:pPr>
          <w:hyperlink w:anchor="__RefHeading___Toc1360583_77815467">
            <w:r>
              <w:rPr>
                <w:webHidden/>
                <w:rStyle w:val="IndexLink"/>
              </w:rPr>
              <w:t>2</w:t>
            </w:r>
            <w:r>
              <w:rPr>
                <w:rStyle w:val="IndexLink"/>
                <w:rtl w:val="true"/>
              </w:rPr>
              <w:t>-</w:t>
            </w:r>
            <w:r>
              <w:rPr>
                <w:rStyle w:val="IndexLink"/>
                <w:rtl w:val="true"/>
              </w:rPr>
              <w:t>ما هو الفرق بین الفضل و الرحمة؟</w:t>
            </w:r>
            <w:r>
              <w:rPr>
                <w:rStyle w:val="IndexLink"/>
                <w:rtl w:val="true"/>
              </w:rPr>
              <w:tab/>
            </w:r>
            <w:r>
              <w:rPr>
                <w:rStyle w:val="IndexLink"/>
              </w:rPr>
              <w:t>393</w:t>
            </w:r>
          </w:hyperlink>
        </w:p>
        <w:p>
          <w:pPr>
            <w:pStyle w:val="Contents3"/>
            <w:tabs>
              <w:tab w:val="clear" w:pos="8459"/>
              <w:tab w:val="right" w:pos="9026" w:leader="dot"/>
            </w:tabs>
            <w:rPr/>
          </w:pPr>
          <w:hyperlink w:anchor="__RefHeading___Toc1360585_77815467">
            <w:r>
              <w:rPr>
                <w:webHidden/>
                <w:rStyle w:val="IndexLink"/>
                <w:rtl w:val="true"/>
              </w:rPr>
              <w:t xml:space="preserve">الآیات </w:t>
            </w:r>
            <w:r>
              <w:rPr>
                <w:rStyle w:val="IndexLink"/>
                <w:rtl w:val="true"/>
              </w:rPr>
              <w:t>[</w:t>
            </w:r>
            <w:r>
              <w:rPr>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59</w:t>
            </w:r>
            <w:r>
              <w:rPr>
                <w:rStyle w:val="IndexLink"/>
                <w:rtl w:val="true"/>
              </w:rPr>
              <w:t xml:space="preserve"> </w:t>
            </w:r>
            <w:r>
              <w:rPr>
                <w:rStyle w:val="IndexLink"/>
                <w:rtl w:val="true"/>
              </w:rPr>
              <w:t xml:space="preserve">الی </w:t>
            </w:r>
            <w:r>
              <w:rPr>
                <w:rStyle w:val="IndexLink"/>
              </w:rPr>
              <w:t>61</w:t>
            </w:r>
            <w:r>
              <w:rPr>
                <w:rStyle w:val="IndexLink"/>
                <w:rtl w:val="true"/>
              </w:rPr>
              <w:t>]</w:t>
              <w:tab/>
            </w:r>
            <w:r>
              <w:rPr>
                <w:rStyle w:val="IndexLink"/>
              </w:rPr>
              <w:t>395</w:t>
            </w:r>
          </w:hyperlink>
        </w:p>
        <w:p>
          <w:pPr>
            <w:pStyle w:val="Contents4"/>
            <w:tabs>
              <w:tab w:val="clear" w:pos="8176"/>
              <w:tab w:val="right" w:pos="9026" w:leader="dot"/>
            </w:tabs>
            <w:rPr/>
          </w:pPr>
          <w:hyperlink w:anchor="__RefHeading___Toc1360587_77815467">
            <w:r>
              <w:rPr>
                <w:webHidden/>
                <w:rStyle w:val="IndexLink"/>
                <w:rtl w:val="true"/>
              </w:rPr>
              <w:t>اشارة</w:t>
            </w:r>
            <w:r>
              <w:rPr>
                <w:rStyle w:val="IndexLink"/>
                <w:rtl w:val="true"/>
              </w:rPr>
              <w:tab/>
            </w:r>
            <w:r>
              <w:rPr>
                <w:rStyle w:val="IndexLink"/>
              </w:rPr>
              <w:t>395</w:t>
            </w:r>
          </w:hyperlink>
        </w:p>
        <w:p>
          <w:pPr>
            <w:pStyle w:val="Contents4"/>
            <w:tabs>
              <w:tab w:val="clear" w:pos="8176"/>
              <w:tab w:val="right" w:pos="9026" w:leader="dot"/>
            </w:tabs>
            <w:rPr/>
          </w:pPr>
          <w:hyperlink w:anchor="__RefHeading___Toc1360589_77815467">
            <w:r>
              <w:rPr>
                <w:webHidden/>
                <w:rStyle w:val="IndexLink"/>
                <w:rtl w:val="true"/>
              </w:rPr>
              <w:t>التّفسیر</w:t>
            </w:r>
            <w:r>
              <w:rPr>
                <w:rStyle w:val="IndexLink"/>
                <w:rtl w:val="true"/>
              </w:rPr>
              <w:tab/>
            </w:r>
            <w:r>
              <w:rPr>
                <w:rStyle w:val="IndexLink"/>
              </w:rPr>
              <w:t>395</w:t>
            </w:r>
          </w:hyperlink>
        </w:p>
        <w:p>
          <w:pPr>
            <w:pStyle w:val="Contents5"/>
            <w:tabs>
              <w:tab w:val="clear" w:pos="7892"/>
              <w:tab w:val="right" w:pos="9026" w:leader="dot"/>
            </w:tabs>
            <w:rPr/>
          </w:pPr>
          <w:hyperlink w:anchor="__RefHeading___Toc1360591_77815467">
            <w:r>
              <w:rPr>
                <w:webHidden/>
                <w:rStyle w:val="IndexLink"/>
                <w:rtl w:val="true"/>
              </w:rPr>
              <w:t>اشارة</w:t>
            </w:r>
            <w:r>
              <w:rPr>
                <w:rStyle w:val="IndexLink"/>
                <w:rtl w:val="true"/>
              </w:rPr>
              <w:tab/>
            </w:r>
            <w:r>
              <w:rPr>
                <w:rStyle w:val="IndexLink"/>
              </w:rPr>
              <w:t>395</w:t>
            </w:r>
          </w:hyperlink>
        </w:p>
        <w:p>
          <w:pPr>
            <w:pStyle w:val="Contents5"/>
            <w:tabs>
              <w:tab w:val="clear" w:pos="7892"/>
              <w:tab w:val="right" w:pos="9026" w:leader="dot"/>
            </w:tabs>
            <w:rPr/>
          </w:pPr>
          <w:hyperlink w:anchor="__RefHeading___Toc1360593_77815467">
            <w:r>
              <w:rPr>
                <w:webHidden/>
                <w:rStyle w:val="IndexLink"/>
                <w:rtl w:val="true"/>
              </w:rPr>
              <w:t>هو الشاهد فی کل مکان</w:t>
            </w:r>
            <w:r>
              <w:rPr>
                <w:rStyle w:val="IndexLink"/>
                <w:rtl w:val="true"/>
              </w:rPr>
              <w:t>!</w:t>
              <w:tab/>
            </w:r>
            <w:r>
              <w:rPr>
                <w:rStyle w:val="IndexLink"/>
              </w:rPr>
              <w:t>395</w:t>
            </w:r>
          </w:hyperlink>
        </w:p>
        <w:p>
          <w:pPr>
            <w:pStyle w:val="Contents4"/>
            <w:tabs>
              <w:tab w:val="clear" w:pos="8176"/>
              <w:tab w:val="right" w:pos="9026" w:leader="dot"/>
            </w:tabs>
            <w:rPr/>
          </w:pPr>
          <w:hyperlink w:anchor="__RefHeading___Toc1360595_77815467">
            <w:r>
              <w:rPr>
                <w:webHidden/>
                <w:rStyle w:val="IndexLink"/>
                <w:rtl w:val="true"/>
              </w:rPr>
              <w:t>ملاحظات</w:t>
            </w:r>
            <w:r>
              <w:rPr>
                <w:rStyle w:val="IndexLink"/>
                <w:rtl w:val="true"/>
              </w:rPr>
              <w:tab/>
            </w:r>
            <w:r>
              <w:rPr>
                <w:rStyle w:val="IndexLink"/>
              </w:rPr>
              <w:t>398</w:t>
            </w:r>
          </w:hyperlink>
        </w:p>
        <w:p>
          <w:pPr>
            <w:pStyle w:val="Contents3"/>
            <w:tabs>
              <w:tab w:val="clear" w:pos="8459"/>
              <w:tab w:val="right" w:pos="9026" w:leader="dot"/>
            </w:tabs>
            <w:rPr/>
          </w:pPr>
          <w:hyperlink w:anchor="__RefHeading___Toc1360597_77815467">
            <w:r>
              <w:rPr>
                <w:webHidden/>
                <w:rStyle w:val="IndexLink"/>
                <w:rtl w:val="true"/>
              </w:rPr>
              <w:t xml:space="preserve">الآیات </w:t>
            </w:r>
            <w:r>
              <w:rPr>
                <w:rStyle w:val="IndexLink"/>
                <w:rtl w:val="true"/>
              </w:rPr>
              <w:t>[</w:t>
            </w:r>
            <w:r>
              <w:rPr>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62</w:t>
            </w:r>
            <w:r>
              <w:rPr>
                <w:rStyle w:val="IndexLink"/>
                <w:rtl w:val="true"/>
              </w:rPr>
              <w:t xml:space="preserve"> </w:t>
            </w:r>
            <w:r>
              <w:rPr>
                <w:rStyle w:val="IndexLink"/>
                <w:rtl w:val="true"/>
              </w:rPr>
              <w:t xml:space="preserve">الی </w:t>
            </w:r>
            <w:r>
              <w:rPr>
                <w:rStyle w:val="IndexLink"/>
              </w:rPr>
              <w:t>65</w:t>
            </w:r>
            <w:r>
              <w:rPr>
                <w:rStyle w:val="IndexLink"/>
                <w:rtl w:val="true"/>
              </w:rPr>
              <w:t>]</w:t>
              <w:tab/>
            </w:r>
            <w:r>
              <w:rPr>
                <w:rStyle w:val="IndexLink"/>
              </w:rPr>
              <w:t>402</w:t>
            </w:r>
          </w:hyperlink>
        </w:p>
        <w:p>
          <w:pPr>
            <w:pStyle w:val="Contents4"/>
            <w:tabs>
              <w:tab w:val="clear" w:pos="8176"/>
              <w:tab w:val="right" w:pos="9026" w:leader="dot"/>
            </w:tabs>
            <w:rPr/>
          </w:pPr>
          <w:hyperlink w:anchor="__RefHeading___Toc1360599_77815467">
            <w:r>
              <w:rPr>
                <w:webHidden/>
                <w:rStyle w:val="IndexLink"/>
                <w:rtl w:val="true"/>
              </w:rPr>
              <w:t>اشارة</w:t>
            </w:r>
            <w:r>
              <w:rPr>
                <w:rStyle w:val="IndexLink"/>
                <w:rtl w:val="true"/>
              </w:rPr>
              <w:tab/>
            </w:r>
            <w:r>
              <w:rPr>
                <w:rStyle w:val="IndexLink"/>
              </w:rPr>
              <w:t>402</w:t>
            </w:r>
          </w:hyperlink>
        </w:p>
        <w:p>
          <w:pPr>
            <w:pStyle w:val="Contents4"/>
            <w:tabs>
              <w:tab w:val="clear" w:pos="8176"/>
              <w:tab w:val="right" w:pos="9026" w:leader="dot"/>
            </w:tabs>
            <w:rPr/>
          </w:pPr>
          <w:hyperlink w:anchor="__RefHeading___Toc1360601_77815467">
            <w:r>
              <w:rPr>
                <w:webHidden/>
                <w:rStyle w:val="IndexLink"/>
                <w:rtl w:val="true"/>
              </w:rPr>
              <w:t>التّفسیر</w:t>
            </w:r>
            <w:r>
              <w:rPr>
                <w:rStyle w:val="IndexLink"/>
                <w:rtl w:val="true"/>
              </w:rPr>
              <w:tab/>
            </w:r>
            <w:r>
              <w:rPr>
                <w:rStyle w:val="IndexLink"/>
              </w:rPr>
              <w:t>402</w:t>
            </w:r>
          </w:hyperlink>
        </w:p>
        <w:p>
          <w:pPr>
            <w:pStyle w:val="Contents5"/>
            <w:tabs>
              <w:tab w:val="clear" w:pos="7892"/>
              <w:tab w:val="right" w:pos="9026" w:leader="dot"/>
            </w:tabs>
            <w:rPr/>
          </w:pPr>
          <w:hyperlink w:anchor="__RefHeading___Toc1360603_77815467">
            <w:r>
              <w:rPr>
                <w:webHidden/>
                <w:rStyle w:val="IndexLink"/>
                <w:rtl w:val="true"/>
              </w:rPr>
              <w:t>اشارة</w:t>
            </w:r>
            <w:r>
              <w:rPr>
                <w:rStyle w:val="IndexLink"/>
                <w:rtl w:val="true"/>
              </w:rPr>
              <w:tab/>
            </w:r>
            <w:r>
              <w:rPr>
                <w:rStyle w:val="IndexLink"/>
              </w:rPr>
              <w:t>402</w:t>
            </w:r>
          </w:hyperlink>
        </w:p>
        <w:p>
          <w:pPr>
            <w:pStyle w:val="Contents5"/>
            <w:tabs>
              <w:tab w:val="clear" w:pos="7892"/>
              <w:tab w:val="right" w:pos="9026" w:leader="dot"/>
            </w:tabs>
            <w:rPr/>
          </w:pPr>
          <w:hyperlink w:anchor="__RefHeading___Toc1360605_77815467">
            <w:r>
              <w:rPr>
                <w:webHidden/>
                <w:rStyle w:val="IndexLink"/>
                <w:rtl w:val="true"/>
              </w:rPr>
              <w:t>طمأنینة الروح فی ظل الإیمان</w:t>
            </w:r>
            <w:r>
              <w:rPr>
                <w:rStyle w:val="IndexLink"/>
                <w:rtl w:val="true"/>
              </w:rPr>
              <w:t>:</w:t>
              <w:tab/>
            </w:r>
            <w:r>
              <w:rPr>
                <w:rStyle w:val="IndexLink"/>
              </w:rPr>
              <w:t>402</w:t>
            </w:r>
          </w:hyperlink>
        </w:p>
        <w:p>
          <w:pPr>
            <w:pStyle w:val="Contents4"/>
            <w:tabs>
              <w:tab w:val="clear" w:pos="8176"/>
              <w:tab w:val="right" w:pos="9026" w:leader="dot"/>
            </w:tabs>
            <w:rPr/>
          </w:pPr>
          <w:hyperlink w:anchor="__RefHeading___Toc1360607_77815467">
            <w:r>
              <w:rPr>
                <w:webHidden/>
                <w:rStyle w:val="IndexLink"/>
                <w:rtl w:val="true"/>
              </w:rPr>
              <w:t>ملاحظتان</w:t>
            </w:r>
            <w:r>
              <w:rPr>
                <w:rStyle w:val="IndexLink"/>
                <w:rtl w:val="true"/>
              </w:rPr>
              <w:tab/>
            </w:r>
            <w:r>
              <w:rPr>
                <w:rStyle w:val="IndexLink"/>
              </w:rPr>
              <w:t>406</w:t>
            </w:r>
          </w:hyperlink>
        </w:p>
        <w:p>
          <w:pPr>
            <w:pStyle w:val="Contents5"/>
            <w:tabs>
              <w:tab w:val="clear" w:pos="7892"/>
              <w:tab w:val="right" w:pos="9026" w:leader="dot"/>
            </w:tabs>
            <w:rPr/>
          </w:pPr>
          <w:hyperlink w:anchor="__RefHeading___Toc1360609_77815467">
            <w:r>
              <w:rPr>
                <w:webHidden/>
                <w:rStyle w:val="IndexLink"/>
                <w:rtl w:val="true"/>
              </w:rPr>
              <w:t>اشارة</w:t>
            </w:r>
            <w:r>
              <w:rPr>
                <w:rStyle w:val="IndexLink"/>
                <w:rtl w:val="true"/>
              </w:rPr>
              <w:tab/>
            </w:r>
            <w:r>
              <w:rPr>
                <w:rStyle w:val="IndexLink"/>
              </w:rPr>
              <w:t>406</w:t>
            </w:r>
          </w:hyperlink>
        </w:p>
        <w:p>
          <w:pPr>
            <w:pStyle w:val="Contents5"/>
            <w:tabs>
              <w:tab w:val="clear" w:pos="7892"/>
              <w:tab w:val="right" w:pos="9026" w:leader="dot"/>
            </w:tabs>
            <w:rPr/>
          </w:pPr>
          <w:hyperlink w:anchor="__RefHeading___Toc1360611_77815467">
            <w:r>
              <w:rPr>
                <w:webHidden/>
                <w:rStyle w:val="IndexLink"/>
              </w:rPr>
              <w:t>1</w:t>
            </w:r>
            <w:r>
              <w:rPr>
                <w:rStyle w:val="IndexLink"/>
                <w:rtl w:val="true"/>
              </w:rPr>
              <w:t>-</w:t>
            </w:r>
            <w:r>
              <w:rPr>
                <w:rStyle w:val="IndexLink"/>
                <w:rtl w:val="true"/>
              </w:rPr>
              <w:t>ما هو المراد من البشارة فی الآیة؟</w:t>
            </w:r>
            <w:r>
              <w:rPr>
                <w:rStyle w:val="IndexLink"/>
                <w:rtl w:val="true"/>
              </w:rPr>
              <w:tab/>
            </w:r>
            <w:r>
              <w:rPr>
                <w:rStyle w:val="IndexLink"/>
              </w:rPr>
              <w:t>406</w:t>
            </w:r>
          </w:hyperlink>
        </w:p>
        <w:p>
          <w:pPr>
            <w:pStyle w:val="Contents5"/>
            <w:tabs>
              <w:tab w:val="clear" w:pos="7892"/>
              <w:tab w:val="right" w:pos="9026" w:leader="dot"/>
            </w:tabs>
            <w:rPr/>
          </w:pPr>
          <w:hyperlink w:anchor="__RefHeading___Toc1360613_77815467">
            <w:r>
              <w:rPr>
                <w:webHidden/>
                <w:rStyle w:val="IndexLink"/>
              </w:rPr>
              <w:t>2</w:t>
            </w:r>
            <w:r>
              <w:rPr>
                <w:rStyle w:val="IndexLink"/>
                <w:rtl w:val="true"/>
              </w:rPr>
              <w:t>-</w:t>
            </w:r>
            <w:r>
              <w:rPr>
                <w:rStyle w:val="IndexLink"/>
                <w:rtl w:val="true"/>
              </w:rPr>
              <w:t>الرّویات الواردة عن أهل البیت علیهم السّلام</w:t>
            </w:r>
            <w:r>
              <w:rPr>
                <w:rStyle w:val="IndexLink"/>
                <w:rtl w:val="true"/>
              </w:rPr>
              <w:tab/>
            </w:r>
            <w:r>
              <w:rPr>
                <w:rStyle w:val="IndexLink"/>
              </w:rPr>
              <w:t>408</w:t>
            </w:r>
          </w:hyperlink>
        </w:p>
        <w:p>
          <w:pPr>
            <w:pStyle w:val="Contents3"/>
            <w:tabs>
              <w:tab w:val="clear" w:pos="8459"/>
              <w:tab w:val="right" w:pos="9026" w:leader="dot"/>
            </w:tabs>
            <w:rPr/>
          </w:pPr>
          <w:hyperlink w:anchor="__RefHeading___Toc1360615_77815467">
            <w:r>
              <w:rPr>
                <w:webHidden/>
                <w:rStyle w:val="IndexLink"/>
                <w:rtl w:val="true"/>
              </w:rPr>
              <w:t xml:space="preserve">الآیتان </w:t>
            </w:r>
            <w:r>
              <w:rPr>
                <w:rStyle w:val="IndexLink"/>
                <w:rtl w:val="true"/>
              </w:rPr>
              <w:t>[</w:t>
            </w:r>
            <w:r>
              <w:rPr>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66</w:t>
            </w:r>
            <w:r>
              <w:rPr>
                <w:rStyle w:val="IndexLink"/>
                <w:rtl w:val="true"/>
              </w:rPr>
              <w:t xml:space="preserve"> </w:t>
            </w:r>
            <w:r>
              <w:rPr>
                <w:rStyle w:val="IndexLink"/>
                <w:rtl w:val="true"/>
              </w:rPr>
              <w:t xml:space="preserve">الی </w:t>
            </w:r>
            <w:r>
              <w:rPr>
                <w:rStyle w:val="IndexLink"/>
              </w:rPr>
              <w:t>67</w:t>
            </w:r>
            <w:r>
              <w:rPr>
                <w:rStyle w:val="IndexLink"/>
                <w:rtl w:val="true"/>
              </w:rPr>
              <w:t>]</w:t>
              <w:tab/>
            </w:r>
            <w:r>
              <w:rPr>
                <w:rStyle w:val="IndexLink"/>
              </w:rPr>
              <w:t>410</w:t>
            </w:r>
          </w:hyperlink>
        </w:p>
        <w:p>
          <w:pPr>
            <w:pStyle w:val="Contents4"/>
            <w:tabs>
              <w:tab w:val="clear" w:pos="8176"/>
              <w:tab w:val="right" w:pos="9026" w:leader="dot"/>
            </w:tabs>
            <w:rPr/>
          </w:pPr>
          <w:hyperlink w:anchor="__RefHeading___Toc1360617_77815467">
            <w:r>
              <w:rPr>
                <w:webHidden/>
                <w:rStyle w:val="IndexLink"/>
                <w:rtl w:val="true"/>
              </w:rPr>
              <w:t>اشارة</w:t>
            </w:r>
            <w:r>
              <w:rPr>
                <w:rStyle w:val="IndexLink"/>
                <w:rtl w:val="true"/>
              </w:rPr>
              <w:tab/>
            </w:r>
            <w:r>
              <w:rPr>
                <w:rStyle w:val="IndexLink"/>
              </w:rPr>
              <w:t>410</w:t>
            </w:r>
          </w:hyperlink>
        </w:p>
        <w:p>
          <w:pPr>
            <w:pStyle w:val="Contents4"/>
            <w:tabs>
              <w:tab w:val="clear" w:pos="8176"/>
              <w:tab w:val="right" w:pos="9026" w:leader="dot"/>
            </w:tabs>
            <w:rPr/>
          </w:pPr>
          <w:hyperlink w:anchor="__RefHeading___Toc1360619_77815467">
            <w:r>
              <w:rPr>
                <w:webHidden/>
                <w:rStyle w:val="IndexLink"/>
                <w:rtl w:val="true"/>
              </w:rPr>
              <w:t>التّفسیر</w:t>
            </w:r>
            <w:r>
              <w:rPr>
                <w:rStyle w:val="IndexLink"/>
                <w:rtl w:val="true"/>
              </w:rPr>
              <w:tab/>
            </w:r>
            <w:r>
              <w:rPr>
                <w:rStyle w:val="IndexLink"/>
              </w:rPr>
              <w:t>410</w:t>
            </w:r>
          </w:hyperlink>
        </w:p>
        <w:p>
          <w:pPr>
            <w:pStyle w:val="Contents5"/>
            <w:tabs>
              <w:tab w:val="clear" w:pos="7892"/>
              <w:tab w:val="right" w:pos="9026" w:leader="dot"/>
            </w:tabs>
            <w:rPr/>
          </w:pPr>
          <w:hyperlink w:anchor="__RefHeading___Toc1360621_77815467">
            <w:r>
              <w:rPr>
                <w:webHidden/>
                <w:rStyle w:val="IndexLink"/>
                <w:rtl w:val="true"/>
              </w:rPr>
              <w:t>اشارة</w:t>
            </w:r>
            <w:r>
              <w:rPr>
                <w:rStyle w:val="IndexLink"/>
                <w:rtl w:val="true"/>
              </w:rPr>
              <w:tab/>
            </w:r>
            <w:r>
              <w:rPr>
                <w:rStyle w:val="IndexLink"/>
              </w:rPr>
              <w:t>410</w:t>
            </w:r>
          </w:hyperlink>
        </w:p>
        <w:p>
          <w:pPr>
            <w:pStyle w:val="Contents5"/>
            <w:tabs>
              <w:tab w:val="clear" w:pos="7892"/>
              <w:tab w:val="right" w:pos="9026" w:leader="dot"/>
            </w:tabs>
            <w:rPr/>
          </w:pPr>
          <w:hyperlink w:anchor="__RefHeading___Toc1360623_77815467">
            <w:r>
              <w:rPr>
                <w:webHidden/>
                <w:rStyle w:val="IndexLink"/>
                <w:rtl w:val="true"/>
              </w:rPr>
              <w:t>جانب من آیات عظمته</w:t>
            </w:r>
            <w:r>
              <w:rPr>
                <w:rStyle w:val="IndexLink"/>
                <w:rtl w:val="true"/>
              </w:rPr>
              <w:t>:</w:t>
              <w:tab/>
            </w:r>
            <w:r>
              <w:rPr>
                <w:rStyle w:val="IndexLink"/>
              </w:rPr>
              <w:t>410</w:t>
            </w:r>
          </w:hyperlink>
        </w:p>
        <w:p>
          <w:pPr>
            <w:pStyle w:val="Contents4"/>
            <w:tabs>
              <w:tab w:val="clear" w:pos="8176"/>
              <w:tab w:val="right" w:pos="9026" w:leader="dot"/>
            </w:tabs>
            <w:rPr/>
          </w:pPr>
          <w:hyperlink w:anchor="__RefHeading___Toc1360625_77815467">
            <w:r>
              <w:rPr>
                <w:webHidden/>
                <w:rStyle w:val="IndexLink"/>
                <w:rtl w:val="true"/>
              </w:rPr>
              <w:t>ملاحظات</w:t>
            </w:r>
            <w:r>
              <w:rPr>
                <w:rStyle w:val="IndexLink"/>
                <w:rtl w:val="true"/>
              </w:rPr>
              <w:tab/>
            </w:r>
            <w:r>
              <w:rPr>
                <w:rStyle w:val="IndexLink"/>
              </w:rPr>
              <w:t>412</w:t>
            </w:r>
          </w:hyperlink>
        </w:p>
        <w:p>
          <w:pPr>
            <w:pStyle w:val="Contents3"/>
            <w:tabs>
              <w:tab w:val="clear" w:pos="8459"/>
              <w:tab w:val="right" w:pos="9026" w:leader="dot"/>
            </w:tabs>
            <w:rPr/>
          </w:pPr>
          <w:hyperlink w:anchor="__RefHeading___Toc1360627_77815467">
            <w:r>
              <w:rPr>
                <w:webHidden/>
                <w:rStyle w:val="IndexLink"/>
                <w:rtl w:val="true"/>
              </w:rPr>
              <w:t xml:space="preserve">الآیات </w:t>
            </w:r>
            <w:r>
              <w:rPr>
                <w:rStyle w:val="IndexLink"/>
                <w:rtl w:val="true"/>
              </w:rPr>
              <w:t>[</w:t>
            </w:r>
            <w:r>
              <w:rPr>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68</w:t>
            </w:r>
            <w:r>
              <w:rPr>
                <w:rStyle w:val="IndexLink"/>
                <w:rtl w:val="true"/>
              </w:rPr>
              <w:t xml:space="preserve"> </w:t>
            </w:r>
            <w:r>
              <w:rPr>
                <w:rStyle w:val="IndexLink"/>
                <w:rtl w:val="true"/>
              </w:rPr>
              <w:t xml:space="preserve">الی </w:t>
            </w:r>
            <w:r>
              <w:rPr>
                <w:rStyle w:val="IndexLink"/>
              </w:rPr>
              <w:t>70</w:t>
            </w:r>
            <w:r>
              <w:rPr>
                <w:rStyle w:val="IndexLink"/>
                <w:rtl w:val="true"/>
              </w:rPr>
              <w:t>]</w:t>
              <w:tab/>
            </w:r>
            <w:r>
              <w:rPr>
                <w:rStyle w:val="IndexLink"/>
              </w:rPr>
              <w:t>413</w:t>
            </w:r>
          </w:hyperlink>
        </w:p>
        <w:p>
          <w:pPr>
            <w:pStyle w:val="Contents4"/>
            <w:tabs>
              <w:tab w:val="clear" w:pos="8176"/>
              <w:tab w:val="right" w:pos="9026" w:leader="dot"/>
            </w:tabs>
            <w:rPr/>
          </w:pPr>
          <w:hyperlink w:anchor="__RefHeading___Toc1360629_77815467">
            <w:r>
              <w:rPr>
                <w:webHidden/>
                <w:rStyle w:val="IndexLink"/>
                <w:rtl w:val="true"/>
              </w:rPr>
              <w:t>اشارة</w:t>
            </w:r>
            <w:r>
              <w:rPr>
                <w:rStyle w:val="IndexLink"/>
                <w:rtl w:val="true"/>
              </w:rPr>
              <w:tab/>
            </w:r>
            <w:r>
              <w:rPr>
                <w:rStyle w:val="IndexLink"/>
              </w:rPr>
              <w:t>413</w:t>
            </w:r>
          </w:hyperlink>
        </w:p>
        <w:p>
          <w:pPr>
            <w:pStyle w:val="Contents4"/>
            <w:tabs>
              <w:tab w:val="clear" w:pos="8176"/>
              <w:tab w:val="right" w:pos="9026" w:leader="dot"/>
            </w:tabs>
            <w:rPr/>
          </w:pPr>
          <w:hyperlink w:anchor="__RefHeading___Toc1360631_77815467">
            <w:r>
              <w:rPr>
                <w:webHidden/>
                <w:rStyle w:val="IndexLink"/>
                <w:rtl w:val="true"/>
              </w:rPr>
              <w:t>التّفسیر</w:t>
            </w:r>
            <w:r>
              <w:rPr>
                <w:rStyle w:val="IndexLink"/>
                <w:rtl w:val="true"/>
              </w:rPr>
              <w:tab/>
            </w:r>
            <w:r>
              <w:rPr>
                <w:rStyle w:val="IndexLink"/>
              </w:rPr>
              <w:t>413</w:t>
            </w:r>
          </w:hyperlink>
        </w:p>
        <w:p>
          <w:pPr>
            <w:pStyle w:val="Contents4"/>
            <w:tabs>
              <w:tab w:val="clear" w:pos="8176"/>
              <w:tab w:val="right" w:pos="9026" w:leader="dot"/>
            </w:tabs>
            <w:rPr/>
          </w:pPr>
          <w:hyperlink w:anchor="__RefHeading___Toc1360633_77815467">
            <w:r>
              <w:rPr>
                <w:webHidden/>
                <w:rStyle w:val="IndexLink"/>
                <w:rtl w:val="true"/>
              </w:rPr>
              <w:t>ملاحظات</w:t>
            </w:r>
            <w:r>
              <w:rPr>
                <w:rStyle w:val="IndexLink"/>
                <w:rtl w:val="true"/>
              </w:rPr>
              <w:tab/>
            </w:r>
            <w:r>
              <w:rPr>
                <w:rStyle w:val="IndexLink"/>
              </w:rPr>
              <w:t>415</w:t>
            </w:r>
          </w:hyperlink>
        </w:p>
        <w:p>
          <w:pPr>
            <w:pStyle w:val="Contents3"/>
            <w:tabs>
              <w:tab w:val="clear" w:pos="8459"/>
              <w:tab w:val="right" w:pos="9026" w:leader="dot"/>
            </w:tabs>
            <w:rPr/>
          </w:pPr>
          <w:hyperlink w:anchor="__RefHeading___Toc1360635_77815467">
            <w:r>
              <w:rPr>
                <w:webHidden/>
                <w:rStyle w:val="IndexLink"/>
                <w:rtl w:val="true"/>
              </w:rPr>
              <w:t xml:space="preserve">الآیات </w:t>
            </w:r>
            <w:r>
              <w:rPr>
                <w:rStyle w:val="IndexLink"/>
                <w:rtl w:val="true"/>
              </w:rPr>
              <w:t>[</w:t>
            </w:r>
            <w:r>
              <w:rPr>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71</w:t>
            </w:r>
            <w:r>
              <w:rPr>
                <w:rStyle w:val="IndexLink"/>
                <w:rtl w:val="true"/>
              </w:rPr>
              <w:t xml:space="preserve"> </w:t>
            </w:r>
            <w:r>
              <w:rPr>
                <w:rStyle w:val="IndexLink"/>
                <w:rtl w:val="true"/>
              </w:rPr>
              <w:t xml:space="preserve">الی </w:t>
            </w:r>
            <w:r>
              <w:rPr>
                <w:rStyle w:val="IndexLink"/>
              </w:rPr>
              <w:t>73</w:t>
            </w:r>
            <w:r>
              <w:rPr>
                <w:rStyle w:val="IndexLink"/>
                <w:rtl w:val="true"/>
              </w:rPr>
              <w:t>]</w:t>
              <w:tab/>
            </w:r>
            <w:r>
              <w:rPr>
                <w:rStyle w:val="IndexLink"/>
              </w:rPr>
              <w:t>416</w:t>
            </w:r>
          </w:hyperlink>
        </w:p>
        <w:p>
          <w:pPr>
            <w:pStyle w:val="Contents4"/>
            <w:tabs>
              <w:tab w:val="clear" w:pos="8176"/>
              <w:tab w:val="right" w:pos="9026" w:leader="dot"/>
            </w:tabs>
            <w:rPr/>
          </w:pPr>
          <w:hyperlink w:anchor="__RefHeading___Toc1360637_77815467">
            <w:r>
              <w:rPr>
                <w:webHidden/>
                <w:rStyle w:val="IndexLink"/>
                <w:rtl w:val="true"/>
              </w:rPr>
              <w:t>اشارة</w:t>
            </w:r>
            <w:r>
              <w:rPr>
                <w:rStyle w:val="IndexLink"/>
                <w:rtl w:val="true"/>
              </w:rPr>
              <w:tab/>
            </w:r>
            <w:r>
              <w:rPr>
                <w:rStyle w:val="IndexLink"/>
              </w:rPr>
              <w:t>416</w:t>
            </w:r>
          </w:hyperlink>
        </w:p>
        <w:p>
          <w:pPr>
            <w:pStyle w:val="Contents4"/>
            <w:tabs>
              <w:tab w:val="clear" w:pos="8176"/>
              <w:tab w:val="right" w:pos="9026" w:leader="dot"/>
            </w:tabs>
            <w:rPr/>
          </w:pPr>
          <w:hyperlink w:anchor="__RefHeading___Toc1360639_77815467">
            <w:r>
              <w:rPr>
                <w:webHidden/>
                <w:rStyle w:val="IndexLink"/>
                <w:rtl w:val="true"/>
              </w:rPr>
              <w:t>التّفسیر</w:t>
            </w:r>
            <w:r>
              <w:rPr>
                <w:rStyle w:val="IndexLink"/>
                <w:rtl w:val="true"/>
              </w:rPr>
              <w:tab/>
            </w:r>
            <w:r>
              <w:rPr>
                <w:rStyle w:val="IndexLink"/>
              </w:rPr>
              <w:t>416</w:t>
            </w:r>
          </w:hyperlink>
        </w:p>
        <w:p>
          <w:pPr>
            <w:pStyle w:val="Contents5"/>
            <w:tabs>
              <w:tab w:val="clear" w:pos="7892"/>
              <w:tab w:val="right" w:pos="9026" w:leader="dot"/>
            </w:tabs>
            <w:rPr/>
          </w:pPr>
          <w:hyperlink w:anchor="__RefHeading___Toc1360641_77815467">
            <w:r>
              <w:rPr>
                <w:webHidden/>
                <w:rStyle w:val="IndexLink"/>
                <w:rtl w:val="true"/>
              </w:rPr>
              <w:t>اشارة</w:t>
            </w:r>
            <w:r>
              <w:rPr>
                <w:rStyle w:val="IndexLink"/>
                <w:rtl w:val="true"/>
              </w:rPr>
              <w:tab/>
            </w:r>
            <w:r>
              <w:rPr>
                <w:rStyle w:val="IndexLink"/>
              </w:rPr>
              <w:t>416</w:t>
            </w:r>
          </w:hyperlink>
        </w:p>
        <w:p>
          <w:pPr>
            <w:pStyle w:val="Contents5"/>
            <w:tabs>
              <w:tab w:val="clear" w:pos="7892"/>
              <w:tab w:val="right" w:pos="9026" w:leader="dot"/>
            </w:tabs>
            <w:rPr/>
          </w:pPr>
          <w:hyperlink w:anchor="__RefHeading___Toc1360643_77815467">
            <w:r>
              <w:rPr>
                <w:webHidden/>
                <w:rStyle w:val="IndexLink"/>
                <w:rtl w:val="true"/>
              </w:rPr>
              <w:t>جانب من جهاد نوح</w:t>
            </w:r>
            <w:r>
              <w:rPr>
                <w:rStyle w:val="IndexLink"/>
                <w:rtl w:val="true"/>
              </w:rPr>
              <w:t>:</w:t>
              <w:tab/>
            </w:r>
            <w:r>
              <w:rPr>
                <w:rStyle w:val="IndexLink"/>
              </w:rPr>
              <w:t>416</w:t>
            </w:r>
          </w:hyperlink>
        </w:p>
        <w:p>
          <w:pPr>
            <w:pStyle w:val="Contents3"/>
            <w:tabs>
              <w:tab w:val="clear" w:pos="8459"/>
              <w:tab w:val="right" w:pos="9026" w:leader="dot"/>
            </w:tabs>
            <w:rPr/>
          </w:pPr>
          <w:hyperlink w:anchor="__RefHeading___Toc1360645_77815467">
            <w:r>
              <w:rPr>
                <w:webHidden/>
                <w:rStyle w:val="IndexLink"/>
                <w:rtl w:val="true"/>
              </w:rPr>
              <w:t xml:space="preserve">الآیة </w:t>
            </w:r>
            <w:r>
              <w:rPr>
                <w:rStyle w:val="IndexLink"/>
                <w:rtl w:val="true"/>
              </w:rPr>
              <w:t>[</w:t>
            </w:r>
            <w:r>
              <w:rPr>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آیة </w:t>
            </w:r>
            <w:r>
              <w:rPr>
                <w:rStyle w:val="IndexLink"/>
              </w:rPr>
              <w:t>74</w:t>
            </w:r>
            <w:r>
              <w:rPr>
                <w:rStyle w:val="IndexLink"/>
                <w:rtl w:val="true"/>
              </w:rPr>
              <w:t>]</w:t>
              <w:tab/>
            </w:r>
            <w:r>
              <w:rPr>
                <w:rStyle w:val="IndexLink"/>
              </w:rPr>
              <w:t>420</w:t>
            </w:r>
          </w:hyperlink>
        </w:p>
        <w:p>
          <w:pPr>
            <w:pStyle w:val="Contents4"/>
            <w:tabs>
              <w:tab w:val="clear" w:pos="8176"/>
              <w:tab w:val="right" w:pos="9026" w:leader="dot"/>
            </w:tabs>
            <w:rPr/>
          </w:pPr>
          <w:hyperlink w:anchor="__RefHeading___Toc1360647_77815467">
            <w:r>
              <w:rPr>
                <w:webHidden/>
                <w:rStyle w:val="IndexLink"/>
                <w:rtl w:val="true"/>
              </w:rPr>
              <w:t>اشارة</w:t>
            </w:r>
            <w:r>
              <w:rPr>
                <w:rStyle w:val="IndexLink"/>
                <w:rtl w:val="true"/>
              </w:rPr>
              <w:tab/>
            </w:r>
            <w:r>
              <w:rPr>
                <w:rStyle w:val="IndexLink"/>
              </w:rPr>
              <w:t>420</w:t>
            </w:r>
          </w:hyperlink>
        </w:p>
        <w:p>
          <w:pPr>
            <w:pStyle w:val="Contents4"/>
            <w:tabs>
              <w:tab w:val="clear" w:pos="8176"/>
              <w:tab w:val="right" w:pos="9026" w:leader="dot"/>
            </w:tabs>
            <w:rPr/>
          </w:pPr>
          <w:hyperlink w:anchor="__RefHeading___Toc1360649_77815467">
            <w:r>
              <w:rPr>
                <w:webHidden/>
                <w:rStyle w:val="IndexLink"/>
                <w:rtl w:val="true"/>
              </w:rPr>
              <w:t>التّفسیر</w:t>
            </w:r>
            <w:r>
              <w:rPr>
                <w:rStyle w:val="IndexLink"/>
                <w:rtl w:val="true"/>
              </w:rPr>
              <w:tab/>
            </w:r>
            <w:r>
              <w:rPr>
                <w:rStyle w:val="IndexLink"/>
              </w:rPr>
              <w:t>420</w:t>
            </w:r>
          </w:hyperlink>
        </w:p>
        <w:p>
          <w:pPr>
            <w:pStyle w:val="Contents5"/>
            <w:tabs>
              <w:tab w:val="clear" w:pos="7892"/>
              <w:tab w:val="right" w:pos="9026" w:leader="dot"/>
            </w:tabs>
            <w:rPr/>
          </w:pPr>
          <w:hyperlink w:anchor="__RefHeading___Toc1360651_77815467">
            <w:r>
              <w:rPr>
                <w:webHidden/>
                <w:rStyle w:val="IndexLink"/>
                <w:rtl w:val="true"/>
              </w:rPr>
              <w:t>اشارة</w:t>
            </w:r>
            <w:r>
              <w:rPr>
                <w:rStyle w:val="IndexLink"/>
                <w:rtl w:val="true"/>
              </w:rPr>
              <w:tab/>
            </w:r>
            <w:r>
              <w:rPr>
                <w:rStyle w:val="IndexLink"/>
              </w:rPr>
              <w:t>420</w:t>
            </w:r>
          </w:hyperlink>
        </w:p>
        <w:p>
          <w:pPr>
            <w:pStyle w:val="Contents5"/>
            <w:tabs>
              <w:tab w:val="clear" w:pos="7892"/>
              <w:tab w:val="right" w:pos="9026" w:leader="dot"/>
            </w:tabs>
            <w:rPr/>
          </w:pPr>
          <w:hyperlink w:anchor="__RefHeading___Toc1360653_77815467">
            <w:r>
              <w:rPr>
                <w:webHidden/>
                <w:rStyle w:val="IndexLink"/>
                <w:rtl w:val="true"/>
              </w:rPr>
              <w:t>الرّسل بعد نوح</w:t>
            </w:r>
            <w:r>
              <w:rPr>
                <w:rStyle w:val="IndexLink"/>
                <w:rtl w:val="true"/>
              </w:rPr>
              <w:t>:</w:t>
              <w:tab/>
            </w:r>
            <w:r>
              <w:rPr>
                <w:rStyle w:val="IndexLink"/>
              </w:rPr>
              <w:t>420</w:t>
            </w:r>
          </w:hyperlink>
        </w:p>
        <w:p>
          <w:pPr>
            <w:pStyle w:val="Contents4"/>
            <w:tabs>
              <w:tab w:val="clear" w:pos="8176"/>
              <w:tab w:val="right" w:pos="9026" w:leader="dot"/>
            </w:tabs>
            <w:rPr/>
          </w:pPr>
          <w:hyperlink w:anchor="__RefHeading___Toc1360655_77815467">
            <w:r>
              <w:rPr>
                <w:webHidden/>
                <w:rStyle w:val="IndexLink"/>
                <w:rtl w:val="true"/>
              </w:rPr>
              <w:t>ملاحظتان</w:t>
            </w:r>
            <w:r>
              <w:rPr>
                <w:rStyle w:val="IndexLink"/>
                <w:rtl w:val="true"/>
              </w:rPr>
              <w:tab/>
            </w:r>
            <w:r>
              <w:rPr>
                <w:rStyle w:val="IndexLink"/>
              </w:rPr>
              <w:t>421</w:t>
            </w:r>
          </w:hyperlink>
        </w:p>
        <w:p>
          <w:pPr>
            <w:pStyle w:val="Contents3"/>
            <w:tabs>
              <w:tab w:val="clear" w:pos="8459"/>
              <w:tab w:val="right" w:pos="9026" w:leader="dot"/>
            </w:tabs>
            <w:rPr/>
          </w:pPr>
          <w:hyperlink w:anchor="__RefHeading___Toc1360657_77815467">
            <w:r>
              <w:rPr>
                <w:webHidden/>
                <w:rStyle w:val="IndexLink"/>
                <w:rtl w:val="true"/>
              </w:rPr>
              <w:t xml:space="preserve">الآیات </w:t>
            </w:r>
            <w:r>
              <w:rPr>
                <w:rStyle w:val="IndexLink"/>
                <w:rtl w:val="true"/>
              </w:rPr>
              <w:t>[</w:t>
            </w:r>
            <w:r>
              <w:rPr>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75</w:t>
            </w:r>
            <w:r>
              <w:rPr>
                <w:rStyle w:val="IndexLink"/>
                <w:rtl w:val="true"/>
              </w:rPr>
              <w:t xml:space="preserve"> </w:t>
            </w:r>
            <w:r>
              <w:rPr>
                <w:rStyle w:val="IndexLink"/>
                <w:rtl w:val="true"/>
              </w:rPr>
              <w:t xml:space="preserve">الی </w:t>
            </w:r>
            <w:r>
              <w:rPr>
                <w:rStyle w:val="IndexLink"/>
              </w:rPr>
              <w:t>78</w:t>
            </w:r>
            <w:r>
              <w:rPr>
                <w:rStyle w:val="IndexLink"/>
                <w:rtl w:val="true"/>
              </w:rPr>
              <w:t>]</w:t>
              <w:tab/>
            </w:r>
            <w:r>
              <w:rPr>
                <w:rStyle w:val="IndexLink"/>
              </w:rPr>
              <w:t>422</w:t>
            </w:r>
          </w:hyperlink>
        </w:p>
        <w:p>
          <w:pPr>
            <w:pStyle w:val="Contents4"/>
            <w:tabs>
              <w:tab w:val="clear" w:pos="8176"/>
              <w:tab w:val="right" w:pos="9026" w:leader="dot"/>
            </w:tabs>
            <w:rPr/>
          </w:pPr>
          <w:hyperlink w:anchor="__RefHeading___Toc1360659_77815467">
            <w:r>
              <w:rPr>
                <w:webHidden/>
                <w:rStyle w:val="IndexLink"/>
                <w:rtl w:val="true"/>
              </w:rPr>
              <w:t>اشارة</w:t>
            </w:r>
            <w:r>
              <w:rPr>
                <w:rStyle w:val="IndexLink"/>
                <w:rtl w:val="true"/>
              </w:rPr>
              <w:tab/>
            </w:r>
            <w:r>
              <w:rPr>
                <w:rStyle w:val="IndexLink"/>
              </w:rPr>
              <w:t>422</w:t>
            </w:r>
          </w:hyperlink>
        </w:p>
        <w:p>
          <w:pPr>
            <w:pStyle w:val="Contents4"/>
            <w:tabs>
              <w:tab w:val="clear" w:pos="8176"/>
              <w:tab w:val="right" w:pos="9026" w:leader="dot"/>
            </w:tabs>
            <w:rPr/>
          </w:pPr>
          <w:hyperlink w:anchor="__RefHeading___Toc1360661_77815467">
            <w:r>
              <w:rPr>
                <w:webHidden/>
                <w:rStyle w:val="IndexLink"/>
                <w:rtl w:val="true"/>
              </w:rPr>
              <w:t>التّفسیر</w:t>
            </w:r>
            <w:r>
              <w:rPr>
                <w:rStyle w:val="IndexLink"/>
                <w:rtl w:val="true"/>
              </w:rPr>
              <w:tab/>
            </w:r>
            <w:r>
              <w:rPr>
                <w:rStyle w:val="IndexLink"/>
              </w:rPr>
              <w:t>422</w:t>
            </w:r>
          </w:hyperlink>
        </w:p>
        <w:p>
          <w:pPr>
            <w:pStyle w:val="Contents5"/>
            <w:tabs>
              <w:tab w:val="clear" w:pos="7892"/>
              <w:tab w:val="right" w:pos="9026" w:leader="dot"/>
            </w:tabs>
            <w:rPr/>
          </w:pPr>
          <w:hyperlink w:anchor="__RefHeading___Toc1360663_77815467">
            <w:r>
              <w:rPr>
                <w:webHidden/>
                <w:rStyle w:val="IndexLink"/>
                <w:rtl w:val="true"/>
              </w:rPr>
              <w:t>اشارة</w:t>
            </w:r>
            <w:r>
              <w:rPr>
                <w:rStyle w:val="IndexLink"/>
                <w:rtl w:val="true"/>
              </w:rPr>
              <w:tab/>
            </w:r>
            <w:r>
              <w:rPr>
                <w:rStyle w:val="IndexLink"/>
              </w:rPr>
              <w:t>422</w:t>
            </w:r>
          </w:hyperlink>
        </w:p>
        <w:p>
          <w:pPr>
            <w:pStyle w:val="Contents5"/>
            <w:tabs>
              <w:tab w:val="clear" w:pos="7892"/>
              <w:tab w:val="right" w:pos="9026" w:leader="dot"/>
            </w:tabs>
            <w:rPr/>
          </w:pPr>
          <w:hyperlink w:anchor="__RefHeading___Toc1360665_77815467">
            <w:r>
              <w:rPr>
                <w:webHidden/>
                <w:rStyle w:val="IndexLink"/>
                <w:rtl w:val="true"/>
              </w:rPr>
              <w:t>جانب من جهاد موسی و هارون</w:t>
            </w:r>
            <w:r>
              <w:rPr>
                <w:rStyle w:val="IndexLink"/>
                <w:rtl w:val="true"/>
              </w:rPr>
              <w:t>:</w:t>
              <w:tab/>
            </w:r>
            <w:r>
              <w:rPr>
                <w:rStyle w:val="IndexLink"/>
              </w:rPr>
              <w:t>422</w:t>
            </w:r>
          </w:hyperlink>
        </w:p>
        <w:p>
          <w:pPr>
            <w:pStyle w:val="Contents3"/>
            <w:tabs>
              <w:tab w:val="clear" w:pos="8459"/>
              <w:tab w:val="right" w:pos="9026" w:leader="dot"/>
            </w:tabs>
            <w:rPr/>
          </w:pPr>
          <w:hyperlink w:anchor="__RefHeading___Toc1360667_77815467">
            <w:r>
              <w:rPr>
                <w:webHidden/>
                <w:rStyle w:val="IndexLink"/>
                <w:rtl w:val="true"/>
              </w:rPr>
              <w:t xml:space="preserve">الآیات </w:t>
            </w:r>
            <w:r>
              <w:rPr>
                <w:rStyle w:val="IndexLink"/>
                <w:rtl w:val="true"/>
              </w:rPr>
              <w:t>[</w:t>
            </w:r>
            <w:r>
              <w:rPr>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79</w:t>
            </w:r>
            <w:r>
              <w:rPr>
                <w:rStyle w:val="IndexLink"/>
                <w:rtl w:val="true"/>
              </w:rPr>
              <w:t xml:space="preserve"> </w:t>
            </w:r>
            <w:r>
              <w:rPr>
                <w:rStyle w:val="IndexLink"/>
                <w:rtl w:val="true"/>
              </w:rPr>
              <w:t xml:space="preserve">الی </w:t>
            </w:r>
            <w:r>
              <w:rPr>
                <w:rStyle w:val="IndexLink"/>
              </w:rPr>
              <w:t>82</w:t>
            </w:r>
            <w:r>
              <w:rPr>
                <w:rStyle w:val="IndexLink"/>
                <w:rtl w:val="true"/>
              </w:rPr>
              <w:t>]</w:t>
              <w:tab/>
            </w:r>
            <w:r>
              <w:rPr>
                <w:rStyle w:val="IndexLink"/>
              </w:rPr>
              <w:t>426</w:t>
            </w:r>
          </w:hyperlink>
        </w:p>
        <w:p>
          <w:pPr>
            <w:pStyle w:val="Contents4"/>
            <w:tabs>
              <w:tab w:val="clear" w:pos="8176"/>
              <w:tab w:val="right" w:pos="9026" w:leader="dot"/>
            </w:tabs>
            <w:rPr/>
          </w:pPr>
          <w:hyperlink w:anchor="__RefHeading___Toc1360669_77815467">
            <w:r>
              <w:rPr>
                <w:webHidden/>
                <w:rStyle w:val="IndexLink"/>
                <w:rtl w:val="true"/>
              </w:rPr>
              <w:t>اشارة</w:t>
            </w:r>
            <w:r>
              <w:rPr>
                <w:rStyle w:val="IndexLink"/>
                <w:rtl w:val="true"/>
              </w:rPr>
              <w:tab/>
            </w:r>
            <w:r>
              <w:rPr>
                <w:rStyle w:val="IndexLink"/>
              </w:rPr>
              <w:t>426</w:t>
            </w:r>
          </w:hyperlink>
        </w:p>
        <w:p>
          <w:pPr>
            <w:pStyle w:val="Contents4"/>
            <w:tabs>
              <w:tab w:val="clear" w:pos="8176"/>
              <w:tab w:val="right" w:pos="9026" w:leader="dot"/>
            </w:tabs>
            <w:rPr/>
          </w:pPr>
          <w:hyperlink w:anchor="__RefHeading___Toc1360671_77815467">
            <w:r>
              <w:rPr>
                <w:webHidden/>
                <w:rStyle w:val="IndexLink"/>
                <w:rtl w:val="true"/>
              </w:rPr>
              <w:t>التّفسیر</w:t>
            </w:r>
            <w:r>
              <w:rPr>
                <w:rStyle w:val="IndexLink"/>
                <w:rtl w:val="true"/>
              </w:rPr>
              <w:tab/>
            </w:r>
            <w:r>
              <w:rPr>
                <w:rStyle w:val="IndexLink"/>
              </w:rPr>
              <w:t>426</w:t>
            </w:r>
          </w:hyperlink>
        </w:p>
        <w:p>
          <w:pPr>
            <w:pStyle w:val="Contents5"/>
            <w:tabs>
              <w:tab w:val="clear" w:pos="7892"/>
              <w:tab w:val="right" w:pos="9026" w:leader="dot"/>
            </w:tabs>
            <w:rPr/>
          </w:pPr>
          <w:hyperlink w:anchor="__RefHeading___Toc1360673_77815467">
            <w:r>
              <w:rPr>
                <w:webHidden/>
                <w:rStyle w:val="IndexLink"/>
                <w:rtl w:val="true"/>
              </w:rPr>
              <w:t>اشارة</w:t>
            </w:r>
            <w:r>
              <w:rPr>
                <w:rStyle w:val="IndexLink"/>
                <w:rtl w:val="true"/>
              </w:rPr>
              <w:tab/>
            </w:r>
            <w:r>
              <w:rPr>
                <w:rStyle w:val="IndexLink"/>
              </w:rPr>
              <w:t>426</w:t>
            </w:r>
          </w:hyperlink>
        </w:p>
        <w:p>
          <w:pPr>
            <w:pStyle w:val="Contents5"/>
            <w:tabs>
              <w:tab w:val="clear" w:pos="7892"/>
              <w:tab w:val="right" w:pos="9026" w:leader="dot"/>
            </w:tabs>
            <w:rPr/>
          </w:pPr>
          <w:hyperlink w:anchor="__RefHeading___Toc1360675_77815467">
            <w:r>
              <w:rPr>
                <w:webHidden/>
                <w:rStyle w:val="IndexLink"/>
                <w:rtl w:val="true"/>
              </w:rPr>
              <w:t>المرحلة الثّانیة</w:t>
            </w:r>
            <w:r>
              <w:rPr>
                <w:rStyle w:val="IndexLink"/>
                <w:rtl w:val="true"/>
              </w:rPr>
              <w:t>:</w:t>
              <w:tab/>
            </w:r>
            <w:r>
              <w:rPr>
                <w:rStyle w:val="IndexLink"/>
              </w:rPr>
              <w:t>426</w:t>
            </w:r>
          </w:hyperlink>
        </w:p>
        <w:p>
          <w:pPr>
            <w:pStyle w:val="Contents3"/>
            <w:tabs>
              <w:tab w:val="clear" w:pos="8459"/>
              <w:tab w:val="right" w:pos="9026" w:leader="dot"/>
            </w:tabs>
            <w:rPr/>
          </w:pPr>
          <w:hyperlink w:anchor="__RefHeading___Toc1360677_77815467">
            <w:r>
              <w:rPr>
                <w:webHidden/>
                <w:rStyle w:val="IndexLink"/>
                <w:rtl w:val="true"/>
              </w:rPr>
              <w:t xml:space="preserve">الآیات </w:t>
            </w:r>
            <w:r>
              <w:rPr>
                <w:rStyle w:val="IndexLink"/>
                <w:rtl w:val="true"/>
              </w:rPr>
              <w:t>[</w:t>
            </w:r>
            <w:r>
              <w:rPr>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83</w:t>
            </w:r>
            <w:r>
              <w:rPr>
                <w:rStyle w:val="IndexLink"/>
                <w:rtl w:val="true"/>
              </w:rPr>
              <w:t xml:space="preserve"> </w:t>
            </w:r>
            <w:r>
              <w:rPr>
                <w:rStyle w:val="IndexLink"/>
                <w:rtl w:val="true"/>
              </w:rPr>
              <w:t xml:space="preserve">الی </w:t>
            </w:r>
            <w:r>
              <w:rPr>
                <w:rStyle w:val="IndexLink"/>
              </w:rPr>
              <w:t>86</w:t>
            </w:r>
            <w:r>
              <w:rPr>
                <w:rStyle w:val="IndexLink"/>
                <w:rtl w:val="true"/>
              </w:rPr>
              <w:t>]</w:t>
              <w:tab/>
            </w:r>
            <w:r>
              <w:rPr>
                <w:rStyle w:val="IndexLink"/>
              </w:rPr>
              <w:t>429</w:t>
            </w:r>
          </w:hyperlink>
        </w:p>
        <w:p>
          <w:pPr>
            <w:pStyle w:val="Contents4"/>
            <w:tabs>
              <w:tab w:val="clear" w:pos="8176"/>
              <w:tab w:val="right" w:pos="9026" w:leader="dot"/>
            </w:tabs>
            <w:rPr/>
          </w:pPr>
          <w:hyperlink w:anchor="__RefHeading___Toc1360679_77815467">
            <w:r>
              <w:rPr>
                <w:webHidden/>
                <w:rStyle w:val="IndexLink"/>
                <w:rtl w:val="true"/>
              </w:rPr>
              <w:t>اشارة</w:t>
            </w:r>
            <w:r>
              <w:rPr>
                <w:rStyle w:val="IndexLink"/>
                <w:rtl w:val="true"/>
              </w:rPr>
              <w:tab/>
            </w:r>
            <w:r>
              <w:rPr>
                <w:rStyle w:val="IndexLink"/>
              </w:rPr>
              <w:t>429</w:t>
            </w:r>
          </w:hyperlink>
        </w:p>
        <w:p>
          <w:pPr>
            <w:pStyle w:val="Contents4"/>
            <w:tabs>
              <w:tab w:val="clear" w:pos="8176"/>
              <w:tab w:val="right" w:pos="9026" w:leader="dot"/>
            </w:tabs>
            <w:rPr/>
          </w:pPr>
          <w:hyperlink w:anchor="__RefHeading___Toc1360681_77815467">
            <w:r>
              <w:rPr>
                <w:webHidden/>
                <w:rStyle w:val="IndexLink"/>
                <w:rtl w:val="true"/>
              </w:rPr>
              <w:t>التّفسیر</w:t>
            </w:r>
            <w:r>
              <w:rPr>
                <w:rStyle w:val="IndexLink"/>
                <w:rtl w:val="true"/>
              </w:rPr>
              <w:tab/>
            </w:r>
            <w:r>
              <w:rPr>
                <w:rStyle w:val="IndexLink"/>
              </w:rPr>
              <w:t>429</w:t>
            </w:r>
          </w:hyperlink>
        </w:p>
        <w:p>
          <w:pPr>
            <w:pStyle w:val="Contents5"/>
            <w:tabs>
              <w:tab w:val="clear" w:pos="7892"/>
              <w:tab w:val="right" w:pos="9026" w:leader="dot"/>
            </w:tabs>
            <w:rPr/>
          </w:pPr>
          <w:hyperlink w:anchor="__RefHeading___Toc1360683_77815467">
            <w:r>
              <w:rPr>
                <w:webHidden/>
                <w:rStyle w:val="IndexLink"/>
                <w:rtl w:val="true"/>
              </w:rPr>
              <w:t>اشارة</w:t>
            </w:r>
            <w:r>
              <w:rPr>
                <w:rStyle w:val="IndexLink"/>
                <w:rtl w:val="true"/>
              </w:rPr>
              <w:tab/>
            </w:r>
            <w:r>
              <w:rPr>
                <w:rStyle w:val="IndexLink"/>
              </w:rPr>
              <w:t>429</w:t>
            </w:r>
          </w:hyperlink>
        </w:p>
        <w:p>
          <w:pPr>
            <w:pStyle w:val="Contents5"/>
            <w:tabs>
              <w:tab w:val="clear" w:pos="7892"/>
              <w:tab w:val="right" w:pos="9026" w:leader="dot"/>
            </w:tabs>
            <w:rPr/>
          </w:pPr>
          <w:hyperlink w:anchor="__RefHeading___Toc1360685_77815467">
            <w:r>
              <w:rPr>
                <w:webHidden/>
                <w:rStyle w:val="IndexLink"/>
                <w:rtl w:val="true"/>
              </w:rPr>
              <w:t>المرحلة الثّالثة</w:t>
            </w:r>
            <w:r>
              <w:rPr>
                <w:rStyle w:val="IndexLink"/>
                <w:rtl w:val="true"/>
              </w:rPr>
              <w:t>:</w:t>
              <w:tab/>
            </w:r>
            <w:r>
              <w:rPr>
                <w:rStyle w:val="IndexLink"/>
              </w:rPr>
              <w:t>429</w:t>
            </w:r>
          </w:hyperlink>
        </w:p>
        <w:p>
          <w:pPr>
            <w:pStyle w:val="Contents3"/>
            <w:tabs>
              <w:tab w:val="clear" w:pos="8459"/>
              <w:tab w:val="right" w:pos="9026" w:leader="dot"/>
            </w:tabs>
            <w:rPr/>
          </w:pPr>
          <w:hyperlink w:anchor="__RefHeading___Toc1360687_77815467">
            <w:r>
              <w:rPr>
                <w:webHidden/>
                <w:rStyle w:val="IndexLink"/>
                <w:rtl w:val="true"/>
              </w:rPr>
              <w:t xml:space="preserve">الآیات </w:t>
            </w:r>
            <w:r>
              <w:rPr>
                <w:rStyle w:val="IndexLink"/>
                <w:rtl w:val="true"/>
              </w:rPr>
              <w:t>[</w:t>
            </w:r>
            <w:r>
              <w:rPr>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87</w:t>
            </w:r>
            <w:r>
              <w:rPr>
                <w:rStyle w:val="IndexLink"/>
                <w:rtl w:val="true"/>
              </w:rPr>
              <w:t xml:space="preserve"> </w:t>
            </w:r>
            <w:r>
              <w:rPr>
                <w:rStyle w:val="IndexLink"/>
                <w:rtl w:val="true"/>
              </w:rPr>
              <w:t xml:space="preserve">الی </w:t>
            </w:r>
            <w:r>
              <w:rPr>
                <w:rStyle w:val="IndexLink"/>
              </w:rPr>
              <w:t>89</w:t>
            </w:r>
            <w:r>
              <w:rPr>
                <w:rStyle w:val="IndexLink"/>
                <w:rtl w:val="true"/>
              </w:rPr>
              <w:t>]</w:t>
              <w:tab/>
            </w:r>
            <w:r>
              <w:rPr>
                <w:rStyle w:val="IndexLink"/>
              </w:rPr>
              <w:t>433</w:t>
            </w:r>
          </w:hyperlink>
        </w:p>
        <w:p>
          <w:pPr>
            <w:pStyle w:val="Contents4"/>
            <w:tabs>
              <w:tab w:val="clear" w:pos="8176"/>
              <w:tab w:val="right" w:pos="9026" w:leader="dot"/>
            </w:tabs>
            <w:rPr/>
          </w:pPr>
          <w:hyperlink w:anchor="__RefHeading___Toc1360689_77815467">
            <w:r>
              <w:rPr>
                <w:webHidden/>
                <w:rStyle w:val="IndexLink"/>
                <w:rtl w:val="true"/>
              </w:rPr>
              <w:t>اشارة</w:t>
            </w:r>
            <w:r>
              <w:rPr>
                <w:rStyle w:val="IndexLink"/>
                <w:rtl w:val="true"/>
              </w:rPr>
              <w:tab/>
            </w:r>
            <w:r>
              <w:rPr>
                <w:rStyle w:val="IndexLink"/>
              </w:rPr>
              <w:t>433</w:t>
            </w:r>
          </w:hyperlink>
        </w:p>
        <w:p>
          <w:pPr>
            <w:pStyle w:val="Contents4"/>
            <w:tabs>
              <w:tab w:val="clear" w:pos="8176"/>
              <w:tab w:val="right" w:pos="9026" w:leader="dot"/>
            </w:tabs>
            <w:rPr/>
          </w:pPr>
          <w:hyperlink w:anchor="__RefHeading___Toc1360691_77815467">
            <w:r>
              <w:rPr>
                <w:webHidden/>
                <w:rStyle w:val="IndexLink"/>
                <w:rtl w:val="true"/>
              </w:rPr>
              <w:t>التّفسیر</w:t>
            </w:r>
            <w:r>
              <w:rPr>
                <w:rStyle w:val="IndexLink"/>
                <w:rtl w:val="true"/>
              </w:rPr>
              <w:tab/>
            </w:r>
            <w:r>
              <w:rPr>
                <w:rStyle w:val="IndexLink"/>
              </w:rPr>
              <w:t>433</w:t>
            </w:r>
          </w:hyperlink>
        </w:p>
        <w:p>
          <w:pPr>
            <w:pStyle w:val="Contents5"/>
            <w:tabs>
              <w:tab w:val="clear" w:pos="7892"/>
              <w:tab w:val="right" w:pos="9026" w:leader="dot"/>
            </w:tabs>
            <w:rPr/>
          </w:pPr>
          <w:hyperlink w:anchor="__RefHeading___Toc1360693_77815467">
            <w:r>
              <w:rPr>
                <w:webHidden/>
                <w:rStyle w:val="IndexLink"/>
                <w:rtl w:val="true"/>
              </w:rPr>
              <w:t>اشارة</w:t>
            </w:r>
            <w:r>
              <w:rPr>
                <w:rStyle w:val="IndexLink"/>
                <w:rtl w:val="true"/>
              </w:rPr>
              <w:tab/>
            </w:r>
            <w:r>
              <w:rPr>
                <w:rStyle w:val="IndexLink"/>
              </w:rPr>
              <w:t>433</w:t>
            </w:r>
          </w:hyperlink>
        </w:p>
        <w:p>
          <w:pPr>
            <w:pStyle w:val="Contents5"/>
            <w:tabs>
              <w:tab w:val="clear" w:pos="7892"/>
              <w:tab w:val="right" w:pos="9026" w:leader="dot"/>
            </w:tabs>
            <w:rPr/>
          </w:pPr>
          <w:hyperlink w:anchor="__RefHeading___Toc1360695_77815467">
            <w:r>
              <w:rPr>
                <w:webHidden/>
                <w:rStyle w:val="IndexLink"/>
                <w:rtl w:val="true"/>
              </w:rPr>
              <w:t>المرحلة الرّابعة</w:t>
            </w:r>
            <w:r>
              <w:rPr>
                <w:rStyle w:val="IndexLink"/>
                <w:rtl w:val="true"/>
              </w:rPr>
              <w:t>:</w:t>
            </w:r>
            <w:r>
              <w:rPr>
                <w:rStyle w:val="IndexLink"/>
                <w:rtl w:val="true"/>
              </w:rPr>
              <w:t>مرحلة البناء من أجل الثّورة</w:t>
            </w:r>
            <w:r>
              <w:rPr>
                <w:rStyle w:val="IndexLink"/>
                <w:rtl w:val="true"/>
              </w:rPr>
              <w:t>:</w:t>
              <w:tab/>
            </w:r>
            <w:r>
              <w:rPr>
                <w:rStyle w:val="IndexLink"/>
              </w:rPr>
              <w:t>433</w:t>
            </w:r>
          </w:hyperlink>
        </w:p>
        <w:p>
          <w:pPr>
            <w:pStyle w:val="Contents3"/>
            <w:tabs>
              <w:tab w:val="clear" w:pos="8459"/>
              <w:tab w:val="right" w:pos="9026" w:leader="dot"/>
            </w:tabs>
            <w:rPr/>
          </w:pPr>
          <w:hyperlink w:anchor="__RefHeading___Toc1360697_77815467">
            <w:r>
              <w:rPr>
                <w:webHidden/>
                <w:rStyle w:val="IndexLink"/>
                <w:rtl w:val="true"/>
              </w:rPr>
              <w:t xml:space="preserve">الآیات </w:t>
            </w:r>
            <w:r>
              <w:rPr>
                <w:rStyle w:val="IndexLink"/>
                <w:rtl w:val="true"/>
              </w:rPr>
              <w:t>[</w:t>
            </w:r>
            <w:r>
              <w:rPr>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90</w:t>
            </w:r>
            <w:r>
              <w:rPr>
                <w:rStyle w:val="IndexLink"/>
                <w:rtl w:val="true"/>
              </w:rPr>
              <w:t xml:space="preserve"> </w:t>
            </w:r>
            <w:r>
              <w:rPr>
                <w:rStyle w:val="IndexLink"/>
                <w:rtl w:val="true"/>
              </w:rPr>
              <w:t xml:space="preserve">الی </w:t>
            </w:r>
            <w:r>
              <w:rPr>
                <w:rStyle w:val="IndexLink"/>
              </w:rPr>
              <w:t>93</w:t>
            </w:r>
            <w:r>
              <w:rPr>
                <w:rStyle w:val="IndexLink"/>
                <w:rtl w:val="true"/>
              </w:rPr>
              <w:t>]</w:t>
              <w:tab/>
            </w:r>
            <w:r>
              <w:rPr>
                <w:rStyle w:val="IndexLink"/>
              </w:rPr>
              <w:t>437</w:t>
            </w:r>
          </w:hyperlink>
        </w:p>
        <w:p>
          <w:pPr>
            <w:pStyle w:val="Contents4"/>
            <w:tabs>
              <w:tab w:val="clear" w:pos="8176"/>
              <w:tab w:val="right" w:pos="9026" w:leader="dot"/>
            </w:tabs>
            <w:rPr/>
          </w:pPr>
          <w:hyperlink w:anchor="__RefHeading___Toc1360699_77815467">
            <w:r>
              <w:rPr>
                <w:webHidden/>
                <w:rStyle w:val="IndexLink"/>
                <w:rtl w:val="true"/>
              </w:rPr>
              <w:t>اشارة</w:t>
            </w:r>
            <w:r>
              <w:rPr>
                <w:rStyle w:val="IndexLink"/>
                <w:rtl w:val="true"/>
              </w:rPr>
              <w:tab/>
            </w:r>
            <w:r>
              <w:rPr>
                <w:rStyle w:val="IndexLink"/>
              </w:rPr>
              <w:t>437</w:t>
            </w:r>
          </w:hyperlink>
        </w:p>
        <w:p>
          <w:pPr>
            <w:pStyle w:val="Contents4"/>
            <w:tabs>
              <w:tab w:val="clear" w:pos="8176"/>
              <w:tab w:val="right" w:pos="9026" w:leader="dot"/>
            </w:tabs>
            <w:rPr/>
          </w:pPr>
          <w:hyperlink w:anchor="__RefHeading___Toc1360701_77815467">
            <w:r>
              <w:rPr>
                <w:webHidden/>
                <w:rStyle w:val="IndexLink"/>
                <w:rtl w:val="true"/>
              </w:rPr>
              <w:t>التّفسیر</w:t>
            </w:r>
            <w:r>
              <w:rPr>
                <w:rStyle w:val="IndexLink"/>
                <w:rtl w:val="true"/>
              </w:rPr>
              <w:tab/>
            </w:r>
            <w:r>
              <w:rPr>
                <w:rStyle w:val="IndexLink"/>
              </w:rPr>
              <w:t>437</w:t>
            </w:r>
          </w:hyperlink>
        </w:p>
        <w:p>
          <w:pPr>
            <w:pStyle w:val="Contents5"/>
            <w:tabs>
              <w:tab w:val="clear" w:pos="7892"/>
              <w:tab w:val="right" w:pos="9026" w:leader="dot"/>
            </w:tabs>
            <w:rPr/>
          </w:pPr>
          <w:hyperlink w:anchor="__RefHeading___Toc1360703_77815467">
            <w:r>
              <w:rPr>
                <w:webHidden/>
                <w:rStyle w:val="IndexLink"/>
                <w:rtl w:val="true"/>
              </w:rPr>
              <w:t>اشارة</w:t>
            </w:r>
            <w:r>
              <w:rPr>
                <w:rStyle w:val="IndexLink"/>
                <w:rtl w:val="true"/>
              </w:rPr>
              <w:tab/>
            </w:r>
            <w:r>
              <w:rPr>
                <w:rStyle w:val="IndexLink"/>
              </w:rPr>
              <w:t>437</w:t>
            </w:r>
          </w:hyperlink>
        </w:p>
        <w:p>
          <w:pPr>
            <w:pStyle w:val="Contents5"/>
            <w:tabs>
              <w:tab w:val="clear" w:pos="7892"/>
              <w:tab w:val="right" w:pos="9026" w:leader="dot"/>
            </w:tabs>
            <w:rPr/>
          </w:pPr>
          <w:hyperlink w:anchor="__RefHeading___Toc1360705_77815467">
            <w:r>
              <w:rPr>
                <w:webHidden/>
                <w:rStyle w:val="IndexLink"/>
                <w:rtl w:val="true"/>
              </w:rPr>
              <w:t>الفصل الأخیر من المجابهة مع الظّالمین</w:t>
            </w:r>
            <w:r>
              <w:rPr>
                <w:rStyle w:val="IndexLink"/>
                <w:rtl w:val="true"/>
              </w:rPr>
              <w:t>:</w:t>
              <w:tab/>
            </w:r>
            <w:r>
              <w:rPr>
                <w:rStyle w:val="IndexLink"/>
              </w:rPr>
              <w:t>437</w:t>
            </w:r>
          </w:hyperlink>
        </w:p>
        <w:p>
          <w:pPr>
            <w:pStyle w:val="Contents3"/>
            <w:tabs>
              <w:tab w:val="clear" w:pos="8459"/>
              <w:tab w:val="right" w:pos="9026" w:leader="dot"/>
            </w:tabs>
            <w:rPr/>
          </w:pPr>
          <w:hyperlink w:anchor="__RefHeading___Toc1360707_77815467">
            <w:r>
              <w:rPr>
                <w:webHidden/>
                <w:rStyle w:val="IndexLink"/>
                <w:rtl w:val="true"/>
              </w:rPr>
              <w:t xml:space="preserve">الآیات </w:t>
            </w:r>
            <w:r>
              <w:rPr>
                <w:rStyle w:val="IndexLink"/>
                <w:rtl w:val="true"/>
              </w:rPr>
              <w:t>[</w:t>
            </w:r>
            <w:r>
              <w:rPr>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94</w:t>
            </w:r>
            <w:r>
              <w:rPr>
                <w:rStyle w:val="IndexLink"/>
                <w:rtl w:val="true"/>
              </w:rPr>
              <w:t xml:space="preserve"> </w:t>
            </w:r>
            <w:r>
              <w:rPr>
                <w:rStyle w:val="IndexLink"/>
                <w:rtl w:val="true"/>
              </w:rPr>
              <w:t xml:space="preserve">الی </w:t>
            </w:r>
            <w:r>
              <w:rPr>
                <w:rStyle w:val="IndexLink"/>
              </w:rPr>
              <w:t>97</w:t>
            </w:r>
            <w:r>
              <w:rPr>
                <w:rStyle w:val="IndexLink"/>
                <w:rtl w:val="true"/>
              </w:rPr>
              <w:t>]</w:t>
              <w:tab/>
            </w:r>
            <w:r>
              <w:rPr>
                <w:rStyle w:val="IndexLink"/>
              </w:rPr>
              <w:t>442</w:t>
            </w:r>
          </w:hyperlink>
        </w:p>
        <w:p>
          <w:pPr>
            <w:pStyle w:val="Contents4"/>
            <w:tabs>
              <w:tab w:val="clear" w:pos="8176"/>
              <w:tab w:val="right" w:pos="9026" w:leader="dot"/>
            </w:tabs>
            <w:rPr/>
          </w:pPr>
          <w:hyperlink w:anchor="__RefHeading___Toc1360709_77815467">
            <w:r>
              <w:rPr>
                <w:webHidden/>
                <w:rStyle w:val="IndexLink"/>
                <w:rtl w:val="true"/>
              </w:rPr>
              <w:t>اشارة</w:t>
            </w:r>
            <w:r>
              <w:rPr>
                <w:rStyle w:val="IndexLink"/>
                <w:rtl w:val="true"/>
              </w:rPr>
              <w:tab/>
            </w:r>
            <w:r>
              <w:rPr>
                <w:rStyle w:val="IndexLink"/>
              </w:rPr>
              <w:t>442</w:t>
            </w:r>
          </w:hyperlink>
        </w:p>
        <w:p>
          <w:pPr>
            <w:pStyle w:val="Contents4"/>
            <w:tabs>
              <w:tab w:val="clear" w:pos="8176"/>
              <w:tab w:val="right" w:pos="9026" w:leader="dot"/>
            </w:tabs>
            <w:rPr/>
          </w:pPr>
          <w:hyperlink w:anchor="__RefHeading___Toc1360711_77815467">
            <w:r>
              <w:rPr>
                <w:webHidden/>
                <w:rStyle w:val="IndexLink"/>
                <w:rtl w:val="true"/>
              </w:rPr>
              <w:t>التّفسیر</w:t>
            </w:r>
            <w:r>
              <w:rPr>
                <w:rStyle w:val="IndexLink"/>
                <w:rtl w:val="true"/>
              </w:rPr>
              <w:tab/>
            </w:r>
            <w:r>
              <w:rPr>
                <w:rStyle w:val="IndexLink"/>
              </w:rPr>
              <w:t>442</w:t>
            </w:r>
          </w:hyperlink>
        </w:p>
        <w:p>
          <w:pPr>
            <w:pStyle w:val="Contents5"/>
            <w:tabs>
              <w:tab w:val="clear" w:pos="7892"/>
              <w:tab w:val="right" w:pos="9026" w:leader="dot"/>
            </w:tabs>
            <w:rPr/>
          </w:pPr>
          <w:hyperlink w:anchor="__RefHeading___Toc1360713_77815467">
            <w:r>
              <w:rPr>
                <w:webHidden/>
                <w:rStyle w:val="IndexLink"/>
                <w:rtl w:val="true"/>
              </w:rPr>
              <w:t>اشارة</w:t>
            </w:r>
            <w:r>
              <w:rPr>
                <w:rStyle w:val="IndexLink"/>
                <w:rtl w:val="true"/>
              </w:rPr>
              <w:tab/>
            </w:r>
            <w:r>
              <w:rPr>
                <w:rStyle w:val="IndexLink"/>
              </w:rPr>
              <w:t>442</w:t>
            </w:r>
          </w:hyperlink>
        </w:p>
        <w:p>
          <w:pPr>
            <w:pStyle w:val="Contents5"/>
            <w:tabs>
              <w:tab w:val="clear" w:pos="7892"/>
              <w:tab w:val="right" w:pos="9026" w:leader="dot"/>
            </w:tabs>
            <w:rPr/>
          </w:pPr>
          <w:hyperlink w:anchor="__RefHeading___Toc1360715_77815467">
            <w:r>
              <w:rPr>
                <w:webHidden/>
                <w:rStyle w:val="IndexLink"/>
                <w:rtl w:val="true"/>
              </w:rPr>
              <w:t>لا تدع للشک طریقا إلی نفسک</w:t>
            </w:r>
            <w:r>
              <w:rPr>
                <w:rStyle w:val="IndexLink"/>
                <w:rtl w:val="true"/>
              </w:rPr>
              <w:t>!</w:t>
              <w:tab/>
            </w:r>
            <w:r>
              <w:rPr>
                <w:rStyle w:val="IndexLink"/>
              </w:rPr>
              <w:t>442</w:t>
            </w:r>
          </w:hyperlink>
        </w:p>
        <w:p>
          <w:pPr>
            <w:pStyle w:val="Contents5"/>
            <w:tabs>
              <w:tab w:val="clear" w:pos="7892"/>
              <w:tab w:val="right" w:pos="9026" w:leader="dot"/>
            </w:tabs>
            <w:rPr/>
          </w:pPr>
          <w:hyperlink w:anchor="__RefHeading___Toc1360717_77815467">
            <w:r>
              <w:rPr>
                <w:webHidden/>
                <w:rStyle w:val="IndexLink"/>
                <w:rtl w:val="true"/>
              </w:rPr>
              <w:t>هل کان النّبی شاکّا؟</w:t>
            </w:r>
            <w:r>
              <w:rPr>
                <w:rStyle w:val="IndexLink"/>
                <w:rtl w:val="true"/>
              </w:rPr>
              <w:t>!</w:t>
              <w:tab/>
            </w:r>
            <w:r>
              <w:rPr>
                <w:rStyle w:val="IndexLink"/>
              </w:rPr>
              <w:t>443</w:t>
            </w:r>
          </w:hyperlink>
        </w:p>
        <w:p>
          <w:pPr>
            <w:pStyle w:val="Contents3"/>
            <w:tabs>
              <w:tab w:val="clear" w:pos="8459"/>
              <w:tab w:val="right" w:pos="9026" w:leader="dot"/>
            </w:tabs>
            <w:rPr/>
          </w:pPr>
          <w:hyperlink w:anchor="__RefHeading___Toc1360719_77815467">
            <w:r>
              <w:rPr>
                <w:webHidden/>
                <w:rStyle w:val="IndexLink"/>
                <w:rtl w:val="true"/>
              </w:rPr>
              <w:t xml:space="preserve">الآیة </w:t>
            </w:r>
            <w:r>
              <w:rPr>
                <w:rStyle w:val="IndexLink"/>
                <w:rtl w:val="true"/>
              </w:rPr>
              <w:t>[</w:t>
            </w:r>
            <w:r>
              <w:rPr>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آیة </w:t>
            </w:r>
            <w:r>
              <w:rPr>
                <w:rStyle w:val="IndexLink"/>
              </w:rPr>
              <w:t>98</w:t>
            </w:r>
            <w:r>
              <w:rPr>
                <w:rStyle w:val="IndexLink"/>
                <w:rtl w:val="true"/>
              </w:rPr>
              <w:t>]</w:t>
              <w:tab/>
            </w:r>
            <w:r>
              <w:rPr>
                <w:rStyle w:val="IndexLink"/>
              </w:rPr>
              <w:t>446</w:t>
            </w:r>
          </w:hyperlink>
        </w:p>
        <w:p>
          <w:pPr>
            <w:pStyle w:val="Contents4"/>
            <w:tabs>
              <w:tab w:val="clear" w:pos="8176"/>
              <w:tab w:val="right" w:pos="9026" w:leader="dot"/>
            </w:tabs>
            <w:rPr/>
          </w:pPr>
          <w:hyperlink w:anchor="__RefHeading___Toc1360721_77815467">
            <w:r>
              <w:rPr>
                <w:webHidden/>
                <w:rStyle w:val="IndexLink"/>
                <w:rtl w:val="true"/>
              </w:rPr>
              <w:t>اشارة</w:t>
            </w:r>
            <w:r>
              <w:rPr>
                <w:rStyle w:val="IndexLink"/>
                <w:rtl w:val="true"/>
              </w:rPr>
              <w:tab/>
            </w:r>
            <w:r>
              <w:rPr>
                <w:rStyle w:val="IndexLink"/>
              </w:rPr>
              <w:t>446</w:t>
            </w:r>
          </w:hyperlink>
        </w:p>
        <w:p>
          <w:pPr>
            <w:pStyle w:val="Contents4"/>
            <w:tabs>
              <w:tab w:val="clear" w:pos="8176"/>
              <w:tab w:val="right" w:pos="9026" w:leader="dot"/>
            </w:tabs>
            <w:rPr/>
          </w:pPr>
          <w:hyperlink w:anchor="__RefHeading___Toc1360723_77815467">
            <w:r>
              <w:rPr>
                <w:webHidden/>
                <w:rStyle w:val="IndexLink"/>
                <w:rtl w:val="true"/>
              </w:rPr>
              <w:t>التّفسیر</w:t>
            </w:r>
            <w:r>
              <w:rPr>
                <w:rStyle w:val="IndexLink"/>
                <w:rtl w:val="true"/>
              </w:rPr>
              <w:tab/>
            </w:r>
            <w:r>
              <w:rPr>
                <w:rStyle w:val="IndexLink"/>
              </w:rPr>
              <w:t>446</w:t>
            </w:r>
          </w:hyperlink>
        </w:p>
        <w:p>
          <w:pPr>
            <w:pStyle w:val="Contents5"/>
            <w:tabs>
              <w:tab w:val="clear" w:pos="7892"/>
              <w:tab w:val="right" w:pos="9026" w:leader="dot"/>
            </w:tabs>
            <w:rPr/>
          </w:pPr>
          <w:hyperlink w:anchor="__RefHeading___Toc1360725_77815467">
            <w:r>
              <w:rPr>
                <w:webHidden/>
                <w:rStyle w:val="IndexLink"/>
                <w:rtl w:val="true"/>
              </w:rPr>
              <w:t>اشارة</w:t>
            </w:r>
            <w:r>
              <w:rPr>
                <w:rStyle w:val="IndexLink"/>
                <w:rtl w:val="true"/>
              </w:rPr>
              <w:tab/>
            </w:r>
            <w:r>
              <w:rPr>
                <w:rStyle w:val="IndexLink"/>
              </w:rPr>
              <w:t>446</w:t>
            </w:r>
          </w:hyperlink>
        </w:p>
        <w:p>
          <w:pPr>
            <w:pStyle w:val="Contents5"/>
            <w:tabs>
              <w:tab w:val="clear" w:pos="7892"/>
              <w:tab w:val="right" w:pos="9026" w:leader="dot"/>
            </w:tabs>
            <w:rPr/>
          </w:pPr>
          <w:hyperlink w:anchor="__RefHeading___Toc1360727_77815467">
            <w:r>
              <w:rPr>
                <w:webHidden/>
                <w:rStyle w:val="IndexLink"/>
                <w:rtl w:val="true"/>
              </w:rPr>
              <w:t>الامّة التی آمنت فی الوقت المناسب</w:t>
            </w:r>
            <w:r>
              <w:rPr>
                <w:rStyle w:val="IndexLink"/>
                <w:rtl w:val="true"/>
              </w:rPr>
              <w:t>!</w:t>
              <w:tab/>
            </w:r>
            <w:r>
              <w:rPr>
                <w:rStyle w:val="IndexLink"/>
              </w:rPr>
              <w:t>446</w:t>
            </w:r>
          </w:hyperlink>
        </w:p>
        <w:p>
          <w:pPr>
            <w:pStyle w:val="Contents5"/>
            <w:tabs>
              <w:tab w:val="clear" w:pos="7892"/>
              <w:tab w:val="right" w:pos="9026" w:leader="dot"/>
            </w:tabs>
            <w:rPr/>
          </w:pPr>
          <w:hyperlink w:anchor="__RefHeading___Toc1360729_77815467">
            <w:r>
              <w:rPr>
                <w:webHidden/>
                <w:rStyle w:val="IndexLink"/>
                <w:rtl w:val="true"/>
              </w:rPr>
              <w:t>قصّة إیمان قوم یونس</w:t>
            </w:r>
            <w:r>
              <w:rPr>
                <w:rStyle w:val="IndexLink"/>
                <w:rtl w:val="true"/>
              </w:rPr>
              <w:t>:</w:t>
              <w:tab/>
            </w:r>
            <w:r>
              <w:rPr>
                <w:rStyle w:val="IndexLink"/>
              </w:rPr>
              <w:t>447</w:t>
            </w:r>
          </w:hyperlink>
        </w:p>
        <w:p>
          <w:pPr>
            <w:pStyle w:val="Contents3"/>
            <w:tabs>
              <w:tab w:val="clear" w:pos="8459"/>
              <w:tab w:val="right" w:pos="9026" w:leader="dot"/>
            </w:tabs>
            <w:rPr/>
          </w:pPr>
          <w:hyperlink w:anchor="__RefHeading___Toc1360731_77815467">
            <w:r>
              <w:rPr>
                <w:webHidden/>
                <w:rStyle w:val="IndexLink"/>
                <w:rtl w:val="true"/>
              </w:rPr>
              <w:t xml:space="preserve">الآیتان </w:t>
            </w:r>
            <w:r>
              <w:rPr>
                <w:rStyle w:val="IndexLink"/>
                <w:rtl w:val="true"/>
              </w:rPr>
              <w:t>[</w:t>
            </w:r>
            <w:r>
              <w:rPr>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99</w:t>
            </w:r>
            <w:r>
              <w:rPr>
                <w:rStyle w:val="IndexLink"/>
                <w:rtl w:val="true"/>
              </w:rPr>
              <w:t xml:space="preserve"> </w:t>
            </w:r>
            <w:r>
              <w:rPr>
                <w:rStyle w:val="IndexLink"/>
                <w:rtl w:val="true"/>
              </w:rPr>
              <w:t xml:space="preserve">الی </w:t>
            </w:r>
            <w:r>
              <w:rPr>
                <w:rStyle w:val="IndexLink"/>
              </w:rPr>
              <w:t>100</w:t>
            </w:r>
            <w:r>
              <w:rPr>
                <w:rStyle w:val="IndexLink"/>
                <w:rtl w:val="true"/>
              </w:rPr>
              <w:t>]</w:t>
              <w:tab/>
            </w:r>
            <w:r>
              <w:rPr>
                <w:rStyle w:val="IndexLink"/>
              </w:rPr>
              <w:t>449</w:t>
            </w:r>
          </w:hyperlink>
        </w:p>
        <w:p>
          <w:pPr>
            <w:pStyle w:val="Contents4"/>
            <w:tabs>
              <w:tab w:val="clear" w:pos="8176"/>
              <w:tab w:val="right" w:pos="9026" w:leader="dot"/>
            </w:tabs>
            <w:rPr/>
          </w:pPr>
          <w:hyperlink w:anchor="__RefHeading___Toc1360733_77815467">
            <w:r>
              <w:rPr>
                <w:webHidden/>
                <w:rStyle w:val="IndexLink"/>
                <w:rtl w:val="true"/>
              </w:rPr>
              <w:t>اشارة</w:t>
            </w:r>
            <w:r>
              <w:rPr>
                <w:rStyle w:val="IndexLink"/>
                <w:rtl w:val="true"/>
              </w:rPr>
              <w:tab/>
            </w:r>
            <w:r>
              <w:rPr>
                <w:rStyle w:val="IndexLink"/>
              </w:rPr>
              <w:t>449</w:t>
            </w:r>
          </w:hyperlink>
        </w:p>
        <w:p>
          <w:pPr>
            <w:pStyle w:val="Contents4"/>
            <w:tabs>
              <w:tab w:val="clear" w:pos="8176"/>
              <w:tab w:val="right" w:pos="9026" w:leader="dot"/>
            </w:tabs>
            <w:rPr/>
          </w:pPr>
          <w:hyperlink w:anchor="__RefHeading___Toc1360735_77815467">
            <w:r>
              <w:rPr>
                <w:webHidden/>
                <w:rStyle w:val="IndexLink"/>
                <w:rtl w:val="true"/>
              </w:rPr>
              <w:t>التّفسیر</w:t>
            </w:r>
            <w:r>
              <w:rPr>
                <w:rStyle w:val="IndexLink"/>
                <w:rtl w:val="true"/>
              </w:rPr>
              <w:tab/>
            </w:r>
            <w:r>
              <w:rPr>
                <w:rStyle w:val="IndexLink"/>
              </w:rPr>
              <w:t>449</w:t>
            </w:r>
          </w:hyperlink>
        </w:p>
        <w:p>
          <w:pPr>
            <w:pStyle w:val="Contents5"/>
            <w:tabs>
              <w:tab w:val="clear" w:pos="7892"/>
              <w:tab w:val="right" w:pos="9026" w:leader="dot"/>
            </w:tabs>
            <w:rPr/>
          </w:pPr>
          <w:hyperlink w:anchor="__RefHeading___Toc1360737_77815467">
            <w:r>
              <w:rPr>
                <w:webHidden/>
                <w:rStyle w:val="IndexLink"/>
                <w:rtl w:val="true"/>
              </w:rPr>
              <w:t>اشارة</w:t>
            </w:r>
            <w:r>
              <w:rPr>
                <w:rStyle w:val="IndexLink"/>
                <w:rtl w:val="true"/>
              </w:rPr>
              <w:tab/>
            </w:r>
            <w:r>
              <w:rPr>
                <w:rStyle w:val="IndexLink"/>
              </w:rPr>
              <w:t>449</w:t>
            </w:r>
          </w:hyperlink>
        </w:p>
        <w:p>
          <w:pPr>
            <w:pStyle w:val="Contents5"/>
            <w:tabs>
              <w:tab w:val="clear" w:pos="7892"/>
              <w:tab w:val="right" w:pos="9026" w:leader="dot"/>
            </w:tabs>
            <w:rPr/>
          </w:pPr>
          <w:hyperlink w:anchor="__RefHeading___Toc1360739_77815467">
            <w:r>
              <w:rPr>
                <w:webHidden/>
                <w:rStyle w:val="IndexLink"/>
                <w:rtl w:val="true"/>
              </w:rPr>
              <w:t>لا خیر فی الإیمان الإجباری</w:t>
            </w:r>
            <w:r>
              <w:rPr>
                <w:rStyle w:val="IndexLink"/>
                <w:rtl w:val="true"/>
              </w:rPr>
              <w:t>:</w:t>
              <w:tab/>
            </w:r>
            <w:r>
              <w:rPr>
                <w:rStyle w:val="IndexLink"/>
              </w:rPr>
              <w:t>449</w:t>
            </w:r>
          </w:hyperlink>
        </w:p>
        <w:p>
          <w:pPr>
            <w:pStyle w:val="Contents4"/>
            <w:tabs>
              <w:tab w:val="clear" w:pos="8176"/>
              <w:tab w:val="right" w:pos="9026" w:leader="dot"/>
            </w:tabs>
            <w:rPr/>
          </w:pPr>
          <w:hyperlink w:anchor="__RefHeading___Toc1360741_77815467">
            <w:r>
              <w:rPr>
                <w:webHidden/>
                <w:rStyle w:val="IndexLink"/>
                <w:rtl w:val="true"/>
              </w:rPr>
              <w:t>ملاحظتان</w:t>
            </w:r>
            <w:r>
              <w:rPr>
                <w:rStyle w:val="IndexLink"/>
                <w:rtl w:val="true"/>
              </w:rPr>
              <w:tab/>
            </w:r>
            <w:r>
              <w:rPr>
                <w:rStyle w:val="IndexLink"/>
              </w:rPr>
              <w:t>450</w:t>
            </w:r>
          </w:hyperlink>
        </w:p>
        <w:p>
          <w:pPr>
            <w:pStyle w:val="Contents3"/>
            <w:tabs>
              <w:tab w:val="clear" w:pos="8459"/>
              <w:tab w:val="right" w:pos="9026" w:leader="dot"/>
            </w:tabs>
            <w:rPr/>
          </w:pPr>
          <w:hyperlink w:anchor="__RefHeading___Toc1360743_77815467">
            <w:r>
              <w:rPr>
                <w:webHidden/>
                <w:rStyle w:val="IndexLink"/>
                <w:rtl w:val="true"/>
              </w:rPr>
              <w:t xml:space="preserve">الآیات </w:t>
            </w:r>
            <w:r>
              <w:rPr>
                <w:rStyle w:val="IndexLink"/>
                <w:rtl w:val="true"/>
              </w:rPr>
              <w:t>[</w:t>
            </w:r>
            <w:r>
              <w:rPr>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101</w:t>
            </w:r>
            <w:r>
              <w:rPr>
                <w:rStyle w:val="IndexLink"/>
                <w:rtl w:val="true"/>
              </w:rPr>
              <w:t xml:space="preserve"> </w:t>
            </w:r>
            <w:r>
              <w:rPr>
                <w:rStyle w:val="IndexLink"/>
                <w:rtl w:val="true"/>
              </w:rPr>
              <w:t xml:space="preserve">الی </w:t>
            </w:r>
            <w:r>
              <w:rPr>
                <w:rStyle w:val="IndexLink"/>
              </w:rPr>
              <w:t>103</w:t>
            </w:r>
            <w:r>
              <w:rPr>
                <w:rStyle w:val="IndexLink"/>
                <w:rtl w:val="true"/>
              </w:rPr>
              <w:t>]</w:t>
              <w:tab/>
            </w:r>
            <w:r>
              <w:rPr>
                <w:rStyle w:val="IndexLink"/>
              </w:rPr>
              <w:t>452</w:t>
            </w:r>
          </w:hyperlink>
        </w:p>
        <w:p>
          <w:pPr>
            <w:pStyle w:val="Contents4"/>
            <w:tabs>
              <w:tab w:val="clear" w:pos="8176"/>
              <w:tab w:val="right" w:pos="9026" w:leader="dot"/>
            </w:tabs>
            <w:rPr/>
          </w:pPr>
          <w:hyperlink w:anchor="__RefHeading___Toc1360745_77815467">
            <w:r>
              <w:rPr>
                <w:webHidden/>
                <w:rStyle w:val="IndexLink"/>
                <w:rtl w:val="true"/>
              </w:rPr>
              <w:t>اشارة</w:t>
            </w:r>
            <w:r>
              <w:rPr>
                <w:rStyle w:val="IndexLink"/>
                <w:rtl w:val="true"/>
              </w:rPr>
              <w:tab/>
            </w:r>
            <w:r>
              <w:rPr>
                <w:rStyle w:val="IndexLink"/>
              </w:rPr>
              <w:t>452</w:t>
            </w:r>
          </w:hyperlink>
        </w:p>
        <w:p>
          <w:pPr>
            <w:pStyle w:val="Contents4"/>
            <w:tabs>
              <w:tab w:val="clear" w:pos="8176"/>
              <w:tab w:val="right" w:pos="9026" w:leader="dot"/>
            </w:tabs>
            <w:rPr/>
          </w:pPr>
          <w:hyperlink w:anchor="__RefHeading___Toc1360747_77815467">
            <w:r>
              <w:rPr>
                <w:webHidden/>
                <w:rStyle w:val="IndexLink"/>
                <w:rtl w:val="true"/>
              </w:rPr>
              <w:t>التّفسیر</w:t>
            </w:r>
            <w:r>
              <w:rPr>
                <w:rStyle w:val="IndexLink"/>
                <w:rtl w:val="true"/>
              </w:rPr>
              <w:tab/>
            </w:r>
            <w:r>
              <w:rPr>
                <w:rStyle w:val="IndexLink"/>
              </w:rPr>
              <w:t>452</w:t>
            </w:r>
          </w:hyperlink>
        </w:p>
        <w:p>
          <w:pPr>
            <w:pStyle w:val="Contents5"/>
            <w:tabs>
              <w:tab w:val="clear" w:pos="7892"/>
              <w:tab w:val="right" w:pos="9026" w:leader="dot"/>
            </w:tabs>
            <w:rPr/>
          </w:pPr>
          <w:hyperlink w:anchor="__RefHeading___Toc1360749_77815467">
            <w:r>
              <w:rPr>
                <w:webHidden/>
                <w:rStyle w:val="IndexLink"/>
                <w:rtl w:val="true"/>
              </w:rPr>
              <w:t>اشارة</w:t>
            </w:r>
            <w:r>
              <w:rPr>
                <w:rStyle w:val="IndexLink"/>
                <w:rtl w:val="true"/>
              </w:rPr>
              <w:tab/>
            </w:r>
            <w:r>
              <w:rPr>
                <w:rStyle w:val="IndexLink"/>
              </w:rPr>
              <w:t>452</w:t>
            </w:r>
          </w:hyperlink>
        </w:p>
        <w:p>
          <w:pPr>
            <w:pStyle w:val="Contents5"/>
            <w:tabs>
              <w:tab w:val="clear" w:pos="7892"/>
              <w:tab w:val="right" w:pos="9026" w:leader="dot"/>
            </w:tabs>
            <w:rPr/>
          </w:pPr>
          <w:hyperlink w:anchor="__RefHeading___Toc1360751_77815467">
            <w:r>
              <w:rPr>
                <w:webHidden/>
                <w:rStyle w:val="IndexLink"/>
                <w:rtl w:val="true"/>
              </w:rPr>
              <w:t>الموعظة و النصیحة</w:t>
            </w:r>
            <w:r>
              <w:rPr>
                <w:rStyle w:val="IndexLink"/>
                <w:rtl w:val="true"/>
              </w:rPr>
              <w:t>:</w:t>
              <w:tab/>
            </w:r>
            <w:r>
              <w:rPr>
                <w:rStyle w:val="IndexLink"/>
              </w:rPr>
              <w:t>452</w:t>
            </w:r>
          </w:hyperlink>
        </w:p>
        <w:p>
          <w:pPr>
            <w:pStyle w:val="Contents3"/>
            <w:tabs>
              <w:tab w:val="clear" w:pos="8459"/>
              <w:tab w:val="right" w:pos="9026" w:leader="dot"/>
            </w:tabs>
            <w:rPr/>
          </w:pPr>
          <w:hyperlink w:anchor="__RefHeading___Toc1360753_77815467">
            <w:r>
              <w:rPr>
                <w:webHidden/>
                <w:rStyle w:val="IndexLink"/>
                <w:rtl w:val="true"/>
              </w:rPr>
              <w:t xml:space="preserve">الآیات </w:t>
            </w:r>
            <w:r>
              <w:rPr>
                <w:rStyle w:val="IndexLink"/>
                <w:rtl w:val="true"/>
              </w:rPr>
              <w:t>[</w:t>
            </w:r>
            <w:r>
              <w:rPr>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104</w:t>
            </w:r>
            <w:r>
              <w:rPr>
                <w:rStyle w:val="IndexLink"/>
                <w:rtl w:val="true"/>
              </w:rPr>
              <w:t xml:space="preserve"> </w:t>
            </w:r>
            <w:r>
              <w:rPr>
                <w:rStyle w:val="IndexLink"/>
                <w:rtl w:val="true"/>
              </w:rPr>
              <w:t xml:space="preserve">الی </w:t>
            </w:r>
            <w:r>
              <w:rPr>
                <w:rStyle w:val="IndexLink"/>
              </w:rPr>
              <w:t>107</w:t>
            </w:r>
            <w:r>
              <w:rPr>
                <w:rStyle w:val="IndexLink"/>
                <w:rtl w:val="true"/>
              </w:rPr>
              <w:t>]</w:t>
              <w:tab/>
            </w:r>
            <w:r>
              <w:rPr>
                <w:rStyle w:val="IndexLink"/>
              </w:rPr>
              <w:t>455</w:t>
            </w:r>
          </w:hyperlink>
        </w:p>
        <w:p>
          <w:pPr>
            <w:pStyle w:val="Contents4"/>
            <w:tabs>
              <w:tab w:val="clear" w:pos="8176"/>
              <w:tab w:val="right" w:pos="9026" w:leader="dot"/>
            </w:tabs>
            <w:rPr/>
          </w:pPr>
          <w:hyperlink w:anchor="__RefHeading___Toc1360755_77815467">
            <w:r>
              <w:rPr>
                <w:webHidden/>
                <w:rStyle w:val="IndexLink"/>
                <w:rtl w:val="true"/>
              </w:rPr>
              <w:t>اشارة</w:t>
            </w:r>
            <w:r>
              <w:rPr>
                <w:rStyle w:val="IndexLink"/>
                <w:rtl w:val="true"/>
              </w:rPr>
              <w:tab/>
            </w:r>
            <w:r>
              <w:rPr>
                <w:rStyle w:val="IndexLink"/>
              </w:rPr>
              <w:t>455</w:t>
            </w:r>
          </w:hyperlink>
        </w:p>
        <w:p>
          <w:pPr>
            <w:pStyle w:val="Contents4"/>
            <w:tabs>
              <w:tab w:val="clear" w:pos="8176"/>
              <w:tab w:val="right" w:pos="9026" w:leader="dot"/>
            </w:tabs>
            <w:rPr/>
          </w:pPr>
          <w:hyperlink w:anchor="__RefHeading___Toc1360757_77815467">
            <w:r>
              <w:rPr>
                <w:webHidden/>
                <w:rStyle w:val="IndexLink"/>
                <w:rtl w:val="true"/>
              </w:rPr>
              <w:t>التّفسیر</w:t>
            </w:r>
            <w:r>
              <w:rPr>
                <w:rStyle w:val="IndexLink"/>
                <w:rtl w:val="true"/>
              </w:rPr>
              <w:tab/>
            </w:r>
            <w:r>
              <w:rPr>
                <w:rStyle w:val="IndexLink"/>
              </w:rPr>
              <w:t>455</w:t>
            </w:r>
          </w:hyperlink>
        </w:p>
        <w:p>
          <w:pPr>
            <w:pStyle w:val="Contents5"/>
            <w:tabs>
              <w:tab w:val="clear" w:pos="7892"/>
              <w:tab w:val="right" w:pos="9026" w:leader="dot"/>
            </w:tabs>
            <w:rPr/>
          </w:pPr>
          <w:hyperlink w:anchor="__RefHeading___Toc1360759_77815467">
            <w:r>
              <w:rPr>
                <w:webHidden/>
                <w:rStyle w:val="IndexLink"/>
                <w:rtl w:val="true"/>
              </w:rPr>
              <w:t>اشارة</w:t>
            </w:r>
            <w:r>
              <w:rPr>
                <w:rStyle w:val="IndexLink"/>
                <w:rtl w:val="true"/>
              </w:rPr>
              <w:tab/>
            </w:r>
            <w:r>
              <w:rPr>
                <w:rStyle w:val="IndexLink"/>
              </w:rPr>
              <w:t>455</w:t>
            </w:r>
          </w:hyperlink>
        </w:p>
        <w:p>
          <w:pPr>
            <w:pStyle w:val="Contents5"/>
            <w:tabs>
              <w:tab w:val="clear" w:pos="7892"/>
              <w:tab w:val="right" w:pos="9026" w:leader="dot"/>
            </w:tabs>
            <w:rPr/>
          </w:pPr>
          <w:hyperlink w:anchor="__RefHeading___Toc1360761_77815467">
            <w:r>
              <w:rPr>
                <w:webHidden/>
                <w:rStyle w:val="IndexLink"/>
                <w:rtl w:val="true"/>
              </w:rPr>
              <w:t>الحزم فی التّعامل مع المشرکین</w:t>
            </w:r>
            <w:r>
              <w:rPr>
                <w:rStyle w:val="IndexLink"/>
                <w:rtl w:val="true"/>
              </w:rPr>
              <w:t>:</w:t>
              <w:tab/>
            </w:r>
            <w:r>
              <w:rPr>
                <w:rStyle w:val="IndexLink"/>
              </w:rPr>
              <w:t>455</w:t>
            </w:r>
          </w:hyperlink>
        </w:p>
        <w:p>
          <w:pPr>
            <w:pStyle w:val="Contents3"/>
            <w:tabs>
              <w:tab w:val="clear" w:pos="8459"/>
              <w:tab w:val="right" w:pos="9026" w:leader="dot"/>
            </w:tabs>
            <w:rPr/>
          </w:pPr>
          <w:hyperlink w:anchor="__RefHeading___Toc1360763_77815467">
            <w:r>
              <w:rPr>
                <w:webHidden/>
                <w:rStyle w:val="IndexLink"/>
                <w:rtl w:val="true"/>
              </w:rPr>
              <w:t xml:space="preserve">الآیتان </w:t>
            </w:r>
            <w:r>
              <w:rPr>
                <w:rStyle w:val="IndexLink"/>
                <w:rtl w:val="true"/>
              </w:rPr>
              <w:t>[</w:t>
            </w:r>
            <w:r>
              <w:rPr>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108</w:t>
            </w:r>
            <w:r>
              <w:rPr>
                <w:rStyle w:val="IndexLink"/>
                <w:rtl w:val="true"/>
              </w:rPr>
              <w:t xml:space="preserve"> </w:t>
            </w:r>
            <w:r>
              <w:rPr>
                <w:rStyle w:val="IndexLink"/>
                <w:rtl w:val="true"/>
              </w:rPr>
              <w:t xml:space="preserve">الی </w:t>
            </w:r>
            <w:r>
              <w:rPr>
                <w:rStyle w:val="IndexLink"/>
              </w:rPr>
              <w:t>109</w:t>
            </w:r>
            <w:r>
              <w:rPr>
                <w:rStyle w:val="IndexLink"/>
                <w:rtl w:val="true"/>
              </w:rPr>
              <w:t>]</w:t>
              <w:tab/>
            </w:r>
            <w:r>
              <w:rPr>
                <w:rStyle w:val="IndexLink"/>
              </w:rPr>
              <w:t>458</w:t>
            </w:r>
          </w:hyperlink>
        </w:p>
        <w:p>
          <w:pPr>
            <w:pStyle w:val="Contents4"/>
            <w:tabs>
              <w:tab w:val="clear" w:pos="8176"/>
              <w:tab w:val="right" w:pos="9026" w:leader="dot"/>
            </w:tabs>
            <w:rPr/>
          </w:pPr>
          <w:hyperlink w:anchor="__RefHeading___Toc1360765_77815467">
            <w:r>
              <w:rPr>
                <w:webHidden/>
                <w:rStyle w:val="IndexLink"/>
                <w:rtl w:val="true"/>
              </w:rPr>
              <w:t>اشارة</w:t>
            </w:r>
            <w:r>
              <w:rPr>
                <w:rStyle w:val="IndexLink"/>
                <w:rtl w:val="true"/>
              </w:rPr>
              <w:tab/>
            </w:r>
            <w:r>
              <w:rPr>
                <w:rStyle w:val="IndexLink"/>
              </w:rPr>
              <w:t>458</w:t>
            </w:r>
          </w:hyperlink>
        </w:p>
        <w:p>
          <w:pPr>
            <w:pStyle w:val="Contents4"/>
            <w:tabs>
              <w:tab w:val="clear" w:pos="8176"/>
              <w:tab w:val="right" w:pos="9026" w:leader="dot"/>
            </w:tabs>
            <w:rPr/>
          </w:pPr>
          <w:hyperlink w:anchor="__RefHeading___Toc1360767_77815467">
            <w:r>
              <w:rPr>
                <w:webHidden/>
                <w:rStyle w:val="IndexLink"/>
                <w:rtl w:val="true"/>
              </w:rPr>
              <w:t>التّفسیر</w:t>
            </w:r>
            <w:r>
              <w:rPr>
                <w:rStyle w:val="IndexLink"/>
                <w:rtl w:val="true"/>
              </w:rPr>
              <w:tab/>
            </w:r>
            <w:r>
              <w:rPr>
                <w:rStyle w:val="IndexLink"/>
              </w:rPr>
              <w:t>458</w:t>
            </w:r>
          </w:hyperlink>
        </w:p>
        <w:p>
          <w:pPr>
            <w:pStyle w:val="Contents5"/>
            <w:tabs>
              <w:tab w:val="clear" w:pos="7892"/>
              <w:tab w:val="right" w:pos="9026" w:leader="dot"/>
            </w:tabs>
            <w:rPr/>
          </w:pPr>
          <w:hyperlink w:anchor="__RefHeading___Toc1360769_77815467">
            <w:r>
              <w:rPr>
                <w:webHidden/>
                <w:rStyle w:val="IndexLink"/>
                <w:rtl w:val="true"/>
              </w:rPr>
              <w:t>اشارة</w:t>
            </w:r>
            <w:r>
              <w:rPr>
                <w:rStyle w:val="IndexLink"/>
                <w:rtl w:val="true"/>
              </w:rPr>
              <w:tab/>
            </w:r>
            <w:r>
              <w:rPr>
                <w:rStyle w:val="IndexLink"/>
              </w:rPr>
              <w:t>458</w:t>
            </w:r>
          </w:hyperlink>
        </w:p>
        <w:p>
          <w:pPr>
            <w:pStyle w:val="Contents5"/>
            <w:tabs>
              <w:tab w:val="clear" w:pos="7892"/>
              <w:tab w:val="right" w:pos="9026" w:leader="dot"/>
            </w:tabs>
            <w:rPr/>
          </w:pPr>
          <w:hyperlink w:anchor="__RefHeading___Toc1360771_77815467">
            <w:r>
              <w:rPr>
                <w:webHidden/>
                <w:rStyle w:val="IndexLink"/>
                <w:rtl w:val="true"/>
              </w:rPr>
              <w:t>الکلمة الأخیرة</w:t>
            </w:r>
            <w:r>
              <w:rPr>
                <w:rStyle w:val="IndexLink"/>
                <w:rtl w:val="true"/>
              </w:rPr>
              <w:t>:</w:t>
              <w:tab/>
            </w:r>
            <w:r>
              <w:rPr>
                <w:rStyle w:val="IndexLink"/>
              </w:rPr>
              <w:t>458</w:t>
            </w:r>
          </w:hyperlink>
        </w:p>
        <w:p>
          <w:pPr>
            <w:pStyle w:val="Contents2"/>
            <w:tabs>
              <w:tab w:val="clear" w:pos="8743"/>
              <w:tab w:val="right" w:pos="9026" w:leader="dot"/>
            </w:tabs>
            <w:rPr/>
          </w:pPr>
          <w:hyperlink w:anchor="__RefHeading___Toc1360773_77815467">
            <w:r>
              <w:rPr>
                <w:webHidden/>
                <w:rStyle w:val="IndexLink"/>
                <w:rtl w:val="true"/>
              </w:rPr>
              <w:t>سورة هود</w:t>
            </w:r>
            <w:r>
              <w:rPr>
                <w:rStyle w:val="IndexLink"/>
                <w:rtl w:val="true"/>
              </w:rPr>
              <w:tab/>
            </w:r>
            <w:r>
              <w:rPr>
                <w:rStyle w:val="IndexLink"/>
              </w:rPr>
              <w:t>460</w:t>
            </w:r>
          </w:hyperlink>
        </w:p>
        <w:p>
          <w:pPr>
            <w:pStyle w:val="Contents3"/>
            <w:tabs>
              <w:tab w:val="clear" w:pos="8459"/>
              <w:tab w:val="right" w:pos="9026" w:leader="dot"/>
            </w:tabs>
            <w:rPr/>
          </w:pPr>
          <w:hyperlink w:anchor="__RefHeading___Toc1360775_77815467">
            <w:r>
              <w:rPr>
                <w:webHidden/>
                <w:rStyle w:val="IndexLink"/>
                <w:rtl w:val="true"/>
              </w:rPr>
              <w:t>اشارة</w:t>
            </w:r>
            <w:r>
              <w:rPr>
                <w:rStyle w:val="IndexLink"/>
                <w:rtl w:val="true"/>
              </w:rPr>
              <w:tab/>
            </w:r>
            <w:r>
              <w:rPr>
                <w:rStyle w:val="IndexLink"/>
              </w:rPr>
              <w:t>460</w:t>
            </w:r>
          </w:hyperlink>
        </w:p>
        <w:p>
          <w:pPr>
            <w:pStyle w:val="Contents3"/>
            <w:tabs>
              <w:tab w:val="clear" w:pos="8459"/>
              <w:tab w:val="right" w:pos="9026" w:leader="dot"/>
            </w:tabs>
            <w:rPr/>
          </w:pPr>
          <w:hyperlink w:anchor="__RefHeading___Toc1360777_77815467">
            <w:r>
              <w:rPr>
                <w:webHidden/>
                <w:rStyle w:val="IndexLink"/>
                <w:rtl w:val="true"/>
              </w:rPr>
              <w:t>محتوی هذه السّورة و فضیلتها</w:t>
            </w:r>
            <w:r>
              <w:rPr>
                <w:rStyle w:val="IndexLink"/>
                <w:rtl w:val="true"/>
              </w:rPr>
              <w:t>!</w:t>
              <w:tab/>
            </w:r>
            <w:r>
              <w:rPr>
                <w:rStyle w:val="IndexLink"/>
              </w:rPr>
              <w:t>461</w:t>
            </w:r>
          </w:hyperlink>
        </w:p>
        <w:p>
          <w:pPr>
            <w:pStyle w:val="Contents3"/>
            <w:tabs>
              <w:tab w:val="clear" w:pos="8459"/>
              <w:tab w:val="right" w:pos="9026" w:leader="dot"/>
            </w:tabs>
            <w:rPr/>
          </w:pPr>
          <w:hyperlink w:anchor="__RefHeading___Toc1360779_77815467">
            <w:r>
              <w:rPr>
                <w:webHidden/>
                <w:rStyle w:val="IndexLink"/>
                <w:rtl w:val="true"/>
              </w:rPr>
              <w:t>شیبتنی سورة هود</w:t>
            </w:r>
            <w:r>
              <w:rPr>
                <w:rStyle w:val="IndexLink"/>
                <w:rtl w:val="true"/>
              </w:rPr>
              <w:t>!</w:t>
              <w:tab/>
            </w:r>
            <w:r>
              <w:rPr>
                <w:rStyle w:val="IndexLink"/>
              </w:rPr>
              <w:t>462</w:t>
            </w:r>
          </w:hyperlink>
        </w:p>
        <w:p>
          <w:pPr>
            <w:pStyle w:val="Contents3"/>
            <w:tabs>
              <w:tab w:val="clear" w:pos="8459"/>
              <w:tab w:val="right" w:pos="9026" w:leader="dot"/>
            </w:tabs>
            <w:rPr/>
          </w:pPr>
          <w:hyperlink w:anchor="__RefHeading___Toc1360781_77815467">
            <w:r>
              <w:rPr>
                <w:webHidden/>
                <w:rStyle w:val="IndexLink"/>
                <w:rtl w:val="true"/>
              </w:rPr>
              <w:t>التّأثیر المعنوی لهذه السّورة</w:t>
            </w:r>
            <w:r>
              <w:rPr>
                <w:rStyle w:val="IndexLink"/>
                <w:rtl w:val="true"/>
              </w:rPr>
              <w:t>:</w:t>
              <w:tab/>
            </w:r>
            <w:r>
              <w:rPr>
                <w:rStyle w:val="IndexLink"/>
              </w:rPr>
              <w:t>463</w:t>
            </w:r>
          </w:hyperlink>
        </w:p>
        <w:p>
          <w:pPr>
            <w:pStyle w:val="Contents3"/>
            <w:tabs>
              <w:tab w:val="clear" w:pos="8459"/>
              <w:tab w:val="right" w:pos="9026" w:leader="dot"/>
            </w:tabs>
            <w:rPr/>
          </w:pPr>
          <w:hyperlink w:anchor="__RefHeading___Toc1360783_77815467">
            <w:r>
              <w:rPr>
                <w:webHidden/>
                <w:rStyle w:val="IndexLink"/>
                <w:rtl w:val="true"/>
              </w:rPr>
              <w:t xml:space="preserve">الآیات </w:t>
            </w:r>
            <w:r>
              <w:rPr>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4</w:t>
            </w:r>
            <w:r>
              <w:rPr>
                <w:rStyle w:val="IndexLink"/>
                <w:rtl w:val="true"/>
              </w:rPr>
              <w:t>]</w:t>
              <w:tab/>
            </w:r>
            <w:r>
              <w:rPr>
                <w:rStyle w:val="IndexLink"/>
              </w:rPr>
              <w:t>465</w:t>
            </w:r>
          </w:hyperlink>
        </w:p>
        <w:p>
          <w:pPr>
            <w:pStyle w:val="Contents4"/>
            <w:tabs>
              <w:tab w:val="clear" w:pos="8176"/>
              <w:tab w:val="right" w:pos="9026" w:leader="dot"/>
            </w:tabs>
            <w:rPr/>
          </w:pPr>
          <w:hyperlink w:anchor="__RefHeading___Toc1360785_77815467">
            <w:r>
              <w:rPr>
                <w:webHidden/>
                <w:rStyle w:val="IndexLink"/>
                <w:rtl w:val="true"/>
              </w:rPr>
              <w:t>اشارة</w:t>
            </w:r>
            <w:r>
              <w:rPr>
                <w:rStyle w:val="IndexLink"/>
                <w:rtl w:val="true"/>
              </w:rPr>
              <w:tab/>
            </w:r>
            <w:r>
              <w:rPr>
                <w:rStyle w:val="IndexLink"/>
              </w:rPr>
              <w:t>465</w:t>
            </w:r>
          </w:hyperlink>
        </w:p>
        <w:p>
          <w:pPr>
            <w:pStyle w:val="Contents4"/>
            <w:tabs>
              <w:tab w:val="clear" w:pos="8176"/>
              <w:tab w:val="right" w:pos="9026" w:leader="dot"/>
            </w:tabs>
            <w:rPr/>
          </w:pPr>
          <w:hyperlink w:anchor="__RefHeading___Toc1360787_77815467">
            <w:r>
              <w:rPr>
                <w:webHidden/>
                <w:rStyle w:val="IndexLink"/>
                <w:rtl w:val="true"/>
              </w:rPr>
              <w:t>التّفسیر</w:t>
            </w:r>
            <w:r>
              <w:rPr>
                <w:rStyle w:val="IndexLink"/>
                <w:rtl w:val="true"/>
              </w:rPr>
              <w:tab/>
            </w:r>
            <w:r>
              <w:rPr>
                <w:rStyle w:val="IndexLink"/>
              </w:rPr>
              <w:t>465</w:t>
            </w:r>
          </w:hyperlink>
        </w:p>
        <w:p>
          <w:pPr>
            <w:pStyle w:val="Contents5"/>
            <w:tabs>
              <w:tab w:val="clear" w:pos="7892"/>
              <w:tab w:val="right" w:pos="9026" w:leader="dot"/>
            </w:tabs>
            <w:rPr/>
          </w:pPr>
          <w:hyperlink w:anchor="__RefHeading___Toc1360789_77815467">
            <w:r>
              <w:rPr>
                <w:webHidden/>
                <w:rStyle w:val="IndexLink"/>
                <w:rtl w:val="true"/>
              </w:rPr>
              <w:t>اشارة</w:t>
            </w:r>
            <w:r>
              <w:rPr>
                <w:rStyle w:val="IndexLink"/>
                <w:rtl w:val="true"/>
              </w:rPr>
              <w:tab/>
            </w:r>
            <w:r>
              <w:rPr>
                <w:rStyle w:val="IndexLink"/>
              </w:rPr>
              <w:t>465</w:t>
            </w:r>
          </w:hyperlink>
        </w:p>
        <w:p>
          <w:pPr>
            <w:pStyle w:val="Contents5"/>
            <w:tabs>
              <w:tab w:val="clear" w:pos="7892"/>
              <w:tab w:val="right" w:pos="9026" w:leader="dot"/>
            </w:tabs>
            <w:rPr/>
          </w:pPr>
          <w:hyperlink w:anchor="__RefHeading___Toc1360791_77815467">
            <w:r>
              <w:rPr>
                <w:webHidden/>
                <w:rStyle w:val="IndexLink"/>
                <w:rtl w:val="true"/>
              </w:rPr>
              <w:t>الأصول الاربعة فی دعوة الأنبیاء</w:t>
            </w:r>
            <w:r>
              <w:rPr>
                <w:rStyle w:val="IndexLink"/>
                <w:rtl w:val="true"/>
              </w:rPr>
              <w:t>:</w:t>
              <w:tab/>
            </w:r>
            <w:r>
              <w:rPr>
                <w:rStyle w:val="IndexLink"/>
              </w:rPr>
              <w:t>465</w:t>
            </w:r>
          </w:hyperlink>
        </w:p>
        <w:p>
          <w:pPr>
            <w:pStyle w:val="Contents5"/>
            <w:tabs>
              <w:tab w:val="clear" w:pos="7892"/>
              <w:tab w:val="right" w:pos="9026" w:leader="dot"/>
            </w:tabs>
            <w:rPr/>
          </w:pPr>
          <w:hyperlink w:anchor="__RefHeading___Toc1360793_77815467">
            <w:r>
              <w:rPr>
                <w:webHidden/>
                <w:rStyle w:val="IndexLink"/>
                <w:rtl w:val="true"/>
              </w:rPr>
              <w:t>علاقة الدین بالدنیا</w:t>
            </w:r>
            <w:r>
              <w:rPr>
                <w:rStyle w:val="IndexLink"/>
                <w:rtl w:val="true"/>
              </w:rPr>
              <w:t>:</w:t>
              <w:tab/>
            </w:r>
            <w:r>
              <w:rPr>
                <w:rStyle w:val="IndexLink"/>
              </w:rPr>
              <w:t>468</w:t>
            </w:r>
          </w:hyperlink>
        </w:p>
        <w:p>
          <w:pPr>
            <w:pStyle w:val="Contents3"/>
            <w:tabs>
              <w:tab w:val="clear" w:pos="8459"/>
              <w:tab w:val="right" w:pos="9026" w:leader="dot"/>
            </w:tabs>
            <w:rPr/>
          </w:pPr>
          <w:hyperlink w:anchor="__RefHeading___Toc1360795_77815467">
            <w:r>
              <w:rPr>
                <w:webHidden/>
                <w:rStyle w:val="IndexLink"/>
                <w:rtl w:val="true"/>
              </w:rPr>
              <w:t xml:space="preserve">الآیة </w:t>
            </w:r>
            <w:r>
              <w:rPr>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آیة </w:t>
            </w:r>
            <w:r>
              <w:rPr>
                <w:rStyle w:val="IndexLink"/>
              </w:rPr>
              <w:t>5</w:t>
            </w:r>
            <w:r>
              <w:rPr>
                <w:rStyle w:val="IndexLink"/>
                <w:rtl w:val="true"/>
              </w:rPr>
              <w:t>]</w:t>
              <w:tab/>
            </w:r>
            <w:r>
              <w:rPr>
                <w:rStyle w:val="IndexLink"/>
              </w:rPr>
              <w:t>470</w:t>
            </w:r>
          </w:hyperlink>
        </w:p>
        <w:p>
          <w:pPr>
            <w:pStyle w:val="Contents4"/>
            <w:tabs>
              <w:tab w:val="clear" w:pos="8176"/>
              <w:tab w:val="right" w:pos="9026" w:leader="dot"/>
            </w:tabs>
            <w:rPr/>
          </w:pPr>
          <w:hyperlink w:anchor="__RefHeading___Toc1360797_77815467">
            <w:r>
              <w:rPr>
                <w:webHidden/>
                <w:rStyle w:val="IndexLink"/>
                <w:rtl w:val="true"/>
              </w:rPr>
              <w:t>اشارة</w:t>
            </w:r>
            <w:r>
              <w:rPr>
                <w:rStyle w:val="IndexLink"/>
                <w:rtl w:val="true"/>
              </w:rPr>
              <w:tab/>
            </w:r>
            <w:r>
              <w:rPr>
                <w:rStyle w:val="IndexLink"/>
              </w:rPr>
              <w:t>470</w:t>
            </w:r>
          </w:hyperlink>
        </w:p>
        <w:p>
          <w:pPr>
            <w:pStyle w:val="Contents4"/>
            <w:tabs>
              <w:tab w:val="clear" w:pos="8176"/>
              <w:tab w:val="right" w:pos="9026" w:leader="dot"/>
            </w:tabs>
            <w:rPr/>
          </w:pPr>
          <w:hyperlink w:anchor="__RefHeading___Toc1360799_77815467">
            <w:r>
              <w:rPr>
                <w:webHidden/>
                <w:rStyle w:val="IndexLink"/>
                <w:rtl w:val="true"/>
              </w:rPr>
              <w:t>التّفسیر</w:t>
            </w:r>
            <w:r>
              <w:rPr>
                <w:rStyle w:val="IndexLink"/>
                <w:rtl w:val="true"/>
              </w:rPr>
              <w:tab/>
            </w:r>
            <w:r>
              <w:rPr>
                <w:rStyle w:val="IndexLink"/>
              </w:rPr>
              <w:t>470</w:t>
            </w:r>
          </w:hyperlink>
        </w:p>
        <w:p>
          <w:pPr>
            <w:pStyle w:val="Contents3"/>
            <w:tabs>
              <w:tab w:val="clear" w:pos="8459"/>
              <w:tab w:val="right" w:pos="9026" w:leader="dot"/>
            </w:tabs>
            <w:rPr/>
          </w:pPr>
          <w:hyperlink w:anchor="__RefHeading___Toc1360801_77815467">
            <w:r>
              <w:rPr>
                <w:webHidden/>
                <w:rStyle w:val="IndexLink"/>
                <w:rtl w:val="true"/>
              </w:rPr>
              <w:t xml:space="preserve">الآیة </w:t>
            </w:r>
            <w:r>
              <w:rPr>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آیة </w:t>
            </w:r>
            <w:r>
              <w:rPr>
                <w:rStyle w:val="IndexLink"/>
              </w:rPr>
              <w:t>6</w:t>
            </w:r>
            <w:r>
              <w:rPr>
                <w:rStyle w:val="IndexLink"/>
                <w:rtl w:val="true"/>
              </w:rPr>
              <w:t>]</w:t>
              <w:tab/>
            </w:r>
            <w:r>
              <w:rPr>
                <w:rStyle w:val="IndexLink"/>
              </w:rPr>
              <w:t>472</w:t>
            </w:r>
          </w:hyperlink>
        </w:p>
        <w:p>
          <w:pPr>
            <w:pStyle w:val="Contents4"/>
            <w:tabs>
              <w:tab w:val="clear" w:pos="8176"/>
              <w:tab w:val="right" w:pos="9026" w:leader="dot"/>
            </w:tabs>
            <w:rPr/>
          </w:pPr>
          <w:hyperlink w:anchor="__RefHeading___Toc1360803_77815467">
            <w:r>
              <w:rPr>
                <w:webHidden/>
                <w:rStyle w:val="IndexLink"/>
                <w:rtl w:val="true"/>
              </w:rPr>
              <w:t>اشارة</w:t>
            </w:r>
            <w:r>
              <w:rPr>
                <w:rStyle w:val="IndexLink"/>
                <w:rtl w:val="true"/>
              </w:rPr>
              <w:tab/>
            </w:r>
            <w:r>
              <w:rPr>
                <w:rStyle w:val="IndexLink"/>
              </w:rPr>
              <w:t>472</w:t>
            </w:r>
          </w:hyperlink>
        </w:p>
        <w:p>
          <w:pPr>
            <w:pStyle w:val="Contents4"/>
            <w:tabs>
              <w:tab w:val="clear" w:pos="8176"/>
              <w:tab w:val="right" w:pos="9026" w:leader="dot"/>
            </w:tabs>
            <w:rPr/>
          </w:pPr>
          <w:hyperlink w:anchor="__RefHeading___Toc1360805_77815467">
            <w:r>
              <w:rPr>
                <w:webHidden/>
                <w:rStyle w:val="IndexLink"/>
                <w:rtl w:val="true"/>
              </w:rPr>
              <w:t>التّفسیر</w:t>
            </w:r>
            <w:r>
              <w:rPr>
                <w:rStyle w:val="IndexLink"/>
                <w:rtl w:val="true"/>
              </w:rPr>
              <w:tab/>
            </w:r>
            <w:r>
              <w:rPr>
                <w:rStyle w:val="IndexLink"/>
              </w:rPr>
              <w:t>472</w:t>
            </w:r>
          </w:hyperlink>
        </w:p>
        <w:p>
          <w:pPr>
            <w:pStyle w:val="Contents5"/>
            <w:tabs>
              <w:tab w:val="clear" w:pos="7892"/>
              <w:tab w:val="right" w:pos="9026" w:leader="dot"/>
            </w:tabs>
            <w:rPr/>
          </w:pPr>
          <w:hyperlink w:anchor="__RefHeading___Toc1360807_77815467">
            <w:r>
              <w:rPr>
                <w:webHidden/>
                <w:rStyle w:val="IndexLink"/>
                <w:rtl w:val="true"/>
              </w:rPr>
              <w:t>اشارة</w:t>
            </w:r>
            <w:r>
              <w:rPr>
                <w:rStyle w:val="IndexLink"/>
                <w:rtl w:val="true"/>
              </w:rPr>
              <w:tab/>
            </w:r>
            <w:r>
              <w:rPr>
                <w:rStyle w:val="IndexLink"/>
              </w:rPr>
              <w:t>472</w:t>
            </w:r>
          </w:hyperlink>
        </w:p>
        <w:p>
          <w:pPr>
            <w:pStyle w:val="Contents5"/>
            <w:tabs>
              <w:tab w:val="clear" w:pos="7892"/>
              <w:tab w:val="right" w:pos="9026" w:leader="dot"/>
            </w:tabs>
            <w:rPr/>
          </w:pPr>
          <w:hyperlink w:anchor="__RefHeading___Toc1360809_77815467">
            <w:r>
              <w:rPr>
                <w:webHidden/>
                <w:rStyle w:val="IndexLink"/>
                <w:rtl w:val="true"/>
              </w:rPr>
              <w:t>جمیع الاحیاء ضیوف مأدبته</w:t>
            </w:r>
            <w:r>
              <w:rPr>
                <w:rStyle w:val="IndexLink"/>
                <w:rtl w:val="true"/>
              </w:rPr>
              <w:t>:</w:t>
              <w:tab/>
            </w:r>
            <w:r>
              <w:rPr>
                <w:rStyle w:val="IndexLink"/>
              </w:rPr>
              <w:t>472</w:t>
            </w:r>
          </w:hyperlink>
        </w:p>
        <w:p>
          <w:pPr>
            <w:pStyle w:val="Contents4"/>
            <w:tabs>
              <w:tab w:val="clear" w:pos="8176"/>
              <w:tab w:val="right" w:pos="9026" w:leader="dot"/>
            </w:tabs>
            <w:rPr/>
          </w:pPr>
          <w:hyperlink w:anchor="__RefHeading___Toc1360811_77815467">
            <w:r>
              <w:rPr>
                <w:webHidden/>
                <w:rStyle w:val="IndexLink"/>
                <w:rtl w:val="true"/>
              </w:rPr>
              <w:t>ملاحظات</w:t>
            </w:r>
            <w:r>
              <w:rPr>
                <w:rStyle w:val="IndexLink"/>
                <w:rtl w:val="true"/>
              </w:rPr>
              <w:tab/>
            </w:r>
            <w:r>
              <w:rPr>
                <w:rStyle w:val="IndexLink"/>
              </w:rPr>
              <w:t>473</w:t>
            </w:r>
          </w:hyperlink>
        </w:p>
        <w:p>
          <w:pPr>
            <w:pStyle w:val="Contents5"/>
            <w:tabs>
              <w:tab w:val="clear" w:pos="7892"/>
              <w:tab w:val="right" w:pos="9026" w:leader="dot"/>
            </w:tabs>
            <w:rPr/>
          </w:pPr>
          <w:hyperlink w:anchor="__RefHeading___Toc1360813_77815467">
            <w:r>
              <w:rPr>
                <w:webHidden/>
                <w:rStyle w:val="IndexLink"/>
                <w:rtl w:val="true"/>
              </w:rPr>
              <w:t>اشارة</w:t>
            </w:r>
            <w:r>
              <w:rPr>
                <w:rStyle w:val="IndexLink"/>
                <w:rtl w:val="true"/>
              </w:rPr>
              <w:tab/>
            </w:r>
            <w:r>
              <w:rPr>
                <w:rStyle w:val="IndexLink"/>
              </w:rPr>
              <w:t>473</w:t>
            </w:r>
          </w:hyperlink>
        </w:p>
        <w:p>
          <w:pPr>
            <w:pStyle w:val="Contents5"/>
            <w:tabs>
              <w:tab w:val="clear" w:pos="7892"/>
              <w:tab w:val="right" w:pos="9026" w:leader="dot"/>
            </w:tabs>
            <w:rPr/>
          </w:pPr>
          <w:hyperlink w:anchor="__RefHeading___Toc1360815_77815467">
            <w:r>
              <w:rPr>
                <w:webHidden/>
                <w:rStyle w:val="IndexLink"/>
                <w:rtl w:val="true"/>
              </w:rPr>
              <w:t>تقسیم الأرزاق و السعی من أجل الحیاة</w:t>
            </w:r>
            <w:r>
              <w:rPr>
                <w:rStyle w:val="IndexLink"/>
                <w:rtl w:val="true"/>
              </w:rPr>
              <w:t>!</w:t>
              <w:tab/>
            </w:r>
            <w:r>
              <w:rPr>
                <w:rStyle w:val="IndexLink"/>
              </w:rPr>
              <w:t>474</w:t>
            </w:r>
          </w:hyperlink>
        </w:p>
        <w:p>
          <w:pPr>
            <w:pStyle w:val="Contents3"/>
            <w:tabs>
              <w:tab w:val="clear" w:pos="8459"/>
              <w:tab w:val="right" w:pos="9026" w:leader="dot"/>
            </w:tabs>
            <w:rPr/>
          </w:pPr>
          <w:hyperlink w:anchor="__RefHeading___Toc1360817_77815467">
            <w:r>
              <w:rPr>
                <w:webHidden/>
                <w:rStyle w:val="IndexLink"/>
                <w:rtl w:val="true"/>
              </w:rPr>
              <w:t xml:space="preserve">الآیة </w:t>
            </w:r>
            <w:r>
              <w:rPr>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آیة </w:t>
            </w:r>
            <w:r>
              <w:rPr>
                <w:rStyle w:val="IndexLink"/>
              </w:rPr>
              <w:t>7</w:t>
            </w:r>
            <w:r>
              <w:rPr>
                <w:rStyle w:val="IndexLink"/>
                <w:rtl w:val="true"/>
              </w:rPr>
              <w:t>]</w:t>
              <w:tab/>
            </w:r>
            <w:r>
              <w:rPr>
                <w:rStyle w:val="IndexLink"/>
              </w:rPr>
              <w:t>480</w:t>
            </w:r>
          </w:hyperlink>
        </w:p>
        <w:p>
          <w:pPr>
            <w:pStyle w:val="Contents4"/>
            <w:tabs>
              <w:tab w:val="clear" w:pos="8176"/>
              <w:tab w:val="right" w:pos="9026" w:leader="dot"/>
            </w:tabs>
            <w:rPr/>
          </w:pPr>
          <w:hyperlink w:anchor="__RefHeading___Toc1360819_77815467">
            <w:r>
              <w:rPr>
                <w:webHidden/>
                <w:rStyle w:val="IndexLink"/>
                <w:rtl w:val="true"/>
              </w:rPr>
              <w:t>اشارة</w:t>
            </w:r>
            <w:r>
              <w:rPr>
                <w:rStyle w:val="IndexLink"/>
                <w:rtl w:val="true"/>
              </w:rPr>
              <w:tab/>
            </w:r>
            <w:r>
              <w:rPr>
                <w:rStyle w:val="IndexLink"/>
              </w:rPr>
              <w:t>480</w:t>
            </w:r>
          </w:hyperlink>
        </w:p>
        <w:p>
          <w:pPr>
            <w:pStyle w:val="Contents4"/>
            <w:tabs>
              <w:tab w:val="clear" w:pos="8176"/>
              <w:tab w:val="right" w:pos="9026" w:leader="dot"/>
            </w:tabs>
            <w:rPr/>
          </w:pPr>
          <w:hyperlink w:anchor="__RefHeading___Toc1360821_77815467">
            <w:r>
              <w:rPr>
                <w:webHidden/>
                <w:rStyle w:val="IndexLink"/>
                <w:rtl w:val="true"/>
              </w:rPr>
              <w:t>التّفسیر</w:t>
            </w:r>
            <w:r>
              <w:rPr>
                <w:rStyle w:val="IndexLink"/>
                <w:rtl w:val="true"/>
              </w:rPr>
              <w:tab/>
            </w:r>
            <w:r>
              <w:rPr>
                <w:rStyle w:val="IndexLink"/>
              </w:rPr>
              <w:t>480</w:t>
            </w:r>
          </w:hyperlink>
        </w:p>
        <w:p>
          <w:pPr>
            <w:pStyle w:val="Contents5"/>
            <w:tabs>
              <w:tab w:val="clear" w:pos="7892"/>
              <w:tab w:val="right" w:pos="9026" w:leader="dot"/>
            </w:tabs>
            <w:rPr/>
          </w:pPr>
          <w:hyperlink w:anchor="__RefHeading___Toc1360823_77815467">
            <w:r>
              <w:rPr>
                <w:webHidden/>
                <w:rStyle w:val="IndexLink"/>
                <w:rtl w:val="true"/>
              </w:rPr>
              <w:t>اشارة</w:t>
            </w:r>
            <w:r>
              <w:rPr>
                <w:rStyle w:val="IndexLink"/>
                <w:rtl w:val="true"/>
              </w:rPr>
              <w:tab/>
            </w:r>
            <w:r>
              <w:rPr>
                <w:rStyle w:val="IndexLink"/>
              </w:rPr>
              <w:t>480</w:t>
            </w:r>
          </w:hyperlink>
        </w:p>
        <w:p>
          <w:pPr>
            <w:pStyle w:val="Contents5"/>
            <w:tabs>
              <w:tab w:val="clear" w:pos="7892"/>
              <w:tab w:val="right" w:pos="9026" w:leader="dot"/>
            </w:tabs>
            <w:rPr/>
          </w:pPr>
          <w:hyperlink w:anchor="__RefHeading___Toc1360825_77815467">
            <w:r>
              <w:rPr>
                <w:webHidden/>
                <w:rStyle w:val="IndexLink"/>
                <w:rtl w:val="true"/>
              </w:rPr>
              <w:t>الهدف من الخلق</w:t>
            </w:r>
            <w:r>
              <w:rPr>
                <w:rStyle w:val="IndexLink"/>
                <w:rtl w:val="true"/>
              </w:rPr>
              <w:t>:</w:t>
              <w:tab/>
            </w:r>
            <w:r>
              <w:rPr>
                <w:rStyle w:val="IndexLink"/>
              </w:rPr>
              <w:t>480</w:t>
            </w:r>
          </w:hyperlink>
        </w:p>
        <w:p>
          <w:pPr>
            <w:pStyle w:val="Contents3"/>
            <w:tabs>
              <w:tab w:val="clear" w:pos="8459"/>
              <w:tab w:val="right" w:pos="9026" w:leader="dot"/>
            </w:tabs>
            <w:rPr/>
          </w:pPr>
          <w:hyperlink w:anchor="__RefHeading___Toc1360827_77815467">
            <w:r>
              <w:rPr>
                <w:webHidden/>
                <w:rStyle w:val="IndexLink"/>
                <w:rtl w:val="true"/>
              </w:rPr>
              <w:t xml:space="preserve">الآیات </w:t>
            </w:r>
            <w:r>
              <w:rPr>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8</w:t>
            </w:r>
            <w:r>
              <w:rPr>
                <w:rStyle w:val="IndexLink"/>
                <w:rtl w:val="true"/>
              </w:rPr>
              <w:t xml:space="preserve"> </w:t>
            </w:r>
            <w:r>
              <w:rPr>
                <w:rStyle w:val="IndexLink"/>
                <w:rtl w:val="true"/>
              </w:rPr>
              <w:t xml:space="preserve">الی </w:t>
            </w:r>
            <w:r>
              <w:rPr>
                <w:rStyle w:val="IndexLink"/>
              </w:rPr>
              <w:t>11</w:t>
            </w:r>
            <w:r>
              <w:rPr>
                <w:rStyle w:val="IndexLink"/>
                <w:rtl w:val="true"/>
              </w:rPr>
              <w:t>]</w:t>
              <w:tab/>
            </w:r>
            <w:r>
              <w:rPr>
                <w:rStyle w:val="IndexLink"/>
              </w:rPr>
              <w:t>484</w:t>
            </w:r>
          </w:hyperlink>
        </w:p>
        <w:p>
          <w:pPr>
            <w:pStyle w:val="Contents4"/>
            <w:tabs>
              <w:tab w:val="clear" w:pos="8176"/>
              <w:tab w:val="right" w:pos="9026" w:leader="dot"/>
            </w:tabs>
            <w:rPr/>
          </w:pPr>
          <w:hyperlink w:anchor="__RefHeading___Toc1360829_77815467">
            <w:r>
              <w:rPr>
                <w:webHidden/>
                <w:rStyle w:val="IndexLink"/>
                <w:rtl w:val="true"/>
              </w:rPr>
              <w:t>اشارة</w:t>
            </w:r>
            <w:r>
              <w:rPr>
                <w:rStyle w:val="IndexLink"/>
                <w:rtl w:val="true"/>
              </w:rPr>
              <w:tab/>
            </w:r>
            <w:r>
              <w:rPr>
                <w:rStyle w:val="IndexLink"/>
              </w:rPr>
              <w:t>484</w:t>
            </w:r>
          </w:hyperlink>
        </w:p>
        <w:p>
          <w:pPr>
            <w:pStyle w:val="Contents4"/>
            <w:tabs>
              <w:tab w:val="clear" w:pos="8176"/>
              <w:tab w:val="right" w:pos="9026" w:leader="dot"/>
            </w:tabs>
            <w:rPr/>
          </w:pPr>
          <w:hyperlink w:anchor="__RefHeading___Toc1360831_77815467">
            <w:r>
              <w:rPr>
                <w:webHidden/>
                <w:rStyle w:val="IndexLink"/>
                <w:rtl w:val="true"/>
              </w:rPr>
              <w:t>التّفسیر</w:t>
            </w:r>
            <w:r>
              <w:rPr>
                <w:rStyle w:val="IndexLink"/>
                <w:rtl w:val="true"/>
              </w:rPr>
              <w:tab/>
            </w:r>
            <w:r>
              <w:rPr>
                <w:rStyle w:val="IndexLink"/>
              </w:rPr>
              <w:t>484</w:t>
            </w:r>
          </w:hyperlink>
        </w:p>
        <w:p>
          <w:pPr>
            <w:pStyle w:val="Contents5"/>
            <w:tabs>
              <w:tab w:val="clear" w:pos="7892"/>
              <w:tab w:val="right" w:pos="9026" w:leader="dot"/>
            </w:tabs>
            <w:rPr/>
          </w:pPr>
          <w:hyperlink w:anchor="__RefHeading___Toc1360833_77815467">
            <w:r>
              <w:rPr>
                <w:webHidden/>
                <w:rStyle w:val="IndexLink"/>
                <w:rtl w:val="true"/>
              </w:rPr>
              <w:t>اشارة</w:t>
            </w:r>
            <w:r>
              <w:rPr>
                <w:rStyle w:val="IndexLink"/>
                <w:rtl w:val="true"/>
              </w:rPr>
              <w:tab/>
            </w:r>
            <w:r>
              <w:rPr>
                <w:rStyle w:val="IndexLink"/>
              </w:rPr>
              <w:t>484</w:t>
            </w:r>
          </w:hyperlink>
        </w:p>
        <w:p>
          <w:pPr>
            <w:pStyle w:val="Contents5"/>
            <w:tabs>
              <w:tab w:val="clear" w:pos="7892"/>
              <w:tab w:val="right" w:pos="9026" w:leader="dot"/>
            </w:tabs>
            <w:rPr/>
          </w:pPr>
          <w:hyperlink w:anchor="__RefHeading___Toc1360835_77815467">
            <w:r>
              <w:rPr>
                <w:webHidden/>
                <w:rStyle w:val="IndexLink"/>
                <w:rtl w:val="true"/>
              </w:rPr>
              <w:t>استیعاب المؤمنین و عدم استیعاب غیرهم</w:t>
            </w:r>
            <w:r>
              <w:rPr>
                <w:rStyle w:val="IndexLink"/>
                <w:rtl w:val="true"/>
              </w:rPr>
              <w:t>:</w:t>
              <w:tab/>
            </w:r>
            <w:r>
              <w:rPr>
                <w:rStyle w:val="IndexLink"/>
              </w:rPr>
              <w:t>484</w:t>
            </w:r>
          </w:hyperlink>
        </w:p>
        <w:p>
          <w:pPr>
            <w:pStyle w:val="Contents4"/>
            <w:tabs>
              <w:tab w:val="clear" w:pos="8176"/>
              <w:tab w:val="right" w:pos="9026" w:leader="dot"/>
            </w:tabs>
            <w:rPr/>
          </w:pPr>
          <w:hyperlink w:anchor="__RefHeading___Toc1360837_77815467">
            <w:r>
              <w:rPr>
                <w:webHidden/>
                <w:rStyle w:val="IndexLink"/>
                <w:rtl w:val="true"/>
              </w:rPr>
              <w:t>بحوث</w:t>
            </w:r>
            <w:r>
              <w:rPr>
                <w:rStyle w:val="IndexLink"/>
                <w:rtl w:val="true"/>
              </w:rPr>
              <w:tab/>
            </w:r>
            <w:r>
              <w:rPr>
                <w:rStyle w:val="IndexLink"/>
              </w:rPr>
              <w:t>487</w:t>
            </w:r>
          </w:hyperlink>
        </w:p>
        <w:p>
          <w:pPr>
            <w:pStyle w:val="Contents5"/>
            <w:tabs>
              <w:tab w:val="clear" w:pos="7892"/>
              <w:tab w:val="right" w:pos="9026" w:leader="dot"/>
            </w:tabs>
            <w:rPr/>
          </w:pPr>
          <w:hyperlink w:anchor="__RefHeading___Toc1360839_77815467">
            <w:r>
              <w:rPr>
                <w:webHidden/>
                <w:rStyle w:val="IndexLink"/>
                <w:rtl w:val="true"/>
              </w:rPr>
              <w:t>اشارة</w:t>
            </w:r>
            <w:r>
              <w:rPr>
                <w:rStyle w:val="IndexLink"/>
                <w:rtl w:val="true"/>
              </w:rPr>
              <w:tab/>
            </w:r>
            <w:r>
              <w:rPr>
                <w:rStyle w:val="IndexLink"/>
              </w:rPr>
              <w:t>487</w:t>
            </w:r>
          </w:hyperlink>
        </w:p>
        <w:p>
          <w:pPr>
            <w:pStyle w:val="Contents5"/>
            <w:tabs>
              <w:tab w:val="clear" w:pos="7892"/>
              <w:tab w:val="right" w:pos="9026" w:leader="dot"/>
            </w:tabs>
            <w:rPr/>
          </w:pPr>
          <w:hyperlink w:anchor="__RefHeading___Toc1360841_77815467">
            <w:r>
              <w:rPr>
                <w:webHidden/>
                <w:rStyle w:val="IndexLink"/>
              </w:rPr>
              <w:t>1</w:t>
            </w:r>
            <w:r>
              <w:rPr>
                <w:rStyle w:val="IndexLink"/>
                <w:rtl w:val="true"/>
              </w:rPr>
              <w:t>-</w:t>
            </w:r>
            <w:r>
              <w:rPr>
                <w:rStyle w:val="IndexLink"/>
                <w:rtl w:val="true"/>
              </w:rPr>
              <w:t>الأمّة المعدودة و أصحاب المهدی علیه السّلام</w:t>
            </w:r>
            <w:r>
              <w:rPr>
                <w:rStyle w:val="IndexLink"/>
                <w:rtl w:val="true"/>
              </w:rPr>
              <w:t>:</w:t>
              <w:tab/>
            </w:r>
            <w:r>
              <w:rPr>
                <w:rStyle w:val="IndexLink"/>
              </w:rPr>
              <w:t>487</w:t>
            </w:r>
          </w:hyperlink>
        </w:p>
        <w:p>
          <w:pPr>
            <w:pStyle w:val="Contents5"/>
            <w:tabs>
              <w:tab w:val="clear" w:pos="7892"/>
              <w:tab w:val="right" w:pos="9026" w:leader="dot"/>
            </w:tabs>
            <w:rPr/>
          </w:pPr>
          <w:hyperlink w:anchor="__RefHeading___Toc1360843_77815467">
            <w:r>
              <w:rPr>
                <w:webHidden/>
                <w:rStyle w:val="IndexLink"/>
              </w:rPr>
              <w:t>2</w:t>
            </w:r>
            <w:r>
              <w:rPr>
                <w:rStyle w:val="IndexLink"/>
                <w:rtl w:val="true"/>
              </w:rPr>
              <w:t>-</w:t>
            </w:r>
            <w:r>
              <w:rPr>
                <w:rStyle w:val="IndexLink"/>
                <w:rtl w:val="true"/>
              </w:rPr>
              <w:t>أربع ظواهر لضیق الأفق الفکری</w:t>
            </w:r>
            <w:r>
              <w:rPr>
                <w:rStyle w:val="IndexLink"/>
                <w:rtl w:val="true"/>
              </w:rPr>
              <w:tab/>
            </w:r>
            <w:r>
              <w:rPr>
                <w:rStyle w:val="IndexLink"/>
              </w:rPr>
              <w:t>487</w:t>
            </w:r>
          </w:hyperlink>
        </w:p>
        <w:p>
          <w:pPr>
            <w:pStyle w:val="Contents5"/>
            <w:tabs>
              <w:tab w:val="clear" w:pos="7892"/>
              <w:tab w:val="right" w:pos="9026" w:leader="dot"/>
            </w:tabs>
            <w:rPr/>
          </w:pPr>
          <w:hyperlink w:anchor="__RefHeading___Toc1360845_77815467">
            <w:r>
              <w:rPr>
                <w:webHidden/>
                <w:rStyle w:val="IndexLink"/>
              </w:rPr>
              <w:t>3</w:t>
            </w:r>
            <w:r>
              <w:rPr>
                <w:rStyle w:val="IndexLink"/>
                <w:rtl w:val="true"/>
              </w:rPr>
              <w:t>-</w:t>
            </w:r>
            <w:r>
              <w:rPr>
                <w:rStyle w:val="IndexLink"/>
                <w:rtl w:val="true"/>
              </w:rPr>
              <w:t>معیار الضعف النفسی</w:t>
            </w:r>
            <w:r>
              <w:rPr>
                <w:rStyle w:val="IndexLink"/>
                <w:rtl w:val="true"/>
              </w:rPr>
              <w:tab/>
            </w:r>
            <w:r>
              <w:rPr>
                <w:rStyle w:val="IndexLink"/>
              </w:rPr>
              <w:t>488</w:t>
            </w:r>
          </w:hyperlink>
        </w:p>
        <w:p>
          <w:pPr>
            <w:pStyle w:val="Contents5"/>
            <w:tabs>
              <w:tab w:val="clear" w:pos="7892"/>
              <w:tab w:val="right" w:pos="9026" w:leader="dot"/>
            </w:tabs>
            <w:rPr/>
          </w:pPr>
          <w:hyperlink w:anchor="__RefHeading___Toc1360847_77815467">
            <w:r>
              <w:rPr>
                <w:webHidden/>
                <w:rStyle w:val="IndexLink"/>
              </w:rPr>
              <w:t>4</w:t>
            </w:r>
            <w:r>
              <w:rPr>
                <w:rStyle w:val="IndexLink"/>
                <w:rtl w:val="true"/>
              </w:rPr>
              <w:t>-</w:t>
            </w:r>
            <w:r>
              <w:rPr>
                <w:rStyle w:val="IndexLink"/>
                <w:rtl w:val="true"/>
              </w:rPr>
              <w:t>النعم جمیعها مواهب</w:t>
            </w:r>
            <w:r>
              <w:rPr>
                <w:rStyle w:val="IndexLink"/>
                <w:rtl w:val="true"/>
              </w:rPr>
              <w:t>:</w:t>
              <w:tab/>
            </w:r>
            <w:r>
              <w:rPr>
                <w:rStyle w:val="IndexLink"/>
              </w:rPr>
              <w:t>488</w:t>
            </w:r>
          </w:hyperlink>
        </w:p>
        <w:p>
          <w:pPr>
            <w:pStyle w:val="Contents5"/>
            <w:tabs>
              <w:tab w:val="clear" w:pos="7892"/>
              <w:tab w:val="right" w:pos="9026" w:leader="dot"/>
            </w:tabs>
            <w:rPr/>
          </w:pPr>
          <w:hyperlink w:anchor="__RefHeading___Toc1360849_77815467">
            <w:r>
              <w:rPr>
                <w:webHidden/>
                <w:rStyle w:val="IndexLink"/>
              </w:rPr>
              <w:t>5</w:t>
            </w:r>
            <w:r>
              <w:rPr>
                <w:rStyle w:val="IndexLink"/>
                <w:rtl w:val="true"/>
              </w:rPr>
              <w:t>-</w:t>
            </w:r>
            <w:r>
              <w:rPr>
                <w:rStyle w:val="IndexLink"/>
                <w:rtl w:val="true"/>
              </w:rPr>
              <w:t>أثران للأعمال الحسنة</w:t>
            </w:r>
            <w:r>
              <w:rPr>
                <w:rStyle w:val="IndexLink"/>
                <w:rtl w:val="true"/>
              </w:rPr>
              <w:tab/>
            </w:r>
            <w:r>
              <w:rPr>
                <w:rStyle w:val="IndexLink"/>
              </w:rPr>
              <w:t>489</w:t>
            </w:r>
          </w:hyperlink>
        </w:p>
        <w:p>
          <w:pPr>
            <w:pStyle w:val="Contents3"/>
            <w:tabs>
              <w:tab w:val="clear" w:pos="8459"/>
              <w:tab w:val="right" w:pos="9026" w:leader="dot"/>
            </w:tabs>
            <w:rPr/>
          </w:pPr>
          <w:hyperlink w:anchor="__RefHeading___Toc1360851_77815467">
            <w:r>
              <w:rPr>
                <w:webHidden/>
                <w:rStyle w:val="IndexLink"/>
                <w:rtl w:val="true"/>
              </w:rPr>
              <w:t xml:space="preserve">الآیات </w:t>
            </w:r>
            <w:r>
              <w:rPr>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12</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490</w:t>
            </w:r>
          </w:hyperlink>
        </w:p>
        <w:p>
          <w:pPr>
            <w:pStyle w:val="Contents4"/>
            <w:tabs>
              <w:tab w:val="clear" w:pos="8176"/>
              <w:tab w:val="right" w:pos="9026" w:leader="dot"/>
            </w:tabs>
            <w:rPr/>
          </w:pPr>
          <w:hyperlink w:anchor="__RefHeading___Toc1360853_77815467">
            <w:r>
              <w:rPr>
                <w:webHidden/>
                <w:rStyle w:val="IndexLink"/>
                <w:rtl w:val="true"/>
              </w:rPr>
              <w:t>اشارة</w:t>
            </w:r>
            <w:r>
              <w:rPr>
                <w:rStyle w:val="IndexLink"/>
                <w:rtl w:val="true"/>
              </w:rPr>
              <w:tab/>
            </w:r>
            <w:r>
              <w:rPr>
                <w:rStyle w:val="IndexLink"/>
              </w:rPr>
              <w:t>490</w:t>
            </w:r>
          </w:hyperlink>
        </w:p>
        <w:p>
          <w:pPr>
            <w:pStyle w:val="Contents4"/>
            <w:tabs>
              <w:tab w:val="clear" w:pos="8176"/>
              <w:tab w:val="right" w:pos="9026" w:leader="dot"/>
            </w:tabs>
            <w:rPr/>
          </w:pPr>
          <w:hyperlink w:anchor="__RefHeading___Toc1360855_77815467">
            <w:r>
              <w:rPr>
                <w:webHidden/>
                <w:rStyle w:val="IndexLink"/>
                <w:rtl w:val="true"/>
              </w:rPr>
              <w:t>سبب النّزول</w:t>
            </w:r>
            <w:r>
              <w:rPr>
                <w:rStyle w:val="IndexLink"/>
                <w:rtl w:val="true"/>
              </w:rPr>
              <w:tab/>
            </w:r>
            <w:r>
              <w:rPr>
                <w:rStyle w:val="IndexLink"/>
              </w:rPr>
              <w:t>490</w:t>
            </w:r>
          </w:hyperlink>
        </w:p>
        <w:p>
          <w:pPr>
            <w:pStyle w:val="Contents4"/>
            <w:tabs>
              <w:tab w:val="clear" w:pos="8176"/>
              <w:tab w:val="right" w:pos="9026" w:leader="dot"/>
            </w:tabs>
            <w:rPr/>
          </w:pPr>
          <w:hyperlink w:anchor="__RefHeading___Toc1360857_77815467">
            <w:r>
              <w:rPr>
                <w:webHidden/>
                <w:rStyle w:val="IndexLink"/>
                <w:rtl w:val="true"/>
              </w:rPr>
              <w:t>التّفسیر</w:t>
            </w:r>
            <w:r>
              <w:rPr>
                <w:rStyle w:val="IndexLink"/>
                <w:rtl w:val="true"/>
              </w:rPr>
              <w:tab/>
            </w:r>
            <w:r>
              <w:rPr>
                <w:rStyle w:val="IndexLink"/>
              </w:rPr>
              <w:t>491</w:t>
            </w:r>
          </w:hyperlink>
        </w:p>
        <w:p>
          <w:pPr>
            <w:pStyle w:val="Contents5"/>
            <w:tabs>
              <w:tab w:val="clear" w:pos="7892"/>
              <w:tab w:val="right" w:pos="9026" w:leader="dot"/>
            </w:tabs>
            <w:rPr/>
          </w:pPr>
          <w:hyperlink w:anchor="__RefHeading___Toc1360859_77815467">
            <w:r>
              <w:rPr>
                <w:webHidden/>
                <w:rStyle w:val="IndexLink"/>
                <w:rtl w:val="true"/>
              </w:rPr>
              <w:t>اشارة</w:t>
            </w:r>
            <w:r>
              <w:rPr>
                <w:rStyle w:val="IndexLink"/>
                <w:rtl w:val="true"/>
              </w:rPr>
              <w:tab/>
            </w:r>
            <w:r>
              <w:rPr>
                <w:rStyle w:val="IndexLink"/>
              </w:rPr>
              <w:t>491</w:t>
            </w:r>
          </w:hyperlink>
        </w:p>
        <w:p>
          <w:pPr>
            <w:pStyle w:val="Contents5"/>
            <w:tabs>
              <w:tab w:val="clear" w:pos="7892"/>
              <w:tab w:val="right" w:pos="9026" w:leader="dot"/>
            </w:tabs>
            <w:rPr/>
          </w:pPr>
          <w:hyperlink w:anchor="__RefHeading___Toc1360861_77815467">
            <w:r>
              <w:rPr>
                <w:webHidden/>
                <w:rStyle w:val="IndexLink"/>
                <w:rtl w:val="true"/>
              </w:rPr>
              <w:t>القرآن المعجزة الخالدة</w:t>
            </w:r>
            <w:r>
              <w:rPr>
                <w:rStyle w:val="IndexLink"/>
                <w:rtl w:val="true"/>
              </w:rPr>
              <w:t>:</w:t>
              <w:tab/>
            </w:r>
            <w:r>
              <w:rPr>
                <w:rStyle w:val="IndexLink"/>
              </w:rPr>
              <w:t>491</w:t>
            </w:r>
          </w:hyperlink>
        </w:p>
        <w:p>
          <w:pPr>
            <w:pStyle w:val="Contents4"/>
            <w:tabs>
              <w:tab w:val="clear" w:pos="8176"/>
              <w:tab w:val="right" w:pos="9026" w:leader="dot"/>
            </w:tabs>
            <w:rPr/>
          </w:pPr>
          <w:hyperlink w:anchor="__RefHeading___Toc1360863_77815467">
            <w:r>
              <w:rPr>
                <w:webHidden/>
                <w:rStyle w:val="IndexLink"/>
                <w:rtl w:val="true"/>
              </w:rPr>
              <w:t>بحوث</w:t>
            </w:r>
            <w:r>
              <w:rPr>
                <w:rStyle w:val="IndexLink"/>
                <w:rtl w:val="true"/>
              </w:rPr>
              <w:tab/>
            </w:r>
            <w:r>
              <w:rPr>
                <w:rStyle w:val="IndexLink"/>
              </w:rPr>
              <w:t>492</w:t>
            </w:r>
          </w:hyperlink>
        </w:p>
        <w:p>
          <w:pPr>
            <w:pStyle w:val="Contents5"/>
            <w:tabs>
              <w:tab w:val="clear" w:pos="7892"/>
              <w:tab w:val="right" w:pos="9026" w:leader="dot"/>
            </w:tabs>
            <w:rPr/>
          </w:pPr>
          <w:hyperlink w:anchor="__RefHeading___Toc1360865_77815467">
            <w:r>
              <w:rPr>
                <w:webHidden/>
                <w:rStyle w:val="IndexLink"/>
                <w:rtl w:val="true"/>
              </w:rPr>
              <w:t>اشارة</w:t>
            </w:r>
            <w:r>
              <w:rPr>
                <w:rStyle w:val="IndexLink"/>
                <w:rtl w:val="true"/>
              </w:rPr>
              <w:tab/>
            </w:r>
            <w:r>
              <w:rPr>
                <w:rStyle w:val="IndexLink"/>
              </w:rPr>
              <w:t>492</w:t>
            </w:r>
          </w:hyperlink>
        </w:p>
        <w:p>
          <w:pPr>
            <w:pStyle w:val="Contents5"/>
            <w:tabs>
              <w:tab w:val="clear" w:pos="7892"/>
              <w:tab w:val="right" w:pos="9026" w:leader="dot"/>
            </w:tabs>
            <w:rPr/>
          </w:pPr>
          <w:hyperlink w:anchor="__RefHeading___Toc1360867_77815467">
            <w:r>
              <w:rPr>
                <w:webHidden/>
                <w:rStyle w:val="IndexLink"/>
                <w:rtl w:val="true"/>
              </w:rPr>
              <w:t>جمیع القرآن أو عشر سور منه أو سورة واحدة</w:t>
            </w:r>
            <w:r>
              <w:rPr>
                <w:rStyle w:val="IndexLink"/>
                <w:rtl w:val="true"/>
              </w:rPr>
              <w:t>!</w:t>
              <w:tab/>
            </w:r>
            <w:r>
              <w:rPr>
                <w:rStyle w:val="IndexLink"/>
              </w:rPr>
              <w:t>495</w:t>
            </w:r>
          </w:hyperlink>
        </w:p>
        <w:p>
          <w:pPr>
            <w:pStyle w:val="Contents3"/>
            <w:tabs>
              <w:tab w:val="clear" w:pos="8459"/>
              <w:tab w:val="right" w:pos="9026" w:leader="dot"/>
            </w:tabs>
            <w:rPr/>
          </w:pPr>
          <w:hyperlink w:anchor="__RefHeading___Toc1360869_77815467">
            <w:r>
              <w:rPr>
                <w:webHidden/>
                <w:rStyle w:val="IndexLink"/>
                <w:rtl w:val="true"/>
              </w:rPr>
              <w:t xml:space="preserve">الآیتان </w:t>
            </w:r>
            <w:r>
              <w:rPr>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16</w:t>
            </w:r>
            <w:r>
              <w:rPr>
                <w:rStyle w:val="IndexLink"/>
                <w:rtl w:val="true"/>
              </w:rPr>
              <w:t>]</w:t>
              <w:tab/>
            </w:r>
            <w:r>
              <w:rPr>
                <w:rStyle w:val="IndexLink"/>
              </w:rPr>
              <w:t>499</w:t>
            </w:r>
          </w:hyperlink>
        </w:p>
        <w:p>
          <w:pPr>
            <w:pStyle w:val="Contents4"/>
            <w:tabs>
              <w:tab w:val="clear" w:pos="8176"/>
              <w:tab w:val="right" w:pos="9026" w:leader="dot"/>
            </w:tabs>
            <w:rPr/>
          </w:pPr>
          <w:hyperlink w:anchor="__RefHeading___Toc1360871_77815467">
            <w:r>
              <w:rPr>
                <w:webHidden/>
                <w:rStyle w:val="IndexLink"/>
                <w:rtl w:val="true"/>
              </w:rPr>
              <w:t>اشارة</w:t>
            </w:r>
            <w:r>
              <w:rPr>
                <w:rStyle w:val="IndexLink"/>
                <w:rtl w:val="true"/>
              </w:rPr>
              <w:tab/>
            </w:r>
            <w:r>
              <w:rPr>
                <w:rStyle w:val="IndexLink"/>
              </w:rPr>
              <w:t>499</w:t>
            </w:r>
          </w:hyperlink>
        </w:p>
        <w:p>
          <w:pPr>
            <w:pStyle w:val="Contents4"/>
            <w:tabs>
              <w:tab w:val="clear" w:pos="8176"/>
              <w:tab w:val="right" w:pos="9026" w:leader="dot"/>
            </w:tabs>
            <w:rPr/>
          </w:pPr>
          <w:hyperlink w:anchor="__RefHeading___Toc1360873_77815467">
            <w:r>
              <w:rPr>
                <w:webHidden/>
                <w:rStyle w:val="IndexLink"/>
                <w:rtl w:val="true"/>
              </w:rPr>
              <w:t>التّفسیر</w:t>
            </w:r>
            <w:r>
              <w:rPr>
                <w:rStyle w:val="IndexLink"/>
                <w:rtl w:val="true"/>
              </w:rPr>
              <w:tab/>
            </w:r>
            <w:r>
              <w:rPr>
                <w:rStyle w:val="IndexLink"/>
              </w:rPr>
              <w:t>499</w:t>
            </w:r>
          </w:hyperlink>
        </w:p>
        <w:p>
          <w:pPr>
            <w:pStyle w:val="Contents4"/>
            <w:tabs>
              <w:tab w:val="clear" w:pos="8176"/>
              <w:tab w:val="right" w:pos="9026" w:leader="dot"/>
            </w:tabs>
            <w:rPr/>
          </w:pPr>
          <w:hyperlink w:anchor="__RefHeading___Toc1360875_77815467">
            <w:r>
              <w:rPr>
                <w:webHidden/>
                <w:rStyle w:val="IndexLink"/>
                <w:rtl w:val="true"/>
              </w:rPr>
              <w:t>ملاحظات</w:t>
            </w:r>
            <w:r>
              <w:rPr>
                <w:rStyle w:val="IndexLink"/>
                <w:rtl w:val="true"/>
              </w:rPr>
              <w:tab/>
            </w:r>
            <w:r>
              <w:rPr>
                <w:rStyle w:val="IndexLink"/>
              </w:rPr>
              <w:t>501</w:t>
            </w:r>
          </w:hyperlink>
        </w:p>
        <w:p>
          <w:pPr>
            <w:pStyle w:val="Contents3"/>
            <w:tabs>
              <w:tab w:val="clear" w:pos="8459"/>
              <w:tab w:val="right" w:pos="9026" w:leader="dot"/>
            </w:tabs>
            <w:rPr/>
          </w:pPr>
          <w:hyperlink w:anchor="__RefHeading___Toc1360877_77815467">
            <w:r>
              <w:rPr>
                <w:webHidden/>
                <w:rStyle w:val="IndexLink"/>
                <w:rtl w:val="true"/>
              </w:rPr>
              <w:t xml:space="preserve">الآیة </w:t>
            </w:r>
            <w:r>
              <w:rPr>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آیة </w:t>
            </w:r>
            <w:r>
              <w:rPr>
                <w:rStyle w:val="IndexLink"/>
              </w:rPr>
              <w:t>17</w:t>
            </w:r>
            <w:r>
              <w:rPr>
                <w:rStyle w:val="IndexLink"/>
                <w:rtl w:val="true"/>
              </w:rPr>
              <w:t>]</w:t>
              <w:tab/>
            </w:r>
            <w:r>
              <w:rPr>
                <w:rStyle w:val="IndexLink"/>
              </w:rPr>
              <w:t>503</w:t>
            </w:r>
          </w:hyperlink>
        </w:p>
        <w:p>
          <w:pPr>
            <w:pStyle w:val="Contents4"/>
            <w:tabs>
              <w:tab w:val="clear" w:pos="8176"/>
              <w:tab w:val="right" w:pos="9026" w:leader="dot"/>
            </w:tabs>
            <w:rPr/>
          </w:pPr>
          <w:hyperlink w:anchor="__RefHeading___Toc1360879_77815467">
            <w:r>
              <w:rPr>
                <w:webHidden/>
                <w:rStyle w:val="IndexLink"/>
                <w:rtl w:val="true"/>
              </w:rPr>
              <w:t>اشارة</w:t>
            </w:r>
            <w:r>
              <w:rPr>
                <w:rStyle w:val="IndexLink"/>
                <w:rtl w:val="true"/>
              </w:rPr>
              <w:tab/>
            </w:r>
            <w:r>
              <w:rPr>
                <w:rStyle w:val="IndexLink"/>
              </w:rPr>
              <w:t>503</w:t>
            </w:r>
          </w:hyperlink>
        </w:p>
        <w:p>
          <w:pPr>
            <w:pStyle w:val="Contents4"/>
            <w:tabs>
              <w:tab w:val="clear" w:pos="8176"/>
              <w:tab w:val="right" w:pos="9026" w:leader="dot"/>
            </w:tabs>
            <w:rPr/>
          </w:pPr>
          <w:hyperlink w:anchor="__RefHeading___Toc1360881_77815467">
            <w:r>
              <w:rPr>
                <w:webHidden/>
                <w:rStyle w:val="IndexLink"/>
                <w:rtl w:val="true"/>
              </w:rPr>
              <w:t>التّفسیر</w:t>
            </w:r>
            <w:r>
              <w:rPr>
                <w:rStyle w:val="IndexLink"/>
                <w:rtl w:val="true"/>
              </w:rPr>
              <w:tab/>
            </w:r>
            <w:r>
              <w:rPr>
                <w:rStyle w:val="IndexLink"/>
              </w:rPr>
              <w:t>503</w:t>
            </w:r>
          </w:hyperlink>
        </w:p>
        <w:p>
          <w:pPr>
            <w:pStyle w:val="Contents4"/>
            <w:tabs>
              <w:tab w:val="clear" w:pos="8176"/>
              <w:tab w:val="right" w:pos="9026" w:leader="dot"/>
            </w:tabs>
            <w:rPr/>
          </w:pPr>
          <w:hyperlink w:anchor="__RefHeading___Toc1360883_77815467">
            <w:r>
              <w:rPr>
                <w:webHidden/>
                <w:rStyle w:val="IndexLink"/>
                <w:rtl w:val="true"/>
              </w:rPr>
              <w:t>بحوث</w:t>
            </w:r>
            <w:r>
              <w:rPr>
                <w:rStyle w:val="IndexLink"/>
                <w:rtl w:val="true"/>
              </w:rPr>
              <w:tab/>
            </w:r>
            <w:r>
              <w:rPr>
                <w:rStyle w:val="IndexLink"/>
              </w:rPr>
              <w:t>506</w:t>
            </w:r>
          </w:hyperlink>
        </w:p>
        <w:p>
          <w:pPr>
            <w:pStyle w:val="Contents5"/>
            <w:tabs>
              <w:tab w:val="clear" w:pos="7892"/>
              <w:tab w:val="right" w:pos="9026" w:leader="dot"/>
            </w:tabs>
            <w:rPr/>
          </w:pPr>
          <w:hyperlink w:anchor="__RefHeading___Toc1360885_77815467">
            <w:r>
              <w:rPr>
                <w:webHidden/>
                <w:rStyle w:val="IndexLink"/>
                <w:rtl w:val="true"/>
              </w:rPr>
              <w:t>اشارة</w:t>
            </w:r>
            <w:r>
              <w:rPr>
                <w:rStyle w:val="IndexLink"/>
                <w:rtl w:val="true"/>
              </w:rPr>
              <w:tab/>
            </w:r>
            <w:r>
              <w:rPr>
                <w:rStyle w:val="IndexLink"/>
              </w:rPr>
              <w:t>506</w:t>
            </w:r>
          </w:hyperlink>
        </w:p>
        <w:p>
          <w:pPr>
            <w:pStyle w:val="Contents5"/>
            <w:tabs>
              <w:tab w:val="clear" w:pos="7892"/>
              <w:tab w:val="right" w:pos="9026" w:leader="dot"/>
            </w:tabs>
            <w:rPr/>
          </w:pPr>
          <w:hyperlink w:anchor="__RefHeading___Toc1360887_77815467">
            <w:r>
              <w:rPr>
                <w:webHidden/>
                <w:rStyle w:val="IndexLink"/>
              </w:rPr>
              <w:t>1</w:t>
            </w:r>
            <w:r>
              <w:rPr>
                <w:rStyle w:val="IndexLink"/>
                <w:rtl w:val="true"/>
              </w:rPr>
              <w:t>-</w:t>
            </w:r>
            <w:r>
              <w:rPr>
                <w:rStyle w:val="IndexLink"/>
                <w:rtl w:val="true"/>
              </w:rPr>
              <w:t>ما المقصود</w:t>
            </w:r>
            <w:r>
              <w:rPr>
                <w:rStyle w:val="IndexLink"/>
                <w:rtl w:val="true"/>
              </w:rPr>
              <w:t>«</w:t>
            </w:r>
            <w:r>
              <w:rPr>
                <w:rStyle w:val="IndexLink"/>
                <w:rtl w:val="true"/>
              </w:rPr>
              <w:t>بالشاهد</w:t>
            </w:r>
            <w:r>
              <w:rPr>
                <w:rStyle w:val="IndexLink"/>
                <w:rtl w:val="true"/>
              </w:rPr>
              <w:t>»</w:t>
            </w:r>
            <w:r>
              <w:rPr>
                <w:rStyle w:val="IndexLink"/>
                <w:rtl w:val="true"/>
              </w:rPr>
              <w:t>فی الآیة؟</w:t>
            </w:r>
            <w:r>
              <w:rPr>
                <w:rStyle w:val="IndexLink"/>
                <w:rtl w:val="true"/>
              </w:rPr>
              <w:t>!</w:t>
              <w:tab/>
            </w:r>
            <w:r>
              <w:rPr>
                <w:rStyle w:val="IndexLink"/>
              </w:rPr>
              <w:t>506</w:t>
            </w:r>
          </w:hyperlink>
        </w:p>
        <w:p>
          <w:pPr>
            <w:pStyle w:val="Contents5"/>
            <w:tabs>
              <w:tab w:val="clear" w:pos="7892"/>
              <w:tab w:val="right" w:pos="9026" w:leader="dot"/>
            </w:tabs>
            <w:rPr/>
          </w:pPr>
          <w:hyperlink w:anchor="__RefHeading___Toc1360889_77815467">
            <w:r>
              <w:rPr>
                <w:webHidden/>
                <w:rStyle w:val="IndexLink"/>
              </w:rPr>
              <w:t>2</w:t>
            </w:r>
            <w:r>
              <w:rPr>
                <w:rStyle w:val="IndexLink"/>
                <w:rtl w:val="true"/>
              </w:rPr>
              <w:t>-</w:t>
            </w:r>
            <w:r>
              <w:rPr>
                <w:rStyle w:val="IndexLink"/>
                <w:rtl w:val="true"/>
              </w:rPr>
              <w:t>لماذا أشیر إلی التوراة فحسب؟</w:t>
            </w:r>
            <w:r>
              <w:rPr>
                <w:rStyle w:val="IndexLink"/>
                <w:rtl w:val="true"/>
              </w:rPr>
              <w:t>!</w:t>
              <w:tab/>
            </w:r>
            <w:r>
              <w:rPr>
                <w:rStyle w:val="IndexLink"/>
              </w:rPr>
              <w:t>507</w:t>
            </w:r>
          </w:hyperlink>
        </w:p>
        <w:p>
          <w:pPr>
            <w:pStyle w:val="Contents5"/>
            <w:tabs>
              <w:tab w:val="clear" w:pos="7892"/>
              <w:tab w:val="right" w:pos="9026" w:leader="dot"/>
            </w:tabs>
            <w:rPr/>
          </w:pPr>
          <w:hyperlink w:anchor="__RefHeading___Toc1360891_77815467">
            <w:r>
              <w:rPr>
                <w:webHidden/>
                <w:rStyle w:val="IndexLink"/>
              </w:rPr>
              <w:t>3</w:t>
            </w:r>
            <w:r>
              <w:rPr>
                <w:rStyle w:val="IndexLink"/>
                <w:rtl w:val="true"/>
              </w:rPr>
              <w:t>-</w:t>
            </w:r>
            <w:r>
              <w:rPr>
                <w:rStyle w:val="IndexLink"/>
                <w:rtl w:val="true"/>
              </w:rPr>
              <w:t>من هو المخاطب فی قوله</w:t>
            </w:r>
            <w:r>
              <w:rPr>
                <w:rStyle w:val="IndexLink"/>
                <w:rtl w:val="true"/>
              </w:rPr>
              <w:t xml:space="preserve">: </w:t>
            </w:r>
            <w:r>
              <w:rPr>
                <w:rStyle w:val="IndexLink"/>
                <w:rtl w:val="true"/>
              </w:rPr>
              <w:t>فَلاٰ تَکُ فِی مِرْیَةٍ مِنْهُ ؟</w:t>
            </w:r>
            <w:r>
              <w:rPr>
                <w:rStyle w:val="IndexLink"/>
                <w:rtl w:val="true"/>
              </w:rPr>
              <w:tab/>
            </w:r>
            <w:r>
              <w:rPr>
                <w:rStyle w:val="IndexLink"/>
              </w:rPr>
              <w:t>508</w:t>
            </w:r>
          </w:hyperlink>
        </w:p>
        <w:p>
          <w:pPr>
            <w:pStyle w:val="Contents3"/>
            <w:tabs>
              <w:tab w:val="clear" w:pos="8459"/>
              <w:tab w:val="right" w:pos="9026" w:leader="dot"/>
            </w:tabs>
            <w:rPr/>
          </w:pPr>
          <w:hyperlink w:anchor="__RefHeading___Toc1360893_77815467">
            <w:r>
              <w:rPr>
                <w:webHidden/>
                <w:rStyle w:val="IndexLink"/>
                <w:rtl w:val="true"/>
              </w:rPr>
              <w:t xml:space="preserve">الآیات </w:t>
            </w:r>
            <w:r>
              <w:rPr>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18</w:t>
            </w:r>
            <w:r>
              <w:rPr>
                <w:rStyle w:val="IndexLink"/>
                <w:rtl w:val="true"/>
              </w:rPr>
              <w:t xml:space="preserve"> </w:t>
            </w:r>
            <w:r>
              <w:rPr>
                <w:rStyle w:val="IndexLink"/>
                <w:rtl w:val="true"/>
              </w:rPr>
              <w:t xml:space="preserve">الی </w:t>
            </w:r>
            <w:r>
              <w:rPr>
                <w:rStyle w:val="IndexLink"/>
              </w:rPr>
              <w:t>22</w:t>
            </w:r>
            <w:r>
              <w:rPr>
                <w:rStyle w:val="IndexLink"/>
                <w:rtl w:val="true"/>
              </w:rPr>
              <w:t>]</w:t>
              <w:tab/>
            </w:r>
            <w:r>
              <w:rPr>
                <w:rStyle w:val="IndexLink"/>
              </w:rPr>
              <w:t>509</w:t>
            </w:r>
          </w:hyperlink>
        </w:p>
        <w:p>
          <w:pPr>
            <w:pStyle w:val="Contents4"/>
            <w:tabs>
              <w:tab w:val="clear" w:pos="8176"/>
              <w:tab w:val="right" w:pos="9026" w:leader="dot"/>
            </w:tabs>
            <w:rPr/>
          </w:pPr>
          <w:hyperlink w:anchor="__RefHeading___Toc1360895_77815467">
            <w:r>
              <w:rPr>
                <w:webHidden/>
                <w:rStyle w:val="IndexLink"/>
                <w:rtl w:val="true"/>
              </w:rPr>
              <w:t>اشارة</w:t>
            </w:r>
            <w:r>
              <w:rPr>
                <w:rStyle w:val="IndexLink"/>
                <w:rtl w:val="true"/>
              </w:rPr>
              <w:tab/>
            </w:r>
            <w:r>
              <w:rPr>
                <w:rStyle w:val="IndexLink"/>
              </w:rPr>
              <w:t>509</w:t>
            </w:r>
          </w:hyperlink>
        </w:p>
        <w:p>
          <w:pPr>
            <w:pStyle w:val="Contents4"/>
            <w:tabs>
              <w:tab w:val="clear" w:pos="8176"/>
              <w:tab w:val="right" w:pos="9026" w:leader="dot"/>
            </w:tabs>
            <w:rPr/>
          </w:pPr>
          <w:hyperlink w:anchor="__RefHeading___Toc1360897_77815467">
            <w:r>
              <w:rPr>
                <w:webHidden/>
                <w:rStyle w:val="IndexLink"/>
                <w:rtl w:val="true"/>
              </w:rPr>
              <w:t>التّفسیر</w:t>
            </w:r>
            <w:r>
              <w:rPr>
                <w:rStyle w:val="IndexLink"/>
                <w:rtl w:val="true"/>
              </w:rPr>
              <w:tab/>
            </w:r>
            <w:r>
              <w:rPr>
                <w:rStyle w:val="IndexLink"/>
              </w:rPr>
              <w:t>509</w:t>
            </w:r>
          </w:hyperlink>
        </w:p>
        <w:p>
          <w:pPr>
            <w:pStyle w:val="Contents5"/>
            <w:tabs>
              <w:tab w:val="clear" w:pos="7892"/>
              <w:tab w:val="right" w:pos="9026" w:leader="dot"/>
            </w:tabs>
            <w:rPr/>
          </w:pPr>
          <w:hyperlink w:anchor="__RefHeading___Toc1360899_77815467">
            <w:r>
              <w:rPr>
                <w:webHidden/>
                <w:rStyle w:val="IndexLink"/>
                <w:rtl w:val="true"/>
              </w:rPr>
              <w:t>اشارة</w:t>
            </w:r>
            <w:r>
              <w:rPr>
                <w:rStyle w:val="IndexLink"/>
                <w:rtl w:val="true"/>
              </w:rPr>
              <w:tab/>
            </w:r>
            <w:r>
              <w:rPr>
                <w:rStyle w:val="IndexLink"/>
              </w:rPr>
              <w:t>509</w:t>
            </w:r>
          </w:hyperlink>
        </w:p>
        <w:p>
          <w:pPr>
            <w:pStyle w:val="Contents5"/>
            <w:tabs>
              <w:tab w:val="clear" w:pos="7892"/>
              <w:tab w:val="right" w:pos="9026" w:leader="dot"/>
            </w:tabs>
            <w:rPr/>
          </w:pPr>
          <w:hyperlink w:anchor="__RefHeading___Toc1360901_77815467">
            <w:r>
              <w:rPr>
                <w:webHidden/>
                <w:rStyle w:val="IndexLink"/>
                <w:rtl w:val="true"/>
              </w:rPr>
              <w:t>أخسر النّاس أعمالا</w:t>
            </w:r>
            <w:r>
              <w:rPr>
                <w:rStyle w:val="IndexLink"/>
                <w:rtl w:val="true"/>
              </w:rPr>
              <w:t>:</w:t>
              <w:tab/>
            </w:r>
            <w:r>
              <w:rPr>
                <w:rStyle w:val="IndexLink"/>
              </w:rPr>
              <w:t>509</w:t>
            </w:r>
          </w:hyperlink>
        </w:p>
        <w:p>
          <w:pPr>
            <w:pStyle w:val="Contents3"/>
            <w:tabs>
              <w:tab w:val="clear" w:pos="8459"/>
              <w:tab w:val="right" w:pos="9026" w:leader="dot"/>
            </w:tabs>
            <w:rPr/>
          </w:pPr>
          <w:hyperlink w:anchor="__RefHeading___Toc1360903_77815467">
            <w:r>
              <w:rPr>
                <w:webHidden/>
                <w:rStyle w:val="IndexLink"/>
                <w:rtl w:val="true"/>
              </w:rPr>
              <w:t xml:space="preserve">الآیتان </w:t>
            </w:r>
            <w:r>
              <w:rPr>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23</w:t>
            </w:r>
            <w:r>
              <w:rPr>
                <w:rStyle w:val="IndexLink"/>
                <w:rtl w:val="true"/>
              </w:rPr>
              <w:t xml:space="preserve"> </w:t>
            </w:r>
            <w:r>
              <w:rPr>
                <w:rStyle w:val="IndexLink"/>
                <w:rtl w:val="true"/>
              </w:rPr>
              <w:t xml:space="preserve">الی </w:t>
            </w:r>
            <w:r>
              <w:rPr>
                <w:rStyle w:val="IndexLink"/>
              </w:rPr>
              <w:t>24</w:t>
            </w:r>
            <w:r>
              <w:rPr>
                <w:rStyle w:val="IndexLink"/>
                <w:rtl w:val="true"/>
              </w:rPr>
              <w:t>]</w:t>
              <w:tab/>
            </w:r>
            <w:r>
              <w:rPr>
                <w:rStyle w:val="IndexLink"/>
              </w:rPr>
              <w:t>514</w:t>
            </w:r>
          </w:hyperlink>
        </w:p>
        <w:p>
          <w:pPr>
            <w:pStyle w:val="Contents4"/>
            <w:tabs>
              <w:tab w:val="clear" w:pos="8176"/>
              <w:tab w:val="right" w:pos="9026" w:leader="dot"/>
            </w:tabs>
            <w:rPr/>
          </w:pPr>
          <w:hyperlink w:anchor="__RefHeading___Toc1360905_77815467">
            <w:r>
              <w:rPr>
                <w:webHidden/>
                <w:rStyle w:val="IndexLink"/>
                <w:rtl w:val="true"/>
              </w:rPr>
              <w:t>اشارة</w:t>
            </w:r>
            <w:r>
              <w:rPr>
                <w:rStyle w:val="IndexLink"/>
                <w:rtl w:val="true"/>
              </w:rPr>
              <w:tab/>
            </w:r>
            <w:r>
              <w:rPr>
                <w:rStyle w:val="IndexLink"/>
              </w:rPr>
              <w:t>514</w:t>
            </w:r>
          </w:hyperlink>
        </w:p>
        <w:p>
          <w:pPr>
            <w:pStyle w:val="Contents4"/>
            <w:tabs>
              <w:tab w:val="clear" w:pos="8176"/>
              <w:tab w:val="right" w:pos="9026" w:leader="dot"/>
            </w:tabs>
            <w:rPr/>
          </w:pPr>
          <w:hyperlink w:anchor="__RefHeading___Toc1360907_77815467">
            <w:r>
              <w:rPr>
                <w:webHidden/>
                <w:rStyle w:val="IndexLink"/>
                <w:rtl w:val="true"/>
              </w:rPr>
              <w:t>التّفسیر</w:t>
            </w:r>
            <w:r>
              <w:rPr>
                <w:rStyle w:val="IndexLink"/>
                <w:rtl w:val="true"/>
              </w:rPr>
              <w:tab/>
            </w:r>
            <w:r>
              <w:rPr>
                <w:rStyle w:val="IndexLink"/>
              </w:rPr>
              <w:t>514</w:t>
            </w:r>
          </w:hyperlink>
        </w:p>
        <w:p>
          <w:pPr>
            <w:pStyle w:val="Contents4"/>
            <w:tabs>
              <w:tab w:val="clear" w:pos="8176"/>
              <w:tab w:val="right" w:pos="9026" w:leader="dot"/>
            </w:tabs>
            <w:rPr/>
          </w:pPr>
          <w:hyperlink w:anchor="__RefHeading___Toc1360909_77815467">
            <w:r>
              <w:rPr>
                <w:webHidden/>
                <w:rStyle w:val="IndexLink"/>
                <w:rtl w:val="true"/>
              </w:rPr>
              <w:t>ملاحظتان</w:t>
            </w:r>
            <w:r>
              <w:rPr>
                <w:rStyle w:val="IndexLink"/>
                <w:rtl w:val="true"/>
              </w:rPr>
              <w:tab/>
            </w:r>
            <w:r>
              <w:rPr>
                <w:rStyle w:val="IndexLink"/>
              </w:rPr>
              <w:t>514</w:t>
            </w:r>
          </w:hyperlink>
        </w:p>
        <w:p>
          <w:pPr>
            <w:pStyle w:val="Contents3"/>
            <w:tabs>
              <w:tab w:val="clear" w:pos="8459"/>
              <w:tab w:val="right" w:pos="9026" w:leader="dot"/>
            </w:tabs>
            <w:rPr/>
          </w:pPr>
          <w:hyperlink w:anchor="__RefHeading___Toc1360911_77815467">
            <w:r>
              <w:rPr>
                <w:webHidden/>
                <w:rStyle w:val="IndexLink"/>
                <w:rtl w:val="true"/>
              </w:rPr>
              <w:t xml:space="preserve">الآیات </w:t>
            </w:r>
            <w:r>
              <w:rPr>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25</w:t>
            </w:r>
            <w:r>
              <w:rPr>
                <w:rStyle w:val="IndexLink"/>
                <w:rtl w:val="true"/>
              </w:rPr>
              <w:t xml:space="preserve"> </w:t>
            </w:r>
            <w:r>
              <w:rPr>
                <w:rStyle w:val="IndexLink"/>
                <w:rtl w:val="true"/>
              </w:rPr>
              <w:t xml:space="preserve">الی </w:t>
            </w:r>
            <w:r>
              <w:rPr>
                <w:rStyle w:val="IndexLink"/>
              </w:rPr>
              <w:t>28</w:t>
            </w:r>
            <w:r>
              <w:rPr>
                <w:rStyle w:val="IndexLink"/>
                <w:rtl w:val="true"/>
              </w:rPr>
              <w:t>]</w:t>
              <w:tab/>
            </w:r>
            <w:r>
              <w:rPr>
                <w:rStyle w:val="IndexLink"/>
              </w:rPr>
              <w:t>517</w:t>
            </w:r>
          </w:hyperlink>
        </w:p>
        <w:p>
          <w:pPr>
            <w:pStyle w:val="Contents4"/>
            <w:tabs>
              <w:tab w:val="clear" w:pos="8176"/>
              <w:tab w:val="right" w:pos="9026" w:leader="dot"/>
            </w:tabs>
            <w:rPr/>
          </w:pPr>
          <w:hyperlink w:anchor="__RefHeading___Toc1360913_77815467">
            <w:r>
              <w:rPr>
                <w:webHidden/>
                <w:rStyle w:val="IndexLink"/>
                <w:rtl w:val="true"/>
              </w:rPr>
              <w:t>اشارة</w:t>
            </w:r>
            <w:r>
              <w:rPr>
                <w:rStyle w:val="IndexLink"/>
                <w:rtl w:val="true"/>
              </w:rPr>
              <w:tab/>
            </w:r>
            <w:r>
              <w:rPr>
                <w:rStyle w:val="IndexLink"/>
              </w:rPr>
              <w:t>517</w:t>
            </w:r>
          </w:hyperlink>
        </w:p>
        <w:p>
          <w:pPr>
            <w:pStyle w:val="Contents4"/>
            <w:tabs>
              <w:tab w:val="clear" w:pos="8176"/>
              <w:tab w:val="right" w:pos="9026" w:leader="dot"/>
            </w:tabs>
            <w:rPr/>
          </w:pPr>
          <w:hyperlink w:anchor="__RefHeading___Toc1360915_77815467">
            <w:r>
              <w:rPr>
                <w:webHidden/>
                <w:rStyle w:val="IndexLink"/>
                <w:rtl w:val="true"/>
              </w:rPr>
              <w:t>التّفسیر</w:t>
            </w:r>
            <w:r>
              <w:rPr>
                <w:rStyle w:val="IndexLink"/>
                <w:rtl w:val="true"/>
              </w:rPr>
              <w:tab/>
            </w:r>
            <w:r>
              <w:rPr>
                <w:rStyle w:val="IndexLink"/>
              </w:rPr>
              <w:t>517</w:t>
            </w:r>
          </w:hyperlink>
        </w:p>
        <w:p>
          <w:pPr>
            <w:pStyle w:val="Contents5"/>
            <w:tabs>
              <w:tab w:val="clear" w:pos="7892"/>
              <w:tab w:val="right" w:pos="9026" w:leader="dot"/>
            </w:tabs>
            <w:rPr/>
          </w:pPr>
          <w:hyperlink w:anchor="__RefHeading___Toc1360917_77815467">
            <w:r>
              <w:rPr>
                <w:webHidden/>
                <w:rStyle w:val="IndexLink"/>
                <w:rtl w:val="true"/>
              </w:rPr>
              <w:t>اشارة</w:t>
            </w:r>
            <w:r>
              <w:rPr>
                <w:rStyle w:val="IndexLink"/>
                <w:rtl w:val="true"/>
              </w:rPr>
              <w:tab/>
            </w:r>
            <w:r>
              <w:rPr>
                <w:rStyle w:val="IndexLink"/>
              </w:rPr>
              <w:t>517</w:t>
            </w:r>
          </w:hyperlink>
        </w:p>
        <w:p>
          <w:pPr>
            <w:pStyle w:val="Contents5"/>
            <w:tabs>
              <w:tab w:val="clear" w:pos="7892"/>
              <w:tab w:val="right" w:pos="9026" w:leader="dot"/>
            </w:tabs>
            <w:rPr/>
          </w:pPr>
          <w:hyperlink w:anchor="__RefHeading___Toc1360919_77815467">
            <w:r>
              <w:rPr>
                <w:webHidden/>
                <w:rStyle w:val="IndexLink"/>
                <w:rtl w:val="true"/>
              </w:rPr>
              <w:t>قصّة نوح المثیرة مع قومه</w:t>
            </w:r>
            <w:r>
              <w:rPr>
                <w:rStyle w:val="IndexLink"/>
                <w:rtl w:val="true"/>
              </w:rPr>
              <w:t>:</w:t>
              <w:tab/>
            </w:r>
            <w:r>
              <w:rPr>
                <w:rStyle w:val="IndexLink"/>
              </w:rPr>
              <w:t>517</w:t>
            </w:r>
          </w:hyperlink>
        </w:p>
        <w:p>
          <w:pPr>
            <w:pStyle w:val="Contents3"/>
            <w:tabs>
              <w:tab w:val="clear" w:pos="8459"/>
              <w:tab w:val="right" w:pos="9026" w:leader="dot"/>
            </w:tabs>
            <w:rPr/>
          </w:pPr>
          <w:hyperlink w:anchor="__RefHeading___Toc1360921_77815467">
            <w:r>
              <w:rPr>
                <w:webHidden/>
                <w:rStyle w:val="IndexLink"/>
                <w:rtl w:val="true"/>
              </w:rPr>
              <w:t xml:space="preserve">الآیات </w:t>
            </w:r>
            <w:r>
              <w:rPr>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29</w:t>
            </w:r>
            <w:r>
              <w:rPr>
                <w:rStyle w:val="IndexLink"/>
                <w:rtl w:val="true"/>
              </w:rPr>
              <w:t xml:space="preserve"> </w:t>
            </w:r>
            <w:r>
              <w:rPr>
                <w:rStyle w:val="IndexLink"/>
                <w:rtl w:val="true"/>
              </w:rPr>
              <w:t xml:space="preserve">الی </w:t>
            </w:r>
            <w:r>
              <w:rPr>
                <w:rStyle w:val="IndexLink"/>
              </w:rPr>
              <w:t>31</w:t>
            </w:r>
            <w:r>
              <w:rPr>
                <w:rStyle w:val="IndexLink"/>
                <w:rtl w:val="true"/>
              </w:rPr>
              <w:t>]</w:t>
              <w:tab/>
            </w:r>
            <w:r>
              <w:rPr>
                <w:rStyle w:val="IndexLink"/>
              </w:rPr>
              <w:t>522</w:t>
            </w:r>
          </w:hyperlink>
        </w:p>
        <w:p>
          <w:pPr>
            <w:pStyle w:val="Contents4"/>
            <w:tabs>
              <w:tab w:val="clear" w:pos="8176"/>
              <w:tab w:val="right" w:pos="9026" w:leader="dot"/>
            </w:tabs>
            <w:rPr/>
          </w:pPr>
          <w:hyperlink w:anchor="__RefHeading___Toc1360923_77815467">
            <w:r>
              <w:rPr>
                <w:webHidden/>
                <w:rStyle w:val="IndexLink"/>
                <w:rtl w:val="true"/>
              </w:rPr>
              <w:t>اشارة</w:t>
            </w:r>
            <w:r>
              <w:rPr>
                <w:rStyle w:val="IndexLink"/>
                <w:rtl w:val="true"/>
              </w:rPr>
              <w:tab/>
            </w:r>
            <w:r>
              <w:rPr>
                <w:rStyle w:val="IndexLink"/>
              </w:rPr>
              <w:t>522</w:t>
            </w:r>
          </w:hyperlink>
        </w:p>
        <w:p>
          <w:pPr>
            <w:pStyle w:val="Contents4"/>
            <w:tabs>
              <w:tab w:val="clear" w:pos="8176"/>
              <w:tab w:val="right" w:pos="9026" w:leader="dot"/>
            </w:tabs>
            <w:rPr/>
          </w:pPr>
          <w:hyperlink w:anchor="__RefHeading___Toc1360925_77815467">
            <w:r>
              <w:rPr>
                <w:webHidden/>
                <w:rStyle w:val="IndexLink"/>
                <w:rtl w:val="true"/>
              </w:rPr>
              <w:t>التّفسیر</w:t>
            </w:r>
            <w:r>
              <w:rPr>
                <w:rStyle w:val="IndexLink"/>
                <w:rtl w:val="true"/>
              </w:rPr>
              <w:tab/>
            </w:r>
            <w:r>
              <w:rPr>
                <w:rStyle w:val="IndexLink"/>
              </w:rPr>
              <w:t>522</w:t>
            </w:r>
          </w:hyperlink>
        </w:p>
        <w:p>
          <w:pPr>
            <w:pStyle w:val="Contents5"/>
            <w:tabs>
              <w:tab w:val="clear" w:pos="7892"/>
              <w:tab w:val="right" w:pos="9026" w:leader="dot"/>
            </w:tabs>
            <w:rPr/>
          </w:pPr>
          <w:hyperlink w:anchor="__RefHeading___Toc1360927_77815467">
            <w:r>
              <w:rPr>
                <w:webHidden/>
                <w:rStyle w:val="IndexLink"/>
                <w:rtl w:val="true"/>
              </w:rPr>
              <w:t>اشارة</w:t>
            </w:r>
            <w:r>
              <w:rPr>
                <w:rStyle w:val="IndexLink"/>
                <w:rtl w:val="true"/>
              </w:rPr>
              <w:tab/>
            </w:r>
            <w:r>
              <w:rPr>
                <w:rStyle w:val="IndexLink"/>
              </w:rPr>
              <w:t>522</w:t>
            </w:r>
          </w:hyperlink>
        </w:p>
        <w:p>
          <w:pPr>
            <w:pStyle w:val="Contents5"/>
            <w:tabs>
              <w:tab w:val="clear" w:pos="7892"/>
              <w:tab w:val="right" w:pos="9026" w:leader="dot"/>
            </w:tabs>
            <w:rPr/>
          </w:pPr>
          <w:hyperlink w:anchor="__RefHeading___Toc1360929_77815467">
            <w:r>
              <w:rPr>
                <w:webHidden/>
                <w:rStyle w:val="IndexLink"/>
                <w:rtl w:val="true"/>
              </w:rPr>
              <w:t>ما أنا بطارد الذین آمنوا</w:t>
            </w:r>
            <w:r>
              <w:rPr>
                <w:rStyle w:val="IndexLink"/>
                <w:rtl w:val="true"/>
              </w:rPr>
              <w:t>:</w:t>
              <w:tab/>
            </w:r>
            <w:r>
              <w:rPr>
                <w:rStyle w:val="IndexLink"/>
              </w:rPr>
              <w:t>522</w:t>
            </w:r>
          </w:hyperlink>
        </w:p>
        <w:p>
          <w:pPr>
            <w:pStyle w:val="Contents4"/>
            <w:tabs>
              <w:tab w:val="clear" w:pos="8176"/>
              <w:tab w:val="right" w:pos="9026" w:leader="dot"/>
            </w:tabs>
            <w:rPr/>
          </w:pPr>
          <w:hyperlink w:anchor="__RefHeading___Toc1360931_77815467">
            <w:r>
              <w:rPr>
                <w:webHidden/>
                <w:rStyle w:val="IndexLink"/>
                <w:rtl w:val="true"/>
              </w:rPr>
              <w:t>ملاحظات</w:t>
            </w:r>
            <w:r>
              <w:rPr>
                <w:rStyle w:val="IndexLink"/>
                <w:rtl w:val="true"/>
              </w:rPr>
              <w:tab/>
            </w:r>
            <w:r>
              <w:rPr>
                <w:rStyle w:val="IndexLink"/>
              </w:rPr>
              <w:t>525</w:t>
            </w:r>
          </w:hyperlink>
        </w:p>
        <w:p>
          <w:pPr>
            <w:pStyle w:val="Contents5"/>
            <w:tabs>
              <w:tab w:val="clear" w:pos="7892"/>
              <w:tab w:val="right" w:pos="9026" w:leader="dot"/>
            </w:tabs>
            <w:rPr/>
          </w:pPr>
          <w:hyperlink w:anchor="__RefHeading___Toc1360933_77815467">
            <w:r>
              <w:rPr>
                <w:webHidden/>
                <w:rStyle w:val="IndexLink"/>
                <w:rtl w:val="true"/>
              </w:rPr>
              <w:t>اشارة</w:t>
            </w:r>
            <w:r>
              <w:rPr>
                <w:rStyle w:val="IndexLink"/>
                <w:rtl w:val="true"/>
              </w:rPr>
              <w:tab/>
            </w:r>
            <w:r>
              <w:rPr>
                <w:rStyle w:val="IndexLink"/>
              </w:rPr>
              <w:t>525</w:t>
            </w:r>
          </w:hyperlink>
        </w:p>
        <w:p>
          <w:pPr>
            <w:pStyle w:val="Contents5"/>
            <w:tabs>
              <w:tab w:val="clear" w:pos="7892"/>
              <w:tab w:val="right" w:pos="9026" w:leader="dot"/>
            </w:tabs>
            <w:rPr/>
          </w:pPr>
          <w:hyperlink w:anchor="__RefHeading___Toc1360935_77815467">
            <w:r>
              <w:rPr>
                <w:webHidden/>
                <w:rStyle w:val="IndexLink"/>
              </w:rPr>
              <w:t>1</w:t>
            </w:r>
            <w:r>
              <w:rPr>
                <w:rStyle w:val="IndexLink"/>
                <w:rtl w:val="true"/>
              </w:rPr>
              <w:t>-</w:t>
            </w:r>
            <w:r>
              <w:rPr>
                <w:rStyle w:val="IndexLink"/>
                <w:rtl w:val="true"/>
              </w:rPr>
              <w:t>أولیاء اللّه و معرفة الغیب</w:t>
            </w:r>
            <w:r>
              <w:rPr>
                <w:rStyle w:val="IndexLink"/>
                <w:rtl w:val="true"/>
              </w:rPr>
              <w:tab/>
            </w:r>
            <w:r>
              <w:rPr>
                <w:rStyle w:val="IndexLink"/>
              </w:rPr>
              <w:t>525</w:t>
            </w:r>
          </w:hyperlink>
        </w:p>
        <w:p>
          <w:pPr>
            <w:pStyle w:val="Contents5"/>
            <w:tabs>
              <w:tab w:val="clear" w:pos="7892"/>
              <w:tab w:val="right" w:pos="9026" w:leader="dot"/>
            </w:tabs>
            <w:rPr/>
          </w:pPr>
          <w:hyperlink w:anchor="__RefHeading___Toc1360937_77815467">
            <w:r>
              <w:rPr>
                <w:webHidden/>
                <w:rStyle w:val="IndexLink"/>
              </w:rPr>
              <w:t>2</w:t>
            </w:r>
            <w:r>
              <w:rPr>
                <w:rStyle w:val="IndexLink"/>
                <w:rtl w:val="true"/>
              </w:rPr>
              <w:t>-</w:t>
            </w:r>
            <w:r>
              <w:rPr>
                <w:rStyle w:val="IndexLink"/>
                <w:rtl w:val="true"/>
              </w:rPr>
              <w:t>مقیاس معرفة الفضیلة</w:t>
            </w:r>
            <w:r>
              <w:rPr>
                <w:rStyle w:val="IndexLink"/>
                <w:rtl w:val="true"/>
              </w:rPr>
              <w:t>:</w:t>
              <w:tab/>
            </w:r>
            <w:r>
              <w:rPr>
                <w:rStyle w:val="IndexLink"/>
              </w:rPr>
              <w:t>526</w:t>
            </w:r>
          </w:hyperlink>
        </w:p>
        <w:p>
          <w:pPr>
            <w:pStyle w:val="Contents5"/>
            <w:tabs>
              <w:tab w:val="clear" w:pos="7892"/>
              <w:tab w:val="right" w:pos="9026" w:leader="dot"/>
            </w:tabs>
            <w:rPr/>
          </w:pPr>
          <w:hyperlink w:anchor="__RefHeading___Toc1360939_77815467">
            <w:r>
              <w:rPr>
                <w:webHidden/>
                <w:rStyle w:val="IndexLink"/>
              </w:rPr>
              <w:t>3</w:t>
            </w:r>
            <w:r>
              <w:rPr>
                <w:rStyle w:val="IndexLink"/>
                <w:rtl w:val="true"/>
              </w:rPr>
              <w:t>-</w:t>
            </w:r>
            <w:r>
              <w:rPr>
                <w:rStyle w:val="IndexLink"/>
                <w:rtl w:val="true"/>
              </w:rPr>
              <w:t>معنی علم الغیب فی القرآن</w:t>
            </w:r>
            <w:r>
              <w:rPr>
                <w:rStyle w:val="IndexLink"/>
                <w:rtl w:val="true"/>
              </w:rPr>
              <w:tab/>
            </w:r>
            <w:r>
              <w:rPr>
                <w:rStyle w:val="IndexLink"/>
              </w:rPr>
              <w:t>527</w:t>
            </w:r>
          </w:hyperlink>
        </w:p>
        <w:p>
          <w:pPr>
            <w:pStyle w:val="Contents3"/>
            <w:tabs>
              <w:tab w:val="clear" w:pos="8459"/>
              <w:tab w:val="right" w:pos="9026" w:leader="dot"/>
            </w:tabs>
            <w:rPr/>
          </w:pPr>
          <w:hyperlink w:anchor="__RefHeading___Toc1360941_77815467">
            <w:r>
              <w:rPr>
                <w:webHidden/>
                <w:rStyle w:val="IndexLink"/>
                <w:rtl w:val="true"/>
              </w:rPr>
              <w:t xml:space="preserve">الآیات </w:t>
            </w:r>
            <w:r>
              <w:rPr>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32</w:t>
            </w:r>
            <w:r>
              <w:rPr>
                <w:rStyle w:val="IndexLink"/>
                <w:rtl w:val="true"/>
              </w:rPr>
              <w:t xml:space="preserve"> </w:t>
            </w:r>
            <w:r>
              <w:rPr>
                <w:rStyle w:val="IndexLink"/>
                <w:rtl w:val="true"/>
              </w:rPr>
              <w:t xml:space="preserve">الی </w:t>
            </w:r>
            <w:r>
              <w:rPr>
                <w:rStyle w:val="IndexLink"/>
              </w:rPr>
              <w:t>35</w:t>
            </w:r>
            <w:r>
              <w:rPr>
                <w:rStyle w:val="IndexLink"/>
                <w:rtl w:val="true"/>
              </w:rPr>
              <w:t>]</w:t>
              <w:tab/>
            </w:r>
            <w:r>
              <w:rPr>
                <w:rStyle w:val="IndexLink"/>
              </w:rPr>
              <w:t>528</w:t>
            </w:r>
          </w:hyperlink>
        </w:p>
        <w:p>
          <w:pPr>
            <w:pStyle w:val="Contents4"/>
            <w:tabs>
              <w:tab w:val="clear" w:pos="8176"/>
              <w:tab w:val="right" w:pos="9026" w:leader="dot"/>
            </w:tabs>
            <w:rPr/>
          </w:pPr>
          <w:hyperlink w:anchor="__RefHeading___Toc1360943_77815467">
            <w:r>
              <w:rPr>
                <w:webHidden/>
                <w:rStyle w:val="IndexLink"/>
                <w:rtl w:val="true"/>
              </w:rPr>
              <w:t>اشارة</w:t>
            </w:r>
            <w:r>
              <w:rPr>
                <w:rStyle w:val="IndexLink"/>
                <w:rtl w:val="true"/>
              </w:rPr>
              <w:tab/>
            </w:r>
            <w:r>
              <w:rPr>
                <w:rStyle w:val="IndexLink"/>
              </w:rPr>
              <w:t>528</w:t>
            </w:r>
          </w:hyperlink>
        </w:p>
        <w:p>
          <w:pPr>
            <w:pStyle w:val="Contents4"/>
            <w:tabs>
              <w:tab w:val="clear" w:pos="8176"/>
              <w:tab w:val="right" w:pos="9026" w:leader="dot"/>
            </w:tabs>
            <w:rPr/>
          </w:pPr>
          <w:hyperlink w:anchor="__RefHeading___Toc1360945_77815467">
            <w:r>
              <w:rPr>
                <w:webHidden/>
                <w:rStyle w:val="IndexLink"/>
                <w:rtl w:val="true"/>
              </w:rPr>
              <w:t>التّفسیر</w:t>
            </w:r>
            <w:r>
              <w:rPr>
                <w:rStyle w:val="IndexLink"/>
                <w:rtl w:val="true"/>
              </w:rPr>
              <w:tab/>
            </w:r>
            <w:r>
              <w:rPr>
                <w:rStyle w:val="IndexLink"/>
              </w:rPr>
              <w:t>528</w:t>
            </w:r>
          </w:hyperlink>
        </w:p>
        <w:p>
          <w:pPr>
            <w:pStyle w:val="Contents5"/>
            <w:tabs>
              <w:tab w:val="clear" w:pos="7892"/>
              <w:tab w:val="right" w:pos="9026" w:leader="dot"/>
            </w:tabs>
            <w:rPr/>
          </w:pPr>
          <w:hyperlink w:anchor="__RefHeading___Toc1360947_77815467">
            <w:r>
              <w:rPr>
                <w:webHidden/>
                <w:rStyle w:val="IndexLink"/>
                <w:rtl w:val="true"/>
              </w:rPr>
              <w:t>اشارة</w:t>
            </w:r>
            <w:r>
              <w:rPr>
                <w:rStyle w:val="IndexLink"/>
                <w:rtl w:val="true"/>
              </w:rPr>
              <w:tab/>
            </w:r>
            <w:r>
              <w:rPr>
                <w:rStyle w:val="IndexLink"/>
              </w:rPr>
              <w:t>528</w:t>
            </w:r>
          </w:hyperlink>
        </w:p>
        <w:p>
          <w:pPr>
            <w:pStyle w:val="Contents5"/>
            <w:tabs>
              <w:tab w:val="clear" w:pos="7892"/>
              <w:tab w:val="right" w:pos="9026" w:leader="dot"/>
            </w:tabs>
            <w:rPr/>
          </w:pPr>
          <w:hyperlink w:anchor="__RefHeading___Toc1360949_77815467">
            <w:r>
              <w:rPr>
                <w:webHidden/>
                <w:rStyle w:val="IndexLink"/>
                <w:rtl w:val="true"/>
              </w:rPr>
              <w:t>کفانا الکلام فأین ما تعدنا به؟</w:t>
            </w:r>
            <w:r>
              <w:rPr>
                <w:rStyle w:val="IndexLink"/>
                <w:rtl w:val="true"/>
              </w:rPr>
              <w:t>!</w:t>
              <w:tab/>
            </w:r>
            <w:r>
              <w:rPr>
                <w:rStyle w:val="IndexLink"/>
              </w:rPr>
              <w:t>528</w:t>
            </w:r>
          </w:hyperlink>
        </w:p>
        <w:p>
          <w:pPr>
            <w:pStyle w:val="Contents4"/>
            <w:tabs>
              <w:tab w:val="clear" w:pos="8176"/>
              <w:tab w:val="right" w:pos="9026" w:leader="dot"/>
            </w:tabs>
            <w:rPr/>
          </w:pPr>
          <w:hyperlink w:anchor="__RefHeading___Toc1360951_77815467">
            <w:r>
              <w:rPr>
                <w:webHidden/>
                <w:rStyle w:val="IndexLink"/>
                <w:rtl w:val="true"/>
              </w:rPr>
              <w:t>ملاحظات</w:t>
            </w:r>
            <w:r>
              <w:rPr>
                <w:rStyle w:val="IndexLink"/>
                <w:rtl w:val="true"/>
              </w:rPr>
              <w:tab/>
            </w:r>
            <w:r>
              <w:rPr>
                <w:rStyle w:val="IndexLink"/>
              </w:rPr>
              <w:t>531</w:t>
            </w:r>
          </w:hyperlink>
        </w:p>
        <w:p>
          <w:pPr>
            <w:pStyle w:val="Contents3"/>
            <w:tabs>
              <w:tab w:val="clear" w:pos="8459"/>
              <w:tab w:val="right" w:pos="9026" w:leader="dot"/>
            </w:tabs>
            <w:rPr/>
          </w:pPr>
          <w:hyperlink w:anchor="__RefHeading___Toc1360953_77815467">
            <w:r>
              <w:rPr>
                <w:webHidden/>
                <w:rStyle w:val="IndexLink"/>
                <w:rtl w:val="true"/>
              </w:rPr>
              <w:t xml:space="preserve">الآیات </w:t>
            </w:r>
            <w:r>
              <w:rPr>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36</w:t>
            </w:r>
            <w:r>
              <w:rPr>
                <w:rStyle w:val="IndexLink"/>
                <w:rtl w:val="true"/>
              </w:rPr>
              <w:t xml:space="preserve"> </w:t>
            </w:r>
            <w:r>
              <w:rPr>
                <w:rStyle w:val="IndexLink"/>
                <w:rtl w:val="true"/>
              </w:rPr>
              <w:t xml:space="preserve">الی </w:t>
            </w:r>
            <w:r>
              <w:rPr>
                <w:rStyle w:val="IndexLink"/>
              </w:rPr>
              <w:t>39</w:t>
            </w:r>
            <w:r>
              <w:rPr>
                <w:rStyle w:val="IndexLink"/>
                <w:rtl w:val="true"/>
              </w:rPr>
              <w:t>]</w:t>
              <w:tab/>
            </w:r>
            <w:r>
              <w:rPr>
                <w:rStyle w:val="IndexLink"/>
              </w:rPr>
              <w:t>534</w:t>
            </w:r>
          </w:hyperlink>
        </w:p>
        <w:p>
          <w:pPr>
            <w:pStyle w:val="Contents4"/>
            <w:tabs>
              <w:tab w:val="clear" w:pos="8176"/>
              <w:tab w:val="right" w:pos="9026" w:leader="dot"/>
            </w:tabs>
            <w:rPr/>
          </w:pPr>
          <w:hyperlink w:anchor="__RefHeading___Toc1360955_77815467">
            <w:r>
              <w:rPr>
                <w:webHidden/>
                <w:rStyle w:val="IndexLink"/>
                <w:rtl w:val="true"/>
              </w:rPr>
              <w:t>اشارة</w:t>
            </w:r>
            <w:r>
              <w:rPr>
                <w:rStyle w:val="IndexLink"/>
                <w:rtl w:val="true"/>
              </w:rPr>
              <w:tab/>
            </w:r>
            <w:r>
              <w:rPr>
                <w:rStyle w:val="IndexLink"/>
              </w:rPr>
              <w:t>534</w:t>
            </w:r>
          </w:hyperlink>
        </w:p>
        <w:p>
          <w:pPr>
            <w:pStyle w:val="Contents4"/>
            <w:tabs>
              <w:tab w:val="clear" w:pos="8176"/>
              <w:tab w:val="right" w:pos="9026" w:leader="dot"/>
            </w:tabs>
            <w:rPr/>
          </w:pPr>
          <w:hyperlink w:anchor="__RefHeading___Toc1360957_77815467">
            <w:r>
              <w:rPr>
                <w:webHidden/>
                <w:rStyle w:val="IndexLink"/>
                <w:rtl w:val="true"/>
              </w:rPr>
              <w:t>التّفسیر</w:t>
            </w:r>
            <w:r>
              <w:rPr>
                <w:rStyle w:val="IndexLink"/>
                <w:rtl w:val="true"/>
              </w:rPr>
              <w:tab/>
            </w:r>
            <w:r>
              <w:rPr>
                <w:rStyle w:val="IndexLink"/>
              </w:rPr>
              <w:t>534</w:t>
            </w:r>
          </w:hyperlink>
        </w:p>
        <w:p>
          <w:pPr>
            <w:pStyle w:val="Contents5"/>
            <w:tabs>
              <w:tab w:val="clear" w:pos="7892"/>
              <w:tab w:val="right" w:pos="9026" w:leader="dot"/>
            </w:tabs>
            <w:rPr/>
          </w:pPr>
          <w:hyperlink w:anchor="__RefHeading___Toc1360959_77815467">
            <w:r>
              <w:rPr>
                <w:webHidden/>
                <w:rStyle w:val="IndexLink"/>
                <w:rtl w:val="true"/>
              </w:rPr>
              <w:t>اشارة</w:t>
            </w:r>
            <w:r>
              <w:rPr>
                <w:rStyle w:val="IndexLink"/>
                <w:rtl w:val="true"/>
              </w:rPr>
              <w:tab/>
            </w:r>
            <w:r>
              <w:rPr>
                <w:rStyle w:val="IndexLink"/>
              </w:rPr>
              <w:t>534</w:t>
            </w:r>
          </w:hyperlink>
        </w:p>
        <w:p>
          <w:pPr>
            <w:pStyle w:val="Contents5"/>
            <w:tabs>
              <w:tab w:val="clear" w:pos="7892"/>
              <w:tab w:val="right" w:pos="9026" w:leader="dot"/>
            </w:tabs>
            <w:rPr/>
          </w:pPr>
          <w:hyperlink w:anchor="__RefHeading___Toc1360961_77815467">
            <w:r>
              <w:rPr>
                <w:webHidden/>
                <w:rStyle w:val="IndexLink"/>
                <w:rtl w:val="true"/>
              </w:rPr>
              <w:t>بدایة النّهایة</w:t>
            </w:r>
            <w:r>
              <w:rPr>
                <w:rStyle w:val="IndexLink"/>
                <w:rtl w:val="true"/>
              </w:rPr>
              <w:t>:</w:t>
              <w:tab/>
            </w:r>
            <w:r>
              <w:rPr>
                <w:rStyle w:val="IndexLink"/>
              </w:rPr>
              <w:t>534</w:t>
            </w:r>
          </w:hyperlink>
        </w:p>
        <w:p>
          <w:pPr>
            <w:pStyle w:val="Contents4"/>
            <w:tabs>
              <w:tab w:val="clear" w:pos="8176"/>
              <w:tab w:val="right" w:pos="9026" w:leader="dot"/>
            </w:tabs>
            <w:rPr/>
          </w:pPr>
          <w:hyperlink w:anchor="__RefHeading___Toc1360963_77815467">
            <w:r>
              <w:rPr>
                <w:webHidden/>
                <w:rStyle w:val="IndexLink"/>
                <w:rtl w:val="true"/>
              </w:rPr>
              <w:t>ملاحظات</w:t>
            </w:r>
            <w:r>
              <w:rPr>
                <w:rStyle w:val="IndexLink"/>
                <w:rtl w:val="true"/>
              </w:rPr>
              <w:tab/>
            </w:r>
            <w:r>
              <w:rPr>
                <w:rStyle w:val="IndexLink"/>
              </w:rPr>
              <w:t>538</w:t>
            </w:r>
          </w:hyperlink>
        </w:p>
        <w:p>
          <w:pPr>
            <w:pStyle w:val="Contents5"/>
            <w:tabs>
              <w:tab w:val="clear" w:pos="7892"/>
              <w:tab w:val="right" w:pos="9026" w:leader="dot"/>
            </w:tabs>
            <w:rPr/>
          </w:pPr>
          <w:hyperlink w:anchor="__RefHeading___Toc1360965_77815467">
            <w:r>
              <w:rPr>
                <w:webHidden/>
                <w:rStyle w:val="IndexLink"/>
                <w:rtl w:val="true"/>
              </w:rPr>
              <w:t>اشارة</w:t>
            </w:r>
            <w:r>
              <w:rPr>
                <w:rStyle w:val="IndexLink"/>
                <w:rtl w:val="true"/>
              </w:rPr>
              <w:tab/>
            </w:r>
            <w:r>
              <w:rPr>
                <w:rStyle w:val="IndexLink"/>
              </w:rPr>
              <w:t>538</w:t>
            </w:r>
          </w:hyperlink>
        </w:p>
        <w:p>
          <w:pPr>
            <w:pStyle w:val="Contents5"/>
            <w:tabs>
              <w:tab w:val="clear" w:pos="7892"/>
              <w:tab w:val="right" w:pos="9026" w:leader="dot"/>
            </w:tabs>
            <w:rPr/>
          </w:pPr>
          <w:hyperlink w:anchor="__RefHeading___Toc1360967_77815467">
            <w:r>
              <w:rPr>
                <w:webHidden/>
                <w:rStyle w:val="IndexLink"/>
              </w:rPr>
              <w:t>1</w:t>
            </w:r>
            <w:r>
              <w:rPr>
                <w:rStyle w:val="IndexLink"/>
                <w:rtl w:val="true"/>
              </w:rPr>
              <w:t>-</w:t>
            </w:r>
            <w:r>
              <w:rPr>
                <w:rStyle w:val="IndexLink"/>
                <w:rtl w:val="true"/>
              </w:rPr>
              <w:t>التصفیة لا الانتقام</w:t>
            </w:r>
            <w:r>
              <w:rPr>
                <w:rStyle w:val="IndexLink"/>
                <w:rtl w:val="true"/>
              </w:rPr>
              <w:tab/>
            </w:r>
            <w:r>
              <w:rPr>
                <w:rStyle w:val="IndexLink"/>
              </w:rPr>
              <w:t>538</w:t>
            </w:r>
          </w:hyperlink>
        </w:p>
        <w:p>
          <w:pPr>
            <w:pStyle w:val="Contents5"/>
            <w:tabs>
              <w:tab w:val="clear" w:pos="7892"/>
              <w:tab w:val="right" w:pos="9026" w:leader="dot"/>
            </w:tabs>
            <w:rPr/>
          </w:pPr>
          <w:hyperlink w:anchor="__RefHeading___Toc1360969_77815467">
            <w:r>
              <w:rPr>
                <w:webHidden/>
                <w:rStyle w:val="IndexLink"/>
              </w:rPr>
              <w:t>2</w:t>
            </w:r>
            <w:r>
              <w:rPr>
                <w:rStyle w:val="IndexLink"/>
                <w:rtl w:val="true"/>
              </w:rPr>
              <w:t>-</w:t>
            </w:r>
            <w:r>
              <w:rPr>
                <w:rStyle w:val="IndexLink"/>
                <w:rtl w:val="true"/>
              </w:rPr>
              <w:t>علائم المستکبرین</w:t>
            </w:r>
            <w:r>
              <w:rPr>
                <w:rStyle w:val="IndexLink"/>
                <w:rtl w:val="true"/>
              </w:rPr>
              <w:t>:</w:t>
              <w:tab/>
            </w:r>
            <w:r>
              <w:rPr>
                <w:rStyle w:val="IndexLink"/>
              </w:rPr>
              <w:t>538</w:t>
            </w:r>
          </w:hyperlink>
        </w:p>
        <w:p>
          <w:pPr>
            <w:pStyle w:val="Contents5"/>
            <w:tabs>
              <w:tab w:val="clear" w:pos="7892"/>
              <w:tab w:val="right" w:pos="9026" w:leader="dot"/>
            </w:tabs>
            <w:rPr/>
          </w:pPr>
          <w:hyperlink w:anchor="__RefHeading___Toc1360971_77815467">
            <w:r>
              <w:rPr>
                <w:webHidden/>
                <w:rStyle w:val="IndexLink"/>
              </w:rPr>
              <w:t>3</w:t>
            </w:r>
            <w:r>
              <w:rPr>
                <w:rStyle w:val="IndexLink"/>
                <w:rtl w:val="true"/>
              </w:rPr>
              <w:t>-</w:t>
            </w:r>
            <w:r>
              <w:rPr>
                <w:rStyle w:val="IndexLink"/>
                <w:rtl w:val="true"/>
              </w:rPr>
              <w:t>سفینة نوح</w:t>
            </w:r>
            <w:r>
              <w:rPr>
                <w:rStyle w:val="IndexLink"/>
                <w:rtl w:val="true"/>
              </w:rPr>
              <w:t>:</w:t>
              <w:tab/>
            </w:r>
            <w:r>
              <w:rPr>
                <w:rStyle w:val="IndexLink"/>
              </w:rPr>
              <w:t>539</w:t>
            </w:r>
          </w:hyperlink>
        </w:p>
        <w:p>
          <w:pPr>
            <w:pStyle w:val="Contents3"/>
            <w:tabs>
              <w:tab w:val="clear" w:pos="8459"/>
              <w:tab w:val="right" w:pos="9026" w:leader="dot"/>
            </w:tabs>
            <w:rPr/>
          </w:pPr>
          <w:hyperlink w:anchor="__RefHeading___Toc1360973_77815467">
            <w:r>
              <w:rPr>
                <w:webHidden/>
                <w:rStyle w:val="IndexLink"/>
                <w:rtl w:val="true"/>
              </w:rPr>
              <w:t xml:space="preserve">الآیات </w:t>
            </w:r>
            <w:r>
              <w:rPr>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40</w:t>
            </w:r>
            <w:r>
              <w:rPr>
                <w:rStyle w:val="IndexLink"/>
                <w:rtl w:val="true"/>
              </w:rPr>
              <w:t xml:space="preserve"> </w:t>
            </w:r>
            <w:r>
              <w:rPr>
                <w:rStyle w:val="IndexLink"/>
                <w:rtl w:val="true"/>
              </w:rPr>
              <w:t xml:space="preserve">الی </w:t>
            </w:r>
            <w:r>
              <w:rPr>
                <w:rStyle w:val="IndexLink"/>
              </w:rPr>
              <w:t>43</w:t>
            </w:r>
            <w:r>
              <w:rPr>
                <w:rStyle w:val="IndexLink"/>
                <w:rtl w:val="true"/>
              </w:rPr>
              <w:t>]</w:t>
              <w:tab/>
            </w:r>
            <w:r>
              <w:rPr>
                <w:rStyle w:val="IndexLink"/>
              </w:rPr>
              <w:t>541</w:t>
            </w:r>
          </w:hyperlink>
        </w:p>
        <w:p>
          <w:pPr>
            <w:pStyle w:val="Contents4"/>
            <w:tabs>
              <w:tab w:val="clear" w:pos="8176"/>
              <w:tab w:val="right" w:pos="9026" w:leader="dot"/>
            </w:tabs>
            <w:rPr/>
          </w:pPr>
          <w:hyperlink w:anchor="__RefHeading___Toc1360975_77815467">
            <w:r>
              <w:rPr>
                <w:webHidden/>
                <w:rStyle w:val="IndexLink"/>
                <w:rtl w:val="true"/>
              </w:rPr>
              <w:t>اشارة</w:t>
            </w:r>
            <w:r>
              <w:rPr>
                <w:rStyle w:val="IndexLink"/>
                <w:rtl w:val="true"/>
              </w:rPr>
              <w:tab/>
            </w:r>
            <w:r>
              <w:rPr>
                <w:rStyle w:val="IndexLink"/>
              </w:rPr>
              <w:t>541</w:t>
            </w:r>
          </w:hyperlink>
        </w:p>
        <w:p>
          <w:pPr>
            <w:pStyle w:val="Contents4"/>
            <w:tabs>
              <w:tab w:val="clear" w:pos="8176"/>
              <w:tab w:val="right" w:pos="9026" w:leader="dot"/>
            </w:tabs>
            <w:rPr/>
          </w:pPr>
          <w:hyperlink w:anchor="__RefHeading___Toc1360977_77815467">
            <w:r>
              <w:rPr>
                <w:webHidden/>
                <w:rStyle w:val="IndexLink"/>
                <w:rtl w:val="true"/>
              </w:rPr>
              <w:t>التّفسیر</w:t>
            </w:r>
            <w:r>
              <w:rPr>
                <w:rStyle w:val="IndexLink"/>
                <w:rtl w:val="true"/>
              </w:rPr>
              <w:tab/>
            </w:r>
            <w:r>
              <w:rPr>
                <w:rStyle w:val="IndexLink"/>
              </w:rPr>
              <w:t>541</w:t>
            </w:r>
          </w:hyperlink>
        </w:p>
        <w:p>
          <w:pPr>
            <w:pStyle w:val="Contents5"/>
            <w:tabs>
              <w:tab w:val="clear" w:pos="7892"/>
              <w:tab w:val="right" w:pos="9026" w:leader="dot"/>
            </w:tabs>
            <w:rPr/>
          </w:pPr>
          <w:hyperlink w:anchor="__RefHeading___Toc1360979_77815467">
            <w:r>
              <w:rPr>
                <w:webHidden/>
                <w:rStyle w:val="IndexLink"/>
                <w:rtl w:val="true"/>
              </w:rPr>
              <w:t>اشارة</w:t>
            </w:r>
            <w:r>
              <w:rPr>
                <w:rStyle w:val="IndexLink"/>
                <w:rtl w:val="true"/>
              </w:rPr>
              <w:tab/>
            </w:r>
            <w:r>
              <w:rPr>
                <w:rStyle w:val="IndexLink"/>
              </w:rPr>
              <w:t>541</w:t>
            </w:r>
          </w:hyperlink>
        </w:p>
        <w:p>
          <w:pPr>
            <w:pStyle w:val="Contents5"/>
            <w:tabs>
              <w:tab w:val="clear" w:pos="7892"/>
              <w:tab w:val="right" w:pos="9026" w:leader="dot"/>
            </w:tabs>
            <w:rPr/>
          </w:pPr>
          <w:hyperlink w:anchor="__RefHeading___Toc1360981_77815467">
            <w:r>
              <w:rPr>
                <w:webHidden/>
                <w:rStyle w:val="IndexLink"/>
                <w:rtl w:val="true"/>
              </w:rPr>
              <w:t>شروع الطّوفان</w:t>
            </w:r>
            <w:r>
              <w:rPr>
                <w:rStyle w:val="IndexLink"/>
                <w:rtl w:val="true"/>
              </w:rPr>
              <w:t>:</w:t>
              <w:tab/>
            </w:r>
            <w:r>
              <w:rPr>
                <w:rStyle w:val="IndexLink"/>
              </w:rPr>
              <w:t>541</w:t>
            </w:r>
          </w:hyperlink>
        </w:p>
        <w:p>
          <w:pPr>
            <w:pStyle w:val="Contents4"/>
            <w:tabs>
              <w:tab w:val="clear" w:pos="8176"/>
              <w:tab w:val="right" w:pos="9026" w:leader="dot"/>
            </w:tabs>
            <w:rPr/>
          </w:pPr>
          <w:hyperlink w:anchor="__RefHeading___Toc1360983_77815467">
            <w:r>
              <w:rPr>
                <w:webHidden/>
                <w:rStyle w:val="IndexLink"/>
                <w:rtl w:val="true"/>
              </w:rPr>
              <w:t>بحوث</w:t>
            </w:r>
            <w:r>
              <w:rPr>
                <w:rStyle w:val="IndexLink"/>
                <w:rtl w:val="true"/>
              </w:rPr>
              <w:tab/>
            </w:r>
            <w:r>
              <w:rPr>
                <w:rStyle w:val="IndexLink"/>
              </w:rPr>
              <w:t>545</w:t>
            </w:r>
          </w:hyperlink>
        </w:p>
        <w:p>
          <w:pPr>
            <w:pStyle w:val="Contents5"/>
            <w:tabs>
              <w:tab w:val="clear" w:pos="7892"/>
              <w:tab w:val="right" w:pos="9026" w:leader="dot"/>
            </w:tabs>
            <w:rPr/>
          </w:pPr>
          <w:hyperlink w:anchor="__RefHeading___Toc1360985_77815467">
            <w:r>
              <w:rPr>
                <w:webHidden/>
                <w:rStyle w:val="IndexLink"/>
                <w:rtl w:val="true"/>
              </w:rPr>
              <w:t>اشارة</w:t>
            </w:r>
            <w:r>
              <w:rPr>
                <w:rStyle w:val="IndexLink"/>
                <w:rtl w:val="true"/>
              </w:rPr>
              <w:tab/>
            </w:r>
            <w:r>
              <w:rPr>
                <w:rStyle w:val="IndexLink"/>
              </w:rPr>
              <w:t>545</w:t>
            </w:r>
          </w:hyperlink>
        </w:p>
        <w:p>
          <w:pPr>
            <w:pStyle w:val="Contents5"/>
            <w:tabs>
              <w:tab w:val="clear" w:pos="7892"/>
              <w:tab w:val="right" w:pos="9026" w:leader="dot"/>
            </w:tabs>
            <w:rPr/>
          </w:pPr>
          <w:hyperlink w:anchor="__RefHeading___Toc1360987_77815467">
            <w:r>
              <w:rPr>
                <w:webHidden/>
                <w:rStyle w:val="IndexLink"/>
              </w:rPr>
              <w:t>1</w:t>
            </w:r>
            <w:r>
              <w:rPr>
                <w:rStyle w:val="IndexLink"/>
                <w:rtl w:val="true"/>
              </w:rPr>
              <w:t>-</w:t>
            </w:r>
            <w:r>
              <w:rPr>
                <w:rStyle w:val="IndexLink"/>
                <w:rtl w:val="true"/>
              </w:rPr>
              <w:t>هل کان طوفان نوح مستوعبا للعالم؟</w:t>
            </w:r>
            <w:r>
              <w:rPr>
                <w:rStyle w:val="IndexLink"/>
                <w:rtl w:val="true"/>
              </w:rPr>
              <w:t>!</w:t>
              <w:tab/>
            </w:r>
            <w:r>
              <w:rPr>
                <w:rStyle w:val="IndexLink"/>
              </w:rPr>
              <w:t>545</w:t>
            </w:r>
          </w:hyperlink>
        </w:p>
        <w:p>
          <w:pPr>
            <w:pStyle w:val="Contents5"/>
            <w:tabs>
              <w:tab w:val="clear" w:pos="7892"/>
              <w:tab w:val="right" w:pos="9026" w:leader="dot"/>
            </w:tabs>
            <w:rPr/>
          </w:pPr>
          <w:hyperlink w:anchor="__RefHeading___Toc1360989_77815467">
            <w:r>
              <w:rPr>
                <w:webHidden/>
                <w:rStyle w:val="IndexLink"/>
              </w:rPr>
              <w:t>2</w:t>
            </w:r>
            <w:r>
              <w:rPr>
                <w:rStyle w:val="IndexLink"/>
                <w:rtl w:val="true"/>
              </w:rPr>
              <w:t>-</w:t>
            </w:r>
            <w:r>
              <w:rPr>
                <w:rStyle w:val="IndexLink"/>
                <w:rtl w:val="true"/>
              </w:rPr>
              <w:t>هل تقبل التوبة بعد نزول العذاب؟</w:t>
            </w:r>
            <w:r>
              <w:rPr>
                <w:rStyle w:val="IndexLink"/>
                <w:rtl w:val="true"/>
              </w:rPr>
              <w:t>!</w:t>
              <w:tab/>
            </w:r>
            <w:r>
              <w:rPr>
                <w:rStyle w:val="IndexLink"/>
              </w:rPr>
              <w:t>547</w:t>
            </w:r>
          </w:hyperlink>
        </w:p>
        <w:p>
          <w:pPr>
            <w:pStyle w:val="Contents5"/>
            <w:tabs>
              <w:tab w:val="clear" w:pos="7892"/>
              <w:tab w:val="right" w:pos="9026" w:leader="dot"/>
            </w:tabs>
            <w:rPr/>
          </w:pPr>
          <w:hyperlink w:anchor="__RefHeading___Toc1360991_77815467">
            <w:r>
              <w:rPr>
                <w:webHidden/>
                <w:rStyle w:val="IndexLink"/>
              </w:rPr>
              <w:t>3</w:t>
            </w:r>
            <w:r>
              <w:rPr>
                <w:rStyle w:val="IndexLink"/>
                <w:rtl w:val="true"/>
              </w:rPr>
              <w:t>-</w:t>
            </w:r>
            <w:r>
              <w:rPr>
                <w:rStyle w:val="IndexLink"/>
                <w:rtl w:val="true"/>
              </w:rPr>
              <w:t>دروس تربویة من طوفان نوح</w:t>
            </w:r>
            <w:r>
              <w:rPr>
                <w:rStyle w:val="IndexLink"/>
                <w:rtl w:val="true"/>
              </w:rPr>
              <w:t>:</w:t>
              <w:tab/>
            </w:r>
            <w:r>
              <w:rPr>
                <w:rStyle w:val="IndexLink"/>
              </w:rPr>
              <w:t>548</w:t>
            </w:r>
          </w:hyperlink>
        </w:p>
        <w:p>
          <w:pPr>
            <w:pStyle w:val="Contents6"/>
            <w:tabs>
              <w:tab w:val="clear" w:pos="7609"/>
              <w:tab w:val="right" w:pos="9026" w:leader="dot"/>
            </w:tabs>
            <w:rPr/>
          </w:pPr>
          <w:hyperlink w:anchor="__RefHeading___Toc1360993_77815467">
            <w:r>
              <w:rPr>
                <w:webHidden/>
                <w:rStyle w:val="IndexLink"/>
                <w:rtl w:val="true"/>
              </w:rPr>
              <w:t>اشارة</w:t>
            </w:r>
            <w:r>
              <w:rPr>
                <w:rStyle w:val="IndexLink"/>
                <w:rtl w:val="true"/>
              </w:rPr>
              <w:tab/>
            </w:r>
            <w:r>
              <w:rPr>
                <w:rStyle w:val="IndexLink"/>
              </w:rPr>
              <w:t>548</w:t>
            </w:r>
          </w:hyperlink>
        </w:p>
        <w:p>
          <w:pPr>
            <w:pStyle w:val="Contents6"/>
            <w:tabs>
              <w:tab w:val="clear" w:pos="7609"/>
              <w:tab w:val="right" w:pos="9026" w:leader="dot"/>
            </w:tabs>
            <w:rPr/>
          </w:pPr>
          <w:hyperlink w:anchor="__RefHeading___Toc1360995_77815467">
            <w:r>
              <w:rPr>
                <w:webHidden/>
                <w:rStyle w:val="IndexLink"/>
                <w:rtl w:val="true"/>
              </w:rPr>
              <w:t>أ</w:t>
            </w:r>
            <w:r>
              <w:rPr>
                <w:rStyle w:val="IndexLink"/>
                <w:rtl w:val="true"/>
              </w:rPr>
              <w:t>-</w:t>
            </w:r>
            <w:r>
              <w:rPr>
                <w:rStyle w:val="IndexLink"/>
                <w:rtl w:val="true"/>
              </w:rPr>
              <w:t>تطهیر وجه الأرض</w:t>
            </w:r>
            <w:r>
              <w:rPr>
                <w:rStyle w:val="IndexLink"/>
                <w:rtl w:val="true"/>
              </w:rPr>
              <w:t>:</w:t>
              <w:tab/>
            </w:r>
            <w:r>
              <w:rPr>
                <w:rStyle w:val="IndexLink"/>
              </w:rPr>
              <w:t>548</w:t>
            </w:r>
          </w:hyperlink>
        </w:p>
        <w:p>
          <w:pPr>
            <w:pStyle w:val="Contents6"/>
            <w:tabs>
              <w:tab w:val="clear" w:pos="7609"/>
              <w:tab w:val="right" w:pos="9026" w:leader="dot"/>
            </w:tabs>
            <w:rPr/>
          </w:pPr>
          <w:hyperlink w:anchor="__RefHeading___Toc1360997_77815467">
            <w:r>
              <w:rPr>
                <w:webHidden/>
                <w:rStyle w:val="IndexLink"/>
                <w:rtl w:val="true"/>
              </w:rPr>
              <w:t>ب</w:t>
            </w:r>
            <w:r>
              <w:rPr>
                <w:rStyle w:val="IndexLink"/>
                <w:rtl w:val="true"/>
              </w:rPr>
              <w:t>-</w:t>
            </w:r>
            <w:r>
              <w:rPr>
                <w:rStyle w:val="IndexLink"/>
                <w:rtl w:val="true"/>
              </w:rPr>
              <w:t>لم کان العقاب أو الطوفان؟</w:t>
            </w:r>
            <w:r>
              <w:rPr>
                <w:rStyle w:val="IndexLink"/>
                <w:rtl w:val="true"/>
              </w:rPr>
              <w:t>!</w:t>
              <w:tab/>
            </w:r>
            <w:r>
              <w:rPr>
                <w:rStyle w:val="IndexLink"/>
              </w:rPr>
              <w:t>549</w:t>
            </w:r>
          </w:hyperlink>
        </w:p>
        <w:p>
          <w:pPr>
            <w:pStyle w:val="Contents6"/>
            <w:tabs>
              <w:tab w:val="clear" w:pos="7609"/>
              <w:tab w:val="right" w:pos="9026" w:leader="dot"/>
            </w:tabs>
            <w:rPr/>
          </w:pPr>
          <w:hyperlink w:anchor="__RefHeading___Toc1360999_77815467">
            <w:r>
              <w:rPr>
                <w:webHidden/>
                <w:rStyle w:val="IndexLink"/>
                <w:rtl w:val="true"/>
              </w:rPr>
              <w:t>ج</w:t>
            </w:r>
            <w:r>
              <w:rPr>
                <w:rStyle w:val="IndexLink"/>
                <w:rtl w:val="true"/>
              </w:rPr>
              <w:t>-</w:t>
            </w:r>
            <w:r>
              <w:rPr>
                <w:rStyle w:val="IndexLink"/>
                <w:rtl w:val="true"/>
              </w:rPr>
              <w:t>اسم اللّه علی کل حال و فی کل مکان</w:t>
            </w:r>
            <w:r>
              <w:rPr>
                <w:rStyle w:val="IndexLink"/>
                <w:rtl w:val="true"/>
              </w:rPr>
              <w:tab/>
            </w:r>
            <w:r>
              <w:rPr>
                <w:rStyle w:val="IndexLink"/>
              </w:rPr>
              <w:t>549</w:t>
            </w:r>
          </w:hyperlink>
        </w:p>
        <w:p>
          <w:pPr>
            <w:pStyle w:val="Contents6"/>
            <w:tabs>
              <w:tab w:val="clear" w:pos="7609"/>
              <w:tab w:val="right" w:pos="9026" w:leader="dot"/>
            </w:tabs>
            <w:rPr/>
          </w:pPr>
          <w:hyperlink w:anchor="__RefHeading___Toc1361001_77815467">
            <w:r>
              <w:rPr>
                <w:webHidden/>
                <w:rStyle w:val="IndexLink"/>
                <w:rtl w:val="true"/>
              </w:rPr>
              <w:t>د</w:t>
            </w:r>
            <w:r>
              <w:rPr>
                <w:rStyle w:val="IndexLink"/>
                <w:rtl w:val="true"/>
              </w:rPr>
              <w:t>-</w:t>
            </w:r>
            <w:r>
              <w:rPr>
                <w:rStyle w:val="IndexLink"/>
                <w:rtl w:val="true"/>
              </w:rPr>
              <w:t>المرتکزات الجوفاء</w:t>
            </w:r>
            <w:r>
              <w:rPr>
                <w:rStyle w:val="IndexLink"/>
                <w:rtl w:val="true"/>
              </w:rPr>
              <w:t>:</w:t>
              <w:tab/>
            </w:r>
            <w:r>
              <w:rPr>
                <w:rStyle w:val="IndexLink"/>
              </w:rPr>
              <w:t>550</w:t>
            </w:r>
          </w:hyperlink>
        </w:p>
        <w:p>
          <w:pPr>
            <w:pStyle w:val="Contents6"/>
            <w:tabs>
              <w:tab w:val="clear" w:pos="7609"/>
              <w:tab w:val="right" w:pos="9026" w:leader="dot"/>
            </w:tabs>
            <w:rPr/>
          </w:pPr>
          <w:hyperlink w:anchor="__RefHeading___Toc1361003_77815467">
            <w:r>
              <w:rPr>
                <w:webHidden/>
                <w:rStyle w:val="IndexLink"/>
                <w:rtl w:val="true"/>
              </w:rPr>
              <w:t>ه‍</w:t>
            </w:r>
            <w:r>
              <w:rPr>
                <w:rStyle w:val="IndexLink"/>
                <w:rtl w:val="true"/>
              </w:rPr>
              <w:t>-</w:t>
            </w:r>
            <w:r>
              <w:rPr>
                <w:rStyle w:val="IndexLink"/>
                <w:rtl w:val="true"/>
              </w:rPr>
              <w:t>سفینة النجاة</w:t>
            </w:r>
            <w:r>
              <w:rPr>
                <w:rStyle w:val="IndexLink"/>
                <w:rtl w:val="true"/>
              </w:rPr>
              <w:t>:</w:t>
              <w:tab/>
            </w:r>
            <w:r>
              <w:rPr>
                <w:rStyle w:val="IndexLink"/>
              </w:rPr>
              <w:t>551</w:t>
            </w:r>
          </w:hyperlink>
        </w:p>
        <w:p>
          <w:pPr>
            <w:pStyle w:val="Contents3"/>
            <w:tabs>
              <w:tab w:val="clear" w:pos="8459"/>
              <w:tab w:val="right" w:pos="9026" w:leader="dot"/>
            </w:tabs>
            <w:rPr/>
          </w:pPr>
          <w:hyperlink w:anchor="__RefHeading___Toc1361005_77815467">
            <w:r>
              <w:rPr>
                <w:webHidden/>
                <w:rStyle w:val="IndexLink"/>
                <w:rtl w:val="true"/>
              </w:rPr>
              <w:t xml:space="preserve">الآیة </w:t>
            </w:r>
            <w:r>
              <w:rPr>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آیة </w:t>
            </w:r>
            <w:r>
              <w:rPr>
                <w:rStyle w:val="IndexLink"/>
              </w:rPr>
              <w:t>44</w:t>
            </w:r>
            <w:r>
              <w:rPr>
                <w:rStyle w:val="IndexLink"/>
                <w:rtl w:val="true"/>
              </w:rPr>
              <w:t>]</w:t>
              <w:tab/>
            </w:r>
            <w:r>
              <w:rPr>
                <w:rStyle w:val="IndexLink"/>
              </w:rPr>
              <w:t>552</w:t>
            </w:r>
          </w:hyperlink>
        </w:p>
        <w:p>
          <w:pPr>
            <w:pStyle w:val="Contents4"/>
            <w:tabs>
              <w:tab w:val="clear" w:pos="8176"/>
              <w:tab w:val="right" w:pos="9026" w:leader="dot"/>
            </w:tabs>
            <w:rPr/>
          </w:pPr>
          <w:hyperlink w:anchor="__RefHeading___Toc1361007_77815467">
            <w:r>
              <w:rPr>
                <w:webHidden/>
                <w:rStyle w:val="IndexLink"/>
                <w:rtl w:val="true"/>
              </w:rPr>
              <w:t>اشارة</w:t>
            </w:r>
            <w:r>
              <w:rPr>
                <w:rStyle w:val="IndexLink"/>
                <w:rtl w:val="true"/>
              </w:rPr>
              <w:tab/>
            </w:r>
            <w:r>
              <w:rPr>
                <w:rStyle w:val="IndexLink"/>
              </w:rPr>
              <w:t>552</w:t>
            </w:r>
          </w:hyperlink>
        </w:p>
        <w:p>
          <w:pPr>
            <w:pStyle w:val="Contents4"/>
            <w:tabs>
              <w:tab w:val="clear" w:pos="8176"/>
              <w:tab w:val="right" w:pos="9026" w:leader="dot"/>
            </w:tabs>
            <w:rPr/>
          </w:pPr>
          <w:hyperlink w:anchor="__RefHeading___Toc1361009_77815467">
            <w:r>
              <w:rPr>
                <w:webHidden/>
                <w:rStyle w:val="IndexLink"/>
                <w:rtl w:val="true"/>
              </w:rPr>
              <w:t>التّفسیر</w:t>
            </w:r>
            <w:r>
              <w:rPr>
                <w:rStyle w:val="IndexLink"/>
                <w:rtl w:val="true"/>
              </w:rPr>
              <w:tab/>
            </w:r>
            <w:r>
              <w:rPr>
                <w:rStyle w:val="IndexLink"/>
              </w:rPr>
              <w:t>552</w:t>
            </w:r>
          </w:hyperlink>
        </w:p>
        <w:p>
          <w:pPr>
            <w:pStyle w:val="Contents5"/>
            <w:tabs>
              <w:tab w:val="clear" w:pos="7892"/>
              <w:tab w:val="right" w:pos="9026" w:leader="dot"/>
            </w:tabs>
            <w:rPr/>
          </w:pPr>
          <w:hyperlink w:anchor="__RefHeading___Toc1361011_77815467">
            <w:r>
              <w:rPr>
                <w:webHidden/>
                <w:rStyle w:val="IndexLink"/>
                <w:rtl w:val="true"/>
              </w:rPr>
              <w:t>اشارة</w:t>
            </w:r>
            <w:r>
              <w:rPr>
                <w:rStyle w:val="IndexLink"/>
                <w:rtl w:val="true"/>
              </w:rPr>
              <w:tab/>
            </w:r>
            <w:r>
              <w:rPr>
                <w:rStyle w:val="IndexLink"/>
              </w:rPr>
              <w:t>552</w:t>
            </w:r>
          </w:hyperlink>
        </w:p>
        <w:p>
          <w:pPr>
            <w:pStyle w:val="Contents5"/>
            <w:tabs>
              <w:tab w:val="clear" w:pos="7892"/>
              <w:tab w:val="right" w:pos="9026" w:leader="dot"/>
            </w:tabs>
            <w:rPr/>
          </w:pPr>
          <w:hyperlink w:anchor="__RefHeading___Toc1361013_77815467">
            <w:r>
              <w:rPr>
                <w:webHidden/>
                <w:rStyle w:val="IndexLink"/>
                <w:rtl w:val="true"/>
              </w:rPr>
              <w:t>نهایة الحادث</w:t>
            </w:r>
            <w:r>
              <w:rPr>
                <w:rStyle w:val="IndexLink"/>
                <w:rtl w:val="true"/>
              </w:rPr>
              <w:t>:</w:t>
              <w:tab/>
            </w:r>
            <w:r>
              <w:rPr>
                <w:rStyle w:val="IndexLink"/>
              </w:rPr>
              <w:t>552</w:t>
            </w:r>
          </w:hyperlink>
        </w:p>
        <w:p>
          <w:pPr>
            <w:pStyle w:val="Contents5"/>
            <w:tabs>
              <w:tab w:val="clear" w:pos="7892"/>
              <w:tab w:val="right" w:pos="9026" w:leader="dot"/>
            </w:tabs>
            <w:rPr/>
          </w:pPr>
          <w:hyperlink w:anchor="__RefHeading___Toc1361015_77815467">
            <w:r>
              <w:rPr>
                <w:webHidden/>
                <w:rStyle w:val="IndexLink"/>
                <w:rtl w:val="true"/>
              </w:rPr>
              <w:t>أین یقع الجودی؟</w:t>
            </w:r>
            <w:r>
              <w:rPr>
                <w:rStyle w:val="IndexLink"/>
                <w:rtl w:val="true"/>
              </w:rPr>
              <w:tab/>
            </w:r>
            <w:r>
              <w:rPr>
                <w:rStyle w:val="IndexLink"/>
              </w:rPr>
              <w:t>554</w:t>
            </w:r>
          </w:hyperlink>
        </w:p>
        <w:p>
          <w:pPr>
            <w:pStyle w:val="Contents3"/>
            <w:tabs>
              <w:tab w:val="clear" w:pos="8459"/>
              <w:tab w:val="right" w:pos="9026" w:leader="dot"/>
            </w:tabs>
            <w:rPr/>
          </w:pPr>
          <w:hyperlink w:anchor="__RefHeading___Toc1361017_77815467">
            <w:r>
              <w:rPr>
                <w:webHidden/>
                <w:rStyle w:val="IndexLink"/>
                <w:rtl w:val="true"/>
              </w:rPr>
              <w:t xml:space="preserve">الآیات </w:t>
            </w:r>
            <w:r>
              <w:rPr>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45</w:t>
            </w:r>
            <w:r>
              <w:rPr>
                <w:rStyle w:val="IndexLink"/>
                <w:rtl w:val="true"/>
              </w:rPr>
              <w:t xml:space="preserve"> </w:t>
            </w:r>
            <w:r>
              <w:rPr>
                <w:rStyle w:val="IndexLink"/>
                <w:rtl w:val="true"/>
              </w:rPr>
              <w:t xml:space="preserve">الی </w:t>
            </w:r>
            <w:r>
              <w:rPr>
                <w:rStyle w:val="IndexLink"/>
              </w:rPr>
              <w:t>47</w:t>
            </w:r>
            <w:r>
              <w:rPr>
                <w:rStyle w:val="IndexLink"/>
                <w:rtl w:val="true"/>
              </w:rPr>
              <w:t>]</w:t>
              <w:tab/>
            </w:r>
            <w:r>
              <w:rPr>
                <w:rStyle w:val="IndexLink"/>
              </w:rPr>
              <w:t>557</w:t>
            </w:r>
          </w:hyperlink>
        </w:p>
        <w:p>
          <w:pPr>
            <w:pStyle w:val="Contents4"/>
            <w:tabs>
              <w:tab w:val="clear" w:pos="8176"/>
              <w:tab w:val="right" w:pos="9026" w:leader="dot"/>
            </w:tabs>
            <w:rPr/>
          </w:pPr>
          <w:hyperlink w:anchor="__RefHeading___Toc1361019_77815467">
            <w:r>
              <w:rPr>
                <w:webHidden/>
                <w:rStyle w:val="IndexLink"/>
                <w:rtl w:val="true"/>
              </w:rPr>
              <w:t>اشارة</w:t>
            </w:r>
            <w:r>
              <w:rPr>
                <w:rStyle w:val="IndexLink"/>
                <w:rtl w:val="true"/>
              </w:rPr>
              <w:tab/>
            </w:r>
            <w:r>
              <w:rPr>
                <w:rStyle w:val="IndexLink"/>
              </w:rPr>
              <w:t>557</w:t>
            </w:r>
          </w:hyperlink>
        </w:p>
        <w:p>
          <w:pPr>
            <w:pStyle w:val="Contents4"/>
            <w:tabs>
              <w:tab w:val="clear" w:pos="8176"/>
              <w:tab w:val="right" w:pos="9026" w:leader="dot"/>
            </w:tabs>
            <w:rPr/>
          </w:pPr>
          <w:hyperlink w:anchor="__RefHeading___Toc1361021_77815467">
            <w:r>
              <w:rPr>
                <w:webHidden/>
                <w:rStyle w:val="IndexLink"/>
                <w:rtl w:val="true"/>
              </w:rPr>
              <w:t>التّفسیر</w:t>
            </w:r>
            <w:r>
              <w:rPr>
                <w:rStyle w:val="IndexLink"/>
                <w:rtl w:val="true"/>
              </w:rPr>
              <w:tab/>
            </w:r>
            <w:r>
              <w:rPr>
                <w:rStyle w:val="IndexLink"/>
              </w:rPr>
              <w:t>557</w:t>
            </w:r>
          </w:hyperlink>
        </w:p>
        <w:p>
          <w:pPr>
            <w:pStyle w:val="Contents5"/>
            <w:tabs>
              <w:tab w:val="clear" w:pos="7892"/>
              <w:tab w:val="right" w:pos="9026" w:leader="dot"/>
            </w:tabs>
            <w:rPr/>
          </w:pPr>
          <w:hyperlink w:anchor="__RefHeading___Toc1361023_77815467">
            <w:r>
              <w:rPr>
                <w:webHidden/>
                <w:rStyle w:val="IndexLink"/>
                <w:rtl w:val="true"/>
              </w:rPr>
              <w:t>اشارة</w:t>
            </w:r>
            <w:r>
              <w:rPr>
                <w:rStyle w:val="IndexLink"/>
                <w:rtl w:val="true"/>
              </w:rPr>
              <w:tab/>
            </w:r>
            <w:r>
              <w:rPr>
                <w:rStyle w:val="IndexLink"/>
              </w:rPr>
              <w:t>557</w:t>
            </w:r>
          </w:hyperlink>
        </w:p>
        <w:p>
          <w:pPr>
            <w:pStyle w:val="Contents5"/>
            <w:tabs>
              <w:tab w:val="clear" w:pos="7892"/>
              <w:tab w:val="right" w:pos="9026" w:leader="dot"/>
            </w:tabs>
            <w:rPr/>
          </w:pPr>
          <w:hyperlink w:anchor="__RefHeading___Toc1361025_77815467">
            <w:r>
              <w:rPr>
                <w:webHidden/>
                <w:rStyle w:val="IndexLink"/>
                <w:rtl w:val="true"/>
              </w:rPr>
              <w:t>حادثة ابن نوح المؤلمة</w:t>
            </w:r>
            <w:r>
              <w:rPr>
                <w:rStyle w:val="IndexLink"/>
                <w:rtl w:val="true"/>
              </w:rPr>
              <w:t>:</w:t>
              <w:tab/>
            </w:r>
            <w:r>
              <w:rPr>
                <w:rStyle w:val="IndexLink"/>
              </w:rPr>
              <w:t>557</w:t>
            </w:r>
          </w:hyperlink>
        </w:p>
        <w:p>
          <w:pPr>
            <w:pStyle w:val="Contents4"/>
            <w:tabs>
              <w:tab w:val="clear" w:pos="8176"/>
              <w:tab w:val="right" w:pos="9026" w:leader="dot"/>
            </w:tabs>
            <w:rPr/>
          </w:pPr>
          <w:hyperlink w:anchor="__RefHeading___Toc1361027_77815467">
            <w:r>
              <w:rPr>
                <w:webHidden/>
                <w:rStyle w:val="IndexLink"/>
                <w:rtl w:val="true"/>
              </w:rPr>
              <w:t>بحوث</w:t>
            </w:r>
            <w:r>
              <w:rPr>
                <w:rStyle w:val="IndexLink"/>
                <w:rtl w:val="true"/>
              </w:rPr>
              <w:tab/>
            </w:r>
            <w:r>
              <w:rPr>
                <w:rStyle w:val="IndexLink"/>
              </w:rPr>
              <w:t>558</w:t>
            </w:r>
          </w:hyperlink>
        </w:p>
        <w:p>
          <w:pPr>
            <w:pStyle w:val="Contents5"/>
            <w:tabs>
              <w:tab w:val="clear" w:pos="7892"/>
              <w:tab w:val="right" w:pos="9026" w:leader="dot"/>
            </w:tabs>
            <w:rPr/>
          </w:pPr>
          <w:hyperlink w:anchor="__RefHeading___Toc1361029_77815467">
            <w:r>
              <w:rPr>
                <w:webHidden/>
                <w:rStyle w:val="IndexLink"/>
                <w:rtl w:val="true"/>
              </w:rPr>
              <w:t>اشارة</w:t>
            </w:r>
            <w:r>
              <w:rPr>
                <w:rStyle w:val="IndexLink"/>
                <w:rtl w:val="true"/>
              </w:rPr>
              <w:tab/>
            </w:r>
            <w:r>
              <w:rPr>
                <w:rStyle w:val="IndexLink"/>
              </w:rPr>
              <w:t>558</w:t>
            </w:r>
          </w:hyperlink>
        </w:p>
        <w:p>
          <w:pPr>
            <w:pStyle w:val="Contents5"/>
            <w:tabs>
              <w:tab w:val="clear" w:pos="7892"/>
              <w:tab w:val="right" w:pos="9026" w:leader="dot"/>
            </w:tabs>
            <w:rPr/>
          </w:pPr>
          <w:hyperlink w:anchor="__RefHeading___Toc1361031_77815467">
            <w:r>
              <w:rPr>
                <w:webHidden/>
                <w:rStyle w:val="IndexLink"/>
              </w:rPr>
              <w:t>1</w:t>
            </w:r>
            <w:r>
              <w:rPr>
                <w:rStyle w:val="IndexLink"/>
                <w:rtl w:val="true"/>
              </w:rPr>
              <w:t>-</w:t>
            </w:r>
            <w:r>
              <w:rPr>
                <w:rStyle w:val="IndexLink"/>
                <w:rtl w:val="true"/>
              </w:rPr>
              <w:t>لم کان ابن نوح</w:t>
            </w:r>
            <w:r>
              <w:rPr>
                <w:rStyle w:val="IndexLink"/>
                <w:rtl w:val="true"/>
              </w:rPr>
              <w:t>«</w:t>
            </w:r>
            <w:r>
              <w:rPr>
                <w:rStyle w:val="IndexLink"/>
                <w:rtl w:val="true"/>
              </w:rPr>
              <w:t>عملا غیر صالح</w:t>
            </w:r>
            <w:r>
              <w:rPr>
                <w:rStyle w:val="IndexLink"/>
                <w:rtl w:val="true"/>
              </w:rPr>
              <w:t>»</w:t>
            </w:r>
            <w:r>
              <w:rPr>
                <w:rStyle w:val="IndexLink"/>
                <w:rtl w:val="true"/>
              </w:rPr>
              <w:t>؟</w:t>
            </w:r>
            <w:r>
              <w:rPr>
                <w:rStyle w:val="IndexLink"/>
                <w:rtl w:val="true"/>
              </w:rPr>
              <w:t>!</w:t>
              <w:tab/>
            </w:r>
            <w:r>
              <w:rPr>
                <w:rStyle w:val="IndexLink"/>
              </w:rPr>
              <w:t>558</w:t>
            </w:r>
          </w:hyperlink>
        </w:p>
        <w:p>
          <w:pPr>
            <w:pStyle w:val="Contents5"/>
            <w:tabs>
              <w:tab w:val="clear" w:pos="7892"/>
              <w:tab w:val="right" w:pos="9026" w:leader="dot"/>
            </w:tabs>
            <w:rPr/>
          </w:pPr>
          <w:hyperlink w:anchor="__RefHeading___Toc1361033_77815467">
            <w:r>
              <w:rPr>
                <w:webHidden/>
                <w:rStyle w:val="IndexLink"/>
              </w:rPr>
              <w:t>2</w:t>
            </w:r>
            <w:r>
              <w:rPr>
                <w:rStyle w:val="IndexLink"/>
                <w:rtl w:val="true"/>
              </w:rPr>
              <w:t>-</w:t>
            </w:r>
            <w:r>
              <w:rPr>
                <w:rStyle w:val="IndexLink"/>
                <w:rtl w:val="true"/>
              </w:rPr>
              <w:t>دائرة الوعد الإلهی</w:t>
            </w:r>
            <w:r>
              <w:rPr>
                <w:rStyle w:val="IndexLink"/>
                <w:rtl w:val="true"/>
              </w:rPr>
              <w:tab/>
            </w:r>
            <w:r>
              <w:rPr>
                <w:rStyle w:val="IndexLink"/>
              </w:rPr>
              <w:t>559</w:t>
            </w:r>
          </w:hyperlink>
        </w:p>
        <w:p>
          <w:pPr>
            <w:pStyle w:val="Contents5"/>
            <w:tabs>
              <w:tab w:val="clear" w:pos="7892"/>
              <w:tab w:val="right" w:pos="9026" w:leader="dot"/>
            </w:tabs>
            <w:rPr/>
          </w:pPr>
          <w:hyperlink w:anchor="__RefHeading___Toc1361035_77815467">
            <w:r>
              <w:rPr>
                <w:webHidden/>
                <w:rStyle w:val="IndexLink"/>
              </w:rPr>
              <w:t>3</w:t>
            </w:r>
            <w:r>
              <w:rPr>
                <w:rStyle w:val="IndexLink"/>
                <w:rtl w:val="true"/>
              </w:rPr>
              <w:t>-</w:t>
            </w:r>
            <w:r>
              <w:rPr>
                <w:rStyle w:val="IndexLink"/>
                <w:rtl w:val="true"/>
              </w:rPr>
              <w:t>هناک حیث تنقطع العلائق</w:t>
            </w:r>
            <w:r>
              <w:rPr>
                <w:rStyle w:val="IndexLink"/>
                <w:rtl w:val="true"/>
              </w:rPr>
              <w:tab/>
            </w:r>
            <w:r>
              <w:rPr>
                <w:rStyle w:val="IndexLink"/>
              </w:rPr>
              <w:t>560</w:t>
            </w:r>
          </w:hyperlink>
        </w:p>
        <w:p>
          <w:pPr>
            <w:pStyle w:val="Contents5"/>
            <w:tabs>
              <w:tab w:val="clear" w:pos="7892"/>
              <w:tab w:val="right" w:pos="9026" w:leader="dot"/>
            </w:tabs>
            <w:rPr/>
          </w:pPr>
          <w:hyperlink w:anchor="__RefHeading___Toc1361037_77815467">
            <w:r>
              <w:rPr>
                <w:webHidden/>
                <w:rStyle w:val="IndexLink"/>
              </w:rPr>
              <w:t>4</w:t>
            </w:r>
            <w:r>
              <w:rPr>
                <w:rStyle w:val="IndexLink"/>
                <w:rtl w:val="true"/>
              </w:rPr>
              <w:t>-</w:t>
            </w:r>
            <w:r>
              <w:rPr>
                <w:rStyle w:val="IndexLink"/>
                <w:rtl w:val="true"/>
              </w:rPr>
              <w:t>المسلمون المطرودون</w:t>
            </w:r>
            <w:r>
              <w:rPr>
                <w:rStyle w:val="IndexLink"/>
                <w:rtl w:val="true"/>
              </w:rPr>
              <w:tab/>
            </w:r>
            <w:r>
              <w:rPr>
                <w:rStyle w:val="IndexLink"/>
              </w:rPr>
              <w:t>561</w:t>
            </w:r>
          </w:hyperlink>
        </w:p>
        <w:p>
          <w:pPr>
            <w:pStyle w:val="Contents3"/>
            <w:tabs>
              <w:tab w:val="clear" w:pos="8459"/>
              <w:tab w:val="right" w:pos="9026" w:leader="dot"/>
            </w:tabs>
            <w:rPr/>
          </w:pPr>
          <w:hyperlink w:anchor="__RefHeading___Toc1361039_77815467">
            <w:r>
              <w:rPr>
                <w:webHidden/>
                <w:rStyle w:val="IndexLink"/>
                <w:rtl w:val="true"/>
              </w:rPr>
              <w:t xml:space="preserve">الآیتان </w:t>
            </w:r>
            <w:r>
              <w:rPr>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48</w:t>
            </w:r>
            <w:r>
              <w:rPr>
                <w:rStyle w:val="IndexLink"/>
                <w:rtl w:val="true"/>
              </w:rPr>
              <w:t xml:space="preserve"> </w:t>
            </w:r>
            <w:r>
              <w:rPr>
                <w:rStyle w:val="IndexLink"/>
                <w:rtl w:val="true"/>
              </w:rPr>
              <w:t xml:space="preserve">الی </w:t>
            </w:r>
            <w:r>
              <w:rPr>
                <w:rStyle w:val="IndexLink"/>
              </w:rPr>
              <w:t>49</w:t>
            </w:r>
            <w:r>
              <w:rPr>
                <w:rStyle w:val="IndexLink"/>
                <w:rtl w:val="true"/>
              </w:rPr>
              <w:t>]</w:t>
              <w:tab/>
            </w:r>
            <w:r>
              <w:rPr>
                <w:rStyle w:val="IndexLink"/>
              </w:rPr>
              <w:t>563</w:t>
            </w:r>
          </w:hyperlink>
        </w:p>
        <w:p>
          <w:pPr>
            <w:pStyle w:val="Contents4"/>
            <w:tabs>
              <w:tab w:val="clear" w:pos="8176"/>
              <w:tab w:val="right" w:pos="9026" w:leader="dot"/>
            </w:tabs>
            <w:rPr/>
          </w:pPr>
          <w:hyperlink w:anchor="__RefHeading___Toc1361041_77815467">
            <w:r>
              <w:rPr>
                <w:webHidden/>
                <w:rStyle w:val="IndexLink"/>
                <w:rtl w:val="true"/>
              </w:rPr>
              <w:t>اشارة</w:t>
            </w:r>
            <w:r>
              <w:rPr>
                <w:rStyle w:val="IndexLink"/>
                <w:rtl w:val="true"/>
              </w:rPr>
              <w:tab/>
            </w:r>
            <w:r>
              <w:rPr>
                <w:rStyle w:val="IndexLink"/>
              </w:rPr>
              <w:t>563</w:t>
            </w:r>
          </w:hyperlink>
        </w:p>
        <w:p>
          <w:pPr>
            <w:pStyle w:val="Contents4"/>
            <w:tabs>
              <w:tab w:val="clear" w:pos="8176"/>
              <w:tab w:val="right" w:pos="9026" w:leader="dot"/>
            </w:tabs>
            <w:rPr/>
          </w:pPr>
          <w:hyperlink w:anchor="__RefHeading___Toc1361043_77815467">
            <w:r>
              <w:rPr>
                <w:webHidden/>
                <w:rStyle w:val="IndexLink"/>
                <w:rtl w:val="true"/>
              </w:rPr>
              <w:t>التّفسیر</w:t>
            </w:r>
            <w:r>
              <w:rPr>
                <w:rStyle w:val="IndexLink"/>
                <w:rtl w:val="true"/>
              </w:rPr>
              <w:tab/>
            </w:r>
            <w:r>
              <w:rPr>
                <w:rStyle w:val="IndexLink"/>
              </w:rPr>
              <w:t>563</w:t>
            </w:r>
          </w:hyperlink>
        </w:p>
        <w:p>
          <w:pPr>
            <w:pStyle w:val="Contents5"/>
            <w:tabs>
              <w:tab w:val="clear" w:pos="7892"/>
              <w:tab w:val="right" w:pos="9026" w:leader="dot"/>
            </w:tabs>
            <w:rPr/>
          </w:pPr>
          <w:hyperlink w:anchor="__RefHeading___Toc1361045_77815467">
            <w:r>
              <w:rPr>
                <w:webHidden/>
                <w:rStyle w:val="IndexLink"/>
                <w:rtl w:val="true"/>
              </w:rPr>
              <w:t>اشارة</w:t>
            </w:r>
            <w:r>
              <w:rPr>
                <w:rStyle w:val="IndexLink"/>
                <w:rtl w:val="true"/>
              </w:rPr>
              <w:tab/>
            </w:r>
            <w:r>
              <w:rPr>
                <w:rStyle w:val="IndexLink"/>
              </w:rPr>
              <w:t>563</w:t>
            </w:r>
          </w:hyperlink>
        </w:p>
        <w:p>
          <w:pPr>
            <w:pStyle w:val="Contents5"/>
            <w:tabs>
              <w:tab w:val="clear" w:pos="7892"/>
              <w:tab w:val="right" w:pos="9026" w:leader="dot"/>
            </w:tabs>
            <w:rPr/>
          </w:pPr>
          <w:hyperlink w:anchor="__RefHeading___Toc1361047_77815467">
            <w:r>
              <w:rPr>
                <w:webHidden/>
                <w:rStyle w:val="IndexLink"/>
                <w:rtl w:val="true"/>
              </w:rPr>
              <w:t>هبوط نوح بسلام</w:t>
            </w:r>
            <w:r>
              <w:rPr>
                <w:rStyle w:val="IndexLink"/>
                <w:rtl w:val="true"/>
              </w:rPr>
              <w:t>:</w:t>
              <w:tab/>
            </w:r>
            <w:r>
              <w:rPr>
                <w:rStyle w:val="IndexLink"/>
              </w:rPr>
              <w:t>563</w:t>
            </w:r>
          </w:hyperlink>
        </w:p>
        <w:p>
          <w:pPr>
            <w:pStyle w:val="Contents5"/>
            <w:tabs>
              <w:tab w:val="clear" w:pos="7892"/>
              <w:tab w:val="right" w:pos="9026" w:leader="dot"/>
            </w:tabs>
            <w:rPr/>
          </w:pPr>
          <w:hyperlink w:anchor="__RefHeading___Toc1361049_77815467">
            <w:r>
              <w:rPr>
                <w:webHidden/>
                <w:rStyle w:val="IndexLink"/>
                <w:rtl w:val="true"/>
              </w:rPr>
              <w:t>الآیة الأخیرة تشیر إلی عدّة مسائل</w:t>
            </w:r>
            <w:r>
              <w:rPr>
                <w:rStyle w:val="IndexLink"/>
                <w:rtl w:val="true"/>
              </w:rPr>
              <w:t>:</w:t>
              <w:tab/>
            </w:r>
            <w:r>
              <w:rPr>
                <w:rStyle w:val="IndexLink"/>
              </w:rPr>
              <w:t>566</w:t>
            </w:r>
          </w:hyperlink>
        </w:p>
        <w:p>
          <w:pPr>
            <w:pStyle w:val="Contents3"/>
            <w:tabs>
              <w:tab w:val="clear" w:pos="8459"/>
              <w:tab w:val="right" w:pos="9026" w:leader="dot"/>
            </w:tabs>
            <w:rPr/>
          </w:pPr>
          <w:hyperlink w:anchor="__RefHeading___Toc1361051_77815467">
            <w:r>
              <w:rPr>
                <w:webHidden/>
                <w:rStyle w:val="IndexLink"/>
                <w:rtl w:val="true"/>
              </w:rPr>
              <w:t xml:space="preserve">الآیات </w:t>
            </w:r>
            <w:r>
              <w:rPr>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50</w:t>
            </w:r>
            <w:r>
              <w:rPr>
                <w:rStyle w:val="IndexLink"/>
                <w:rtl w:val="true"/>
              </w:rPr>
              <w:t xml:space="preserve"> </w:t>
            </w:r>
            <w:r>
              <w:rPr>
                <w:rStyle w:val="IndexLink"/>
                <w:rtl w:val="true"/>
              </w:rPr>
              <w:t xml:space="preserve">الی </w:t>
            </w:r>
            <w:r>
              <w:rPr>
                <w:rStyle w:val="IndexLink"/>
              </w:rPr>
              <w:t>52</w:t>
            </w:r>
            <w:r>
              <w:rPr>
                <w:rStyle w:val="IndexLink"/>
                <w:rtl w:val="true"/>
              </w:rPr>
              <w:t>]</w:t>
              <w:tab/>
            </w:r>
            <w:r>
              <w:rPr>
                <w:rStyle w:val="IndexLink"/>
              </w:rPr>
              <w:t>567</w:t>
            </w:r>
          </w:hyperlink>
        </w:p>
        <w:p>
          <w:pPr>
            <w:pStyle w:val="Contents4"/>
            <w:tabs>
              <w:tab w:val="clear" w:pos="8176"/>
              <w:tab w:val="right" w:pos="9026" w:leader="dot"/>
            </w:tabs>
            <w:rPr/>
          </w:pPr>
          <w:hyperlink w:anchor="__RefHeading___Toc1361053_77815467">
            <w:r>
              <w:rPr>
                <w:webHidden/>
                <w:rStyle w:val="IndexLink"/>
                <w:rtl w:val="true"/>
              </w:rPr>
              <w:t>اشارة</w:t>
            </w:r>
            <w:r>
              <w:rPr>
                <w:rStyle w:val="IndexLink"/>
                <w:rtl w:val="true"/>
              </w:rPr>
              <w:tab/>
            </w:r>
            <w:r>
              <w:rPr>
                <w:rStyle w:val="IndexLink"/>
              </w:rPr>
              <w:t>567</w:t>
            </w:r>
          </w:hyperlink>
        </w:p>
        <w:p>
          <w:pPr>
            <w:pStyle w:val="Contents4"/>
            <w:tabs>
              <w:tab w:val="clear" w:pos="8176"/>
              <w:tab w:val="right" w:pos="9026" w:leader="dot"/>
            </w:tabs>
            <w:rPr/>
          </w:pPr>
          <w:hyperlink w:anchor="__RefHeading___Toc1361055_77815467">
            <w:r>
              <w:rPr>
                <w:webHidden/>
                <w:rStyle w:val="IndexLink"/>
                <w:rtl w:val="true"/>
              </w:rPr>
              <w:t>التّفسیر</w:t>
            </w:r>
            <w:r>
              <w:rPr>
                <w:rStyle w:val="IndexLink"/>
                <w:rtl w:val="true"/>
              </w:rPr>
              <w:tab/>
            </w:r>
            <w:r>
              <w:rPr>
                <w:rStyle w:val="IndexLink"/>
              </w:rPr>
              <w:t>567</w:t>
            </w:r>
          </w:hyperlink>
        </w:p>
        <w:p>
          <w:pPr>
            <w:pStyle w:val="Contents5"/>
            <w:tabs>
              <w:tab w:val="clear" w:pos="7892"/>
              <w:tab w:val="right" w:pos="9026" w:leader="dot"/>
            </w:tabs>
            <w:rPr/>
          </w:pPr>
          <w:hyperlink w:anchor="__RefHeading___Toc1361057_77815467">
            <w:r>
              <w:rPr>
                <w:webHidden/>
                <w:rStyle w:val="IndexLink"/>
                <w:rtl w:val="true"/>
              </w:rPr>
              <w:t>اشارة</w:t>
            </w:r>
            <w:r>
              <w:rPr>
                <w:rStyle w:val="IndexLink"/>
                <w:rtl w:val="true"/>
              </w:rPr>
              <w:tab/>
            </w:r>
            <w:r>
              <w:rPr>
                <w:rStyle w:val="IndexLink"/>
              </w:rPr>
              <w:t>567</w:t>
            </w:r>
          </w:hyperlink>
        </w:p>
        <w:p>
          <w:pPr>
            <w:pStyle w:val="Contents5"/>
            <w:tabs>
              <w:tab w:val="clear" w:pos="7892"/>
              <w:tab w:val="right" w:pos="9026" w:leader="dot"/>
            </w:tabs>
            <w:rPr/>
          </w:pPr>
          <w:hyperlink w:anchor="__RefHeading___Toc1361059_77815467">
            <w:r>
              <w:rPr>
                <w:webHidden/>
                <w:rStyle w:val="IndexLink"/>
                <w:rtl w:val="true"/>
              </w:rPr>
              <w:t>محطّم الأصنام الشّجاع</w:t>
            </w:r>
            <w:r>
              <w:rPr>
                <w:rStyle w:val="IndexLink"/>
                <w:rtl w:val="true"/>
              </w:rPr>
              <w:t>:</w:t>
              <w:tab/>
            </w:r>
            <w:r>
              <w:rPr>
                <w:rStyle w:val="IndexLink"/>
              </w:rPr>
              <w:t>567</w:t>
            </w:r>
          </w:hyperlink>
        </w:p>
        <w:p>
          <w:pPr>
            <w:pStyle w:val="Contents4"/>
            <w:tabs>
              <w:tab w:val="clear" w:pos="8176"/>
              <w:tab w:val="right" w:pos="9026" w:leader="dot"/>
            </w:tabs>
            <w:rPr/>
          </w:pPr>
          <w:hyperlink w:anchor="__RefHeading___Toc1361061_77815467">
            <w:r>
              <w:rPr>
                <w:webHidden/>
                <w:rStyle w:val="IndexLink"/>
                <w:rtl w:val="true"/>
              </w:rPr>
              <w:t>بحوث</w:t>
            </w:r>
            <w:r>
              <w:rPr>
                <w:rStyle w:val="IndexLink"/>
                <w:rtl w:val="true"/>
              </w:rPr>
              <w:tab/>
            </w:r>
            <w:r>
              <w:rPr>
                <w:rStyle w:val="IndexLink"/>
              </w:rPr>
              <w:t>569</w:t>
            </w:r>
          </w:hyperlink>
        </w:p>
        <w:p>
          <w:pPr>
            <w:pStyle w:val="Contents5"/>
            <w:tabs>
              <w:tab w:val="clear" w:pos="7892"/>
              <w:tab w:val="right" w:pos="9026" w:leader="dot"/>
            </w:tabs>
            <w:rPr/>
          </w:pPr>
          <w:hyperlink w:anchor="__RefHeading___Toc1361063_77815467">
            <w:r>
              <w:rPr>
                <w:webHidden/>
                <w:rStyle w:val="IndexLink"/>
                <w:rtl w:val="true"/>
              </w:rPr>
              <w:t>اشارة</w:t>
            </w:r>
            <w:r>
              <w:rPr>
                <w:rStyle w:val="IndexLink"/>
                <w:rtl w:val="true"/>
              </w:rPr>
              <w:tab/>
            </w:r>
            <w:r>
              <w:rPr>
                <w:rStyle w:val="IndexLink"/>
              </w:rPr>
              <w:t>569</w:t>
            </w:r>
          </w:hyperlink>
        </w:p>
        <w:p>
          <w:pPr>
            <w:pStyle w:val="Contents5"/>
            <w:tabs>
              <w:tab w:val="clear" w:pos="7892"/>
              <w:tab w:val="right" w:pos="9026" w:leader="dot"/>
            </w:tabs>
            <w:rPr/>
          </w:pPr>
          <w:hyperlink w:anchor="__RefHeading___Toc1361065_77815467">
            <w:r>
              <w:rPr>
                <w:webHidden/>
                <w:rStyle w:val="IndexLink"/>
              </w:rPr>
              <w:t>1</w:t>
            </w:r>
            <w:r>
              <w:rPr>
                <w:rStyle w:val="IndexLink"/>
                <w:rtl w:val="true"/>
              </w:rPr>
              <w:t>-</w:t>
            </w:r>
            <w:r>
              <w:rPr>
                <w:rStyle w:val="IndexLink"/>
                <w:rtl w:val="true"/>
              </w:rPr>
              <w:t>التوحید أساس دعوة الأنبیاء</w:t>
            </w:r>
            <w:r>
              <w:rPr>
                <w:rStyle w:val="IndexLink"/>
                <w:rtl w:val="true"/>
              </w:rPr>
              <w:t>:</w:t>
              <w:tab/>
            </w:r>
            <w:r>
              <w:rPr>
                <w:rStyle w:val="IndexLink"/>
              </w:rPr>
              <w:t>569</w:t>
            </w:r>
          </w:hyperlink>
        </w:p>
        <w:p>
          <w:pPr>
            <w:pStyle w:val="Contents5"/>
            <w:tabs>
              <w:tab w:val="clear" w:pos="7892"/>
              <w:tab w:val="right" w:pos="9026" w:leader="dot"/>
            </w:tabs>
            <w:rPr/>
          </w:pPr>
          <w:hyperlink w:anchor="__RefHeading___Toc1361067_77815467">
            <w:r>
              <w:rPr>
                <w:webHidden/>
                <w:rStyle w:val="IndexLink"/>
              </w:rPr>
              <w:t>2</w:t>
            </w:r>
            <w:r>
              <w:rPr>
                <w:rStyle w:val="IndexLink"/>
                <w:rtl w:val="true"/>
              </w:rPr>
              <w:t>-</w:t>
            </w:r>
            <w:r>
              <w:rPr>
                <w:rStyle w:val="IndexLink"/>
                <w:rtl w:val="true"/>
              </w:rPr>
              <w:t>قادة الحق لا یطلبون أجرا من أتباعهم</w:t>
            </w:r>
            <w:r>
              <w:rPr>
                <w:rStyle w:val="IndexLink"/>
                <w:rtl w:val="true"/>
              </w:rPr>
              <w:t>.</w:t>
              <w:tab/>
            </w:r>
            <w:r>
              <w:rPr>
                <w:rStyle w:val="IndexLink"/>
              </w:rPr>
              <w:t>570</w:t>
            </w:r>
          </w:hyperlink>
        </w:p>
        <w:p>
          <w:pPr>
            <w:pStyle w:val="Contents5"/>
            <w:tabs>
              <w:tab w:val="clear" w:pos="7892"/>
              <w:tab w:val="right" w:pos="9026" w:leader="dot"/>
            </w:tabs>
            <w:rPr/>
          </w:pPr>
          <w:hyperlink w:anchor="__RefHeading___Toc1361069_77815467">
            <w:r>
              <w:rPr>
                <w:webHidden/>
                <w:rStyle w:val="IndexLink"/>
              </w:rPr>
              <w:t>3</w:t>
            </w:r>
            <w:r>
              <w:rPr>
                <w:rStyle w:val="IndexLink"/>
                <w:rtl w:val="true"/>
              </w:rPr>
              <w:t>-</w:t>
            </w:r>
            <w:r>
              <w:rPr>
                <w:rStyle w:val="IndexLink"/>
                <w:rtl w:val="true"/>
              </w:rPr>
              <w:t>الذنب و هلاک المجتمعات</w:t>
            </w:r>
            <w:r>
              <w:rPr>
                <w:rStyle w:val="IndexLink"/>
                <w:rtl w:val="true"/>
              </w:rPr>
              <w:tab/>
            </w:r>
            <w:r>
              <w:rPr>
                <w:rStyle w:val="IndexLink"/>
              </w:rPr>
              <w:t>571</w:t>
            </w:r>
          </w:hyperlink>
        </w:p>
        <w:p>
          <w:pPr>
            <w:pStyle w:val="Contents5"/>
            <w:tabs>
              <w:tab w:val="clear" w:pos="7892"/>
              <w:tab w:val="right" w:pos="9026" w:leader="dot"/>
            </w:tabs>
            <w:rPr/>
          </w:pPr>
          <w:hyperlink w:anchor="__RefHeading___Toc1361071_77815467">
            <w:r>
              <w:rPr>
                <w:webHidden/>
                <w:rStyle w:val="IndexLink"/>
              </w:rPr>
              <w:t>4</w:t>
            </w:r>
            <w:r>
              <w:rPr>
                <w:rStyle w:val="IndexLink"/>
                <w:rtl w:val="true"/>
              </w:rPr>
              <w:t>-</w:t>
            </w:r>
            <w:r>
              <w:rPr>
                <w:rStyle w:val="IndexLink"/>
                <w:rtl w:val="true"/>
              </w:rPr>
              <w:t>ما المراد من قوله تعالی</w:t>
            </w:r>
            <w:r>
              <w:rPr>
                <w:rStyle w:val="IndexLink"/>
                <w:rtl w:val="true"/>
              </w:rPr>
              <w:t xml:space="preserve">: </w:t>
            </w:r>
            <w:r>
              <w:rPr>
                <w:rStyle w:val="IndexLink"/>
                <w:rtl w:val="true"/>
              </w:rPr>
              <w:t xml:space="preserve">وَ یَزِدْکُمْ قُوَّةً إِلیٰ قُوَّتِکُمْ </w:t>
            </w:r>
            <w:r>
              <w:rPr>
                <w:rStyle w:val="IndexLink"/>
                <w:rtl w:val="true"/>
              </w:rPr>
              <w:t>.</w:t>
              <w:tab/>
            </w:r>
            <w:r>
              <w:rPr>
                <w:rStyle w:val="IndexLink"/>
              </w:rPr>
              <w:t>573</w:t>
            </w:r>
          </w:hyperlink>
        </w:p>
        <w:p>
          <w:pPr>
            <w:pStyle w:val="Contents3"/>
            <w:tabs>
              <w:tab w:val="clear" w:pos="8459"/>
              <w:tab w:val="right" w:pos="9026" w:leader="dot"/>
            </w:tabs>
            <w:rPr/>
          </w:pPr>
          <w:hyperlink w:anchor="__RefHeading___Toc1361073_77815467">
            <w:r>
              <w:rPr>
                <w:webHidden/>
                <w:rStyle w:val="IndexLink"/>
                <w:rtl w:val="true"/>
              </w:rPr>
              <w:t xml:space="preserve">الآیات </w:t>
            </w:r>
            <w:r>
              <w:rPr>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53</w:t>
            </w:r>
            <w:r>
              <w:rPr>
                <w:rStyle w:val="IndexLink"/>
                <w:rtl w:val="true"/>
              </w:rPr>
              <w:t xml:space="preserve"> </w:t>
            </w:r>
            <w:r>
              <w:rPr>
                <w:rStyle w:val="IndexLink"/>
                <w:rtl w:val="true"/>
              </w:rPr>
              <w:t xml:space="preserve">الی </w:t>
            </w:r>
            <w:r>
              <w:rPr>
                <w:rStyle w:val="IndexLink"/>
              </w:rPr>
              <w:t>57</w:t>
            </w:r>
            <w:r>
              <w:rPr>
                <w:rStyle w:val="IndexLink"/>
                <w:rtl w:val="true"/>
              </w:rPr>
              <w:t>]</w:t>
              <w:tab/>
            </w:r>
            <w:r>
              <w:rPr>
                <w:rStyle w:val="IndexLink"/>
              </w:rPr>
              <w:t>574</w:t>
            </w:r>
          </w:hyperlink>
        </w:p>
        <w:p>
          <w:pPr>
            <w:pStyle w:val="Contents4"/>
            <w:tabs>
              <w:tab w:val="clear" w:pos="8176"/>
              <w:tab w:val="right" w:pos="9026" w:leader="dot"/>
            </w:tabs>
            <w:rPr/>
          </w:pPr>
          <w:hyperlink w:anchor="__RefHeading___Toc1361075_77815467">
            <w:r>
              <w:rPr>
                <w:webHidden/>
                <w:rStyle w:val="IndexLink"/>
                <w:rtl w:val="true"/>
              </w:rPr>
              <w:t>اشارة</w:t>
            </w:r>
            <w:r>
              <w:rPr>
                <w:rStyle w:val="IndexLink"/>
                <w:rtl w:val="true"/>
              </w:rPr>
              <w:tab/>
            </w:r>
            <w:r>
              <w:rPr>
                <w:rStyle w:val="IndexLink"/>
              </w:rPr>
              <w:t>574</w:t>
            </w:r>
          </w:hyperlink>
        </w:p>
        <w:p>
          <w:pPr>
            <w:pStyle w:val="Contents4"/>
            <w:tabs>
              <w:tab w:val="clear" w:pos="8176"/>
              <w:tab w:val="right" w:pos="9026" w:leader="dot"/>
            </w:tabs>
            <w:rPr/>
          </w:pPr>
          <w:hyperlink w:anchor="__RefHeading___Toc1361077_77815467">
            <w:r>
              <w:rPr>
                <w:webHidden/>
                <w:rStyle w:val="IndexLink"/>
                <w:rtl w:val="true"/>
              </w:rPr>
              <w:t>التّفسیر</w:t>
            </w:r>
            <w:r>
              <w:rPr>
                <w:rStyle w:val="IndexLink"/>
                <w:rtl w:val="true"/>
              </w:rPr>
              <w:tab/>
            </w:r>
            <w:r>
              <w:rPr>
                <w:rStyle w:val="IndexLink"/>
              </w:rPr>
              <w:t>574</w:t>
            </w:r>
          </w:hyperlink>
        </w:p>
        <w:p>
          <w:pPr>
            <w:pStyle w:val="Contents5"/>
            <w:tabs>
              <w:tab w:val="clear" w:pos="7892"/>
              <w:tab w:val="right" w:pos="9026" w:leader="dot"/>
            </w:tabs>
            <w:rPr/>
          </w:pPr>
          <w:hyperlink w:anchor="__RefHeading___Toc1361079_77815467">
            <w:r>
              <w:rPr>
                <w:webHidden/>
                <w:rStyle w:val="IndexLink"/>
                <w:rtl w:val="true"/>
              </w:rPr>
              <w:t>اشارة</w:t>
            </w:r>
            <w:r>
              <w:rPr>
                <w:rStyle w:val="IndexLink"/>
                <w:rtl w:val="true"/>
              </w:rPr>
              <w:tab/>
            </w:r>
            <w:r>
              <w:rPr>
                <w:rStyle w:val="IndexLink"/>
              </w:rPr>
              <w:t>574</w:t>
            </w:r>
          </w:hyperlink>
        </w:p>
        <w:p>
          <w:pPr>
            <w:pStyle w:val="Contents5"/>
            <w:tabs>
              <w:tab w:val="clear" w:pos="7892"/>
              <w:tab w:val="right" w:pos="9026" w:leader="dot"/>
            </w:tabs>
            <w:rPr/>
          </w:pPr>
          <w:hyperlink w:anchor="__RefHeading___Toc1361081_77815467">
            <w:r>
              <w:rPr>
                <w:webHidden/>
                <w:rStyle w:val="IndexLink"/>
                <w:rtl w:val="true"/>
              </w:rPr>
              <w:t>قوّة المنطق</w:t>
            </w:r>
            <w:r>
              <w:rPr>
                <w:rStyle w:val="IndexLink"/>
                <w:rtl w:val="true"/>
              </w:rPr>
              <w:t>:</w:t>
              <w:tab/>
            </w:r>
            <w:r>
              <w:rPr>
                <w:rStyle w:val="IndexLink"/>
              </w:rPr>
              <w:t>574</w:t>
            </w:r>
          </w:hyperlink>
        </w:p>
        <w:p>
          <w:pPr>
            <w:pStyle w:val="Contents4"/>
            <w:tabs>
              <w:tab w:val="clear" w:pos="8176"/>
              <w:tab w:val="right" w:pos="9026" w:leader="dot"/>
            </w:tabs>
            <w:rPr/>
          </w:pPr>
          <w:hyperlink w:anchor="__RefHeading___Toc1361083_77815467">
            <w:r>
              <w:rPr>
                <w:webHidden/>
                <w:rStyle w:val="IndexLink"/>
                <w:rtl w:val="true"/>
              </w:rPr>
              <w:t>ملاحظتان</w:t>
            </w:r>
            <w:r>
              <w:rPr>
                <w:rStyle w:val="IndexLink"/>
                <w:rtl w:val="true"/>
              </w:rPr>
              <w:tab/>
            </w:r>
            <w:r>
              <w:rPr>
                <w:rStyle w:val="IndexLink"/>
              </w:rPr>
              <w:t>577</w:t>
            </w:r>
          </w:hyperlink>
        </w:p>
        <w:p>
          <w:pPr>
            <w:pStyle w:val="Contents3"/>
            <w:tabs>
              <w:tab w:val="clear" w:pos="8459"/>
              <w:tab w:val="right" w:pos="9026" w:leader="dot"/>
            </w:tabs>
            <w:rPr/>
          </w:pPr>
          <w:hyperlink w:anchor="__RefHeading___Toc1361085_77815467">
            <w:r>
              <w:rPr>
                <w:webHidden/>
                <w:rStyle w:val="IndexLink"/>
                <w:rtl w:val="true"/>
              </w:rPr>
              <w:t xml:space="preserve">الآیات </w:t>
            </w:r>
            <w:r>
              <w:rPr>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58</w:t>
            </w:r>
            <w:r>
              <w:rPr>
                <w:rStyle w:val="IndexLink"/>
                <w:rtl w:val="true"/>
              </w:rPr>
              <w:t xml:space="preserve"> </w:t>
            </w:r>
            <w:r>
              <w:rPr>
                <w:rStyle w:val="IndexLink"/>
                <w:rtl w:val="true"/>
              </w:rPr>
              <w:t xml:space="preserve">الی </w:t>
            </w:r>
            <w:r>
              <w:rPr>
                <w:rStyle w:val="IndexLink"/>
              </w:rPr>
              <w:t>60</w:t>
            </w:r>
            <w:r>
              <w:rPr>
                <w:rStyle w:val="IndexLink"/>
                <w:rtl w:val="true"/>
              </w:rPr>
              <w:t>]</w:t>
              <w:tab/>
            </w:r>
            <w:r>
              <w:rPr>
                <w:rStyle w:val="IndexLink"/>
              </w:rPr>
              <w:t>579</w:t>
            </w:r>
          </w:hyperlink>
        </w:p>
        <w:p>
          <w:pPr>
            <w:pStyle w:val="Contents4"/>
            <w:tabs>
              <w:tab w:val="clear" w:pos="8176"/>
              <w:tab w:val="right" w:pos="9026" w:leader="dot"/>
            </w:tabs>
            <w:rPr/>
          </w:pPr>
          <w:hyperlink w:anchor="__RefHeading___Toc1361087_77815467">
            <w:r>
              <w:rPr>
                <w:webHidden/>
                <w:rStyle w:val="IndexLink"/>
                <w:rtl w:val="true"/>
              </w:rPr>
              <w:t>اشارة</w:t>
            </w:r>
            <w:r>
              <w:rPr>
                <w:rStyle w:val="IndexLink"/>
                <w:rtl w:val="true"/>
              </w:rPr>
              <w:tab/>
            </w:r>
            <w:r>
              <w:rPr>
                <w:rStyle w:val="IndexLink"/>
              </w:rPr>
              <w:t>579</w:t>
            </w:r>
          </w:hyperlink>
        </w:p>
        <w:p>
          <w:pPr>
            <w:pStyle w:val="Contents4"/>
            <w:tabs>
              <w:tab w:val="clear" w:pos="8176"/>
              <w:tab w:val="right" w:pos="9026" w:leader="dot"/>
            </w:tabs>
            <w:rPr/>
          </w:pPr>
          <w:hyperlink w:anchor="__RefHeading___Toc1361089_77815467">
            <w:r>
              <w:rPr>
                <w:webHidden/>
                <w:rStyle w:val="IndexLink"/>
                <w:rtl w:val="true"/>
              </w:rPr>
              <w:t>التّفسیر</w:t>
            </w:r>
            <w:r>
              <w:rPr>
                <w:rStyle w:val="IndexLink"/>
                <w:rtl w:val="true"/>
              </w:rPr>
              <w:tab/>
            </w:r>
            <w:r>
              <w:rPr>
                <w:rStyle w:val="IndexLink"/>
              </w:rPr>
              <w:t>579</w:t>
            </w:r>
          </w:hyperlink>
        </w:p>
        <w:p>
          <w:pPr>
            <w:pStyle w:val="Contents5"/>
            <w:tabs>
              <w:tab w:val="clear" w:pos="7892"/>
              <w:tab w:val="right" w:pos="9026" w:leader="dot"/>
            </w:tabs>
            <w:rPr/>
          </w:pPr>
          <w:hyperlink w:anchor="__RefHeading___Toc1361091_77815467">
            <w:r>
              <w:rPr>
                <w:webHidden/>
                <w:rStyle w:val="IndexLink"/>
                <w:rtl w:val="true"/>
              </w:rPr>
              <w:t>اشارة</w:t>
            </w:r>
            <w:r>
              <w:rPr>
                <w:rStyle w:val="IndexLink"/>
                <w:rtl w:val="true"/>
              </w:rPr>
              <w:tab/>
            </w:r>
            <w:r>
              <w:rPr>
                <w:rStyle w:val="IndexLink"/>
              </w:rPr>
              <w:t>579</w:t>
            </w:r>
          </w:hyperlink>
        </w:p>
        <w:p>
          <w:pPr>
            <w:pStyle w:val="Contents5"/>
            <w:tabs>
              <w:tab w:val="clear" w:pos="7892"/>
              <w:tab w:val="right" w:pos="9026" w:leader="dot"/>
            </w:tabs>
            <w:rPr/>
          </w:pPr>
          <w:hyperlink w:anchor="__RefHeading___Toc1361093_77815467">
            <w:r>
              <w:rPr>
                <w:webHidden/>
                <w:rStyle w:val="IndexLink"/>
                <w:rtl w:val="true"/>
              </w:rPr>
              <w:t>اللعن الأبدی علی القوم الظّالمین</w:t>
            </w:r>
            <w:r>
              <w:rPr>
                <w:rStyle w:val="IndexLink"/>
                <w:rtl w:val="true"/>
              </w:rPr>
              <w:t>:</w:t>
              <w:tab/>
            </w:r>
            <w:r>
              <w:rPr>
                <w:rStyle w:val="IndexLink"/>
              </w:rPr>
              <w:t>579</w:t>
            </w:r>
          </w:hyperlink>
        </w:p>
        <w:p>
          <w:pPr>
            <w:pStyle w:val="Contents4"/>
            <w:tabs>
              <w:tab w:val="clear" w:pos="8176"/>
              <w:tab w:val="right" w:pos="9026" w:leader="dot"/>
            </w:tabs>
            <w:rPr/>
          </w:pPr>
          <w:hyperlink w:anchor="__RefHeading___Toc1361095_77815467">
            <w:r>
              <w:rPr>
                <w:webHidden/>
                <w:rStyle w:val="IndexLink"/>
                <w:rtl w:val="true"/>
              </w:rPr>
              <w:t>بحثان</w:t>
            </w:r>
            <w:r>
              <w:rPr>
                <w:rStyle w:val="IndexLink"/>
                <w:rtl w:val="true"/>
              </w:rPr>
              <w:tab/>
            </w:r>
            <w:r>
              <w:rPr>
                <w:rStyle w:val="IndexLink"/>
              </w:rPr>
              <w:t>583</w:t>
            </w:r>
          </w:hyperlink>
        </w:p>
        <w:p>
          <w:pPr>
            <w:pStyle w:val="Contents5"/>
            <w:tabs>
              <w:tab w:val="clear" w:pos="7892"/>
              <w:tab w:val="right" w:pos="9026" w:leader="dot"/>
            </w:tabs>
            <w:rPr/>
          </w:pPr>
          <w:hyperlink w:anchor="__RefHeading___Toc1361097_77815467">
            <w:r>
              <w:rPr>
                <w:webHidden/>
                <w:rStyle w:val="IndexLink"/>
                <w:rtl w:val="true"/>
              </w:rPr>
              <w:t>اشارة</w:t>
            </w:r>
            <w:r>
              <w:rPr>
                <w:rStyle w:val="IndexLink"/>
                <w:rtl w:val="true"/>
              </w:rPr>
              <w:tab/>
            </w:r>
            <w:r>
              <w:rPr>
                <w:rStyle w:val="IndexLink"/>
              </w:rPr>
              <w:t>583</w:t>
            </w:r>
          </w:hyperlink>
        </w:p>
        <w:p>
          <w:pPr>
            <w:pStyle w:val="Contents5"/>
            <w:tabs>
              <w:tab w:val="clear" w:pos="7892"/>
              <w:tab w:val="right" w:pos="9026" w:leader="dot"/>
            </w:tabs>
            <w:rPr/>
          </w:pPr>
          <w:hyperlink w:anchor="__RefHeading___Toc1361099_77815467">
            <w:r>
              <w:rPr>
                <w:webHidden/>
                <w:rStyle w:val="IndexLink"/>
              </w:rPr>
              <w:t>1</w:t>
            </w:r>
            <w:r>
              <w:rPr>
                <w:rStyle w:val="IndexLink"/>
                <w:rtl w:val="true"/>
              </w:rPr>
              <w:t>-</w:t>
            </w:r>
            <w:r>
              <w:rPr>
                <w:rStyle w:val="IndexLink"/>
                <w:rtl w:val="true"/>
              </w:rPr>
              <w:t>قوم عاد من منظار التاریخ</w:t>
            </w:r>
            <w:r>
              <w:rPr>
                <w:rStyle w:val="IndexLink"/>
                <w:rtl w:val="true"/>
              </w:rPr>
              <w:tab/>
            </w:r>
            <w:r>
              <w:rPr>
                <w:rStyle w:val="IndexLink"/>
              </w:rPr>
              <w:t>583</w:t>
            </w:r>
          </w:hyperlink>
        </w:p>
        <w:p>
          <w:pPr>
            <w:pStyle w:val="Contents5"/>
            <w:tabs>
              <w:tab w:val="clear" w:pos="7892"/>
              <w:tab w:val="right" w:pos="9026" w:leader="dot"/>
            </w:tabs>
            <w:rPr/>
          </w:pPr>
          <w:hyperlink w:anchor="__RefHeading___Toc1361101_77815467">
            <w:r>
              <w:rPr>
                <w:webHidden/>
                <w:rStyle w:val="IndexLink"/>
              </w:rPr>
              <w:t>2</w:t>
            </w:r>
            <w:r>
              <w:rPr>
                <w:rStyle w:val="IndexLink"/>
                <w:rtl w:val="true"/>
              </w:rPr>
              <w:t>-</w:t>
            </w:r>
            <w:r>
              <w:rPr>
                <w:rStyle w:val="IndexLink"/>
                <w:rtl w:val="true"/>
              </w:rPr>
              <w:t>اللعن الدائم الأبدی علی</w:t>
            </w:r>
            <w:r>
              <w:rPr>
                <w:rStyle w:val="IndexLink"/>
                <w:rtl w:val="true"/>
              </w:rPr>
              <w:t>«</w:t>
            </w:r>
            <w:r>
              <w:rPr>
                <w:rStyle w:val="IndexLink"/>
                <w:rtl w:val="true"/>
              </w:rPr>
              <w:t>عاد</w:t>
            </w:r>
            <w:r>
              <w:rPr>
                <w:rStyle w:val="IndexLink"/>
                <w:rtl w:val="true"/>
              </w:rPr>
              <w:t>»:</w:t>
              <w:tab/>
            </w:r>
            <w:r>
              <w:rPr>
                <w:rStyle w:val="IndexLink"/>
              </w:rPr>
              <w:t>585</w:t>
            </w:r>
          </w:hyperlink>
        </w:p>
        <w:p>
          <w:pPr>
            <w:pStyle w:val="Contents3"/>
            <w:tabs>
              <w:tab w:val="clear" w:pos="8459"/>
              <w:tab w:val="right" w:pos="9026" w:leader="dot"/>
            </w:tabs>
            <w:rPr/>
          </w:pPr>
          <w:hyperlink w:anchor="__RefHeading___Toc1361103_77815467">
            <w:r>
              <w:rPr>
                <w:webHidden/>
                <w:rStyle w:val="IndexLink"/>
                <w:rtl w:val="true"/>
              </w:rPr>
              <w:t xml:space="preserve">الآیة </w:t>
            </w:r>
            <w:r>
              <w:rPr>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آیة </w:t>
            </w:r>
            <w:r>
              <w:rPr>
                <w:rStyle w:val="IndexLink"/>
              </w:rPr>
              <w:t>61</w:t>
            </w:r>
            <w:r>
              <w:rPr>
                <w:rStyle w:val="IndexLink"/>
                <w:rtl w:val="true"/>
              </w:rPr>
              <w:t>]</w:t>
              <w:tab/>
            </w:r>
            <w:r>
              <w:rPr>
                <w:rStyle w:val="IndexLink"/>
              </w:rPr>
              <w:t>587</w:t>
            </w:r>
          </w:hyperlink>
        </w:p>
        <w:p>
          <w:pPr>
            <w:pStyle w:val="Contents4"/>
            <w:tabs>
              <w:tab w:val="clear" w:pos="8176"/>
              <w:tab w:val="right" w:pos="9026" w:leader="dot"/>
            </w:tabs>
            <w:rPr/>
          </w:pPr>
          <w:hyperlink w:anchor="__RefHeading___Toc1361105_77815467">
            <w:r>
              <w:rPr>
                <w:webHidden/>
                <w:rStyle w:val="IndexLink"/>
                <w:rtl w:val="true"/>
              </w:rPr>
              <w:t>اشارة</w:t>
            </w:r>
            <w:r>
              <w:rPr>
                <w:rStyle w:val="IndexLink"/>
                <w:rtl w:val="true"/>
              </w:rPr>
              <w:tab/>
            </w:r>
            <w:r>
              <w:rPr>
                <w:rStyle w:val="IndexLink"/>
              </w:rPr>
              <w:t>587</w:t>
            </w:r>
          </w:hyperlink>
        </w:p>
        <w:p>
          <w:pPr>
            <w:pStyle w:val="Contents4"/>
            <w:tabs>
              <w:tab w:val="clear" w:pos="8176"/>
              <w:tab w:val="right" w:pos="9026" w:leader="dot"/>
            </w:tabs>
            <w:rPr/>
          </w:pPr>
          <w:hyperlink w:anchor="__RefHeading___Toc1361107_77815467">
            <w:r>
              <w:rPr>
                <w:webHidden/>
                <w:rStyle w:val="IndexLink"/>
                <w:rtl w:val="true"/>
              </w:rPr>
              <w:t>التّفسیر</w:t>
            </w:r>
            <w:r>
              <w:rPr>
                <w:rStyle w:val="IndexLink"/>
                <w:rtl w:val="true"/>
              </w:rPr>
              <w:tab/>
            </w:r>
            <w:r>
              <w:rPr>
                <w:rStyle w:val="IndexLink"/>
              </w:rPr>
              <w:t>587</w:t>
            </w:r>
          </w:hyperlink>
        </w:p>
        <w:p>
          <w:pPr>
            <w:pStyle w:val="Contents5"/>
            <w:tabs>
              <w:tab w:val="clear" w:pos="7892"/>
              <w:tab w:val="right" w:pos="9026" w:leader="dot"/>
            </w:tabs>
            <w:rPr/>
          </w:pPr>
          <w:hyperlink w:anchor="__RefHeading___Toc1361109_77815467">
            <w:r>
              <w:rPr>
                <w:webHidden/>
                <w:rStyle w:val="IndexLink"/>
                <w:rtl w:val="true"/>
              </w:rPr>
              <w:t>اشارة</w:t>
            </w:r>
            <w:r>
              <w:rPr>
                <w:rStyle w:val="IndexLink"/>
                <w:rtl w:val="true"/>
              </w:rPr>
              <w:tab/>
            </w:r>
            <w:r>
              <w:rPr>
                <w:rStyle w:val="IndexLink"/>
              </w:rPr>
              <w:t>587</w:t>
            </w:r>
          </w:hyperlink>
        </w:p>
        <w:p>
          <w:pPr>
            <w:pStyle w:val="Contents5"/>
            <w:tabs>
              <w:tab w:val="clear" w:pos="7892"/>
              <w:tab w:val="right" w:pos="9026" w:leader="dot"/>
            </w:tabs>
            <w:rPr/>
          </w:pPr>
          <w:hyperlink w:anchor="__RefHeading___Toc1361111_77815467">
            <w:r>
              <w:rPr>
                <w:webHidden/>
                <w:rStyle w:val="IndexLink"/>
                <w:rtl w:val="true"/>
              </w:rPr>
              <w:t>قصّة ثمود</w:t>
            </w:r>
            <w:r>
              <w:rPr>
                <w:rStyle w:val="IndexLink"/>
                <w:rtl w:val="true"/>
              </w:rPr>
              <w:t>:</w:t>
              <w:tab/>
            </w:r>
            <w:r>
              <w:rPr>
                <w:rStyle w:val="IndexLink"/>
              </w:rPr>
              <w:t>587</w:t>
            </w:r>
          </w:hyperlink>
        </w:p>
        <w:p>
          <w:pPr>
            <w:pStyle w:val="Contents5"/>
            <w:tabs>
              <w:tab w:val="clear" w:pos="7892"/>
              <w:tab w:val="right" w:pos="9026" w:leader="dot"/>
            </w:tabs>
            <w:rPr/>
          </w:pPr>
          <w:hyperlink w:anchor="__RefHeading___Toc1361113_77815467">
            <w:r>
              <w:rPr>
                <w:webHidden/>
                <w:rStyle w:val="IndexLink"/>
                <w:rtl w:val="true"/>
              </w:rPr>
              <w:t>الاستعمار فی القرآن و فی عصرنا الحاضر</w:t>
            </w:r>
            <w:r>
              <w:rPr>
                <w:rStyle w:val="IndexLink"/>
                <w:rtl w:val="true"/>
              </w:rPr>
              <w:t>:</w:t>
              <w:tab/>
            </w:r>
            <w:r>
              <w:rPr>
                <w:rStyle w:val="IndexLink"/>
              </w:rPr>
              <w:t>589</w:t>
            </w:r>
          </w:hyperlink>
        </w:p>
        <w:p>
          <w:pPr>
            <w:pStyle w:val="Contents3"/>
            <w:tabs>
              <w:tab w:val="clear" w:pos="8459"/>
              <w:tab w:val="right" w:pos="9026" w:leader="dot"/>
            </w:tabs>
            <w:rPr/>
          </w:pPr>
          <w:hyperlink w:anchor="__RefHeading___Toc1361115_77815467">
            <w:r>
              <w:rPr>
                <w:webHidden/>
                <w:rStyle w:val="IndexLink"/>
                <w:rtl w:val="true"/>
              </w:rPr>
              <w:t xml:space="preserve">الآیات </w:t>
            </w:r>
            <w:r>
              <w:rPr>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62</w:t>
            </w:r>
            <w:r>
              <w:rPr>
                <w:rStyle w:val="IndexLink"/>
                <w:rtl w:val="true"/>
              </w:rPr>
              <w:t xml:space="preserve"> </w:t>
            </w:r>
            <w:r>
              <w:rPr>
                <w:rStyle w:val="IndexLink"/>
                <w:rtl w:val="true"/>
              </w:rPr>
              <w:t xml:space="preserve">الی </w:t>
            </w:r>
            <w:r>
              <w:rPr>
                <w:rStyle w:val="IndexLink"/>
              </w:rPr>
              <w:t>65</w:t>
            </w:r>
            <w:r>
              <w:rPr>
                <w:rStyle w:val="IndexLink"/>
                <w:rtl w:val="true"/>
              </w:rPr>
              <w:t>]</w:t>
              <w:tab/>
            </w:r>
            <w:r>
              <w:rPr>
                <w:rStyle w:val="IndexLink"/>
              </w:rPr>
              <w:t>591</w:t>
            </w:r>
          </w:hyperlink>
        </w:p>
        <w:p>
          <w:pPr>
            <w:pStyle w:val="Contents4"/>
            <w:tabs>
              <w:tab w:val="clear" w:pos="8176"/>
              <w:tab w:val="right" w:pos="9026" w:leader="dot"/>
            </w:tabs>
            <w:rPr/>
          </w:pPr>
          <w:hyperlink w:anchor="__RefHeading___Toc1361117_77815467">
            <w:r>
              <w:rPr>
                <w:webHidden/>
                <w:rStyle w:val="IndexLink"/>
                <w:rtl w:val="true"/>
              </w:rPr>
              <w:t>اشارة</w:t>
            </w:r>
            <w:r>
              <w:rPr>
                <w:rStyle w:val="IndexLink"/>
                <w:rtl w:val="true"/>
              </w:rPr>
              <w:tab/>
            </w:r>
            <w:r>
              <w:rPr>
                <w:rStyle w:val="IndexLink"/>
              </w:rPr>
              <w:t>591</w:t>
            </w:r>
          </w:hyperlink>
        </w:p>
        <w:p>
          <w:pPr>
            <w:pStyle w:val="Contents4"/>
            <w:tabs>
              <w:tab w:val="clear" w:pos="8176"/>
              <w:tab w:val="right" w:pos="9026" w:leader="dot"/>
            </w:tabs>
            <w:rPr/>
          </w:pPr>
          <w:hyperlink w:anchor="__RefHeading___Toc1361119_77815467">
            <w:r>
              <w:rPr>
                <w:webHidden/>
                <w:rStyle w:val="IndexLink"/>
                <w:rtl w:val="true"/>
              </w:rPr>
              <w:t>التّفسیر</w:t>
            </w:r>
            <w:r>
              <w:rPr>
                <w:rStyle w:val="IndexLink"/>
                <w:rtl w:val="true"/>
              </w:rPr>
              <w:tab/>
            </w:r>
            <w:r>
              <w:rPr>
                <w:rStyle w:val="IndexLink"/>
              </w:rPr>
              <w:t>591</w:t>
            </w:r>
          </w:hyperlink>
        </w:p>
        <w:p>
          <w:pPr>
            <w:pStyle w:val="Contents5"/>
            <w:tabs>
              <w:tab w:val="clear" w:pos="7892"/>
              <w:tab w:val="right" w:pos="9026" w:leader="dot"/>
            </w:tabs>
            <w:rPr/>
          </w:pPr>
          <w:hyperlink w:anchor="__RefHeading___Toc1361121_77815467">
            <w:r>
              <w:rPr>
                <w:webHidden/>
                <w:rStyle w:val="IndexLink"/>
                <w:rtl w:val="true"/>
              </w:rPr>
              <w:t>اشارة</w:t>
            </w:r>
            <w:r>
              <w:rPr>
                <w:rStyle w:val="IndexLink"/>
                <w:rtl w:val="true"/>
              </w:rPr>
              <w:tab/>
            </w:r>
            <w:r>
              <w:rPr>
                <w:rStyle w:val="IndexLink"/>
              </w:rPr>
              <w:t>591</w:t>
            </w:r>
          </w:hyperlink>
        </w:p>
        <w:p>
          <w:pPr>
            <w:pStyle w:val="Contents5"/>
            <w:tabs>
              <w:tab w:val="clear" w:pos="7892"/>
              <w:tab w:val="right" w:pos="9026" w:leader="dot"/>
            </w:tabs>
            <w:rPr/>
          </w:pPr>
          <w:hyperlink w:anchor="__RefHeading___Toc1361123_77815467">
            <w:r>
              <w:rPr>
                <w:webHidden/>
                <w:rStyle w:val="IndexLink"/>
                <w:rtl w:val="true"/>
              </w:rPr>
              <w:t>ناقة صالح</w:t>
            </w:r>
            <w:r>
              <w:rPr>
                <w:rStyle w:val="IndexLink"/>
                <w:rtl w:val="true"/>
              </w:rPr>
              <w:t>:</w:t>
              <w:tab/>
            </w:r>
            <w:r>
              <w:rPr>
                <w:rStyle w:val="IndexLink"/>
              </w:rPr>
              <w:t>592</w:t>
            </w:r>
          </w:hyperlink>
        </w:p>
        <w:p>
          <w:pPr>
            <w:pStyle w:val="Contents5"/>
            <w:tabs>
              <w:tab w:val="clear" w:pos="7892"/>
              <w:tab w:val="right" w:pos="9026" w:leader="dot"/>
            </w:tabs>
            <w:rPr/>
          </w:pPr>
          <w:hyperlink w:anchor="__RefHeading___Toc1361125_77815467">
            <w:r>
              <w:rPr>
                <w:webHidden/>
                <w:rStyle w:val="IndexLink"/>
                <w:rtl w:val="true"/>
              </w:rPr>
              <w:t>العلاقة الدّینیة</w:t>
            </w:r>
            <w:r>
              <w:rPr>
                <w:rStyle w:val="IndexLink"/>
                <w:rtl w:val="true"/>
              </w:rPr>
              <w:t>:</w:t>
              <w:tab/>
            </w:r>
            <w:r>
              <w:rPr>
                <w:rStyle w:val="IndexLink"/>
              </w:rPr>
              <w:t>595</w:t>
            </w:r>
          </w:hyperlink>
        </w:p>
        <w:p>
          <w:pPr>
            <w:pStyle w:val="Contents3"/>
            <w:tabs>
              <w:tab w:val="clear" w:pos="8459"/>
              <w:tab w:val="right" w:pos="9026" w:leader="dot"/>
            </w:tabs>
            <w:rPr/>
          </w:pPr>
          <w:hyperlink w:anchor="__RefHeading___Toc1361127_77815467">
            <w:r>
              <w:rPr>
                <w:webHidden/>
                <w:rStyle w:val="IndexLink"/>
                <w:rtl w:val="true"/>
              </w:rPr>
              <w:t xml:space="preserve">الآیات </w:t>
            </w:r>
            <w:r>
              <w:rPr>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66</w:t>
            </w:r>
            <w:r>
              <w:rPr>
                <w:rStyle w:val="IndexLink"/>
                <w:rtl w:val="true"/>
              </w:rPr>
              <w:t xml:space="preserve"> </w:t>
            </w:r>
            <w:r>
              <w:rPr>
                <w:rStyle w:val="IndexLink"/>
                <w:rtl w:val="true"/>
              </w:rPr>
              <w:t xml:space="preserve">الی </w:t>
            </w:r>
            <w:r>
              <w:rPr>
                <w:rStyle w:val="IndexLink"/>
              </w:rPr>
              <w:t>68</w:t>
            </w:r>
            <w:r>
              <w:rPr>
                <w:rStyle w:val="IndexLink"/>
                <w:rtl w:val="true"/>
              </w:rPr>
              <w:t>]</w:t>
              <w:tab/>
            </w:r>
            <w:r>
              <w:rPr>
                <w:rStyle w:val="IndexLink"/>
              </w:rPr>
              <w:t>598</w:t>
            </w:r>
          </w:hyperlink>
        </w:p>
        <w:p>
          <w:pPr>
            <w:pStyle w:val="Contents4"/>
            <w:tabs>
              <w:tab w:val="clear" w:pos="8176"/>
              <w:tab w:val="right" w:pos="9026" w:leader="dot"/>
            </w:tabs>
            <w:rPr/>
          </w:pPr>
          <w:hyperlink w:anchor="__RefHeading___Toc1361129_77815467">
            <w:r>
              <w:rPr>
                <w:webHidden/>
                <w:rStyle w:val="IndexLink"/>
                <w:rtl w:val="true"/>
              </w:rPr>
              <w:t>اشارة</w:t>
            </w:r>
            <w:r>
              <w:rPr>
                <w:rStyle w:val="IndexLink"/>
                <w:rtl w:val="true"/>
              </w:rPr>
              <w:tab/>
            </w:r>
            <w:r>
              <w:rPr>
                <w:rStyle w:val="IndexLink"/>
              </w:rPr>
              <w:t>598</w:t>
            </w:r>
          </w:hyperlink>
        </w:p>
        <w:p>
          <w:pPr>
            <w:pStyle w:val="Contents4"/>
            <w:tabs>
              <w:tab w:val="clear" w:pos="8176"/>
              <w:tab w:val="right" w:pos="9026" w:leader="dot"/>
            </w:tabs>
            <w:rPr/>
          </w:pPr>
          <w:hyperlink w:anchor="__RefHeading___Toc1361131_77815467">
            <w:r>
              <w:rPr>
                <w:webHidden/>
                <w:rStyle w:val="IndexLink"/>
                <w:rtl w:val="true"/>
              </w:rPr>
              <w:t>التّفسیر</w:t>
            </w:r>
            <w:r>
              <w:rPr>
                <w:rStyle w:val="IndexLink"/>
                <w:rtl w:val="true"/>
              </w:rPr>
              <w:tab/>
            </w:r>
            <w:r>
              <w:rPr>
                <w:rStyle w:val="IndexLink"/>
              </w:rPr>
              <w:t>598</w:t>
            </w:r>
          </w:hyperlink>
        </w:p>
        <w:p>
          <w:pPr>
            <w:pStyle w:val="Contents5"/>
            <w:tabs>
              <w:tab w:val="clear" w:pos="7892"/>
              <w:tab w:val="right" w:pos="9026" w:leader="dot"/>
            </w:tabs>
            <w:rPr/>
          </w:pPr>
          <w:hyperlink w:anchor="__RefHeading___Toc1361133_77815467">
            <w:r>
              <w:rPr>
                <w:webHidden/>
                <w:rStyle w:val="IndexLink"/>
                <w:rtl w:val="true"/>
              </w:rPr>
              <w:t>اشارة</w:t>
            </w:r>
            <w:r>
              <w:rPr>
                <w:rStyle w:val="IndexLink"/>
                <w:rtl w:val="true"/>
              </w:rPr>
              <w:tab/>
            </w:r>
            <w:r>
              <w:rPr>
                <w:rStyle w:val="IndexLink"/>
              </w:rPr>
              <w:t>598</w:t>
            </w:r>
          </w:hyperlink>
        </w:p>
        <w:p>
          <w:pPr>
            <w:pStyle w:val="Contents5"/>
            <w:tabs>
              <w:tab w:val="clear" w:pos="7892"/>
              <w:tab w:val="right" w:pos="9026" w:leader="dot"/>
            </w:tabs>
            <w:rPr/>
          </w:pPr>
          <w:hyperlink w:anchor="__RefHeading___Toc1361135_77815467">
            <w:r>
              <w:rPr>
                <w:webHidden/>
                <w:rStyle w:val="IndexLink"/>
                <w:rtl w:val="true"/>
              </w:rPr>
              <w:t>نهایة ثمود</w:t>
            </w:r>
            <w:r>
              <w:rPr>
                <w:rStyle w:val="IndexLink"/>
                <w:rtl w:val="true"/>
              </w:rPr>
              <w:t>«</w:t>
            </w:r>
            <w:r>
              <w:rPr>
                <w:rStyle w:val="IndexLink"/>
                <w:rtl w:val="true"/>
              </w:rPr>
              <w:t>قوم صالح</w:t>
            </w:r>
            <w:r>
              <w:rPr>
                <w:rStyle w:val="IndexLink"/>
                <w:rtl w:val="true"/>
              </w:rPr>
              <w:t>»:</w:t>
              <w:tab/>
            </w:r>
            <w:r>
              <w:rPr>
                <w:rStyle w:val="IndexLink"/>
              </w:rPr>
              <w:t>598</w:t>
            </w:r>
          </w:hyperlink>
        </w:p>
        <w:p>
          <w:pPr>
            <w:pStyle w:val="Contents4"/>
            <w:tabs>
              <w:tab w:val="clear" w:pos="8176"/>
              <w:tab w:val="right" w:pos="9026" w:leader="dot"/>
            </w:tabs>
            <w:rPr/>
          </w:pPr>
          <w:hyperlink w:anchor="__RefHeading___Toc1361137_77815467">
            <w:r>
              <w:rPr>
                <w:webHidden/>
                <w:rStyle w:val="IndexLink"/>
                <w:rtl w:val="true"/>
              </w:rPr>
              <w:t>ملاحظات</w:t>
            </w:r>
            <w:r>
              <w:rPr>
                <w:rStyle w:val="IndexLink"/>
                <w:rtl w:val="true"/>
              </w:rPr>
              <w:tab/>
            </w:r>
            <w:r>
              <w:rPr>
                <w:rStyle w:val="IndexLink"/>
              </w:rPr>
              <w:t>599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36_127765"/>
      <w:bookmarkStart w:id="1" w:name="pg12536_127765"/>
      <w:bookmarkEnd w:id="1"/>
    </w:p>
    <w:p>
      <w:pPr>
        <w:pStyle w:val="Heading2"/>
        <w:numPr>
          <w:ilvl w:val="1"/>
          <w:numId w:val="1"/>
        </w:numPr>
        <w:rPr/>
      </w:pPr>
      <w:bookmarkStart w:id="2" w:name="pg12536_127765"/>
      <w:bookmarkStart w:id="3" w:name="__RefHeading___Toc1359639_77815467"/>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۱۳۰۵</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الامثل فی تفسیر کتاب‌الله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ناصر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 جمعی از فضلا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۲۰</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ترجمه و 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ناشرین مختلف منتشر گردیده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‌۷۰۴۴۷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۱۰۳۹۱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59641_77815467"/>
      <w:bookmarkStart w:id="6" w:name="_Toc2"/>
      <w:bookmarkEnd w:id="5"/>
      <w:r>
        <w:rPr>
          <w:rtl w:val="true"/>
        </w:rPr>
        <w:t>اشارة</w:t>
      </w:r>
      <w:bookmarkStart w:id="7" w:name="pg12536_127769"/>
      <w:bookmarkEnd w:id="6"/>
    </w:p>
    <w:p>
      <w:pPr>
        <w:pStyle w:val="Heading2"/>
        <w:numPr>
          <w:ilvl w:val="1"/>
          <w:numId w:val="1"/>
        </w:numPr>
        <w:rPr/>
      </w:pPr>
      <w:bookmarkStart w:id="8" w:name="__RefHeading___Toc1359643_77815467"/>
      <w:bookmarkStart w:id="9" w:name="_Toc3"/>
      <w:bookmarkEnd w:id="7"/>
      <w:bookmarkEnd w:id="8"/>
      <w:r>
        <w:rPr>
          <w:rtl w:val="true"/>
        </w:rPr>
        <w:t>[</w:t>
      </w:r>
      <w:r>
        <w:rPr>
          <w:rtl w:val="true"/>
        </w:rPr>
        <w:t>تتمة سورة التوبة</w:t>
      </w:r>
      <w:r>
        <w:rPr>
          <w:rtl w:val="true"/>
        </w:rPr>
        <w:t>]</w:t>
      </w:r>
      <w:bookmarkEnd w:id="9"/>
    </w:p>
    <w:p>
      <w:pPr>
        <w:pStyle w:val="Heading3"/>
        <w:numPr>
          <w:ilvl w:val="2"/>
          <w:numId w:val="1"/>
        </w:numPr>
        <w:rPr/>
      </w:pPr>
      <w:bookmarkStart w:id="10" w:name="__RefHeading___Toc1359645_77815467"/>
      <w:bookmarkStart w:id="11" w:name="_Toc4"/>
      <w:bookmarkEnd w:id="10"/>
      <w:r>
        <w:rPr>
          <w:rtl w:val="true"/>
        </w:rPr>
        <w:t>اشارة</w:t>
      </w:r>
      <w:bookmarkEnd w:id="11"/>
    </w:p>
    <w:p>
      <w:pPr>
        <w:pStyle w:val="Heading3"/>
        <w:numPr>
          <w:ilvl w:val="2"/>
          <w:numId w:val="1"/>
        </w:numPr>
        <w:rPr/>
      </w:pPr>
      <w:bookmarkStart w:id="12" w:name="__RefHeading___Toc1359647_77815467"/>
      <w:bookmarkStart w:id="13" w:name="_Toc5"/>
      <w:bookmarkEnd w:id="12"/>
      <w:r>
        <w:rPr>
          <w:rtl w:val="true"/>
        </w:rPr>
        <w:t xml:space="preserve">الآیات </w:t>
      </w:r>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30</w:t>
      </w:r>
      <w:r>
        <w:rPr>
          <w:rtl w:val="true"/>
        </w:rPr>
        <w:t xml:space="preserve"> </w:t>
      </w:r>
      <w:r>
        <w:rPr>
          <w:rtl w:val="true"/>
        </w:rPr>
        <w:t xml:space="preserve">الی </w:t>
      </w:r>
      <w:r>
        <w:rPr/>
        <w:t>33</w:t>
      </w:r>
      <w:r>
        <w:rPr>
          <w:rtl w:val="true"/>
        </w:rPr>
        <w:t>]</w:t>
      </w:r>
      <w:bookmarkEnd w:id="13"/>
    </w:p>
    <w:p>
      <w:pPr>
        <w:pStyle w:val="Heading4"/>
        <w:numPr>
          <w:ilvl w:val="3"/>
          <w:numId w:val="1"/>
        </w:numPr>
        <w:rPr/>
      </w:pPr>
      <w:bookmarkStart w:id="14" w:name="__RefHeading___Toc1359649_77815467"/>
      <w:bookmarkStart w:id="15" w:name="_Toc6"/>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 xml:space="preserve">وَ قٰالَتِ اَلْیَهُودُ عُزَیْرٌ اِبْنُ اَللّٰهِ وَ قٰالَتِ اَلنَّصٰاریٰ اَلْمَسِیحُ اِبْنُ اَللّٰهِ ذٰلِکَ قَوْلُهُمْ بِأَفْوٰاهِهِمْ یُضٰاهِؤُنَ قَوْلَ اَلَّذِینَ کَفَرُوا مِنْ قَبْلُ قٰاتَلَهُمُ اَللّٰهُ أَنّٰی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 رُهْبٰانَهُمْ أَرْبٰاباً مِنْ دُونِ اَللّٰهِ وَ اَلْمَسِیحَ اِبْنَ مَرْیَمَ وَ مٰا أُمِرُوا إِلاّٰ لِیَعْبُدُوا إِلٰهاً وٰاحِداً لاٰ إِلٰهَ إِلاّٰ هُوَ سُبْحٰانَهُ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أَنْ یُطْفِؤُا نُورَ اَللّٰهِ بِأَفْوٰاهِهِمْ وَ یَأْبَی اَللّٰهُ إِلاّٰ أَنْ یُتِمَّ نُورَهُ وَ لَوْ کَرِهَ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لَوْ کَرِهَ اَلْمُشْرِکُونَ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1359651_77815467"/>
      <w:bookmarkStart w:id="17" w:name="_Toc7"/>
      <w:bookmarkEnd w:id="16"/>
      <w:r>
        <w:rPr>
          <w:rtl w:val="true"/>
        </w:rPr>
        <w:t>التّفسیر</w:t>
      </w:r>
      <w:bookmarkEnd w:id="17"/>
    </w:p>
    <w:p>
      <w:pPr>
        <w:pStyle w:val="Heading5"/>
        <w:numPr>
          <w:ilvl w:val="4"/>
          <w:numId w:val="1"/>
        </w:numPr>
        <w:rPr/>
      </w:pPr>
      <w:bookmarkStart w:id="18" w:name="__RefHeading___Toc1359653_77815467"/>
      <w:bookmarkStart w:id="19" w:name="_Toc8"/>
      <w:bookmarkEnd w:id="18"/>
      <w:r>
        <w:rPr>
          <w:rtl w:val="true"/>
        </w:rPr>
        <w:t>اشارة</w:t>
      </w:r>
      <w:bookmarkEnd w:id="19"/>
    </w:p>
    <w:p>
      <w:pPr>
        <w:pStyle w:val="Heading5"/>
        <w:numPr>
          <w:ilvl w:val="4"/>
          <w:numId w:val="1"/>
        </w:numPr>
        <w:rPr/>
      </w:pPr>
      <w:bookmarkStart w:id="20" w:name="__RefHeading___Toc1359655_77815467"/>
      <w:bookmarkStart w:id="21" w:name="_Toc9"/>
      <w:bookmarkEnd w:id="20"/>
      <w:r>
        <w:rPr>
          <w:rtl w:val="true"/>
        </w:rPr>
        <w:t>شرک أهل الکتاب</w:t>
      </w:r>
      <w:r>
        <w:rPr>
          <w:rtl w:val="true"/>
        </w:rPr>
        <w:t>:</w:t>
      </w:r>
      <w:bookmarkEnd w:id="21"/>
    </w:p>
    <w:p>
      <w:pPr>
        <w:pStyle w:val="BookText"/>
        <w:rPr/>
      </w:pPr>
      <w:r>
        <w:rPr>
          <w:rFonts w:ascii="IRNazanin" w:hAnsi="IRNazanin" w:eastAsia="IRNazanin"/>
          <w:color w:val="111111"/>
          <w:sz w:val="28"/>
          <w:sz w:val="28"/>
          <w:szCs w:val="28"/>
          <w:rtl w:val="true"/>
          <w:lang w:bidi="fa-IR"/>
        </w:rPr>
        <w:t>کان الکلام فی الآیات المتقدمة بعد الحدیث عن المشرکین و إلغاء عهودهم و ضرورة إزالة دینهم و معتقداتهم الوثنیة یشیر بعد ذلک إلی أهل الکتاب و قد حدد الإسلام لهم شروطا لیعیشوا بسلام مع المسلمین،فإنّ لم یفوا بها کان علی المسلمین أن یقاتلوهم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الآیات محل البحث بیان لوجه الشبه بین أهل الکتاب و المشرکین،و لا</w:t>
      </w:r>
      <w:bookmarkStart w:id="22" w:name="pg12536_127770"/>
    </w:p>
    <w:p>
      <w:pPr>
        <w:pStyle w:val="BookText"/>
        <w:rPr/>
      </w:pPr>
      <w:bookmarkEnd w:id="22"/>
      <w:r>
        <w:rPr>
          <w:rFonts w:ascii="IRNazanin" w:hAnsi="IRNazanin" w:eastAsia="IRNazanin"/>
          <w:color w:val="111111"/>
          <w:sz w:val="28"/>
          <w:sz w:val="28"/>
          <w:szCs w:val="28"/>
          <w:rtl w:val="true"/>
          <w:lang w:bidi="fa-IR"/>
        </w:rPr>
        <w:t>سیما الیهود و النصاری منهم،لیتّضح أنّه لو کان بعض التشدد فی معاملتهم،فإنّما هو لانحرافهم عن التوحید،و میلهم إلی نوع من الشرک فی العقیدة،و نوع من الشرک فی العبادة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فتقول الآیة الأولی من الآیات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الْیَهُودُ عُزَیْرٌ ابْنُ اللّٰهِ وَ قٰالَتِ النَّصٰاریٰ الْمَسِیحُ ابْنُ اللّٰهِ ذٰلِکَ قَوْلُهُمْ بِأَفْوٰاهِهِمْ یُضٰاهِؤُنَ قَوْلَ الَّذِینَ کَفَرُوا مِنْ قَبْلُ قٰاتَلَهُمُ اللّٰهُ أَنّٰی یُؤْفَکُونَ </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1359657_77815467"/>
      <w:bookmarkStart w:id="24" w:name="_Toc10"/>
      <w:bookmarkEnd w:id="23"/>
      <w:r>
        <w:rPr>
          <w:rtl w:val="true"/>
        </w:rPr>
        <w:t>بحوث</w:t>
      </w:r>
      <w:bookmarkEnd w:id="24"/>
    </w:p>
    <w:p>
      <w:pPr>
        <w:pStyle w:val="Heading5"/>
        <w:numPr>
          <w:ilvl w:val="4"/>
          <w:numId w:val="1"/>
        </w:numPr>
        <w:rPr/>
      </w:pPr>
      <w:bookmarkStart w:id="25" w:name="__RefHeading___Toc1359659_77815467"/>
      <w:bookmarkStart w:id="26" w:name="_Toc11"/>
      <w:bookmarkEnd w:id="25"/>
      <w:r>
        <w:rPr>
          <w:rtl w:val="true"/>
        </w:rPr>
        <w:t>اشارة</w:t>
      </w:r>
      <w:bookmarkEnd w:id="26"/>
    </w:p>
    <w:p>
      <w:pPr>
        <w:pStyle w:val="Heading5"/>
        <w:numPr>
          <w:ilvl w:val="4"/>
          <w:numId w:val="1"/>
        </w:numPr>
        <w:rPr/>
      </w:pPr>
      <w:bookmarkStart w:id="27" w:name="__RefHeading___Toc1359661_77815467"/>
      <w:bookmarkStart w:id="28" w:name="_Toc12"/>
      <w:bookmarkEnd w:id="27"/>
      <w:r>
        <w:rPr/>
        <w:t>1</w:t>
      </w:r>
      <w:r>
        <w:rPr>
          <w:rtl w:val="true"/>
        </w:rPr>
        <w:t>-</w:t>
      </w:r>
      <w:r>
        <w:rPr>
          <w:rtl w:val="true"/>
        </w:rPr>
        <w:t>من هو عزیر؟</w:t>
      </w:r>
      <w:r>
        <w:rPr>
          <w:rtl w:val="true"/>
        </w:rPr>
        <w:t>!</w:t>
      </w:r>
      <w:bookmarkEnd w:id="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لغة العرب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لغة الیهود،و لمّا کانت العرب تغیّر فی بعض الکلمات التی تردها من لغات أجنبیة و تجری علی لسانها،و ذلک کما هی الحال فی إظهار المحبّة خاصّة فتصغر الکلمة،فصغرت عزرا إلی عزیر،کما بدلت کلمة یسوع العبریة إلی عیسی فی العربیة،و یوحنا إلی یحیی</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علی کان حال،فإن عزیرا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عزرا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مکانة خاصّة فی تاریخ الیهود،حتی أن بعضهم زعم أنّه واضع حجر الأساس لأمّة الیهود بانی مجدهم و فی الواقع فإنّ له خدمة کبری لدینهم،لأنّ بخت نصر ملک بابل دمر الیهود تدمیرا فی واقعته المشهورة،و جعل مدنهم،تحت سیطرة جنوده فأبادوها،و هدموا معابدهم، و أحرقوا توراتهم،و قتلوا رجالهم،و سبوا نساءهم،و أسروا أطفالهم،و جیء بهم إلی بابل فمکثوا هناک حوالی قرن</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فتح کورش ملک فارس بابل جاءه عزرا،و کان من أکابر الیهود،فاستشفعه</w:t>
      </w:r>
    </w:p>
    <w:p>
      <w:pPr>
        <w:pStyle w:val="BookText"/>
        <w:rPr/>
      </w:pPr>
      <w:r>
        <w:rPr>
          <w:rFonts w:ascii="IRNazanin" w:hAnsi="IRNazanin" w:eastAsia="IRNazanin"/>
          <w:color w:val="111111"/>
          <w:sz w:val="28"/>
          <w:sz w:val="28"/>
          <w:szCs w:val="28"/>
          <w:rtl w:val="true"/>
          <w:lang w:bidi="fa-IR"/>
        </w:rPr>
        <w:t>فی الیهود فشفّعه فیهم،فرجعوا إلی دیارهم و کتب لهم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بقی فی ذهنه من أسلافه الیهود و ما کانوا قد حدّثوا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فهم یحترمونه أیما احترام،و یعدّونه منقذهم و محیی شریعتهم</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کان هذا الأمر سببا أن تلقبه جماعة منهم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 یستفاد من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الإحتجاج للطبرسی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أطلقوا هذا اللقب احتراما له لا علی نحو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لکنّنا نقرأ فی الرّوایة ذاتها أنّ النّبی سألهم بما مؤدّاه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کنتم تجلّون عزیرا و تکرمونه لخدماته العظمی و تطلقون علیه هذا الاسم،فعلام لا تسمّون موسی و هو أعظم عندکم من عزیر بهذا الاسم؟فلم یجدوا للمسألة جوابا و أطرقوا برؤوسهم</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مهما یکن من أمر فهذه التسمیة کانت أکبر من موضوع الإجلال و الاحترام فی أذهان جماعة منهم،و ما هو مألوف عند العامّة أنّهم یحملون هذا المفهوم علی حقیقته،و یزعمون أنّه ابن اللّه حقّا،لأنّه خلصهم من الدمار و الضیاع و رفع رؤوسهم بکتابة التوراة من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بالطبع فهذا الإعتقاد لم یکن سائدا عند جمیع الیهود،إلاّ أنّه یستفاد أنّ هذا التصّور أو الإعتقاد کان سائدا عند جماعة منهم،و لا سیما فی عصر النّبی محمّد صلی اللّه علیه و آله و سلّم،و الدلیل علی ذلک أنّ أحدا من کتب التاریخ،لم یذکر بأنّهم عند ما سمعوا الآیة آنفة الذکر احتجوا علی النّبی أو أنکروا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لبان</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قلناه یمکن الإجابة علی السؤال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بین الیهود فی عصرنا الحاضر من یدعی أنّ عزیرا ابن اللّه و لا من یعتقد بهذا الإعتقاد،فعلام نسب القرآن هذا القول إلیهم؟</w:t>
      </w:r>
      <w:r>
        <w:rPr>
          <w:rFonts w:eastAsia="IRNazanin" w:cs="IRNazanin"/>
          <w:color w:val="111111"/>
          <w:sz w:val="28"/>
          <w:szCs w:val="28"/>
          <w:rtl w:val="true"/>
          <w:lang w:bidi="fa-IR"/>
        </w:rPr>
        <w:t>!</w:t>
      </w:r>
      <w:bookmarkStart w:id="29" w:name="pg12536_127772"/>
    </w:p>
    <w:p>
      <w:pPr>
        <w:pStyle w:val="BookText"/>
        <w:rPr/>
      </w:pPr>
      <w:bookmarkEnd w:id="29"/>
      <w:r>
        <w:rPr>
          <w:rFonts w:ascii="IRNazanin" w:hAnsi="IRNazanin" w:eastAsia="IRNazanin"/>
          <w:color w:val="111111"/>
          <w:sz w:val="28"/>
          <w:sz w:val="28"/>
          <w:szCs w:val="28"/>
          <w:rtl w:val="true"/>
          <w:lang w:bidi="fa-IR"/>
        </w:rPr>
        <w:t>و توضیح ذلک،أنّه لا یلزم أن یکون لجمیع الیهود مثل هذا الإعتقاد،إذ یکفی هذا القدر المسلم به،و هو أنّه فی عصر نزول الآیات علی النّبی محمّد صلی اللّه علیه و آله و سلّم کان فی الیهود من یعتقد بهذا الإعتقاد،و الدلیل علی ذلک کما نوّهنا،هو أنّه لم ینکر أیّ منهم ذلک علی النّبی و الشیء الوحید الذی صدر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وفقا لبعض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لاحترام عزیر،و قد عجزوا عن جواب لمّا سألهم و أشکل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تجعلون هذا اللقب إذا لنبیّکم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 فمتی ما نسب قول أو اعتقاد إلی قوم ما،فلا یلزم أن یکون الجمیع قد اتفّقوا علی ذلک،بل یکفی أن یکون فیهم جماعة ملحوظة تذهب إلی ذلک</w:t>
      </w:r>
      <w:r>
        <w:rPr>
          <w:rFonts w:eastAsia="IRNazanin" w:cs="IRNazanin"/>
          <w:color w:val="111111"/>
          <w:sz w:val="28"/>
          <w:szCs w:val="28"/>
          <w:rtl w:val="true"/>
          <w:lang w:bidi="fa-IR"/>
        </w:rPr>
        <w:t>.</w:t>
      </w:r>
    </w:p>
    <w:p>
      <w:pPr>
        <w:pStyle w:val="Heading5"/>
        <w:numPr>
          <w:ilvl w:val="4"/>
          <w:numId w:val="1"/>
        </w:numPr>
        <w:rPr/>
      </w:pPr>
      <w:bookmarkStart w:id="30" w:name="__RefHeading___Toc1359663_77815467"/>
      <w:bookmarkStart w:id="31" w:name="_Toc13"/>
      <w:bookmarkEnd w:id="30"/>
      <w:r>
        <w:rPr/>
        <w:t>2</w:t>
      </w:r>
      <w:r>
        <w:rPr>
          <w:rtl w:val="true"/>
        </w:rPr>
        <w:t>-</w:t>
      </w:r>
      <w:r>
        <w:rPr>
          <w:rtl w:val="true"/>
        </w:rPr>
        <w:t>لم یکن المسیح ابن اللّه</w:t>
      </w:r>
      <w:bookmarkEnd w:id="31"/>
    </w:p>
    <w:p>
      <w:pPr>
        <w:pStyle w:val="BookText"/>
        <w:rPr/>
      </w:pPr>
      <w:r>
        <w:rPr>
          <w:rFonts w:ascii="IRNazanin" w:hAnsi="IRNazanin" w:eastAsia="IRNazanin"/>
          <w:color w:val="111111"/>
          <w:sz w:val="28"/>
          <w:sz w:val="28"/>
          <w:szCs w:val="28"/>
          <w:rtl w:val="true"/>
          <w:lang w:bidi="fa-IR"/>
        </w:rPr>
        <w:t>لا ریب أن المسیحیین یعتقدون أن عیسی هو الابن الحقیقی للّه،و لا یطلقون هذا الاسم إکراما و تشریفا له،بل علی نحو المعنی الواقعی له،و هم یصرّحون فی کتبهم أن إطلاق هذا الاسم علی غیر المسیح بالمعنی الواقعی غیر جائز،و لا شک أنّ هذا من بدع النصاری،و المسیح لم یدّع مثل هذا الادعاء أبدا،و إنّما کان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بأنّه عبدّ للّه،و لا معنی أساسا لأن ننسب علاقة الأبوة و البنوة الخاصّة بعالم المادة و عالم الممکنات بین اللّه و عباده أبدا</w:t>
      </w:r>
      <w:r>
        <w:rPr>
          <w:rFonts w:eastAsia="IRNazanin" w:cs="IRNazanin"/>
          <w:color w:val="111111"/>
          <w:sz w:val="28"/>
          <w:szCs w:val="28"/>
          <w:rtl w:val="true"/>
          <w:lang w:bidi="fa-IR"/>
        </w:rPr>
        <w:t>.</w:t>
      </w:r>
    </w:p>
    <w:p>
      <w:pPr>
        <w:pStyle w:val="Heading5"/>
        <w:numPr>
          <w:ilvl w:val="4"/>
          <w:numId w:val="1"/>
        </w:numPr>
        <w:rPr/>
      </w:pPr>
      <w:bookmarkStart w:id="32" w:name="__RefHeading___Toc1359665_77815467"/>
      <w:bookmarkStart w:id="33" w:name="_Toc14"/>
      <w:bookmarkEnd w:id="32"/>
      <w:r>
        <w:rPr/>
        <w:t>3</w:t>
      </w:r>
      <w:r>
        <w:rPr>
          <w:rtl w:val="true"/>
        </w:rPr>
        <w:t>-</w:t>
      </w:r>
      <w:r>
        <w:rPr>
          <w:rtl w:val="true"/>
        </w:rPr>
        <w:t>اقتباس هذه الخرافات</w:t>
      </w:r>
      <w:bookmarkEnd w:id="33"/>
    </w:p>
    <w:p>
      <w:pPr>
        <w:pStyle w:val="BookText"/>
        <w:rPr/>
      </w:pPr>
      <w:r>
        <w:rPr>
          <w:rFonts w:ascii="IRNazanin" w:hAnsi="IRNazanin" w:eastAsia="IRNazanin"/>
          <w:color w:val="111111"/>
          <w:sz w:val="28"/>
          <w:sz w:val="28"/>
          <w:szCs w:val="28"/>
          <w:rtl w:val="true"/>
          <w:lang w:bidi="fa-IR"/>
        </w:rPr>
        <w:t>یقول القرآن المجید فی الآیة 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الیهود و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یضاهئون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یشبهون بانحرافاتهم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 و المشرکین</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التعبیر یشیر إلی أنّهم مقلّدون إذ کانوا یعتقدون بأنّ بعض الآلهة هو إله الأب،و بعضها إله الابن،و حتی أنّ بعضهم کان یعتقد بأنّ هناک إله الأم،و إله الزوج،</w:t>
      </w:r>
      <w:bookmarkStart w:id="34" w:name="pg12536_127773"/>
    </w:p>
    <w:p>
      <w:pPr>
        <w:pStyle w:val="BookText"/>
        <w:rPr/>
      </w:pPr>
      <w:bookmarkEnd w:id="34"/>
      <w:r>
        <w:rPr>
          <w:rFonts w:ascii="IRNazanin" w:hAnsi="IRNazanin" w:eastAsia="IRNazanin"/>
          <w:color w:val="111111"/>
          <w:sz w:val="28"/>
          <w:sz w:val="28"/>
          <w:szCs w:val="28"/>
          <w:rtl w:val="true"/>
          <w:lang w:bidi="fa-IR"/>
        </w:rPr>
        <w:t>و قد لوحظت مثل هذه الأفکار فی جذور عقائد المشرکین فی الهند أو الصین أو مصر القدیمة ثمّ تسرّبت إلی الیهود و النصاری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العصر الحاضر خطر عند بعض المحقّقین أن یوازن و یقارن بین ما فی العهدین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 و الإنجیل و ما یرتبط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عقائد البوذیین و البرهمائیین، فاستنتجوا أن کثیرا من معارف الإنجیل و التوراة تتطابق مع خرافات البوذیین و البرهمائیین تطابقا ملحوظا،حتی أنّ بعض الحکایات و القصص الموجودة فی الإنجیل هی الحکایات و القصص ذاتها الموجودة فی الدیانة البوذائیة و البرهمائیة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المفکرون توصّلوا الیوم إلی مثل هذه الحقیقة،فإنّ القرآن أشار إلیها قبل أربعة عشر قرنا فی الآیة محل البحث</w:t>
      </w:r>
      <w:r>
        <w:rPr>
          <w:rFonts w:eastAsia="IRNazanin" w:cs="IRNazanin"/>
          <w:color w:val="111111"/>
          <w:sz w:val="28"/>
          <w:szCs w:val="28"/>
          <w:rtl w:val="true"/>
          <w:lang w:bidi="fa-IR"/>
        </w:rPr>
        <w:t>.</w:t>
      </w:r>
    </w:p>
    <w:p>
      <w:pPr>
        <w:pStyle w:val="Heading5"/>
        <w:numPr>
          <w:ilvl w:val="4"/>
          <w:numId w:val="1"/>
        </w:numPr>
        <w:rPr/>
      </w:pPr>
      <w:bookmarkStart w:id="35" w:name="__RefHeading___Toc1359667_77815467"/>
      <w:bookmarkStart w:id="36" w:name="_Toc15"/>
      <w:bookmarkEnd w:id="35"/>
      <w:r>
        <w:rPr/>
        <w:t>4</w:t>
      </w:r>
      <w:r>
        <w:rPr>
          <w:rtl w:val="true"/>
        </w:rPr>
        <w:t>-</w:t>
      </w:r>
      <w:r>
        <w:rPr>
          <w:rtl w:val="true"/>
        </w:rPr>
        <w:t>ما هو معنی قٰاتَلَهُمُ اللّٰهُ</w:t>
      </w:r>
      <w:bookmarkEnd w:id="36"/>
    </w:p>
    <w:p>
      <w:pPr>
        <w:pStyle w:val="BookText"/>
        <w:rPr/>
      </w:pPr>
      <w:r>
        <w:rPr>
          <w:rFonts w:ascii="IRNazanin" w:hAnsi="IRNazanin" w:eastAsia="IRNazanin"/>
          <w:color w:val="111111"/>
          <w:sz w:val="28"/>
          <w:sz w:val="28"/>
          <w:szCs w:val="28"/>
          <w:rtl w:val="true"/>
          <w:lang w:bidi="fa-IR"/>
        </w:rPr>
        <w:t>جملة و إن کان معناها فی الأصل أنّ اللّه مقاتل إیّاهم و ما إلی ذلک،لکن کما یقول الطبرسی فی مجمع البیان نقلا عن ابن عباس،إن هذه الجملة کنایة عن اللعنة أی أنّ اللّه أبعدهم عن رحمته،فهو دعاء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الآیة التالیة إشارة إلی شرکهم العملی فی قبال الشرک الاعتقادی،أو بعبارة أخری إشارة إلی شرکهم فی العبادة،إذ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 رُهْبٰانَهُمْ أَرْبٰاباً مِنْ دُونِ اللّٰهِ وَ الْمَسِیحَ ابْنَ مَرْیَمَ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حبر،و معناه العالم،و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راهب و تطلق علی من ترک دنیاه و سکن الدیر و أکبّ علی العبادة</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لا شک فیه أنّ الیهود و النصاری لم یسجدوا لأحبارهم و رهبانهم،و لم یصلوا و لم یصوموا لهم،و لم یعبدوهم أبدا،لکن لما کانوا منقادین لهم بالطاعة دون قید أو شرط،بحیث کانوا یعتقدون بوجوب تنفیذ حتی الأحکام المخالفة لحکم</w:t>
      </w:r>
    </w:p>
    <w:p>
      <w:pPr>
        <w:pStyle w:val="BookText"/>
        <w:rPr/>
      </w:pPr>
      <w:r>
        <w:rPr>
          <w:rFonts w:ascii="IRNazanin" w:hAnsi="IRNazanin" w:eastAsia="IRNazanin"/>
          <w:color w:val="111111"/>
          <w:sz w:val="28"/>
          <w:sz w:val="28"/>
          <w:szCs w:val="28"/>
          <w:rtl w:val="true"/>
          <w:lang w:bidi="fa-IR"/>
        </w:rPr>
        <w:t>اللّه من قبلهم،فالقرآن عبّر عن هذا التقلید الأعمی بالعبادة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وارد</w:t>
      </w:r>
    </w:p>
    <w:p>
      <w:pPr>
        <w:pStyle w:val="BookText"/>
        <w:rPr/>
      </w:pPr>
      <w:r>
        <w:rPr>
          <w:rFonts w:ascii="IRNazanin" w:hAnsi="IRNazanin" w:eastAsia="IRNazanin"/>
          <w:color w:val="111111"/>
          <w:sz w:val="28"/>
          <w:sz w:val="28"/>
          <w:szCs w:val="28"/>
          <w:rtl w:val="true"/>
          <w:lang w:bidi="fa-IR"/>
        </w:rPr>
        <w:t>فی روایة عن الإمامین الباقر و الصادق علیهما السّلام إذا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 اللّه ما صاموا لهم و لا صلّوا،و لکنّهم أحلّوا لهم حراما و حرّموا علیهم حلالا،فاتبعوهم و عبدوهم من حیث لا یشعرون</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فی حدیث آخر،أنّ عدیّ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وفدت علی رسول اللّه صلی اللّه علیه و آله و سلّم و کان فی رقبتی صلیب من الذّهب،فقال لی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عدی ألق هذا الصنم عن رقبتک، ففعلت ذلک،ثمّ دنوت منه فسمعته یتلو الآیة اِتَّخَذُوا أَحْبٰارَهُمْ وَ رُهْبٰانَهُمْ أَرْبٰاباً فلمّا أتم الآیة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لا نتّخذ أئمتنا أربابا أبدا،فقال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یحرموا حلال اللّه و یحلّوا حرامه فتتبعوهم؟فقلت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عبادتهم</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الدلیل علی هذا الموضوع واضح،لأنّ التقنین خاص باللّه،و لیس لأحد سواه أن یحل أو یحرم للناس،أو یجعل قانونا،و الشیء الوحید الذی یستطیع الإنسان أن یفعله هو اکتشاف قوانین اللّه و تطبیقها علی مصادیقها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فبناء علی ذلک لو أقدم أحد علی وضع قانون یخالف قانون اللّه،و قبله إنسان آخر دون قید أو اعتراض او استفسار فقد عبد غیر اللّه،و هذا بنفسه نوع من أنواع الشرک العملی،و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عبادة غیر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القرائن أنّ الیهود و النصاری یرون مثل هذا الإختیار لزعمائهم، بحیث لهم أن یغیّروا ما یرونه صالحا بحسب نظرهم،و ما یزال بعض المسیحیین یطلب العفو من القسیس فیقول له القسّ،عفوت 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زمن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صکوک الغفران رائجا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لطیفة أخری ینبغی الالتفات إلیها،و هی أنّه لما کانت عبادة المسیحیین لرهبانهم تختلف عن عبادة الیهود لأحبارهم،فالمسیحیون یرون المسیح ابن اللّه</w:t>
      </w:r>
      <w:bookmarkStart w:id="37" w:name="pg12536_127775"/>
    </w:p>
    <w:p>
      <w:pPr>
        <w:pStyle w:val="BookText"/>
        <w:rPr/>
      </w:pPr>
      <w:bookmarkEnd w:id="37"/>
      <w:r>
        <w:rPr>
          <w:rFonts w:ascii="Amiri" w:hAnsi="Amiri" w:eastAsia="Amiri" w:cs="Amiri"/>
          <w:color w:val="111111"/>
          <w:sz w:val="28"/>
          <w:sz w:val="28"/>
          <w:szCs w:val="28"/>
          <w:rtl w:val="true"/>
          <w:lang w:bidi="ar-SA"/>
        </w:rPr>
        <w:t>واقعا و الیهود یطیعون أحبارهم دون قید أو شرط،لذا فإنّ الآیة أشارت إلی عبادة کل منهما،فقالت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 رُهْبٰانَهُمْ أَرْبٰاباً مِنْ دُونِ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فصلت المسیح علی حدة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الْمَسِیحَ ابْنَ مَرْیَمَ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التعبیر یدلّ علی منتهی الدقة فی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ختام الآیة تأکید علی هذه المسألة،و هی أن جمیع هذه العبادات للبشر بدعة،و هی من العبادات الموضوعة وَ مٰا أُمِرُوا إِلاّٰ لِیَعْبُدُوا إِلٰهاً وٰاحِداً لاٰ إِلٰهَ إِلاّٰ هُوَ سُبْحٰانَهُ عَمّٰا یُشْرِکُونَ </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1359669_77815467"/>
      <w:bookmarkStart w:id="39" w:name="_Toc16"/>
      <w:bookmarkEnd w:id="38"/>
      <w:r>
        <w:rPr>
          <w:rtl w:val="true"/>
        </w:rPr>
        <w:t>درس تعلیمی</w:t>
      </w:r>
      <w:r>
        <w:rPr>
          <w:rtl w:val="true"/>
        </w:rPr>
        <w:t>:</w:t>
      </w:r>
      <w:bookmarkEnd w:id="39"/>
    </w:p>
    <w:p>
      <w:pPr>
        <w:pStyle w:val="BookText"/>
        <w:rPr/>
      </w:pPr>
      <w:r>
        <w:rPr>
          <w:rFonts w:ascii="IRNazanin" w:hAnsi="IRNazanin" w:eastAsia="IRNazanin"/>
          <w:color w:val="111111"/>
          <w:sz w:val="28"/>
          <w:sz w:val="28"/>
          <w:szCs w:val="28"/>
          <w:rtl w:val="true"/>
          <w:lang w:bidi="fa-IR"/>
        </w:rPr>
        <w:t>إنّ القرآن المجید یعلّم أتباعه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درسا قیّما جدّا،و یبیّن واحدا من أبرز مفاهیم التوحید فیها،إذ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یحقّ لأیّ مسلم طاعة إنسان آخر دون قید أو شرط،لأنّ هذا الأمر مساو لعبادته،و جمیع الطاعات یحب أن تکون فی إطار طاعة اللّه،و إنّما یصح اتباع الإنسان نظیره متی کانت قوانینه غیر مخالفة لقوانین اللّه،أیّا کان ذلک الإنسان و فی أیة مکانة أو 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الطاعة بلا قید أو شرط مساویة للعبادة،أو هی شکل من أشکال الشرک و العبودیة،إلاّ أنّه یا للأسف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المسلمون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لبعد المسافة الزمنیة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بالابتعاد عن تعالیم هذا الدستور الإسلامی المهم،و إقامه الأصنام البشریة،فتفرقوا و تغلب علیهم المستعمرون و المستثمرون،و إذا لم تتکسر هذه الأصنام البشریة فلا ینبغی أن ننتظر زوال هذه البلایا و سدّ الثغرات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أساسا فإنّ هذا النوع من الشرک أو العبادة الوثنیة أخطر بکثیر من عبادة الأصنام و الأحجار فی زمان الجاهلیة،و السجود لها،لأنّ تلک الأصنام و الأحجار لیس فیها روح حتی تستعمر عبدتها،إلاّ أنّ الأصنام البشریة و بسبب غرورهم و عدوانهم یجرّون أتباعهم إلی الوبال و الذلة و الشقاء و الانحطاط</w:t>
      </w:r>
      <w:r>
        <w:rPr>
          <w:rFonts w:eastAsia="IRNazanin" w:cs="IRNazanin"/>
          <w:color w:val="111111"/>
          <w:sz w:val="28"/>
          <w:szCs w:val="28"/>
          <w:rtl w:val="true"/>
          <w:lang w:bidi="fa-IR"/>
        </w:rPr>
        <w:t>.</w:t>
      </w:r>
      <w:bookmarkStart w:id="40" w:name="pg12536_127776"/>
    </w:p>
    <w:p>
      <w:pPr>
        <w:pStyle w:val="BookText"/>
        <w:rPr/>
      </w:pPr>
      <w:bookmarkEnd w:id="40"/>
      <w:r>
        <w:rPr>
          <w:rFonts w:ascii="Amiri" w:hAnsi="Amiri" w:eastAsia="Amiri" w:cs="Amiri"/>
          <w:color w:val="111111"/>
          <w:sz w:val="28"/>
          <w:sz w:val="28"/>
          <w:szCs w:val="28"/>
          <w:rtl w:val="true"/>
          <w:lang w:bidi="ar-SA"/>
        </w:rPr>
        <w:t>و فی الآیة الثّالثة من الآیات محل البحث تشبیه طریف لسعی الیهود و النصاری،أو سعی جمیع مخالفی الإسلام حتی المشرکین،و جدّهم و اجتهادهم المستمر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لا یعود علیهم بالنفع أبدا،إذ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أَنْ یُطْفِؤُا نُورَ اللّٰهِ بِأَفْوٰاهِهِمْ وَ یَأْبَی اللّٰهُ إِلاّٰ أَنْ یُتِمَّ نُورَهُ وَ لَوْ کَرِهَ الْکٰافِرُونَ </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1359671_77815467"/>
      <w:bookmarkStart w:id="42" w:name="_Toc17"/>
      <w:bookmarkEnd w:id="41"/>
      <w:r>
        <w:rPr>
          <w:rtl w:val="true"/>
        </w:rPr>
        <w:t>ملاحظات</w:t>
      </w:r>
      <w:bookmarkEnd w:id="42"/>
    </w:p>
    <w:p>
      <w:pPr>
        <w:pStyle w:val="Heading5"/>
        <w:numPr>
          <w:ilvl w:val="4"/>
          <w:numId w:val="1"/>
        </w:numPr>
        <w:rPr/>
      </w:pPr>
      <w:bookmarkStart w:id="43" w:name="__RefHeading___Toc1359673_77815467"/>
      <w:bookmarkStart w:id="44" w:name="_Toc18"/>
      <w:bookmarkEnd w:id="43"/>
      <w:r>
        <w:rPr>
          <w:rtl w:val="true"/>
        </w:rPr>
        <w:t>اشارة</w:t>
      </w:r>
      <w:bookmarkEnd w:id="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و فی القرآن و تعالیم الإسلام بالنور، و نحن نعرف أن النّور أساس الحیاة و الحرکة و النمو و العمران علی الأرض و منشأ کل 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الإسلام دین یحرّک کل مجتمع إنسانی نحو التکامل،و هو أساس کل خیر و برکة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شبّه اجتهاد الکافر بالنفخ بالأفواه و کم هو مثیر للضحک أن یحاول الإنسان إطفاء نور عظیم کنور الشمس بنفخة؟و لا تعبیر أبلغ من تعبیر القرآن لتجسید هذه المحاولات الیائسة،و فی الواقع فإنّ محاولات مخلوق ضعیف إزاء قدرة اللّه التی لا نهایة لها،لا تکون أحسن حالا ممّا ذکرته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موضوع محاولة إطفاء نور اللّه فی القرآن فی موردین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فی الآیة محل البحث،و الآخر فی الآیة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الصف،و فی الآیتین انتقاد للکفار و محاولات أعداء اللّه الیائسة،إلاّ أن بین تعبیری الآیتین تفاوتا یسیرا،إذ جاء التعبیر فی الآیة محل البحث یُرِیدُونَ أَنْ یُطْفِؤُا إلاّ أن الآیة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سورة الصف جاء فیها التعبیر یُرِیدُونَ لِیُطْفِؤُا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لا شک فیه أن هذا التفاوت أو الاختلاف الیسیر فی التعبیر القرآنی لغایة بلاغیة</w:t>
      </w:r>
      <w:r>
        <w:rPr>
          <w:rFonts w:eastAsia="IRNazanin" w:cs="IRNazanin"/>
          <w:color w:val="111111"/>
          <w:sz w:val="28"/>
          <w:szCs w:val="28"/>
          <w:rtl w:val="true"/>
          <w:lang w:bidi="fa-IR"/>
        </w:rPr>
        <w:t>.</w:t>
      </w:r>
      <w:bookmarkStart w:id="45" w:name="pg12536_127777"/>
    </w:p>
    <w:p>
      <w:pPr>
        <w:pStyle w:val="BookText"/>
        <w:rPr/>
      </w:pPr>
      <w:bookmarkEnd w:id="45"/>
      <w:r>
        <w:rPr>
          <w:rFonts w:ascii="IRNazanin" w:hAnsi="IRNazanin" w:eastAsia="IRNazanin"/>
          <w:color w:val="111111"/>
          <w:sz w:val="28"/>
          <w:sz w:val="28"/>
          <w:szCs w:val="28"/>
          <w:rtl w:val="true"/>
          <w:lang w:bidi="fa-IR"/>
        </w:rPr>
        <w:t xml:space="preserve">یقول الراغب فی مفرداته موضحا الفرق بین أَنْ یُطْفِؤُا و لِیُطْفِؤُا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الأولی تشیر إلی محاولة إطفاء نور اللّه بدون مقدمات،أمّا الآیة الأخری فتشیر إلی محاولة إطفائه بالتوسل بالأسباب و المقدمات،فالقرآن یرید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توسّلوا بالأسباب أم لم یتوسلوا فلن یفلحوا أبدا،و عاقبتهم الهزیمة و الخسران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مأخوذة من الإباء،و معناه شدة الامتناع و عدم المطاوعة، و هذا التعبیر یثبت إرادة اللّه و مشیئته الحتمیة لإکمال دینه و ازدهاره کما أنّ التعبیر مدعاة لاطمئنان جمیع المسلمین،إن کانوا مسلمین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مستقبل دینهم لا بأس علیه،بل هو مؤید بأمر اللّه</w:t>
      </w:r>
      <w:r>
        <w:rPr>
          <w:rFonts w:eastAsia="IRNazanin" w:cs="IRNazanin"/>
          <w:color w:val="111111"/>
          <w:sz w:val="28"/>
          <w:szCs w:val="28"/>
          <w:rtl w:val="true"/>
          <w:lang w:bidi="fa-IR"/>
        </w:rPr>
        <w:t>.</w:t>
      </w:r>
    </w:p>
    <w:p>
      <w:pPr>
        <w:pStyle w:val="Heading5"/>
        <w:numPr>
          <w:ilvl w:val="4"/>
          <w:numId w:val="1"/>
        </w:numPr>
        <w:rPr/>
      </w:pPr>
      <w:bookmarkStart w:id="46" w:name="__RefHeading___Toc1359675_77815467"/>
      <w:bookmarkStart w:id="47" w:name="_Toc19"/>
      <w:bookmarkEnd w:id="46"/>
      <w:r>
        <w:rPr>
          <w:rtl w:val="true"/>
        </w:rPr>
        <w:t>المستقبل للإسلام</w:t>
      </w:r>
      <w:r>
        <w:rPr>
          <w:rtl w:val="true"/>
        </w:rPr>
        <w:t>:</w:t>
      </w:r>
      <w:bookmarkEnd w:id="47"/>
    </w:p>
    <w:p>
      <w:pPr>
        <w:pStyle w:val="BookText"/>
        <w:rPr/>
      </w:pPr>
      <w:r>
        <w:rPr>
          <w:rFonts w:ascii="IRNazanin" w:hAnsi="IRNazanin" w:eastAsia="IRNazanin"/>
          <w:color w:val="111111"/>
          <w:sz w:val="28"/>
          <w:sz w:val="28"/>
          <w:szCs w:val="28"/>
          <w:rtl w:val="true"/>
          <w:lang w:bidi="fa-IR"/>
        </w:rPr>
        <w:t>الآیة الأخیرة من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نهایة المطاف تزف البشری للمسلمین باستیعاب الإسلام العالم بأسره،و تکمل ما أشارت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أعداء الإسلام لن یفلحوا فی محاولاتهم و مناوآتهم بوجه الإسلام أبدا،و تقول بصراحة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p>
    <w:p>
      <w:pPr>
        <w:pStyle w:val="BookText"/>
        <w:rPr/>
      </w:pPr>
      <w:r>
        <w:rPr>
          <w:rFonts w:ascii="IRNazanin" w:hAnsi="IRNazanin" w:eastAsia="IRNazanin"/>
          <w:color w:val="111111"/>
          <w:sz w:val="28"/>
          <w:sz w:val="28"/>
          <w:szCs w:val="28"/>
          <w:rtl w:val="true"/>
          <w:lang w:bidi="fa-IR"/>
        </w:rPr>
        <w:t>و المقصود من الهدی هو الدلائل الواضحة،و البراهین اللائحة الجلیّة التی وجدت فی الدین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المراد من دین الحق،فهو هذا الدین الذی أصوله حقّة و فروعه حقّة أیضا، و کل ما فیه من تاریخ و براهین و نتائج حق،و لا شک أن الدین الذی محتواه حق، و دلائله و براهینه حقّة،و تأریخه حق جلی،لا بدّ أن یظهر علی جمیع الأدیان</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بمرور الزمان و تقدم العلم و سهولة الارتباطات،فإن الواقع سیکشف وجهه و یطلعه من وراء سدل الإعلام المضللة،و ستزول کل العقبات و الموانع و السدود</w:t>
      </w:r>
      <w:bookmarkStart w:id="48" w:name="pg12536_127778"/>
    </w:p>
    <w:p>
      <w:pPr>
        <w:pStyle w:val="BookText"/>
        <w:rPr/>
      </w:pPr>
      <w:bookmarkEnd w:id="48"/>
      <w:r>
        <w:rPr>
          <w:rFonts w:ascii="IRNazanin" w:hAnsi="IRNazanin" w:eastAsia="IRNazanin"/>
          <w:color w:val="111111"/>
          <w:sz w:val="28"/>
          <w:sz w:val="28"/>
          <w:szCs w:val="28"/>
          <w:rtl w:val="true"/>
          <w:lang w:bidi="fa-IR"/>
        </w:rPr>
        <w:t>التی وضعت فی طریق انتشار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فإنّ دین الحق سیستوعب کل مکان،و لا یحول بینه و بین تقدمه شیء أبدا،لأنّ الحرکات المضادة للإسلام حرکات مخالفة لسیر التأریخ و سنن الخلق</w:t>
      </w:r>
      <w:r>
        <w:rPr>
          <w:rFonts w:eastAsia="IRNazanin" w:cs="IRNazanin"/>
          <w:color w:val="111111"/>
          <w:sz w:val="28"/>
          <w:szCs w:val="28"/>
          <w:rtl w:val="true"/>
          <w:lang w:bidi="fa-IR"/>
        </w:rPr>
        <w:t>.</w:t>
      </w:r>
    </w:p>
    <w:p>
      <w:pPr>
        <w:pStyle w:val="Heading4"/>
        <w:numPr>
          <w:ilvl w:val="3"/>
          <w:numId w:val="1"/>
        </w:numPr>
        <w:rPr/>
      </w:pPr>
      <w:bookmarkStart w:id="49" w:name="__RefHeading___Toc1359677_77815467"/>
      <w:bookmarkStart w:id="50" w:name="_Toc20"/>
      <w:bookmarkEnd w:id="49"/>
      <w:r>
        <w:rPr>
          <w:rtl w:val="true"/>
        </w:rPr>
        <w:t>بحوث</w:t>
      </w:r>
      <w:bookmarkEnd w:id="50"/>
    </w:p>
    <w:p>
      <w:pPr>
        <w:pStyle w:val="Heading5"/>
        <w:numPr>
          <w:ilvl w:val="4"/>
          <w:numId w:val="1"/>
        </w:numPr>
        <w:rPr/>
      </w:pPr>
      <w:bookmarkStart w:id="51" w:name="__RefHeading___Toc1359679_77815467"/>
      <w:bookmarkStart w:id="52" w:name="_Toc21"/>
      <w:bookmarkEnd w:id="51"/>
      <w:r>
        <w:rPr>
          <w:rtl w:val="true"/>
        </w:rPr>
        <w:t>اشارة</w:t>
      </w:r>
      <w:bookmarkEnd w:id="52"/>
    </w:p>
    <w:p>
      <w:pPr>
        <w:pStyle w:val="Heading5"/>
        <w:numPr>
          <w:ilvl w:val="4"/>
          <w:numId w:val="1"/>
        </w:numPr>
        <w:rPr/>
      </w:pPr>
      <w:bookmarkStart w:id="53" w:name="__RefHeading___Toc1359681_77815467"/>
      <w:bookmarkStart w:id="54" w:name="_Toc22"/>
      <w:bookmarkEnd w:id="53"/>
      <w:r>
        <w:rPr/>
        <w:t>1</w:t>
      </w:r>
      <w:r>
        <w:rPr>
          <w:rtl w:val="true"/>
        </w:rPr>
        <w:t>-</w:t>
      </w:r>
      <w:r>
        <w:rPr>
          <w:rtl w:val="true"/>
        </w:rPr>
        <w:t>المراد</w:t>
      </w:r>
      <w:r>
        <w:rPr>
          <w:rtl w:val="true"/>
        </w:rPr>
        <w:t>«</w:t>
      </w:r>
      <w:r>
        <w:rPr>
          <w:rtl w:val="true"/>
        </w:rPr>
        <w:t>الهدی و دین الحقّ</w:t>
      </w:r>
      <w:r>
        <w:rPr>
          <w:rtl w:val="true"/>
        </w:rPr>
        <w:t>»</w:t>
      </w:r>
      <w:bookmarkEnd w:id="54"/>
    </w:p>
    <w:p>
      <w:pPr>
        <w:pStyle w:val="BookText"/>
        <w:rPr/>
      </w:pPr>
      <w:r>
        <w:rPr>
          <w:rFonts w:ascii="IRNazanin" w:hAnsi="IRNazanin" w:eastAsia="IRNazanin"/>
          <w:color w:val="111111"/>
          <w:sz w:val="28"/>
          <w:sz w:val="28"/>
          <w:szCs w:val="28"/>
          <w:rtl w:val="true"/>
          <w:lang w:bidi="fa-IR"/>
        </w:rPr>
        <w:t>هذا التعبیر الوارد فی الآیة محل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رَسُولَهُ بِالْهُدیٰ وَ دِینِ الْحَقِّ بمثابة الدلیل علی انتصار الإسلام و ظهوره علی جمیع الأدیان،لأنّه لمّا کان محتوی دعوة النّبی الهدایة،و العقل یدل علی ذلک فی کل موطن،و لما کانت أصوله و فروعه موافقة للحق،و مع الحق،و تسیر فی مسیر الحق،و لأجل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الدین سینتصر علی جمیع الأدیان طبعا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جاء عن أحد علماء الهند أنّه سبر فکره فی مطالعة مختلف الأدیان فترة من الزمن،و انتهی أمره إلی اختیار الدین الإسلامی من بین جمیع أدیان العالم،ثمّ نشر کتابا بالإنجلیزیة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أسلمت؟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فیه مزایا الدین الإسلامی علی غیره من الأدیان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أهم المسائل التی أثارت انتباهه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الإسلام هو الدین الوحید الذی له تأریخ ثابت محفوظ و یتعجّب کیف اختارت أوربا لها دینا تری إنّ من جاء به أجلّ من الإنسان و تعدّه ربّها،مع أن هذا الدین لیس له تاریخ دقیق</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مطالعة آراء الذین اعتنقوا الإسلام دینا جدیدا و عزفوا عن دینهم السابق، تکشف أنّهم کانوا فی منتهی البساطة و الغفلة و التضلیل،بینما دلتّهم أصول الإسلام</w:t>
      </w:r>
      <w:bookmarkStart w:id="55" w:name="pg12536_127779"/>
    </w:p>
    <w:p>
      <w:pPr>
        <w:pStyle w:val="BookText"/>
        <w:rPr/>
      </w:pPr>
      <w:bookmarkEnd w:id="55"/>
      <w:r>
        <w:rPr>
          <w:rFonts w:ascii="IRNazanin" w:hAnsi="IRNazanin" w:eastAsia="IRNazanin"/>
          <w:color w:val="111111"/>
          <w:sz w:val="28"/>
          <w:sz w:val="28"/>
          <w:szCs w:val="28"/>
          <w:rtl w:val="true"/>
          <w:lang w:bidi="fa-IR"/>
        </w:rPr>
        <w:t>و فروعه ذات الأدلّة المحکمة إلی الدین الإلهی البعید عن الخرافات کلّها،و الذی یتجلی فیه نور الحق و الهدایة</w:t>
      </w:r>
      <w:r>
        <w:rPr>
          <w:rFonts w:eastAsia="IRNazanin" w:cs="IRNazanin"/>
          <w:color w:val="111111"/>
          <w:sz w:val="28"/>
          <w:szCs w:val="28"/>
          <w:rtl w:val="true"/>
          <w:lang w:bidi="fa-IR"/>
        </w:rPr>
        <w:t>.</w:t>
      </w:r>
    </w:p>
    <w:p>
      <w:pPr>
        <w:pStyle w:val="Heading5"/>
        <w:numPr>
          <w:ilvl w:val="4"/>
          <w:numId w:val="1"/>
        </w:numPr>
        <w:rPr/>
      </w:pPr>
      <w:bookmarkStart w:id="56" w:name="__RefHeading___Toc1359683_77815467"/>
      <w:bookmarkStart w:id="57" w:name="_Toc23"/>
      <w:bookmarkEnd w:id="56"/>
      <w:r>
        <w:rPr/>
        <w:t>2</w:t>
      </w:r>
      <w:r>
        <w:rPr>
          <w:rtl w:val="true"/>
        </w:rPr>
        <w:t>-</w:t>
      </w:r>
      <w:r>
        <w:rPr>
          <w:rtl w:val="true"/>
        </w:rPr>
        <w:t>انتصار المنطق أم انتصر القوّة؟</w:t>
      </w:r>
      <w:bookmarkEnd w:id="57"/>
    </w:p>
    <w:p>
      <w:pPr>
        <w:pStyle w:val="BookText"/>
        <w:rPr/>
      </w:pPr>
      <w:r>
        <w:rPr>
          <w:rFonts w:ascii="IRNazanin" w:hAnsi="IRNazanin" w:eastAsia="IRNazanin"/>
          <w:color w:val="111111"/>
          <w:sz w:val="28"/>
          <w:sz w:val="28"/>
          <w:szCs w:val="28"/>
          <w:rtl w:val="true"/>
          <w:lang w:bidi="fa-IR"/>
        </w:rPr>
        <w:t>هناک کلام بین المفسّرین فی کیفیة ظهور الدین الإسلامی علی سائر الأدیان، و هذا الظهور أو الإنتصار فی أیّ شکل هو؟ 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الإنتصار انتصار منطقی استدلالی فحسب،و یقولون بأن هذا الموضوع حاصل فعلا،لأنّ الإسلام من حیث منطقه و دلائله لا یقاس به دین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غیر أنّ التحقیق فی موارد استعمال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الإظهار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لِیُظْهِرَهُ عَلَی الدِّینِ کُلِّهِ یکشف أنّ هذه المادة غالبا ما تستعمل فی القدرة الظاهریة و الغلبة المادیة،کما جاء فی قصّة أصحاب 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إِنْ یَظْهَرُوا عَلَیْکُمْ یَرْجُمُوکُمْ </w:t>
      </w:r>
      <w:r>
        <w:rPr>
          <w:rStyle w:val="FootnoteAnchor"/>
          <w:rtl w:val="true"/>
        </w:rPr>
        <w:footnoteReference w:id="8"/>
      </w:r>
      <w:r>
        <w:rPr>
          <w:rFonts w:ascii="Amiri" w:hAnsi="Amiri" w:eastAsia="Amiri" w:cs="Amiri"/>
          <w:color w:val="111111"/>
          <w:sz w:val="28"/>
          <w:sz w:val="28"/>
          <w:szCs w:val="28"/>
          <w:rtl w:val="true"/>
          <w:lang w:bidi="ar-SA"/>
        </w:rPr>
        <w:t xml:space="preserve">و کما نقرأ فی شأن المشرکین کَیْفَ وَ إِنْ یَظْهَرُوا عَلَیْکُمْ لاٰ یَرْقُبُوا فِیکُمْ إِلاًّ وَ لاٰ ذِمَّةً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البدیهی أنّ الغلبة فی مثل هذه الموارد لیست غلبة منطقیة،بل هی غلبة عینیة و فعلیة،و علی کل حال فمن الأفضل و الأکثر صحة أن نعتقد بأنّ هذا الظهور و الغلب ظهور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جمیع الجوانب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ینسجم و مفهوم الآیة التی هی مطلقة من جمیع الجهات أیضا،فیکون المعنی أنّه سیأتی یوم ینتصر فیه الإسلام انتصارا منطقیا و انتصارا ظاهریا،فی امتداد سیطرته و نفوذه المطلق،و حکومته العامّة علی جمیع الأدیان،و سیجعل جمیع الأدیان تحت شعاعه</w:t>
      </w:r>
      <w:r>
        <w:rPr>
          <w:rFonts w:eastAsia="IRNazanin" w:cs="IRNazanin"/>
          <w:color w:val="111111"/>
          <w:sz w:val="28"/>
          <w:szCs w:val="28"/>
          <w:rtl w:val="true"/>
          <w:lang w:bidi="fa-IR"/>
        </w:rPr>
        <w:t>.</w:t>
      </w:r>
      <w:bookmarkStart w:id="58" w:name="pg12536_127780"/>
    </w:p>
    <w:p>
      <w:pPr>
        <w:pStyle w:val="Heading5"/>
        <w:numPr>
          <w:ilvl w:val="4"/>
          <w:numId w:val="1"/>
        </w:numPr>
        <w:rPr/>
      </w:pPr>
      <w:bookmarkStart w:id="59" w:name="__RefHeading___Toc1359685_77815467"/>
      <w:bookmarkStart w:id="60" w:name="_Toc24"/>
      <w:bookmarkEnd w:id="58"/>
      <w:bookmarkEnd w:id="59"/>
      <w:r>
        <w:rPr/>
        <w:t>3</w:t>
      </w:r>
      <w:r>
        <w:rPr>
          <w:rtl w:val="true"/>
        </w:rPr>
        <w:t>-</w:t>
      </w:r>
      <w:r>
        <w:rPr>
          <w:rtl w:val="true"/>
        </w:rPr>
        <w:t>القرآن و ظهور المهدی</w:t>
      </w:r>
      <w:bookmarkEnd w:id="60"/>
    </w:p>
    <w:p>
      <w:pPr>
        <w:pStyle w:val="BookText"/>
        <w:rPr/>
      </w:pPr>
      <w:r>
        <w:rPr>
          <w:rFonts w:ascii="IRNazanin" w:hAnsi="IRNazanin" w:eastAsia="IRNazanin"/>
          <w:color w:val="111111"/>
          <w:sz w:val="28"/>
          <w:sz w:val="28"/>
          <w:szCs w:val="28"/>
          <w:rtl w:val="true"/>
          <w:lang w:bidi="fa-IR"/>
        </w:rPr>
        <w:t>إنّ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عینها و بالألفاظ ذاتها،وردت فی سورة الصف،کما وردت فی أخریات سورة الفتح باختلاف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تخبر عن حدث مهمّ کبیر استدعت أهمیته هذه أن تتکرر الآیة فی القرآن،و هذا الحدث الذی أخبرت عنه الآیة هو استیعاب الإسلام للعالم بأسره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أن بعض المفسّرین فسر الإنتصار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محل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انتصارا فی منطقة معینة و محدودة،و قد حدث ذلک فعلا فی عصر النّبی صلی اللّه علیه و آله و سلّم أو ما بعده من العصور للإسلام و المسلمین،إلاّ أنّه مع ملاحظة أن الآیة مطلقة لا قید فیها لا شرط،فلا دلیل علی تحدید المعنی،فمفهوم الآیة انتصار الإسلام کلیّا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جمیع الجهات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جمیع الأدیان،و معنی هذا الکلام أنّ الإسلام سیهیمن علی الکرة الأرضیة عامّة،و سینتصر علی جمیع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هذا الأمر لم یتحقّق فی الوقت الحاضر،لکنّنا ندری أن هذا وعد من قبل اللّه حتمی و أنّه سیتحقق تدریجا،فسرعة انتشار الإسلام و تقدمه فی العالم،و الاعتراف الرسمی به من قبل الدول الأوروبیة المختلفة و نفوذه السریع فی أفریقیا و أمریکا،و إعلان کثیر من العلماء و المفکرین اعتناقهم الإسلام،کل ذلک یشیر إلی أنّ الإسلام أخذ باستیعاب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طبقا للرّوایات المختلفة الواردة فی المصادر الإسلامیة،فإنّ هذا الموضوع إنّما یتحقق عند ظهور المهدی علیه السّلام فیجعل الإسلام عالمیا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ینقل العلامة الشیخ الطبرسی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محل البحث</w:t>
      </w:r>
    </w:p>
    <w:p>
      <w:pPr>
        <w:pStyle w:val="BookText"/>
        <w:rPr/>
      </w:pPr>
      <w:r>
        <w:rPr>
          <w:rFonts w:ascii="IRNazanin" w:hAnsi="IRNazanin" w:eastAsia="IRNazanin"/>
          <w:color w:val="111111"/>
          <w:sz w:val="28"/>
          <w:sz w:val="28"/>
          <w:szCs w:val="28"/>
          <w:rtl w:val="true"/>
          <w:lang w:bidi="fa-IR"/>
        </w:rPr>
        <w:t>عن الإمام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ذلک یکون عند خروج المهدی،فلا یبقی أحد إلاّ أقرّ بمحمّد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التّفسیر ذاته عن النّبیّ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یبقی علی ظهر الأرض بیت مدر و لا بر إلاّ أدخله اللّه کلمة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الشیخ الصدوق رضوان اللّه علیه</w:t>
      </w:r>
    </w:p>
    <w:p>
      <w:pPr>
        <w:pStyle w:val="BookText"/>
        <w:rPr/>
      </w:pPr>
      <w:r>
        <w:rPr>
          <w:rFonts w:ascii="IRNazanin" w:hAnsi="IRNazanin" w:eastAsia="IRNazanin"/>
          <w:color w:val="111111"/>
          <w:sz w:val="28"/>
          <w:sz w:val="28"/>
          <w:szCs w:val="28"/>
          <w:rtl w:val="true"/>
          <w:lang w:bidi="fa-IR"/>
        </w:rPr>
        <w:t>روی عن الإمام الصادق علیه السّلام فی تفسیر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کتابه إکمال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نزل تأویلها بعد،و لا ینزل تأویلها حتی یخرج القائم،فإذا خرج القائم لم یبق کافر باللّه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Style w:val="FootnoteAnchor"/>
          <w:rtl w:val="true"/>
        </w:rPr>
        <w:footnoteReference w:id="10"/>
      </w:r>
      <w:r>
        <w:rPr>
          <w:rFonts w:ascii="IRNazanin" w:hAnsi="IRNazanin" w:eastAsia="IRNazanin"/>
          <w:color w:val="111111"/>
          <w:sz w:val="28"/>
          <w:sz w:val="28"/>
          <w:szCs w:val="28"/>
          <w:rtl w:val="true"/>
          <w:lang w:bidi="fa-IR"/>
        </w:rPr>
        <w:t>و هناک أحادیث أخری بهذا المضمون وردت عن أئمة المسلمین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جماعة من المفسّرین ذکروا هذا التّفسیر فی ذیل الآیة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المدهش أن 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لم یکتف برفض هذا التّفسیر المذکور آنفا،بل ناقش الأحادیث فی المهدی علیه السّلام،و حاول أن ینکر بتعصبه الخاص جمیع الأحادیث الواردة فی شأنه،و لم یأل جهدا فی التذرع بما لدیه من الحجج الواهیة لیقول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الأحادیث لا یمکن قبولها بحال،و یزعم أنّ الإعتقاد بوجود المهدی من أفکار الشیعة،و معتقداتهم،أو معتقدات من یمیل إلی التشیّع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هذا کلّه یری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الإعتقاد بوجود المهدی مدعاة للتخلف و الرّکود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نری أنّه لا بدّ أن نعالج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باقتضاب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الواردة فی شأن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 هذا الإعتقاد فی تقدم المجتمع الإسلامی، و مواجهة الظلم و الفساد،لیعلم أن التعصب إذا دخل من باب خرج العلم و المعرفة من باب آخر</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أنّ صاحب المنار له باع طویلة فی العلوم و المعارف الإسلامیة،إلاّ أنّه لنقطة الضعف التی ابتلی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التعصب الشدید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یقلب بعض الحقائق الجلیّة و ینکرها تماما</w:t>
      </w:r>
      <w:r>
        <w:rPr>
          <w:rFonts w:eastAsia="IRNazanin" w:cs="IRNazanin"/>
          <w:color w:val="111111"/>
          <w:sz w:val="28"/>
          <w:szCs w:val="28"/>
          <w:rtl w:val="true"/>
          <w:lang w:bidi="fa-IR"/>
        </w:rPr>
        <w:t>.</w:t>
      </w:r>
      <w:bookmarkStart w:id="61" w:name="pg12536_127782"/>
    </w:p>
    <w:p>
      <w:pPr>
        <w:pStyle w:val="Heading5"/>
        <w:numPr>
          <w:ilvl w:val="4"/>
          <w:numId w:val="1"/>
        </w:numPr>
        <w:rPr/>
      </w:pPr>
      <w:bookmarkStart w:id="62" w:name="__RefHeading___Toc1359687_77815467"/>
      <w:bookmarkStart w:id="63" w:name="_Toc25"/>
      <w:bookmarkEnd w:id="61"/>
      <w:bookmarkEnd w:id="62"/>
      <w:r>
        <w:rPr>
          <w:rtl w:val="true"/>
        </w:rPr>
        <w:t>الرّوایات الإسلامیة فی المهدی</w:t>
      </w:r>
      <w:r>
        <w:rPr>
          <w:rtl w:val="true"/>
        </w:rPr>
        <w:t>«</w:t>
      </w:r>
      <w:r>
        <w:rPr>
          <w:rtl w:val="true"/>
        </w:rPr>
        <w:t>عجّل اللّه فرجه الشّریف</w:t>
      </w:r>
      <w:r>
        <w:rPr>
          <w:rtl w:val="true"/>
        </w:rPr>
        <w:t>»</w:t>
      </w:r>
      <w:bookmarkEnd w:id="63"/>
    </w:p>
    <w:p>
      <w:pPr>
        <w:pStyle w:val="BookText"/>
        <w:rPr/>
      </w:pPr>
      <w:r>
        <w:rPr>
          <w:rFonts w:ascii="IRNazanin" w:hAnsi="IRNazanin" w:eastAsia="IRNazanin"/>
          <w:color w:val="111111"/>
          <w:sz w:val="28"/>
          <w:sz w:val="28"/>
          <w:szCs w:val="28"/>
          <w:rtl w:val="true"/>
          <w:lang w:bidi="fa-IR"/>
        </w:rPr>
        <w:t>بالرّغم من کثرة الکتب المؤلفة من قبل علماء أهل السنة و علماء الشیعة،فی شأن الأحادیث الواردة فی المهدی علیه السّلام و نهضته الإصلاحیة،إلاّ أنّنا نعتقد أنّ کل ذلک لیس بأبلغ و لا أوجز فی الوقت ذاته ممّا کتبه علماء الحجاز من رسائل ردّا علی السائلین فی هذا المجال،لذلک نری من المناسب أن ننقل مضامین تلک الإجابات و مؤداها للقراء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لکنّنا نذکر قبلا،أنّ الرّوایات الواردة فی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الکثرة بحیث لا یستطیع أی محقق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 مذهب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ینکر تواترها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کتبت حتی الآن کتب کثیرة فی هذا الصدد،و قد اتفق مؤلّفوها علی صحة الأخبار الواردة فی المصلح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أفرادا معدودین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کأحمد أمین المصری و 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تبعهما،یشککون فی صدور هذه الأحادیث عن نبیّ الإسلام صلی اللّه علیه و آله و سلّم و القرائن المتوفرة فی أیدینا تدل علی أن الباعث علی ترددهم لم یکن لضعف فی الأخبار،بل کانوا یرون أن الرّوایات الواردة فی المهدی علیه السّلام مشتملة علی مسائل لا تکاد تصدّق بسهولة أو أنّهم لم یستطیعوا أن یمیّزوا الأحادیث الصحیحة عن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لم یجدوا تفسیرا لها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 یلزمنا قبل کلّ شیء أن نضع بین یدی القراء الکرام نص السّؤال و الجواب الذی نشرته رابطة العالم الإسلامی و التی یقوم علیها أشدّ المتزمتین إفراطا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المذاهب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الوهابیین،لیتّضح أنّ مسألة ظهور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المسلمین تعتقد بها الأغلبیة الساحقة منهم،و نعتقد أن هذه الرسالة علی و جازتها جمعت فی طیّها الدلائل علی ذلک بما لیس لکل أحد أن یتوفر له هذا الجمع،و إذا کان الوهابیون المتعصبون قد أذعنوا لهذا الأمر،فللسبب ذاته المشار إلیه آنفا فی الرسالة</w:t>
      </w:r>
      <w:r>
        <w:rPr>
          <w:rFonts w:eastAsia="IRNazanin" w:cs="IRNazanin"/>
          <w:color w:val="111111"/>
          <w:sz w:val="28"/>
          <w:szCs w:val="28"/>
          <w:rtl w:val="true"/>
          <w:lang w:bidi="fa-IR"/>
        </w:rPr>
        <w:t>.</w:t>
      </w:r>
      <w:bookmarkStart w:id="64" w:name="pg12536_127783"/>
    </w:p>
    <w:p>
      <w:pPr>
        <w:pStyle w:val="BookText"/>
        <w:rPr/>
      </w:pPr>
      <w:bookmarkEnd w:id="64"/>
      <w:r>
        <w:rPr>
          <w:rFonts w:ascii="IRNazanin" w:hAnsi="IRNazanin" w:eastAsia="IRNazanin"/>
          <w:color w:val="111111"/>
          <w:sz w:val="28"/>
          <w:sz w:val="28"/>
          <w:szCs w:val="28"/>
          <w:rtl w:val="true"/>
          <w:lang w:bidi="fa-IR"/>
        </w:rPr>
        <w:t>فقبل بضعة أعوام وجّه شخص من کینیا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یدعی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 إلی رابطة العالم الإسلامی فی شأن المهدی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مدیر الرّابطة،محمّد صالح القزاز،بردّ یتضمّن تصریحا بأنّ ابن تیمیّة یؤمن بالأحادیث الواردة فی شأن المهدیّ أیضا،و قد کتب هذه الرسالة خمسة علماء معروفین من أهل الحجاز جوابا علی سؤال أبی محمّد الکینی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هذه الرسالة بعد ذکر اسم المهدی علیه السّلام و محل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ظهوره یکون العالم ملیئا بالفساد و الکفر و الجور،فیملأ اللّه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عدلا کما ملیء ظلما و جورا،و هو آخر الخلفاء الراشدین الاثنی عشر الذین أخبر عندهم النبیّ صلی اللّه علیه و آله و سلّم فی کتب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الأحادیث المتعلقة بالمهدیّ نقلها عدّة من أصحاب النّبی صلی اللّه علیه و آله و سلّم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عفان،علی بن أبی طالب،طلحة بن عبید اللّه،عبد الرحمن بن عوف،قرة بن أساس المزنی،عبد اللّه بن الحارث،أبو هریرة،حذیفة بن الیمان،جابر بن عبد اللّه، أبو أمامة،جابر بن ماجد،عبد اللّه بن عمر،أنس بن مالک،عمران بن الحصین،و أم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عشرون راویا صحابیا رووا عن النّبی فی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 کثیر أیضا،و هناک أحادیث کثیرة عن الصحابة أنفسهم ورد فیها الکلام عن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تضاف هذه الرّوایات إلی الرّوایات الواردة عن النّبی صلی اللّه علیه و آله و سلّم،لأنّ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الکلام فی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مسألة اجتهادیة لیمکن الاجتهاد فیها،فبناء علی ذلک فإنّ الصحابة قد سمعوا هذا الموضوع من النّبی صلی اللّه علیه و آله و سلّم</w:t>
      </w:r>
      <w:r>
        <w:rPr>
          <w:rFonts w:eastAsia="IRNazanin" w:cs="IRNazanin"/>
          <w:color w:val="111111"/>
          <w:sz w:val="28"/>
          <w:szCs w:val="28"/>
          <w:rtl w:val="true"/>
          <w:lang w:bidi="fa-IR"/>
        </w:rPr>
        <w:t>.</w:t>
      </w:r>
    </w:p>
    <w:p>
      <w:pPr>
        <w:pStyle w:val="Heading5"/>
        <w:numPr>
          <w:ilvl w:val="4"/>
          <w:numId w:val="1"/>
        </w:numPr>
        <w:rPr/>
      </w:pPr>
      <w:bookmarkStart w:id="65" w:name="__RefHeading___Toc1359689_77815467"/>
      <w:bookmarkStart w:id="66" w:name="_Toc26"/>
      <w:bookmarkEnd w:id="65"/>
      <w:r>
        <w:rPr>
          <w:rtl w:val="true"/>
        </w:rPr>
        <w:t>ثمّ تضیف الرسالة</w:t>
      </w:r>
      <w:r>
        <w:rPr>
          <w:rtl w:val="true"/>
        </w:rPr>
        <w:t>:</w:t>
      </w:r>
      <w:bookmarkEnd w:id="6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الأحادیث آنفة الذکر المرویّة عن النّبی صلی اللّه علیه و آله و سلّم مذکورة فی کتب الحدیث</w:t>
      </w:r>
    </w:p>
    <w:p>
      <w:pPr>
        <w:pStyle w:val="BookText"/>
        <w:rPr/>
      </w:pPr>
      <w:r>
        <w:rPr>
          <w:rFonts w:ascii="IRNazanin" w:hAnsi="IRNazanin" w:eastAsia="IRNazanin"/>
          <w:color w:val="111111"/>
          <w:sz w:val="28"/>
          <w:sz w:val="28"/>
          <w:szCs w:val="28"/>
          <w:rtl w:val="true"/>
          <w:lang w:bidi="fa-IR"/>
        </w:rPr>
        <w:t>و الکتب الإسلامیة الأخری سواء منها السنن أو المعاجم أو المسانید،و کذلک شهادات الصحابة و أقوالهم التی هی بمثابة الحدیث أیضا،و من الکتب التی وردت فیها الأحادیث فی المهدی أو أقوال الصحابة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داود،و سنن الترمذی، و ابن ماجه،و ابن عمرو الدانی،و مسند أحمد،و ابو یعلی،و البزاز،و صحیح الحاکم، و معجما 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 و المتوسط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الرویانی،و الدار قطنی،و أبو نعیم فی أخبار المهدی،و الخطیب البغدادی فی تاریخ بغداد،و ابن عساکر فی تأریخ دمشق،و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تضیف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العلماء المسلمین کتبوا فی هذا الشأن کتبا خاصّة،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نعیم فی أخبار المهدی،و ابن حجر الهیثمی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المختصر فی علامات المهدی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الشوکانی،فی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 فی تواتر ما جاء فی المنتظر و الدجال و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إدریس العراقی المغربی فی کتاب المهدی،و أبو العباس بن عبد المؤمن المغربی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الوهم المکنون فی الردّ علی ابن خلدون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من کتب فی هذا الشأن بحثا مطوّلا،و هو مدیر الجامعة الإسلامیة فی المدینة المنورة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حلقات متعدّدة فی مجلة الجامعة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تضیف الرسالة أیضا،إن جماعة من علماء الإسلام قدیما و حدیثا صرّحوا فی کتبهم أن الأحادیث الواردة فی المهدی تقرب من التواتر و لا یمکن إنکارها بأیّ وجه،و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السخاوی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المغیث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الحسن السفاوینی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الحسن الأبری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تیمیة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إدریس العراقی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الشوکانی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 فی تواتر ما جاء فی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جعفر الکنانی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التناثر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العباس بن عبد المؤمن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الوهم المکنون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تختم الرسالة بالقول بأن ابن خلدون وحده أنکر الأحادیث فی المهدی،</w:t>
      </w:r>
      <w:bookmarkStart w:id="67" w:name="pg12536_127785"/>
    </w:p>
    <w:p>
      <w:pPr>
        <w:pStyle w:val="BookText"/>
        <w:rPr/>
      </w:pPr>
      <w:bookmarkEnd w:id="67"/>
      <w:r>
        <w:rPr>
          <w:rFonts w:ascii="IRNazanin" w:hAnsi="IRNazanin" w:eastAsia="IRNazanin"/>
          <w:color w:val="111111"/>
          <w:sz w:val="28"/>
          <w:sz w:val="28"/>
          <w:szCs w:val="28"/>
          <w:rtl w:val="true"/>
          <w:lang w:bidi="fa-IR"/>
        </w:rPr>
        <w:t>و عدّها واهیة لا أساس لها،و أنّها عاریة من الصحة،إذ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مهدیّ إلاّ عیسی،إلاّ أنّ علماء الإسلام و رجاله ردّوا علی مقالته،و خاصّة أبو العباس بن عبد المؤمن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الوهم المکنون فی الردّ علی 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خصّص فی کتابه بحثا مسهبا فی هذا الشأن،و قد نشر الکتاب منذ أکثر من ثلاثین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حفاظ الأحادیث و العلماء الکبار بصراحة،إن الأحادیث فی المهدی تشتمل علی الصحیح و الحسن،و مجموعها متواتر،فبناء علی ذلک فالاعتقاد بظهور المهدی واجب علی کل مسلم،و یعدّ هذا من عقائد أهل السنة و الجماعة و لا ینکرها إلاّ الجهلة أو المبتدعون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إدارة مجمع الفقه الإسلامی محمّد المنتصر الکنائی</w:t>
      </w:r>
    </w:p>
    <w:p>
      <w:pPr>
        <w:pStyle w:val="Heading5"/>
        <w:numPr>
          <w:ilvl w:val="4"/>
          <w:numId w:val="1"/>
        </w:numPr>
        <w:rPr/>
      </w:pPr>
      <w:bookmarkStart w:id="68" w:name="__RefHeading___Toc1359691_77815467"/>
      <w:bookmarkStart w:id="69" w:name="_Toc27"/>
      <w:bookmarkEnd w:id="68"/>
      <w:r>
        <w:rPr>
          <w:rtl w:val="true"/>
        </w:rPr>
        <w:t>الانتظار و آثاره البنّاءة</w:t>
      </w:r>
      <w:r>
        <w:rPr>
          <w:rtl w:val="true"/>
        </w:rPr>
        <w:t>:</w:t>
      </w:r>
      <w:bookmarkEnd w:id="69"/>
    </w:p>
    <w:p>
      <w:pPr>
        <w:pStyle w:val="BookText"/>
        <w:rPr/>
      </w:pPr>
      <w:r>
        <w:rPr>
          <w:rFonts w:ascii="IRNazanin" w:hAnsi="IRNazanin" w:eastAsia="IRNazanin"/>
          <w:color w:val="111111"/>
          <w:sz w:val="28"/>
          <w:sz w:val="28"/>
          <w:szCs w:val="28"/>
          <w:rtl w:val="true"/>
          <w:lang w:bidi="fa-IR"/>
        </w:rPr>
        <w:t>کان الکلام فی البحث السابق أن هذا الإعتقاد لم یکن ممّا طرا علی التعالیم الإسلامیة،بل هو من أکثر المباحث القطعیة المأخوذة عن مؤسس دعائم الإسلام صلوات اللّه علیه،و یتفق علی ذلک عموم الفرق الإسلامیة،و الأحادیث فی هذا الشأن متواترة أیضا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الآن لنقف علی آثار الانتظار فی المجتمعات الإسلامیة و ما هی علیه من أحوال،لنری هل أن الإیمان بظهور الإمام المهدی علیه السّلام یجعل الإنسان عارفا فی الوهم و الخیال ثمّ لیستسلم لجمیع الظروف،أو هو نوع من الدّعوة إلی النهوض و بناء الإنسان و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یدعو إلی التحرک،أم إلی الرکود؟ هل یبعث فی الإنسان روح المسؤولیة،أم هو مدعاة للفرار منها؟</w:t>
      </w:r>
      <w:bookmarkStart w:id="70" w:name="pg12536_127786"/>
    </w:p>
    <w:p>
      <w:pPr>
        <w:pStyle w:val="BookText"/>
        <w:rPr/>
      </w:pPr>
      <w:bookmarkEnd w:id="70"/>
      <w:r>
        <w:rPr>
          <w:rFonts w:ascii="IRNazanin" w:hAnsi="IRNazanin" w:eastAsia="IRNazanin"/>
          <w:color w:val="111111"/>
          <w:sz w:val="28"/>
          <w:sz w:val="28"/>
          <w:szCs w:val="28"/>
          <w:rtl w:val="true"/>
          <w:lang w:bidi="fa-IR"/>
        </w:rPr>
        <w:t>و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 مخدّر،أم موقظ؟ إلاّ أنّه قبل أن نوضح الإجابة علی هذه الأسئلة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الالتفات إلی هذه الملاحظة و هی أن أسمی المفاهیم و أکرم الدساتیر متی ما وقعت فی أیدی أناس جهلة أو غیر جدیرین بها،فمن الممکن أن تمسخ بسوء استفادتهم فتکون النتیجة خلافا للهدف الأصلی تماما و تتعاکس فی المسار،و مثل هذا واقع بکثرة،و سنری أن مسألة انتظار المهدی علیه السّلام من هذه المسائل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أجل تحاشی و الأخطاء و الاشتباهات فی مثل هذه المباحث،ینبغی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ننهل الماء من معینه العذب،لئلا نجد فیه کدر الأنهار أو السواقی المشوبة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علینا أن نراجع النصوص الإسلامیة الأصیلة مباشرة و أن نفهم الانتظار من لسان روایاتها المختلفة،حتی نطّلع علی الهدف الأصلیّ منها</w:t>
      </w:r>
      <w:r>
        <w:rPr>
          <w:rFonts w:eastAsia="IRNazanin" w:cs="IRNazanin"/>
          <w:color w:val="111111"/>
          <w:sz w:val="28"/>
          <w:szCs w:val="28"/>
          <w:rtl w:val="true"/>
          <w:lang w:bidi="fa-IR"/>
        </w:rPr>
        <w:t>!</w:t>
      </w:r>
    </w:p>
    <w:p>
      <w:pPr>
        <w:pStyle w:val="Heading5"/>
        <w:numPr>
          <w:ilvl w:val="4"/>
          <w:numId w:val="1"/>
        </w:numPr>
        <w:rPr/>
      </w:pPr>
      <w:bookmarkStart w:id="71" w:name="__RefHeading___Toc1359693_77815467"/>
      <w:bookmarkStart w:id="72" w:name="_Toc28"/>
      <w:bookmarkEnd w:id="71"/>
      <w:r>
        <w:rPr>
          <w:rtl w:val="true"/>
        </w:rPr>
        <w:t>الرّوایات الشّریفة</w:t>
      </w:r>
      <w:r>
        <w:rPr>
          <w:rtl w:val="true"/>
        </w:rPr>
        <w:t>:</w:t>
      </w:r>
      <w:bookmarkEnd w:id="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بعضهم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رجل موال للأئمّة علیهم السّلام و ینتظر ظهور حکومة الحق،ثمّ یموت و هو علی هذه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بمنزلة من کان مع القائم فی فسطاطه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سکت هنیئة،ثمّ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کمن کان مع رسول اللّه صلی اللّه علیه و آله و سلّم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المضمون نفسه ورد فی روایات متعددة بتعابیر مختلفة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جاء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الضارب بسیفه فی سبیل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قارع مع رسول اللّه بسیفه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من کان قاعدا تحت لواء القائم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المجاهدین بین یدی رسول اللّه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من استشهد مع رسول اللّه</w:t>
      </w:r>
      <w:r>
        <w:rPr>
          <w:rFonts w:eastAsia="IRNazanin" w:cs="IRNazanin"/>
          <w:color w:val="111111"/>
          <w:sz w:val="28"/>
          <w:szCs w:val="28"/>
          <w:rtl w:val="true"/>
          <w:lang w:bidi="fa-IR"/>
        </w:rPr>
        <w:t>.</w:t>
      </w:r>
      <w:bookmarkStart w:id="73" w:name="pg12536_127787"/>
    </w:p>
    <w:p>
      <w:pPr>
        <w:pStyle w:val="BookText"/>
        <w:rPr/>
      </w:pPr>
      <w:bookmarkEnd w:id="73"/>
      <w:r>
        <w:rPr>
          <w:rFonts w:ascii="IRNazanin" w:hAnsi="IRNazanin" w:eastAsia="IRNazanin"/>
          <w:color w:val="111111"/>
          <w:sz w:val="28"/>
          <w:sz w:val="28"/>
          <w:szCs w:val="28"/>
          <w:rtl w:val="true"/>
          <w:lang w:bidi="fa-IR"/>
        </w:rPr>
        <w:t>فهذه التشبیهات السبعة فی الرّوایات الست المذکورة،آنفا فی شأن المهدی علیه السّلام،تبیّن هذه الواقعیة و هی أنّ هناک علاقة و ارتباط بین مسألة الانتظار من جانب،و جهاد العدوّ فی أشدّ أشکاله من جانب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فتأملوا بدقّة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 فی روایات متعددة أن انتظار مثل هذه الحکومة الحقة من أفضل العبادات،و هذا المضمون ورد فی بعض أحادیث النّبی صلی اللّه علیه و آله و سلّم و کلام الإمام أمیر المؤمنین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 عن النّبی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أعمال أمّتی انتظار الفرج من اللّه عزّ و جلّ</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قال صلی اللّه علیه و آله و سلّم فی حدیث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العبادة انتظار الفرج</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هذان الحدیثان یشیران إلی انتظار الفرج،سواء الفرج بمفهومه الواسع العام أو بمفهومه الخاص أی انتظار ظهور المصلح و یبیّنان أهمیة الانتظار بجلاء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هذه التعابیر تعنی أنّ الانتظار معناه الثوریة المقرونة بالتهیؤ للجهاد،فلا بدّ أن نتصوّر هذا المعنی لنفهم المراد من الانتظار،ثمّ نحصل علی النتیجة المتوخاة</w:t>
      </w:r>
      <w:r>
        <w:rPr>
          <w:rFonts w:eastAsia="IRNazanin" w:cs="IRNazanin"/>
          <w:color w:val="111111"/>
          <w:sz w:val="28"/>
          <w:szCs w:val="28"/>
          <w:rtl w:val="true"/>
          <w:lang w:bidi="fa-IR"/>
        </w:rPr>
        <w:t>.</w:t>
      </w:r>
    </w:p>
    <w:p>
      <w:pPr>
        <w:pStyle w:val="Heading5"/>
        <w:numPr>
          <w:ilvl w:val="4"/>
          <w:numId w:val="1"/>
        </w:numPr>
        <w:rPr/>
      </w:pPr>
      <w:bookmarkStart w:id="74" w:name="__RefHeading___Toc1359695_77815467"/>
      <w:bookmarkStart w:id="75" w:name="_Toc29"/>
      <w:bookmarkEnd w:id="74"/>
      <w:r>
        <w:rPr>
          <w:rtl w:val="true"/>
        </w:rPr>
        <w:t>مفهوم الانتظار</w:t>
      </w:r>
      <w:r>
        <w:rPr>
          <w:rtl w:val="true"/>
        </w:rPr>
        <w:t>!</w:t>
      </w:r>
      <w:bookmarkEnd w:id="75"/>
    </w:p>
    <w:p>
      <w:pPr>
        <w:pStyle w:val="BookText"/>
        <w:rPr/>
      </w:pPr>
      <w:r>
        <w:rPr>
          <w:rFonts w:ascii="IRNazanin" w:hAnsi="IRNazanin" w:eastAsia="IRNazanin"/>
          <w:color w:val="111111"/>
          <w:sz w:val="28"/>
          <w:sz w:val="28"/>
          <w:szCs w:val="28"/>
          <w:rtl w:val="true"/>
          <w:lang w:bidi="fa-IR"/>
        </w:rPr>
        <w:t>الانتظار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عادة علی من یکون فی حالة غیر مریحة و هو یسعی لإیجاد وضع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 المریض ینتظر الشفاء من سقمه،أو الأب ینتظر عودة ولده من السفر، فهما أی المریض و الأب مشفقان،هذا من مرضه و ذاک من غیاب ولده،فینتظران الحال الأحسن و یسعیان من أجل ذلک بما فی وسعهما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التّاجر الذی یعانی الأزمة السوقیة و ینتظر النشاط</w:t>
      </w:r>
    </w:p>
    <w:p>
      <w:pPr>
        <w:pStyle w:val="BookText"/>
        <w:rPr/>
      </w:pPr>
      <w:r>
        <w:rPr>
          <w:rFonts w:ascii="IRNazanin" w:hAnsi="IRNazanin" w:eastAsia="IRNazanin"/>
          <w:color w:val="111111"/>
          <w:sz w:val="28"/>
          <w:sz w:val="28"/>
          <w:szCs w:val="28"/>
          <w:rtl w:val="true"/>
          <w:lang w:bidi="fa-IR"/>
        </w:rPr>
        <w:t>الاقتصادی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فهاتان الحالتان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الاحساس بالأزمة،و السعی نحو الأحسن هما من الانتظار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فبناء علی ذلک،فإنّ مسألة انتظار حکومة الحق و العدل،أی حکومة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ظهور المصلح العالمی،مرکبة فی الواقع من عنصرین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نفی، و عنصر إثبات،فعنصر النفی هو الإحساس بغرابة الوضع الذی یعانیه المنتظر، و عنصر الإثبات هو طلب الحال الأحسن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قدّر لهذین العنصرین أن یحلاّ فی روح الإنسان فإنّهما یکونان مدعاة لنوعین من الأعمال و هذان النوعان 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کل شکل من أشکال التعاون مع أسباب الظلم و الفساد،بل علیه أن یقاومها،هذا من جهة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بناء الشخصیة و التحرک الذاتی و تهیئة الاستعدادات الجسمیة و الروحیة و المادیة و المعنویة لظهور تلک الحکومة العالمیة الإنسانیة،من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أمعنّا النظر لوجدنا أنّ هذین النوعین من الأعمال هما سبب فی الیقظة و الوعی و البناء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الالتفات إلی مفهوم الانتظار الأصیل،ندرک بصورة جیدة معنی الرّوایات الواردة فی ثواب المنتظرین و عاقبة أمرهم،و عندها نعرف لم سمّت الرّوایات المنتظرین بحقّ بأنّهم بمنزلة من کان مع القائم تحت فسطاطه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أنّهم تحت لوائه،أو أنّهم کمن یقاتل فی سبیل اللّه بین یدیه کالمستشهد بین یدیه،أو کالمتشحط بدمه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تری أ لیست هذه التعابیر تشیر إلی المراحل المختلفة و درجات الجهاد فی سبیل الحق و العدل،التی تتناسب و مقدار الاستعداد و درجة انتظار الناس؟ کما أنّ میزان التضحیة و معیارها لیسن فی درجة واحدة،إذا أردنا أن نزن تضحیة المجاهدین،فی سبیل اللّه و درجاتهم و آثار تضحیاتهم،فکذلک الانتظار</w:t>
      </w:r>
      <w:bookmarkStart w:id="76" w:name="pg12536_127789"/>
    </w:p>
    <w:p>
      <w:pPr>
        <w:pStyle w:val="BookText"/>
        <w:rPr/>
      </w:pPr>
      <w:bookmarkEnd w:id="76"/>
      <w:r>
        <w:rPr>
          <w:rFonts w:ascii="IRNazanin" w:hAnsi="IRNazanin" w:eastAsia="IRNazanin"/>
          <w:color w:val="111111"/>
          <w:sz w:val="28"/>
          <w:sz w:val="28"/>
          <w:szCs w:val="28"/>
          <w:rtl w:val="true"/>
          <w:lang w:bidi="fa-IR"/>
        </w:rPr>
        <w:t xml:space="preserve">و بناء الشخصیّة و الاستعداد،کل ذلک لیس فی درجة واحدة،و إن کان کلّ من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المقدمات و النتائج یشبه العناوین آنفة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منهما جهاد و کل منهما استعداد و تهیؤ لبناء الذات،فمن هو تحت خیمة القائد و فی فسطاطه یعنی أنّه مستقر فی مرکز القیادة،و عند آمریة الحکومة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أن یکون إنسانا غافلا جاهلا،فذلک المکان لیس مکانا لکل أحد و إنّما هو مکان من یستحقه بجدارة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الأمر عند ما یقاتل المقاتل بین یدی هدا القائد أعداء حکومة العدل و الصلاح،فعلیه أن یکون مستعدا بشکل کامل روحیا و فکریا و قتالیا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لمزید التعرف علی الآثار الواقعیة لانتظار ظهور المهدی علیه السّلام لاحظوا التوضیح التّالی</w:t>
      </w:r>
      <w:r>
        <w:rPr>
          <w:rFonts w:eastAsia="IRNazanin" w:cs="IRNazanin"/>
          <w:color w:val="111111"/>
          <w:sz w:val="28"/>
          <w:szCs w:val="28"/>
          <w:rtl w:val="true"/>
          <w:lang w:bidi="fa-IR"/>
        </w:rPr>
        <w:t>:</w:t>
      </w:r>
    </w:p>
    <w:p>
      <w:pPr>
        <w:pStyle w:val="Heading5"/>
        <w:numPr>
          <w:ilvl w:val="4"/>
          <w:numId w:val="1"/>
        </w:numPr>
        <w:rPr/>
      </w:pPr>
      <w:bookmarkStart w:id="77" w:name="__RefHeading___Toc1359697_77815467"/>
      <w:bookmarkStart w:id="78" w:name="_Toc30"/>
      <w:bookmarkEnd w:id="77"/>
      <w:r>
        <w:rPr>
          <w:rtl w:val="true"/>
        </w:rPr>
        <w:t>الانتظار یعنی الاستعداد الکامل</w:t>
      </w:r>
      <w:r>
        <w:rPr>
          <w:rtl w:val="true"/>
        </w:rPr>
        <w:t>:</w:t>
      </w:r>
      <w:bookmarkEnd w:id="78"/>
    </w:p>
    <w:p>
      <w:pPr>
        <w:pStyle w:val="BookText"/>
        <w:rPr/>
      </w:pPr>
      <w:r>
        <w:rPr>
          <w:rFonts w:ascii="IRNazanin" w:hAnsi="IRNazanin" w:eastAsia="IRNazanin"/>
          <w:color w:val="111111"/>
          <w:sz w:val="28"/>
          <w:sz w:val="28"/>
          <w:szCs w:val="28"/>
          <w:rtl w:val="true"/>
          <w:lang w:bidi="fa-IR"/>
        </w:rPr>
        <w:t>إذا کنت ظالما مجرما،فکیف یتسنی لی أن أنتظر من سیفه متعطش لدماء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کنت ملوّثا غیر نقی فکیف أنتظر ثورة یحرق لهبها الملوّثین؟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الجیش الذی ینتظر الجهاد الکبیر یقوم برفع معنویات جنوده و یلهمهم روح الثورة،و یصلح نقاط الضعف فیهم إن وجدت،لأنّ کیفیة الانتظار تتناسب دائما و الهدف الذی نحن فی انتظاره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قدوم أحد المسافرین من سفره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عودة حبیب عزیز جدا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حلول فصل اقتطاف الثمار و جنی المحاصیل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من هذه الأنواع من الانتظار مقرون بنوع من الاستعداد،ففی أحدها ینبغی تهیئة البیت و وسائل التکریم،و فی الآخر ما ینبغی أن یقتطف به من الأدوات</w:t>
      </w:r>
      <w:bookmarkStart w:id="79" w:name="pg12536_127790"/>
    </w:p>
    <w:p>
      <w:pPr>
        <w:pStyle w:val="BookText"/>
        <w:rPr/>
      </w:pPr>
      <w:bookmarkEnd w:id="79"/>
      <w:r>
        <w:rPr>
          <w:rFonts w:ascii="IRNazanin" w:hAnsi="IRNazanin" w:eastAsia="IRNazanin"/>
          <w:color w:val="111111"/>
          <w:sz w:val="28"/>
          <w:sz w:val="28"/>
          <w:szCs w:val="28"/>
          <w:rtl w:val="true"/>
          <w:lang w:bidi="fa-IR"/>
        </w:rPr>
        <w:t>و السلال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الآن سنتصوّر کیف یکون انتظار ظهور مصلح عالمی کبیر و کیف نکون فی انتظار ثورة و تغییر و تحول واسع لم یشهد تأریخ الإنسانیة مثیلا له؟ الثورة التی لیست کسائر الثورات السابقة،إذ هی غیر محدودة بمنطقة ما،بل هی عامّة و للجمیع،و تشمل جمیع شؤون الحیاة و الناس،فهی ثورة سیاسیة، ثقافیة،اقتصادیة،أخلاقیة</w:t>
      </w:r>
      <w:r>
        <w:rPr>
          <w:rFonts w:eastAsia="IRNazanin" w:cs="IRNazanin"/>
          <w:color w:val="111111"/>
          <w:sz w:val="28"/>
          <w:szCs w:val="28"/>
          <w:rtl w:val="true"/>
          <w:lang w:bidi="fa-IR"/>
        </w:rPr>
        <w:t>.</w:t>
      </w:r>
    </w:p>
    <w:p>
      <w:pPr>
        <w:pStyle w:val="Heading5"/>
        <w:numPr>
          <w:ilvl w:val="4"/>
          <w:numId w:val="1"/>
        </w:numPr>
        <w:rPr/>
      </w:pPr>
      <w:bookmarkStart w:id="80" w:name="__RefHeading___Toc1359699_77815467"/>
      <w:bookmarkStart w:id="81" w:name="_Toc31"/>
      <w:bookmarkEnd w:id="80"/>
      <w:r>
        <w:rPr>
          <w:rtl w:val="true"/>
        </w:rPr>
        <w:t>الحکمة الأولی،بناء الشّخصیة الفردیّة</w:t>
      </w:r>
      <w:r>
        <w:rPr>
          <w:rtl w:val="true"/>
        </w:rPr>
        <w:t>:</w:t>
      </w:r>
      <w:bookmarkEnd w:id="81"/>
    </w:p>
    <w:p>
      <w:pPr>
        <w:pStyle w:val="BookText"/>
        <w:rPr/>
      </w:pPr>
      <w:r>
        <w:rPr>
          <w:rFonts w:ascii="IRNazanin" w:hAnsi="IRNazanin" w:eastAsia="IRNazanin"/>
          <w:color w:val="111111"/>
          <w:sz w:val="28"/>
          <w:sz w:val="28"/>
          <w:szCs w:val="28"/>
          <w:rtl w:val="true"/>
          <w:lang w:bidi="fa-IR"/>
        </w:rPr>
        <w:t>إنّ بناء الشّخصیة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بحاجة إلی عناصر معدّة ذات قیم إنسانیة، لیمکن للفرد أن یتحمل العبء الثقیل الإصلاحی للعالم،و هذا الأمر بحاجة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الارتقاء الفکری و العلمی و الاستعداد الروحی،لتطبیق ذلک المنهج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فالتحجر،و ضیق النظر و الحسد،و الاختلافات الصبیانیة،و کل نفاق بشکل عام أو تفرقة لا تنسجم و مکانة المنتظرین الواقعیین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المسألة المهمّة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المنتظر الواقعی لا یمکنه أن یقف موقف المتفرج ممّا أشرنا إلیه آنفا،بل لا بدّ أن یقف فی الصف الآخر،أی صف الثائرین المصلحین، فالإیمان بالنتائج و ما یؤول إلیه هذا التحول،لا یسمح له أبدا أن یکون فی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المتقاعسین،بل یکون فی صف المخلصین المصلحین،و یکون عمله خالصا و روحه أکثر نقاء،و أن یکون شهما عارفا معرفة کافیة بالأمور</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کنت فاسدا معوجّا فکیف یمکننی أن أنتظر نظاما لا مکان فیه للفاسدین؟ ألیس مثل هذا الانتظار کافیا لأن أطهّر نفسی و فکری،و أغسل جسمی و روحی من التلوّث؟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الجیش الذی ینتظر جهادا تحرریا لا بدّ له أن یکون فی حالة من الاستعداد الکامل،و أن یهیئ السلاح الجدیر بالمعرکة،و أن یصنع الملاجئ و المواضع</w:t>
      </w:r>
      <w:bookmarkStart w:id="82" w:name="pg12536_127791"/>
    </w:p>
    <w:p>
      <w:pPr>
        <w:pStyle w:val="BookText"/>
        <w:rPr/>
      </w:pPr>
      <w:bookmarkEnd w:id="82"/>
      <w:r>
        <w:rPr>
          <w:rFonts w:ascii="IRNazanin" w:hAnsi="IRNazanin" w:eastAsia="IRNazanin"/>
          <w:color w:val="111111"/>
          <w:sz w:val="28"/>
          <w:sz w:val="28"/>
          <w:szCs w:val="28"/>
          <w:rtl w:val="true"/>
          <w:lang w:bidi="fa-IR"/>
        </w:rPr>
        <w:t>العسکریة اللازمة و أن یرفع المعنویات القتالیة فی صفوف أفراده،و یقوی روحیّاتهم،یسرج فی قلوبهم شعلة العشق للمواجهة فإنّ جیشا لیس فیه مثل هذه الاستعدادات لا یکون جیشا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ادعی الانتظار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انتظار المصلح،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الاستعداد الکامل فکریا،و أخلاقیا،مادیا و معنویا،الاستعداد لإصلاح العالم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فتصوّروا أنّ مثل هذا الاستعدادکم یکون 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فإصلاح المعمورة کلّها،و إنهاء الظلم و الفساد و النواقص لیس عملا بسیطا،و لا هو بالمزاح أو الهزل،بل الاستعداد لمثل هذا الهدف الکبیر ینبغی أن یتناسب معه، و أن یکون بسعته و عمقه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وجود رجال کبار مصممین ذوی إرادة أقویاء لا ینکصون و لا ینهزمون أبدا،ذوی نظرة واسعة و استعداد تام و تفکیر عمیق،حتی تتحقق مثل هذه الثورة الإصلاحیة العالمیة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الشخصیة لمثل هذا الهدف یستلزم الارتباط بأشد المناهج الأخلاقیة، و الفکریة و الاجتماعیة أصالة و عمقا،فهذا هو معنی الانتظار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هل یستطیع أن ینکر أحد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هذا الانتظار لا یکون فاعلا</w:t>
      </w:r>
      <w:r>
        <w:rPr>
          <w:rFonts w:eastAsia="IRNazanin" w:cs="IRNazanin"/>
          <w:color w:val="111111"/>
          <w:sz w:val="28"/>
          <w:szCs w:val="28"/>
          <w:rtl w:val="true"/>
          <w:lang w:bidi="fa-IR"/>
        </w:rPr>
        <w:t>.</w:t>
      </w:r>
    </w:p>
    <w:p>
      <w:pPr>
        <w:pStyle w:val="Heading5"/>
        <w:numPr>
          <w:ilvl w:val="4"/>
          <w:numId w:val="1"/>
        </w:numPr>
        <w:rPr/>
      </w:pPr>
      <w:bookmarkStart w:id="83" w:name="__RefHeading___Toc1359701_77815467"/>
      <w:bookmarkStart w:id="84" w:name="_Toc32"/>
      <w:bookmarkEnd w:id="83"/>
      <w:r>
        <w:rPr>
          <w:rtl w:val="true"/>
        </w:rPr>
        <w:t>الحکمة الثّانیة،التعاون الاجتماعی</w:t>
      </w:r>
      <w:r>
        <w:rPr>
          <w:rtl w:val="true"/>
        </w:rPr>
        <w:t>:</w:t>
      </w:r>
      <w:bookmarkEnd w:id="84"/>
    </w:p>
    <w:p>
      <w:pPr>
        <w:pStyle w:val="BookText"/>
        <w:rPr/>
      </w:pPr>
      <w:r>
        <w:rPr>
          <w:rFonts w:ascii="IRNazanin" w:hAnsi="IRNazanin" w:eastAsia="IRNazanin"/>
          <w:color w:val="111111"/>
          <w:sz w:val="28"/>
          <w:sz w:val="28"/>
          <w:szCs w:val="28"/>
          <w:rtl w:val="true"/>
          <w:lang w:bidi="fa-IR"/>
        </w:rPr>
        <w:t>إنّ المنتظرین بحق فی الوقت الذی ینبغی علیهم أن یهتمّوا ببناء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علیهم،أن یراقبوا أحوال الآخرین،و أن یجدّوا فی إصلاحهم جدّهم فی إصلاح ذاتهم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المنهج العظیم الذی ینتظرونه لیس منهجا فردیّا،بل هو منهج ینبغی أن تشترک فیه جمیع العناصر الثوریة،و أن یکون العمل جماعیا عاما،و أن تتسق المساعی و الجهود بشکل یتناسب و تلک الثورة العالمیة هم فی انتظارها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ساحة معرکة واسعة یقاتل فیها مجموعة جنبا إلی جنب،لا یمکن لأحد</w:t>
      </w:r>
      <w:bookmarkStart w:id="85" w:name="pg12536_127792"/>
    </w:p>
    <w:p>
      <w:pPr>
        <w:pStyle w:val="BookText"/>
        <w:rPr/>
      </w:pPr>
      <w:bookmarkEnd w:id="85"/>
      <w:r>
        <w:rPr>
          <w:rFonts w:ascii="IRNazanin" w:hAnsi="IRNazanin" w:eastAsia="IRNazanin"/>
          <w:color w:val="111111"/>
          <w:sz w:val="28"/>
          <w:sz w:val="28"/>
          <w:szCs w:val="28"/>
          <w:rtl w:val="true"/>
          <w:lang w:bidi="fa-IR"/>
        </w:rPr>
        <w:t>منهم أن یغفل عن الآخرین بل علیه أن یشدّ أزرهم و أن یسدّ الثغرة و یصلح نقطة الضعف إن وجدت و یرمم المواضع المتداعیة و یدعم ما ضعف منها،لأنّه لا یمکن تطبیق مثل هذا المنهج دون مساهمة جماعیة نشیطة فعّالة متسقة متناسقة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فبناء علی ذلک فالمنتظرون بحقّ علیهم أن یصلحوا حال الآخرین بالإضافة إلی إصلاح حالهم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الأثر الآخر البنّاء،الذی یورثه الانتظار لقیام مصلح عالمی،و هذه حکمة الفضائل التی ینالها،المنتظرون بحق</w:t>
      </w:r>
      <w:r>
        <w:rPr>
          <w:rFonts w:eastAsia="IRNazanin" w:cs="IRNazanin"/>
          <w:color w:val="111111"/>
          <w:sz w:val="28"/>
          <w:szCs w:val="28"/>
          <w:rtl w:val="true"/>
          <w:lang w:bidi="fa-IR"/>
        </w:rPr>
        <w:t>.</w:t>
      </w:r>
    </w:p>
    <w:p>
      <w:pPr>
        <w:pStyle w:val="Heading5"/>
        <w:numPr>
          <w:ilvl w:val="4"/>
          <w:numId w:val="1"/>
        </w:numPr>
        <w:rPr/>
      </w:pPr>
      <w:bookmarkStart w:id="86" w:name="__RefHeading___Toc1359703_77815467"/>
      <w:bookmarkStart w:id="87" w:name="_Toc33"/>
      <w:bookmarkEnd w:id="86"/>
      <w:r>
        <w:rPr>
          <w:rtl w:val="true"/>
        </w:rPr>
        <w:t>الحکمة الثّالثة،المنتظرون بحق لا یذوبون فی المحیط الفاسد</w:t>
      </w:r>
      <w:r>
        <w:rPr>
          <w:rtl w:val="true"/>
        </w:rPr>
        <w:t>:</w:t>
      </w:r>
      <w:bookmarkEnd w:id="87"/>
    </w:p>
    <w:p>
      <w:pPr>
        <w:pStyle w:val="BookText"/>
        <w:rPr/>
      </w:pPr>
      <w:r>
        <w:rPr>
          <w:rFonts w:ascii="IRNazanin" w:hAnsi="IRNazanin" w:eastAsia="IRNazanin"/>
          <w:color w:val="111111"/>
          <w:sz w:val="28"/>
          <w:sz w:val="28"/>
          <w:szCs w:val="28"/>
          <w:rtl w:val="true"/>
          <w:lang w:bidi="fa-IR"/>
        </w:rPr>
        <w:t>إنّ الأثر المهم الآخر للانتظار هو عدم ذوبان المنتظرین فی المحیط الفاسد، و عدم الانقیاد وراء المغریات و التلوّث بها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حین یعم الفساد المجتمع،أو تکون الأغلبیة الساحقة منه فاسدة،فقد یقع الإنسان النقی الطاهر فی مأزق نفسی،أو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طریق مسدود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للیأس من الإصلاحات التی یتوخّاها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مجال للإصلاح،و أن السعی و الجدّ من أجل البقاء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الطهارة و عدم التلوّث،کل ذلک لا طائل تحته،أو لا جدوی منه،فهذا الیأس أو الفشل قد یجرّ الإنسان نحو الفساد و الاصطباغ بصبغة المجتمع الفساد،فلا یستطیع المنتظرون عندئذ أن یحافظوا علی أنفسهم باعتبارهم أقلیّة صالحة بین أکثریة طالحة،و أنّهم سیفتضحون إن أصروا علی مواصلة طریقهم و ینکشفون لأنّهم لیسوا علی شاکلة الجماعة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الشیء الوحید الذی ینعش فیهم الأمل و یدعوهم الی المقاومة و التجلد و عدم الذّوبان و الانحلال فی المحیط الفاسد،هو رجاؤهم بالإصلاح النهائی،فهم فی هذه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یسأمون عن الجد و المثابرة،بل یواصلون طریقهم فی</w:t>
      </w:r>
    </w:p>
    <w:p>
      <w:pPr>
        <w:pStyle w:val="BookText"/>
        <w:rPr/>
      </w:pPr>
      <w:r>
        <w:rPr>
          <w:rFonts w:ascii="IRNazanin" w:hAnsi="IRNazanin" w:eastAsia="IRNazanin"/>
          <w:color w:val="111111"/>
          <w:sz w:val="28"/>
          <w:sz w:val="28"/>
          <w:szCs w:val="28"/>
          <w:rtl w:val="true"/>
          <w:lang w:bidi="fa-IR"/>
        </w:rPr>
        <w:t>سبیل المحافظة علی الذات و حفظ الآخرین و إصلاحهم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 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التعالیم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الیأس من رحمة اللّه و ثوابه من أعظم الذنوب و الکبائر،فقد یتعجب بعض الجهّال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یکون الیأس من رحمة اللّه من الکبائر و الی هذه الدرجة من الأهمیة،حتی أنّه أشدّ من سائر الذنوب الأخری، فإنّ حکمته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 هو ما أشرنا إلیه آنفا،لأنّ العاصی الآیس من رحمة اللّه لا یری شیئا ینقذه و یخلصه من عذاب اللّه،فلا یفکر بإصلاح الخلل،أو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 عن الذنب علی الأقل لأنّه یقول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الغریق فهل أحشی من البلل؟ و النهایة الحتمیة جهنّم،و قد اشتریتها،فما عسی أن أفعل؟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حین تنفتح له نافذة الأمل،فإنّه سیرجو عفو ربّه،و یتجه نحو تغییر نفسه و حاله،و یحصل له منعطف جدید فی حیاته یدعوه الی التوقف عن مواصلة الذنوب و العودة نحو الطهارة و النقاء و الإصلاح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یمکننا أن نعتبر أنّ الأمل عامل تربوی مهم و مؤثر فی المنحرفین أو الفاسدین،کما أنّ الصالحین لا یستطیعون أن یواصلوا مسیرهم فی المحیط الفاسد إذا لم یکن لهم أمل بالانتصار علی المفاسد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النتیجة أنّ معنی انتظار ظهور المصلح،هو أنّ الدنیا مهما مالت نحو الفساد أکثر کان الأمل بالظهور أکثر،و الانتظار یکون له أثر نفسی کبیر،فیضمن للنفوس القوّة فی مواجهة الأمواج و التیارات الشدیدة کیلا یجرفها الفساد،فهم لیسوا أربط جأشا فحسب،بل بمقتضی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ما یأزف میعاد الوصال</w:t>
      </w:r>
    </w:p>
    <w:p>
      <w:pPr>
        <w:pStyle w:val="BookText"/>
        <w:rPr/>
      </w:pPr>
      <w:r>
        <w:rPr>
          <w:rFonts w:ascii="IRNazanin" w:hAnsi="IRNazanin" w:eastAsia="IRNazanin"/>
          <w:color w:val="111111"/>
          <w:sz w:val="28"/>
          <w:sz w:val="28"/>
          <w:szCs w:val="28"/>
          <w:rtl w:val="true"/>
          <w:lang w:bidi="fa-IR"/>
        </w:rPr>
        <w:t>فلظی العشّاق فی أیّ اشتعال</w:t>
      </w:r>
    </w:p>
    <w:p>
      <w:pPr>
        <w:pStyle w:val="BookText"/>
        <w:rPr/>
      </w:pPr>
      <w:r>
        <w:rPr>
          <w:rFonts w:ascii="IRNazanin" w:hAnsi="IRNazanin" w:eastAsia="IRNazanin"/>
          <w:color w:val="111111"/>
          <w:sz w:val="28"/>
          <w:sz w:val="28"/>
          <w:szCs w:val="28"/>
          <w:rtl w:val="true"/>
          <w:lang w:bidi="fa-IR"/>
        </w:rPr>
        <w:t>إذن فهم یسعون أکثر للوصول الی الهدف المنشود،و تنشد همتهم لمواجهة الفساد و مکافحته بشوق لا مزید علیه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نستنتج أن الأثر السلبی للانتظار إنّما یکون فی صوره ما لو مسخ مفهومه أو حرّف عن واقعه،کما حرفه المخالفون و الأعداء،و مسخه</w:t>
      </w:r>
    </w:p>
    <w:p>
      <w:pPr>
        <w:pStyle w:val="BookText"/>
        <w:rPr/>
      </w:pPr>
      <w:r>
        <w:rPr>
          <w:rFonts w:ascii="IRNazanin" w:hAnsi="IRNazanin" w:eastAsia="IRNazanin"/>
          <w:color w:val="111111"/>
          <w:sz w:val="28"/>
          <w:sz w:val="28"/>
          <w:szCs w:val="28"/>
          <w:rtl w:val="true"/>
          <w:lang w:bidi="fa-IR"/>
        </w:rPr>
        <w:t>الموافقون،غیر أنّه لو أخذ بمفهومه الواقعی لکان عاملا تربویّا مهمّا بنّاء محرّکا باعثا علی الأمل و الرجاء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هذا الکلام ما ورد عن الأئمّة الطّاهرین علیهم السّلام فی تفسیر 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الَّذِینَ آمَنُوا مِنْکُمْ وَ عَمِلُوا الصّٰالِحٰاتِ لَیَسْتَخْلِفَنَّهُمْ فِی الْأَرْضِ إذ جاء أنّ المراد من الآیة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و أصحابه</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کما جاء فی حدیث آخر أنّها،أی هذه الآیة نزلت فی المهدی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عبّرت هذه الآیة عن الإمام المهدی و أصحابه ب‍ اَلَّذِینَ آمَنُوا مِنْکُمْ وَ عَمِلُوا الصّٰالِحٰاتِ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فبناء علی ذلک فإنّ تحقّق هذه الثورة الإصلاحیة بدون إیمان مستحکم یقضی علی کل أنواع الضعف و التحلّل و بدون عمل صالح یفتح الطریق لإصلاح العالم، فإن هذا التحقّق مستبعد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الطالبون لهذا التحقّق علیهم أن یزدادوا إیمانا و معرفة،و أن یجدّوا فی العمل الصالح و إصلاح ذاتهم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هم طلیعة تلک الحکومة العالمیة و أملها المشرق،لا من رکن الی الظلم و الجور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المنتظر لتلک الحکومة الأشخاص الضعاف الهمة و الجبناء الذین یخافون حتی من ظلّهم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البطّالون الساکتون عن الحق التّارکون للآمر بالمعروف و النهی عن المنکر فی محیطهم الفاسد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الأثر الإیجابی البناء لانتظار قیام المهدی علیه السّلام فی المجتمع الإسلامی</w:t>
      </w:r>
      <w:r>
        <w:rPr>
          <w:rFonts w:eastAsia="IRNazanin" w:cs="IRNazanin"/>
          <w:color w:val="111111"/>
          <w:sz w:val="28"/>
          <w:szCs w:val="28"/>
          <w:rtl w:val="true"/>
          <w:lang w:bidi="fa-IR"/>
        </w:rPr>
        <w:t>.</w:t>
      </w:r>
      <w:bookmarkStart w:id="88" w:name="pg12536_127795"/>
    </w:p>
    <w:p>
      <w:pPr>
        <w:pStyle w:val="Heading3"/>
        <w:numPr>
          <w:ilvl w:val="2"/>
          <w:numId w:val="1"/>
        </w:numPr>
        <w:rPr/>
      </w:pPr>
      <w:bookmarkStart w:id="89" w:name="__RefHeading___Toc1359705_77815467"/>
      <w:bookmarkStart w:id="90" w:name="_Toc34"/>
      <w:bookmarkEnd w:id="88"/>
      <w:bookmarkEnd w:id="89"/>
      <w:r>
        <w:rPr>
          <w:rtl w:val="true"/>
        </w:rPr>
        <w:t xml:space="preserve">الآیتان </w:t>
      </w:r>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34</w:t>
      </w:r>
      <w:r>
        <w:rPr>
          <w:rtl w:val="true"/>
        </w:rPr>
        <w:t xml:space="preserve"> </w:t>
      </w:r>
      <w:r>
        <w:rPr>
          <w:rtl w:val="true"/>
        </w:rPr>
        <w:t xml:space="preserve">الی </w:t>
      </w:r>
      <w:r>
        <w:rPr/>
        <w:t>35</w:t>
      </w:r>
      <w:r>
        <w:rPr>
          <w:rtl w:val="true"/>
        </w:rPr>
        <w:t>]</w:t>
      </w:r>
      <w:bookmarkEnd w:id="90"/>
    </w:p>
    <w:p>
      <w:pPr>
        <w:pStyle w:val="Heading4"/>
        <w:numPr>
          <w:ilvl w:val="3"/>
          <w:numId w:val="1"/>
        </w:numPr>
        <w:rPr/>
      </w:pPr>
      <w:bookmarkStart w:id="91" w:name="__RefHeading___Toc1359707_77815467"/>
      <w:bookmarkStart w:id="92" w:name="_Toc35"/>
      <w:bookmarkEnd w:id="91"/>
      <w:r>
        <w:rPr>
          <w:rtl w:val="true"/>
        </w:rPr>
        <w:t>اشارة</w:t>
      </w:r>
      <w:bookmarkEnd w:id="92"/>
    </w:p>
    <w:p>
      <w:pPr>
        <w:pStyle w:val="BookText"/>
        <w:rPr/>
      </w:pPr>
      <w:r>
        <w:rPr>
          <w:rFonts w:ascii="Amiri" w:hAnsi="Amiri" w:eastAsia="Amiri" w:cs="Amiri"/>
          <w:color w:val="111111"/>
          <w:sz w:val="28"/>
          <w:sz w:val="28"/>
          <w:szCs w:val="28"/>
          <w:rtl w:val="true"/>
          <w:lang w:bidi="ar-SA"/>
        </w:rPr>
        <w:t xml:space="preserve">یٰا أَیُّهَا اَلَّذِینَ آمَنُوا إِنَّ کَثِیراً مِنَ اَلْأَحْبٰارِ وَ اَلرُّهْبٰانِ لَیَأْکُلُونَ أَمْوٰالَ اَلنّٰاسِ بِالْبٰاطِلِ وَ یَصُدُّونَ عَنْ سَبِیلِ اَللّٰهِ وَ اَلَّذِینَ یَکْنِزُونَ اَلذَّهَبَ وَ اَلْفِضَّةَ وَ لاٰ یُنْفِقُونَهٰا فِی سَبِیلِ اَللّٰهِ فَبَشِّرْهُمْ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یُحْمیٰ عَلَیْهٰا فِی نٰارِ جَهَنَّمَ فَتُکْویٰ بِهٰا جِبٰاهُهُمْ وَ جُنُوبُهُمْ وَ ظُهُورُهُمْ هٰذٰا مٰا کَنَزْتُمْ لِأَنْفُسِکُمْ فَذُوقُوا مٰا کُنْتُمْ تَکْنِزُونَ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1359709_77815467"/>
      <w:bookmarkStart w:id="94" w:name="_Toc36"/>
      <w:bookmarkEnd w:id="93"/>
      <w:r>
        <w:rPr>
          <w:rtl w:val="true"/>
        </w:rPr>
        <w:t>التّفسیر</w:t>
      </w:r>
      <w:bookmarkEnd w:id="94"/>
    </w:p>
    <w:p>
      <w:pPr>
        <w:pStyle w:val="Heading5"/>
        <w:numPr>
          <w:ilvl w:val="4"/>
          <w:numId w:val="1"/>
        </w:numPr>
        <w:rPr/>
      </w:pPr>
      <w:bookmarkStart w:id="95" w:name="__RefHeading___Toc1359711_77815467"/>
      <w:bookmarkStart w:id="96" w:name="_Toc37"/>
      <w:bookmarkEnd w:id="95"/>
      <w:r>
        <w:rPr>
          <w:rtl w:val="true"/>
        </w:rPr>
        <w:t>اشارة</w:t>
      </w:r>
      <w:bookmarkEnd w:id="96"/>
    </w:p>
    <w:p>
      <w:pPr>
        <w:pStyle w:val="Heading5"/>
        <w:numPr>
          <w:ilvl w:val="4"/>
          <w:numId w:val="1"/>
        </w:numPr>
        <w:rPr/>
      </w:pPr>
      <w:bookmarkStart w:id="97" w:name="__RefHeading___Toc1359713_77815467"/>
      <w:bookmarkStart w:id="98" w:name="_Toc38"/>
      <w:bookmarkEnd w:id="97"/>
      <w:r>
        <w:rPr>
          <w:rtl w:val="true"/>
        </w:rPr>
        <w:t>کنز الأموال</w:t>
      </w:r>
      <w:r>
        <w:rPr>
          <w:rtl w:val="true"/>
        </w:rPr>
        <w:t>:</w:t>
      </w:r>
      <w:bookmarkEnd w:id="98"/>
    </w:p>
    <w:p>
      <w:pPr>
        <w:pStyle w:val="BookText"/>
        <w:rPr/>
      </w:pPr>
      <w:r>
        <w:rPr>
          <w:rFonts w:ascii="IRNazanin" w:hAnsi="IRNazanin" w:eastAsia="IRNazanin"/>
          <w:color w:val="111111"/>
          <w:sz w:val="28"/>
          <w:sz w:val="28"/>
          <w:szCs w:val="28"/>
          <w:rtl w:val="true"/>
          <w:lang w:bidi="fa-IR"/>
        </w:rPr>
        <w:t>کان الکلام فی الآیات المتقدمة عن أعمال الیهود و النصاری المشوبة بالشرک، إذ کانوا یعبدون الأحبار و الرهبان من دون اللّه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الآیة الأولی محل البحث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أولئک مضافا إلی کونهم غیر جدیرین بالألوهیة فهم غیر جدیرین بقیادة الناس أیضا،و خیر دلیل علی ذلک أعمالهم المتناقضة المضطربة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فالآیة هنا تلتفت نحو المسلمین فتخاطبهم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کَثِیراً مِنَ الْأَحْبٰارِ وَ الرُّهْبٰانِ لَیَأْکُلُونَ أَمْوٰالَ النّٰاسِ بِالْبٰاطِلِ وَ یَصُدُّونَ عَنْ سَبِیلِ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الطریف هنا أنّنا نواجه الأسلوب نفسه فی القرآن علی ما عهدناه فی أمکنة أخری من آیاته،فالآیة هنا لم 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الأحبار و الرهبان جمیعهم لیأکلون،بل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کَثِیراً فهی تستثنی الأقلیة الصالحة منهم،و هذا النوع من الدقة ملحوظ فی سائر آیات القرآن،و قد أشرنا الی ذلک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کیف یأکلون أموال الناس دون مسوّغ أو مجوّز،أو کما عبّر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أشرنا سابقا الی ذلک فی آیات أخری کما ورد فی التأریخ شیء منه أیضا،و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کتموا حقائق التعالیم التی جاء بها موسی علیه السّلام فی توراته و عیسی علیه السّلام فی إنجیله،لئلا یمیل الناس الی الدین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فتنقطع هدایاهم و تغدو منافعهم فی خطر،کما أشارت الی ذلک الآیات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بأخذهم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یقلبون الحق باطلا و الباطل حقّا،و کانوا یحکمون لصالح الأقویاء،کما أشارت الی ذلک الآیة</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المائدة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أسالیبهم غیر المشروعة فی أخذ المال هو ما یسمّی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صکوک الغفران و بیع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فکانوا یتسلمون أموالا باهظة من الناس،و یبیعون الجنّة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صکوک الغفران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الغفران و دخول الجنّة منحصران بإرادة اللّه و أمره،و هذا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صکوک الغفران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یضجّ به تأریخ المسیحیّة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أثار نقاشات و جدالا عندهم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صدّهم عن سبیل اللّه فهو واضح،لأنّهم کانوا یحرفون آیات اللّه،أو أنّهم کانوا یکتمونها رعایة لمنافعهم الخاصّة،بل کانوا یتهمون کل من یرونه مخالفا لمقامهم و منافعهم،و یحاکمونه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محاکم تدعی بمحاکم التفتیش الدینی بأسوأ</w:t>
      </w:r>
    </w:p>
    <w:p>
      <w:pPr>
        <w:pStyle w:val="BookText"/>
        <w:rPr/>
      </w:pPr>
      <w:r>
        <w:rPr>
          <w:rFonts w:ascii="IRNazanin" w:hAnsi="IRNazanin" w:eastAsia="IRNazanin"/>
          <w:color w:val="111111"/>
          <w:sz w:val="28"/>
          <w:sz w:val="28"/>
          <w:szCs w:val="28"/>
          <w:rtl w:val="true"/>
          <w:lang w:bidi="fa-IR"/>
        </w:rPr>
        <w:t>وجه،و یصدرون علیه أحکاما جائرة قاسیة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یقوموا بمثل هذه الأعمال و لم یقدموا علی صدّ أتباعهم عن سبیل اللّه، لکان آلاف الآلاف من أتباعهم ملتفین الیوم حول رایة الإسلام و دین الحق من صمیم أرواحهم و قلوبهم،فبناء علی ذلک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بکل جرأة و دون تحفظ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آثام الآلاف من الجماعات فی رقاب أولئک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الرهبان و الأحبار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کانوا سببا فی بقائهم فی الظلمات،ظلمات الکفر و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زالت الکنیسة لحدّ الآن تبذل قصاری وسعها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یقصر فی ذلک الیهود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لتغییر أفکار عامّة الناس،و إلفاتهم عن الإسلام،کما وجه الیهود تهما کثیرة عجیبة إلی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الموضوع من الوضوح و الشمول أنّ جماعة من علماء المسیحیة المثقفین اعترفوا بأنّ أسلوب الکنیسة فی مواجهة الإسلام و محاربته أحد أسباب جهل الغربیین بالإسلام و عدم اطلاعهم علی هذا الدین الطاهر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تعقیبا علی موضوع حب الیهود و النصاری لدنیاهم و أکل المال بالباطل،فإنّ القرآن یتحدث عن قانون کلّی فی شأن أصحاب المال و ذوی الثراء،الذین یکنزون أموالهم،فیقول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یَکْنِزُونَ الذَّهَبَ وَ الْفِضَّةَ وَ لاٰ یُنْفِقُونَهٰا فِی سَبِیلِ اللّٰهِ فَبَشِّرْهُمْ بِعَذٰابٍ أَلِیمٍ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المال المدفون فی الأرض، و هو فی الأصل جمع أجزاء الشیء،و من هنا فقد سمّی البعیر ذو اللحم الکثیر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کناز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استعمل الکنز فی جمع المال و ادخاره و دفنه،أو فی الأشیاء القیمة غالیة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فبناء علی ذلک فإنّ الکنز ملحوظ فیه الجمع و الإخفاء و المحافظة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 و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معدنان مشهوران،و کان النقد أو العملة سابقا بالدینار الذهبی و الدرهم الفضیّ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لبعض العلماء تعریف طریف فی شأن هذین المعدنین و لغتیهما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 ذلک العلاّمة الطبرسی 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سمّی الذهب ذهبا لذهابه عن الید عاجلا،و إنّما سمّیت الفضة لانفضاضها أی لتفرّقها،و لمعرفة مآل و حقیقة هذه الثروة فإنّ هذه التسمّیة کافیة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من المالین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 و 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منذ کانت المجتمعات البشریة کانت مسألة المبادلة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سلعة بسلعة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رائجة بین الناس،فکان کلّ یبیع ما یجده زائدا علی حاجته من المحاصیل الزراعیة أو الدواجن بجنس آخر،أو بضاعة أخری،لأنّ النقد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الدینار أو الدرهم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آنئذ،لکن لما کانت المبادلة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مبادلة الأجناس أو البضائع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تحدث بعض المشاکل أو المصاعب،لعدم وجود ما یحتاجه البائع،دائما فقد یکون هناک 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تبدیله،فقد دعت الحاجة الی اختراع النقد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وجود الفضة،بل الأهم منه وجود الذهب،مدعاة الی تحقق هذه الفکرة،و هی أن تمثل الفضة القیمة الدانیة،و أن یمثل الذهب القیمة الغالیة،و بهما اتّخذت المعاملات رونقا جدیدا بارزا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فبناء علی ذلک فإنّ الحکمة الأصیلة من النقد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 و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سرعة تحرک عجلة المبادلات الاقتصادیة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الذین یکنزون الذهب و الفضة،فهم لا یکونون سببا لرکود الوضع الاقتصادی و الضرر بالمجتمع فحسب،بل إنّ عملهم هذا مخالف لفلسفة ابتداع النقد و اختراعه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محل البحث تحرم الکنز و جمع المال،و الثروة بصراحة،و تأمر المسلمین أن ینفقوا أموالهم فی سبیل اللّه و ما فیه نفع عباد اللّه،و أن یتجنبوا کنزها و دفنها و إبعادها عن تحرک السوق،و إلاّ فلینتظروا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العذاب الألیم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العذاب الألیم لیس جزاءهم فی یوم القیامة فحسب،بل یشملهم فی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لإرباکهم الحالة الاقتصادیة و لإیجاد الطبقیة 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الفقیر و الغنی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bookmarkStart w:id="99" w:name="pg12536_127799"/>
    </w:p>
    <w:p>
      <w:pPr>
        <w:pStyle w:val="BookText"/>
        <w:rPr/>
      </w:pPr>
      <w:bookmarkEnd w:id="99"/>
      <w:r>
        <w:rPr>
          <w:rFonts w:ascii="IRNazanin" w:hAnsi="IRNazanin" w:eastAsia="IRNazanin"/>
          <w:color w:val="111111"/>
          <w:sz w:val="28"/>
          <w:sz w:val="28"/>
          <w:szCs w:val="28"/>
          <w:rtl w:val="true"/>
          <w:lang w:bidi="fa-IR"/>
        </w:rPr>
        <w:t>و إذا لم یکن أهل الدنیا یعرفون أهمیة هذا الدّستور الإسلامی بالأمس،فنحن نستطیع أن ندرکه جیدا،لأنّ الأزمات الاقتصادیة التی أبتلی بها البشر نتیجة احتکار الثروة من قبل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ظهورها علی صورة حروب و ثورات و سفک دماء،غیر خاف علی أحد أبدا</w:t>
      </w:r>
      <w:r>
        <w:rPr>
          <w:rFonts w:eastAsia="IRNazanin" w:cs="IRNazanin"/>
          <w:color w:val="111111"/>
          <w:sz w:val="28"/>
          <w:szCs w:val="28"/>
          <w:rtl w:val="true"/>
          <w:lang w:bidi="fa-IR"/>
        </w:rPr>
        <w:t>.</w:t>
      </w:r>
    </w:p>
    <w:p>
      <w:pPr>
        <w:pStyle w:val="Heading5"/>
        <w:numPr>
          <w:ilvl w:val="4"/>
          <w:numId w:val="1"/>
        </w:numPr>
        <w:rPr/>
      </w:pPr>
      <w:bookmarkStart w:id="100" w:name="__RefHeading___Toc1359715_77815467"/>
      <w:bookmarkStart w:id="101" w:name="_Toc39"/>
      <w:bookmarkEnd w:id="100"/>
      <w:r>
        <w:rPr>
          <w:rtl w:val="true"/>
        </w:rPr>
        <w:t>حتی یعدّ جمع الثروة کنزا؟</w:t>
      </w:r>
      <w:bookmarkEnd w:id="101"/>
    </w:p>
    <w:p>
      <w:pPr>
        <w:pStyle w:val="BookText"/>
        <w:rPr/>
      </w:pPr>
      <w:r>
        <w:rPr>
          <w:rFonts w:ascii="IRNazanin" w:hAnsi="IRNazanin" w:eastAsia="IRNazanin"/>
          <w:color w:val="111111"/>
          <w:sz w:val="28"/>
          <w:sz w:val="28"/>
          <w:szCs w:val="28"/>
          <w:rtl w:val="true"/>
          <w:lang w:bidi="fa-IR"/>
        </w:rPr>
        <w:t>هناک کلام بین المفسّرین فی شأن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کلّ جمع للمال أو ادخار له یعدّ کنزا،لأنّه زائد علی حاجة الإنسان،فهو حرام وفق مفهوم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الحکم خاصّ ببدایة الإسلام و قبل نزول حکم الزّکاة ثمّ ارتفع حکم الکنز بنزول حکم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 یجب علی الإنسان دفع زکاته سنویا لا غیر،فإذا دفع الإنسان زکاة سنته فلا یکون مشمولا بحکم الکنز و إن جمع المال؟ فی کثیر من الرّوایات الصادرة عن أهل البیت علیهم السّلام و روایات أهل السّنة،یلوح لنا التّفسیر الثّالث،</w:t>
      </w:r>
    </w:p>
    <w:p>
      <w:pPr>
        <w:pStyle w:val="BookText"/>
        <w:rPr/>
      </w:pPr>
      <w:r>
        <w:rPr>
          <w:rFonts w:ascii="IRNazanin" w:hAnsi="IRNazanin" w:eastAsia="IRNazanin"/>
          <w:color w:val="111111"/>
          <w:sz w:val="28"/>
          <w:sz w:val="28"/>
          <w:szCs w:val="28"/>
          <w:rtl w:val="true"/>
          <w:lang w:bidi="fa-IR"/>
        </w:rPr>
        <w:t>ففی حدیث عن النّبی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مال أدّیت زکاته فلیس بکنز</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کما نقرأ فی بعض الرّوایات أنّه</w:t>
      </w:r>
    </w:p>
    <w:p>
      <w:pPr>
        <w:pStyle w:val="BookText"/>
        <w:rPr/>
      </w:pPr>
      <w:r>
        <w:rPr>
          <w:rFonts w:ascii="IRNazanin" w:hAnsi="IRNazanin" w:eastAsia="IRNazanin"/>
          <w:color w:val="111111"/>
          <w:sz w:val="28"/>
          <w:sz w:val="28"/>
          <w:szCs w:val="28"/>
          <w:rtl w:val="true"/>
          <w:lang w:bidi="fa-IR"/>
        </w:rPr>
        <w:t>لمّا نزلت آیة الکنز ثقل علی المسلمین الأمر،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لنا أن ندخر شیئا لأبنائنا إذا،ثمّ سألوا النّبی صلی اللّه علیه و آله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لم یفرض الزکاة إلاّ لیطیب بها ما بقی من أموالکم،و إنّما فرض المواریث من أموال تبقی بعدکم</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أن جمع المال لو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بشکل عام ممنوعا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وجدنا لقانون الإرث 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کتاب الأمالی للشیخ الطوسی قدس سرّه ورد هذا المضمون ذاته عن النّبی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أدی زکاة مال فما تبقّی منه لیس بکنز</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إلاّ أنّنا نقرأ روایات أخری فی المصادر الإسلامیة لا ینسجم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لأوّل وهلة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التّفسیر الآنف الذکر،و منها ما</w:t>
      </w:r>
    </w:p>
    <w:p>
      <w:pPr>
        <w:pStyle w:val="BookText"/>
        <w:rPr/>
      </w:pPr>
      <w:r>
        <w:rPr>
          <w:rFonts w:ascii="IRNazanin" w:hAnsi="IRNazanin" w:eastAsia="IRNazanin"/>
          <w:color w:val="111111"/>
          <w:sz w:val="28"/>
          <w:sz w:val="28"/>
          <w:szCs w:val="28"/>
          <w:rtl w:val="true"/>
          <w:lang w:bidi="fa-IR"/>
        </w:rPr>
        <w:t>ورد عن الإمام علی علیه السّلام فی مجمع البیان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زاد علی أربعة آلاف </w:t>
      </w:r>
      <w:r>
        <w:rPr>
          <w:rStyle w:val="FootnoteAnchor"/>
          <w:rtl w:val="true"/>
        </w:rPr>
        <w:footnoteReference w:id="18"/>
      </w:r>
      <w:r>
        <w:rPr>
          <w:rFonts w:ascii="IRNazanin" w:hAnsi="IRNazanin" w:eastAsia="IRNazanin"/>
          <w:color w:val="111111"/>
          <w:sz w:val="28"/>
          <w:sz w:val="28"/>
          <w:szCs w:val="28"/>
          <w:rtl w:val="true"/>
          <w:lang w:bidi="fa-IR"/>
        </w:rPr>
        <w:t>فهو کنز أدّی زکاته أو لم یؤدّها،و ما دونها فهی نفقة، فبشرهم بعذاب ألیم</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قد ورد فی الکافی عن معاذ بن کثیر،أنّه سمع عن الصادق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لشیعتنا أن ینفقوا ممّا فی أیدیهم فی الخیرات،و ما بقی فهو حلال لهم،إلاّ أنّه إذا ظهر القائم حرم جمیع الکنوز و الأموال المدخرة حتی یؤتی بها إلیه و یستعین بها علی عدوه،و ذلک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یَکْنِزُونَ الذَّهَبَ وَ الْفِضَّةَ </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نقرأ فی سیرة أبی ذر رضوان اللّه علیه فی کثیر من الکتب أنّه لما کان فی الشام،کان یقرأ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شأن معاویة،و یقول بصوت عال صباح مساء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أهل الکنوز بکیّ فی الجباه وکیّ بالجنوب وکیّ بالظهور أبدا حتی یتردّد الحرّ فی أجوافهم</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کما یظهر من استدلال أبی ذر رضی اللّه عنه بالآیة فی وجه عثمان،أنّه کان یعتقد أنّ الآیة لا تختص بمانعی الزّکاة،بل تشمل غیرهم أیضا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الاستنتاج من مجموع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آنفة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منضمة إلیها الآیة محل البحث،أنّه فی الظروف الاعتیادیة المألوفة،حیث یری الناس آمنین،أو غیر محدق بهم الخطر،و المجتمع فی حال مستقر،فیکفی عندئذ دفع الزکاة و ما تبقی لا</w:t>
      </w:r>
    </w:p>
    <w:p>
      <w:pPr>
        <w:pStyle w:val="BookText"/>
        <w:rPr/>
      </w:pPr>
      <w:r>
        <w:rPr>
          <w:rFonts w:ascii="IRNazanin" w:hAnsi="IRNazanin" w:eastAsia="IRNazanin"/>
          <w:color w:val="111111"/>
          <w:sz w:val="28"/>
          <w:sz w:val="28"/>
          <w:szCs w:val="28"/>
          <w:rtl w:val="true"/>
          <w:lang w:bidi="fa-IR"/>
        </w:rPr>
        <w:t>یعد کنزا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الالتفات بطبیعة الحال الی أنّه مع رعایة الموازین الإسلامیة،و ما هو مقرر فی شأن رؤوس الأموال و الأرباح،فإنّ الأموال لا تتراکم بشکل غیر مألوف فوق العادة،لأنّ الإسلام وضع قیودا و شروطا للمال لا یتسنی للإنسان معها جمع الأموال و ادّخارها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الحالات غیر الطبیعیة و غیر الاعتیادیة،و عند ما یقتضی حفظ مصالح المجتمع الإسلامی ذلک،فإنّ الحکومة الإسلامیة،تحدّد لجمع المال مقدارا،کما مرّ فی حدیث الإمام علی علیه السّلام أو تطالب الناس بالکنوز و ما جمعوه من المال کلیّا، کما هو الحال فی قیام المهدی،إذ مرّت روایة الإمام الصادق علیه السّلام مع ذکر العلّة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فیستعین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أنّنا نکرر القول بأنّ هذا الموضوع یختص بالحکومة الإسلامیة،و هی التی لها حق البتّ و التصمیم فی مواطن الضرورة و الاقتضاء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فلاحظوا بدقّة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قصّة أبی ذر رضی اللّه عنه فلعلّها ناظرة الی هذا الموضوع ذاته،إذا کان المجتمع الإسلامی فی حاجة ماسة و شدیدة للمال،و کان جمع المال و کنزه مخالفا لمنافع المجتمع و حفظ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أن أبا ذر رضی اللّه عنه کان ناظرا الی 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کانت عند عثمان و معاویة،و نحن نعرف أنّه مع وجود المستحقین لا یجوز تأخیر دفع المال عنهم لحظة واحدة،بل یجب دفعه الی أصحابه فورا،و لا علاقة لمسألة الزکاة بهذا الموضوع أبدا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التواریخ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سنّیة و شیعیة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مجمعة و شاهدة علی أنّ عثمان وزّع أموال بیت المال الضخمة الطائلة علی أقاربه،و أن معاویة بنی من بیت مال المسلمین قصرا ضحما أحیا به أساطیر قصور الساسانیین،و کان لأبی ذر رضوان اللّه علیه الحق فی أن یحتج بالآیة محل البحث أمامها</w:t>
      </w:r>
      <w:r>
        <w:rPr>
          <w:rFonts w:eastAsia="IRNazanin" w:cs="IRNazanin"/>
          <w:color w:val="111111"/>
          <w:sz w:val="28"/>
          <w:szCs w:val="28"/>
          <w:rtl w:val="true"/>
          <w:lang w:bidi="fa-IR"/>
        </w:rPr>
        <w:t>.</w:t>
      </w:r>
      <w:bookmarkStart w:id="102" w:name="pg12536_127802"/>
    </w:p>
    <w:p>
      <w:pPr>
        <w:pStyle w:val="Heading5"/>
        <w:numPr>
          <w:ilvl w:val="4"/>
          <w:numId w:val="1"/>
        </w:numPr>
        <w:rPr/>
      </w:pPr>
      <w:bookmarkStart w:id="103" w:name="__RefHeading___Toc1359717_77815467"/>
      <w:bookmarkStart w:id="104" w:name="_Toc40"/>
      <w:bookmarkEnd w:id="102"/>
      <w:bookmarkEnd w:id="103"/>
      <w:r>
        <w:rPr>
          <w:rtl w:val="true"/>
        </w:rPr>
        <w:t>أبو ذر و الاشتراکیة</w:t>
      </w:r>
      <w:r>
        <w:rPr>
          <w:rtl w:val="true"/>
        </w:rPr>
        <w:t>!!</w:t>
      </w:r>
      <w:bookmarkEnd w:id="104"/>
    </w:p>
    <w:p>
      <w:pPr>
        <w:pStyle w:val="BookText"/>
        <w:rPr/>
      </w:pPr>
      <w:r>
        <w:rPr>
          <w:rFonts w:ascii="IRNazanin" w:hAnsi="IRNazanin" w:eastAsia="IRNazanin"/>
          <w:color w:val="111111"/>
          <w:sz w:val="28"/>
          <w:sz w:val="28"/>
          <w:szCs w:val="28"/>
          <w:rtl w:val="true"/>
          <w:lang w:bidi="fa-IR"/>
        </w:rPr>
        <w:t>من المؤاخذات علی الخلیفة الثّالث مسألة إبعاد أبی ذر رضی اللّه عنه المصحوب بالقسوة و الخشونة الی الرّبذه،تلک المنطقة التی کان یبغضها أبو ذر و التی کانت غیر صالحة من حیث الماء و الهواء،حتی انتهی الأمر الی موت هذا الصحابی الجلیل و المجاهد المضحی فی سبیل الإسلام،و هو الذی</w:t>
      </w:r>
    </w:p>
    <w:p>
      <w:pPr>
        <w:pStyle w:val="BookText"/>
        <w:rPr/>
      </w:pPr>
      <w:r>
        <w:rPr>
          <w:rFonts w:ascii="IRNazanin" w:hAnsi="IRNazanin" w:eastAsia="IRNazanin"/>
          <w:color w:val="111111"/>
          <w:sz w:val="28"/>
          <w:sz w:val="28"/>
          <w:szCs w:val="28"/>
          <w:rtl w:val="true"/>
          <w:lang w:bidi="fa-IR"/>
        </w:rPr>
        <w:t>قال فیه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أظلّت الخضراء و لا أقلّت الغبراء من ذی لهجة أصدق من أبی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نعرف أنّ الاختلاف بین أبی ذر و عثمان لم یکن لأنّ أبا ذر کان یتمنی المال أو المقام،بل علی العکس فقد کان أبو ذر زاهدا عابدا ورعا من جمیع الوجوه،بل منشأ الخلاف و أساسه،هو أن عثمان فرّق مال بیت مال المسلمین علی ذوی قرباه و أصحابه و أنفقه بلا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أبو ذر رضی اللّه عنه متشددا فی الأمور المالیة،و لا سیّما ما کان منها متعلقا ببیت مال المسلمین،و کان یرغب فی أن یسیر جمیع المسلمین علی سنة النّبی فی هذا المجال،و التصرف بالمال،لکننا نعرف أنّ الأمور أخذت طابعا آخر فی عصر الخلیفة الثّالث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حال،فإنّ أبا ذرّ رضی اللّه عنه لما واجه الخلیفة الثّالث بشدّة،و عنّفه فی إنفاق المال،أرسله عثمان الی الشام بادئ الأمر،فواجه أبو ذر معاویة هناک بصورة أشدّ نقدا و أکثر صراحة،حتی أنّ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برم معاویة من کلام أبی ذر و کتب الی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إن کانت لک حاجة فی الشام فخذ أبا ذر،فإنّه إن بقی فیها فسوف یصرف أهلها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عثمان کتابا و أحضر أبا ذرّ الی المدینة،و کما یقول بعض المؤرّخین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عثمان الی معاویة،أن ابعث أبا ذرّ فی جماعة من شرطتک و لا ترفّه علیه، و لیجدّوا به السیر لیل نهار،و لا یدعوه یستریح لحظة،حتی أن أبا ذر لما وصل المدینة مرض هناک و لما لم یکن وجوده فی المدینة هیّنا علی عثمان و أتباعه،فقد</w:t>
      </w:r>
    </w:p>
    <w:p>
      <w:pPr>
        <w:pStyle w:val="BookText"/>
        <w:rPr/>
      </w:pPr>
      <w:r>
        <w:rPr>
          <w:rFonts w:ascii="IRNazanin" w:hAnsi="IRNazanin" w:eastAsia="IRNazanin"/>
          <w:color w:val="111111"/>
          <w:sz w:val="28"/>
          <w:sz w:val="28"/>
          <w:szCs w:val="28"/>
          <w:rtl w:val="true"/>
          <w:lang w:bidi="fa-IR"/>
        </w:rPr>
        <w:t>نفوه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مات رحمه اللّه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من یحاول الدفاع عن الخلیفة الثّالث و یتّهم أبا ذر أحیانا بأنّه اشتراکی، إذ کان یری أنّ جمیع الأموال عائدة الی اللّه،و کان ینکر الملکیة الفردیة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الاتهام فی منتهی الغرابة،فمع أنّ القرآن یحترم الملکیة الفردیة بصراحة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شروط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أبو ذر رضی اللّه عنه من المقرّبین الی رسول اللّه صلی اللّه علیه و آله و سلّم و تربّی فی حضن الإسلام و القرآن،و ما أظلت الخضراء أصدق منه،فکیف یتهم أبو ذر بمثل هذا الاتهام؟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قاطنی الصحراء البعیدین یعرفون هذا الحکم الإسلامی،و کانوا قد سمعوا الآیات التی تتعلق بالتجارة و الإرث،فکیف یمکن أن یصدق بأن أقرب تلامذة رسول اللّه کان جاهلا بهذا الحکم؟ ألیس ذلک لأنّ المتعصبین الألداء من أجل تبرئة الخلیفة الثّالث و الأعجب من ذلک تبرئة معاویة و حکومته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اتهموا أبا ذرّ بمثل هذا الاتهام،و ما یزال بعض من عمی العیون صمّ الآذان یقلدون أسلافهم؟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إن أبا ذر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بوحی و استلهام من آیات القرآن و خاصّة آیة الکنز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یعتقد و یصرّح بعقیدته أن بیت المال لا ینبغی أن یتحول الی ملکیة فردیة بید الأشخاص،و یجب ألاّ یحرم المستضعفون و المحتاجون منه،و ینبغی أن ینفق فی سبیل تقویة الإسلام و مصالح المسلمین،فلا یجوز تبذیر الأموال،و أن بیت المال لیس ملکا لمعاویة و أضرابه کی یشید بهذه الأموال القصور علی شاکلة قصور الأکاسرة و القیاصرة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أبا ذرّ کان یعتقد یومئذ أنّه بإمکان الأغنیاء أن یقنعوا بما دون الإسراف، لیواسوا إخوانهم الفقراء،و ینفقوا أموالهم فی سبیل اللّه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أبو ذر رحمه اللّه ذا وزر فوزره ما ذکرناه إلاّ أن المؤرّخین المتملقین،أو الذین یؤرخون للارتزاق و یبیعون دینهم بدنیاهم،غیرّوا صورة هذا الصحابی المجاهد</w:t>
      </w:r>
    </w:p>
    <w:p>
      <w:pPr>
        <w:pStyle w:val="BookText"/>
        <w:rPr/>
      </w:pPr>
      <w:r>
        <w:rPr>
          <w:rFonts w:ascii="IRNazanin" w:hAnsi="IRNazanin" w:eastAsia="IRNazanin"/>
          <w:color w:val="111111"/>
          <w:sz w:val="28"/>
          <w:sz w:val="28"/>
          <w:szCs w:val="28"/>
          <w:rtl w:val="true"/>
          <w:lang w:bidi="fa-IR"/>
        </w:rPr>
        <w:t>الناصع فجعلوه اشتراکیا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یؤخذ علی أبی ذر من وزر أیضا هو حبّه الشدید للإمام علی علیه السّلام،فقد کان هذا کافیا لأن یقوم بنو أمیة بأسالیبهم و أراجیفهم الخبیثة الجهنمیة بإسقاط حیثیة أبی ذر،إلاّ أن نقاءه و طهارته و معرفته بالأحکام الإسلامیة کانت ناصعة الی درجة أنّهم افتضحوا و لم یفلحوا فی مرامهم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الأکاذیب العجیبة التی ألصقوها بأبی ذر لتبرئة الخلیفة الثّالث،ما ذکره ابن سعد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جماعة من أهل الکوفة جاؤوا أبا ذرّ عند ما نفاه عثمان الی الرّبذه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 فعل بک،فهل مستعد أن ترفع رایة تقاتل بها عثمان،و نحن نقاتله تحت رایتک؟فقال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کلاّ،لو أرسلنی عثمان من المشرق الی المغرب لکنت مطیعا لأمره</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لم یلتفت هؤلاء الوضّاعون الی أنّه لو کان مطیعا لأمره،لما کان عثمان یضیق ذرعا به فیکون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عبئا ثقیلا لا یستطیع حمله أبدا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الأعجب من ذلک ما ذکره صاحب 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الآیة 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مشیرا الی قصّة أبی ذر و ما جری بینه و بین عثمان،فیقول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قصّة أبی ذر تدل علی أن عصر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سیما عصر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إظهار العقیدة فیه مألوفا،و کان العلماء محترمین،و الخلفاء ذوی ولاء،حتی أن معاویة لم یجرأ أن یقول شیئا لأبی ذر،بل کتب کتابا الی من هو فوقه مرتبة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 منه أن یری فیه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أنّ التعصّب قد یصنع الأعاجیب،فهل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التبعید و النفی الی الأرض الیابسة الحارة المحرقة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الموت و النّار تعبیر عن احترام حریة الفکر و محبّة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تسلیم هذا الصحابی الجلیل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دلیلا علی حریة العقیدة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معاویة لم یستطیع أن یجرأ علی قتل أبی ذر أو التآمر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خوفا من إنکار عامّة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یعدّ ذلک احتراما لأبی ذر من قبل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عجائب هذه القصّة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المدافعین عن الخلیفة الثّالث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تبعید أبی ذر کان بحکم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دفع المفسدة علی جلب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و إن کان لوجود أبی ذر فی المدینة مصلحة کبیرة،و کان الناس یستفیدون من علمه،إلاّ أنّ عثمان کان یری أن بقاءه فی المدینة یجر المفسدة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لطریقة تفکیره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یحدث انعطافا شدیدا لا یمکن تحمله،فلأجل ذلک أغضی عثمان عن المصلحة فی وجوده و أخرجه الی الرّبذة دفعا للمفسدة و لما کان کل من أبی ذر و عثمان مجتهدا،فلا یمکن توجیه النقد أو الإشکال أو أی شیء آخر إلیه</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بدورنا نتساءل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مفسدة کانت تترتب علی وجود أبی ذر فی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هل فی إعادة الناس الی سنة النّبی صلی اللّه علیه و آله و سلّم 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لا یشکل أبو ذر رضی اللّه عنه علی الخلیفة الأوّل و لا الثّانی اللذین لم یفعلا ما فعله عثمان فی أموال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فی إعادة الناس الی المناهج المالیة التی کانت فی صدر الإسلام 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فی نفی أبی ذر و قطع لسان الحق 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تؤد أعمال عثمان و استمراره بإنفاق بیت المال الی أن أصبح ضحیة لکل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یکن ذلک مفسدة و ترکه 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ما عسی أن نفعل،فإذا دخل التعصب من باب فرّ المنطق من باب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حال،فإنّ سیرة هذا الصحابی الجلیل لا تخفی علی أی محقق</w:t>
      </w:r>
      <w:bookmarkStart w:id="105" w:name="pg12536_127806"/>
    </w:p>
    <w:p>
      <w:pPr>
        <w:pStyle w:val="BookText"/>
        <w:rPr/>
      </w:pPr>
      <w:bookmarkEnd w:id="105"/>
      <w:r>
        <w:rPr>
          <w:rFonts w:ascii="IRNazanin" w:hAnsi="IRNazanin" w:eastAsia="IRNazanin"/>
          <w:color w:val="111111"/>
          <w:sz w:val="28"/>
          <w:sz w:val="28"/>
          <w:szCs w:val="28"/>
          <w:rtl w:val="true"/>
          <w:lang w:bidi="fa-IR"/>
        </w:rPr>
        <w:t>منصف،و لا مجال لتبرئة الخلیفة الثّالث ممّا نال من أبی ذر من الأذی أبدا، و المنطق الحق یدین أعمال عثمان</w:t>
      </w:r>
      <w:r>
        <w:rPr>
          <w:rFonts w:eastAsia="IRNazanin" w:cs="IRNazanin"/>
          <w:color w:val="111111"/>
          <w:sz w:val="28"/>
          <w:szCs w:val="28"/>
          <w:rtl w:val="true"/>
          <w:lang w:bidi="fa-IR"/>
        </w:rPr>
        <w:t>.</w:t>
      </w:r>
    </w:p>
    <w:p>
      <w:pPr>
        <w:pStyle w:val="Heading5"/>
        <w:numPr>
          <w:ilvl w:val="4"/>
          <w:numId w:val="1"/>
        </w:numPr>
        <w:rPr/>
      </w:pPr>
      <w:bookmarkStart w:id="106" w:name="__RefHeading___Toc1359719_77815467"/>
      <w:bookmarkStart w:id="107" w:name="_Toc41"/>
      <w:bookmarkEnd w:id="106"/>
      <w:r>
        <w:rPr>
          <w:rtl w:val="true"/>
        </w:rPr>
        <w:t>جزاء من یکنز</w:t>
      </w:r>
      <w:r>
        <w:rPr>
          <w:rtl w:val="true"/>
        </w:rPr>
        <w:t>!</w:t>
      </w:r>
      <w:bookmarkEnd w:id="107"/>
    </w:p>
    <w:p>
      <w:pPr>
        <w:pStyle w:val="BookText"/>
        <w:rPr/>
      </w:pPr>
      <w:r>
        <w:rPr>
          <w:rFonts w:ascii="Amiri" w:hAnsi="Amiri" w:eastAsia="Amiri" w:cs="Amiri"/>
          <w:color w:val="111111"/>
          <w:sz w:val="28"/>
          <w:sz w:val="28"/>
          <w:szCs w:val="28"/>
          <w:rtl w:val="true"/>
          <w:lang w:bidi="ar-SA"/>
        </w:rPr>
        <w:t>فی الآیة التّالیة إشارة الی واحد ممّا یحیق بمثل هؤلاء ممّن یکنز المال فی العالم الآخر،إذ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یُحْمیٰ عَلَیْهٰا فِی نٰارِ جَهَنَّمَ فَتُکْویٰ بِهٰا جِبٰاهُهُمْ وَ جُنُوبُهُمْ وَ ظُهُورُهُمْ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یخاطبهم ملائکة العذاب و هم فی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کَنَزْتُمْ لِأَنْفُسِکُمْ فَذُوقُوا مٰا کُنْتُمْ تَکْنِزُونَ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الآیة توکّد مرّة أخری هذه الحقیقة،و هی أنّ أعمال الإنسان لا تمضی سدی،بل تبقی و تتجسّد له یوم القیامة،و تکون مدعاة سروره أو مدعاة شقائه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کلام بین المفسّرین فی سبب ذکر الجباه و الظهور و الجنوب وحدها من بین سائر أعضاء الجسم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غیر أنّه</w:t>
      </w:r>
    </w:p>
    <w:p>
      <w:pPr>
        <w:pStyle w:val="BookText"/>
        <w:rPr/>
      </w:pPr>
      <w:r>
        <w:rPr>
          <w:rFonts w:ascii="IRNazanin" w:hAnsi="IRNazanin" w:eastAsia="IRNazanin"/>
          <w:color w:val="111111"/>
          <w:sz w:val="28"/>
          <w:sz w:val="28"/>
          <w:szCs w:val="28"/>
          <w:rtl w:val="true"/>
          <w:lang w:bidi="fa-IR"/>
        </w:rPr>
        <w:t>روی عن أبی ذرّ رضی اللّه عنه أنّه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یتردد الحرّ فی أجوافهم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الحرارة المحرقة التی تمس هذه الأعضاء الثلاثة تنفذ الی سائر الجسم و تستوعبه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الوجه فی ذکر هذه الأعضاء الثلاثة دون غیرها،هو أنّ أصحاب المال حین کان یأتیهم المحروم أو الفقیر،کان ردّ فعلهم یظهر علی جباههم أحیانا، فیظهرون عدم الاعتناء بهم،و تارة ینحرفون عنهم،و تارة یدیرون ظهورهم لهم، فهذه الأعضاء الثلاثة تکوی فی نار جهنم،بما حمی علیه من الذهب أو الفضة و ما کنزوه دون أن ینفقوه فی سبیل اللّه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نافلة القول أن نشیر الی لطیفة بلاغیة،فی الآیة محل البحث و هی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یحمی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یحمی علی الذهب و الفضة،و التعبیر المطّرد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p>
    <w:p>
      <w:pPr>
        <w:pStyle w:val="BookText"/>
        <w:rPr/>
      </w:pPr>
      <w:r>
        <w:rPr>
          <w:rFonts w:ascii="IRNazanin" w:hAnsi="IRNazanin" w:eastAsia="IRNazanin"/>
          <w:color w:val="111111"/>
          <w:sz w:val="28"/>
          <w:sz w:val="28"/>
          <w:szCs w:val="28"/>
          <w:rtl w:val="true"/>
          <w:lang w:bidi="fa-IR"/>
        </w:rPr>
        <w:t>تحمی الفضة أو یحمی الذهب،لا أنّه یحمی علیه،کما یقال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یحمی الحدید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العبیر یشیر الی إحراق الذهب و الفضة الی درجة قصوی بحیث توضع النّار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أن جعل الفضة و الذهب علی النّار لا یکفی لأن تکون محرقة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للغایة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فالقرآن 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تحمی فی نار جهنم،بل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یحمی علیها،أی توضع النّار علیها لتکون فی أسفل النّار کیما تشتد حرارتها و هذا التعبیر الحیّ یجسّد شدة عذاب أولی الثروة الذین یکنزونها فی یوم القیامة</w:t>
      </w:r>
      <w:r>
        <w:rPr>
          <w:rFonts w:eastAsia="IRNazanin" w:cs="IRNazanin"/>
          <w:color w:val="111111"/>
          <w:sz w:val="28"/>
          <w:szCs w:val="28"/>
          <w:rtl w:val="true"/>
          <w:lang w:bidi="fa-IR"/>
        </w:rPr>
        <w:t>.</w:t>
      </w:r>
      <w:bookmarkStart w:id="108" w:name="pg12536_127808"/>
    </w:p>
    <w:p>
      <w:pPr>
        <w:pStyle w:val="Heading3"/>
        <w:numPr>
          <w:ilvl w:val="2"/>
          <w:numId w:val="1"/>
        </w:numPr>
        <w:rPr/>
      </w:pPr>
      <w:bookmarkStart w:id="109" w:name="__RefHeading___Toc1359721_77815467"/>
      <w:bookmarkStart w:id="110" w:name="_Toc42"/>
      <w:bookmarkEnd w:id="108"/>
      <w:bookmarkEnd w:id="109"/>
      <w:r>
        <w:rPr>
          <w:rtl w:val="true"/>
        </w:rPr>
        <w:t xml:space="preserve">الآیتان </w:t>
      </w:r>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36</w:t>
      </w:r>
      <w:r>
        <w:rPr>
          <w:rtl w:val="true"/>
        </w:rPr>
        <w:t xml:space="preserve"> </w:t>
      </w:r>
      <w:r>
        <w:rPr>
          <w:rtl w:val="true"/>
        </w:rPr>
        <w:t xml:space="preserve">الی </w:t>
      </w:r>
      <w:r>
        <w:rPr/>
        <w:t>37</w:t>
      </w:r>
      <w:r>
        <w:rPr>
          <w:rtl w:val="true"/>
        </w:rPr>
        <w:t>]</w:t>
      </w:r>
      <w:bookmarkEnd w:id="110"/>
    </w:p>
    <w:p>
      <w:pPr>
        <w:pStyle w:val="Heading4"/>
        <w:numPr>
          <w:ilvl w:val="3"/>
          <w:numId w:val="1"/>
        </w:numPr>
        <w:rPr/>
      </w:pPr>
      <w:bookmarkStart w:id="111" w:name="__RefHeading___Toc1359723_77815467"/>
      <w:bookmarkStart w:id="112" w:name="_Toc43"/>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 xml:space="preserve">إِنَّ عِدَّةَ اَلشُّهُورِ عِنْدَ اَللّٰهِ اِثْنٰا عَشَرَ شَهْراً فِی کِتٰابِ اَللّٰهِ یَوْمَ خَلَقَ اَلسَّمٰاوٰاتِ وَ اَلْأَرْضَ مِنْهٰا أَرْبَعَةٌ حُرُمٌ ذٰلِکَ اَلدِّینُ اَلْقَیِّمُ فَلاٰ تَظْلِمُوا فِیهِنَّ أَنْفُسَکُمْ وَ قٰاتِلُوا اَلْمُشْرِکِینَ کَافَّةً کَمٰا یُقٰاتِلُونَکُمْ کَافَّةً وَ اِعْلَمُوا أَنَّ اَللّٰهَ مَعَ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اَلنَّسِیءُ زِیٰادَةٌ فِی اَلْکُفْرِ یُضَلُّ بِهِ اَلَّذِینَ کَفَرُوا یُحِلُّونَهُ عٰاماً وَ یُحَرِّمُونَهُ عٰاماً لِیُوٰاطِؤُا عِدَّةَ مٰا حَرَّمَ اَللّٰهُ فَیُحِلُّوا مٰا حَرَّمَ اَللّٰهُ زُیِّنَ لَهُمْ سُوءُ أَعْمٰالِهِمْ وَ اَللّٰهُ لاٰ یَهْدِی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1359725_77815467"/>
      <w:bookmarkStart w:id="114" w:name="_Toc44"/>
      <w:bookmarkEnd w:id="113"/>
      <w:r>
        <w:rPr>
          <w:rtl w:val="true"/>
        </w:rPr>
        <w:t>التّفسیر</w:t>
      </w:r>
      <w:bookmarkEnd w:id="114"/>
    </w:p>
    <w:p>
      <w:pPr>
        <w:pStyle w:val="Heading5"/>
        <w:numPr>
          <w:ilvl w:val="4"/>
          <w:numId w:val="1"/>
        </w:numPr>
        <w:rPr/>
      </w:pPr>
      <w:bookmarkStart w:id="115" w:name="__RefHeading___Toc1359727_77815467"/>
      <w:bookmarkStart w:id="116" w:name="_Toc45"/>
      <w:bookmarkEnd w:id="115"/>
      <w:r>
        <w:rPr>
          <w:rtl w:val="true"/>
        </w:rPr>
        <w:t>اشارة</w:t>
      </w:r>
      <w:bookmarkEnd w:id="116"/>
    </w:p>
    <w:p>
      <w:pPr>
        <w:pStyle w:val="Heading5"/>
        <w:numPr>
          <w:ilvl w:val="4"/>
          <w:numId w:val="1"/>
        </w:numPr>
        <w:rPr/>
      </w:pPr>
      <w:bookmarkStart w:id="117" w:name="__RefHeading___Toc1359729_77815467"/>
      <w:bookmarkStart w:id="118" w:name="_Toc46"/>
      <w:bookmarkEnd w:id="117"/>
      <w:r>
        <w:rPr>
          <w:rtl w:val="true"/>
        </w:rPr>
        <w:t>وقف القتال</w:t>
      </w:r>
      <w:r>
        <w:rPr>
          <w:rtl w:val="true"/>
        </w:rPr>
        <w:t>«</w:t>
      </w:r>
      <w:r>
        <w:rPr>
          <w:rtl w:val="true"/>
        </w:rPr>
        <w:t>الإجباری</w:t>
      </w:r>
      <w:r>
        <w:rPr>
          <w:rtl w:val="true"/>
        </w:rPr>
        <w:t>»:</w:t>
      </w:r>
      <w:bookmarkEnd w:id="118"/>
    </w:p>
    <w:p>
      <w:pPr>
        <w:pStyle w:val="BookText"/>
        <w:rPr/>
      </w:pPr>
      <w:r>
        <w:rPr>
          <w:rFonts w:ascii="IRNazanin" w:hAnsi="IRNazanin" w:eastAsia="IRNazanin"/>
          <w:color w:val="111111"/>
          <w:sz w:val="28"/>
          <w:sz w:val="28"/>
          <w:szCs w:val="28"/>
          <w:rtl w:val="true"/>
          <w:lang w:bidi="fa-IR"/>
        </w:rPr>
        <w:t>لما کانت هذه السورة تتناول أبحاثا مفصلة حول قتال المشرکین،فالآیتان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تشیران الی أحد مقرّرات الحرب و الجهاد فی الإسلام،و هو احترام الأشهر الحرم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فتقول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الشُّهُورِ عِنْدَ اللّٰهِ اثْنٰا عَشَرَ شَهْراً فِی کِتٰابِ اللّٰهِ یَوْمَ خَلَقَ</w:t>
      </w:r>
    </w:p>
    <w:p>
      <w:pPr>
        <w:pStyle w:val="BookText"/>
        <w:rPr/>
      </w:pPr>
      <w:r>
        <w:rPr>
          <w:rFonts w:ascii="Amiri" w:hAnsi="Amiri" w:eastAsia="Amiri" w:cs="Amiri"/>
          <w:color w:val="111111"/>
          <w:sz w:val="28"/>
          <w:sz w:val="28"/>
          <w:szCs w:val="28"/>
          <w:rtl w:val="true"/>
          <w:lang w:bidi="ar-SA"/>
        </w:rPr>
        <w:t>السَّمٰاوٰاتِ وَ الْأَرْضَ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التعبیر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یمکن أن یکون إشارة الی القرآن المجید أو سائر الکتب السماویة،إلاّ أنّه بملاحظة جملة یَوْمَ خَلَقَ السَّمٰاوٰاتِ وَ الْأَرْضَ یبدو أنّ المعنی الأکثر مناسبة هو کتاب الخلق و عالم الوجود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کل حال،فمنذ ذلک الیوم الذی استقرت علیه المجموعة الشمسیة بنظامها الخاص حدثت السنین و الأشهر،فالسنة عبارة عن دوران الأرض حول الشمس دورة کاملة و الشهر دوران القمر حول الأرض دورة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فی الحقیقة تقویم طبیعی قیّم غیر قابل للتغییر حیث یمنح حیاة الناس جمیعا نظاما طبیعیا،و ینظّم علی وجه الدقة حسابهم التأریخی،و تلک نعمة عظمی من نعم اللّه للبشر کما بیّنا تفصیل ذلک فی ذیل الآیة</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یَسْئَلُونَکَ عَنِ الْأَهِلَّةِ قُلْ هِیَ مَوٰاقِیتُ لِلنّٰاسِ وَ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تضیف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آنفة الذکر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أَرْبَعَةٌ حُرُمٌ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یری بعض المفسّرین أنّ تحریم القتال فی هذه الأشهر الأربعة کان من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الخلیل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نافذ حتی فی زمان الجاهلیة علی أنّه سنة متّبعة إلاّ أنّ عرب الجاهلیة کانوا یغیرون هذا الأشهر أحیانا تبعا لمیولهم و أهوائهم،إلاّ أن الإسلام أقرّ حرمتها علی حالها و لم یغیّرها،و ثلاثة من الأشهر متوالیة و تسمی بالأشهر السرد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القعدة،و ذو الحجة،و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شهر منها منفصل عنها، و هو رجب و یسمی بالشهر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التنویه علی أنّ تحریم هذه الأشهر إنّما یکون نافذ المفعول إذا لم یبدأ العدو بقتال المسلمین فیها،أمّا لو فعل فلا شک فی وجوب قتاله علی المسلمین لأنّ احترام الشهر الحرام لم ینتقض من قبلهم،بل انتقض من قبل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بیّنا تفصیل ذلک ذیل الآیة</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تضیف الآیة مؤکّدة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الدِّینُ الْقَیِّمُ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یستفاد من بعض الرّوایات أن تحریم القتال فی هذه الأشهر الحرم،کان مشرّعا فی الدیانة الیهودیة و المسیحیة و سائر الشرائع السماویة،إضافة الی شریعة إبراهیم الخلیل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التعبیر ب‍ ذٰلِکَ الدِّینُ الْقَیِّمُ إشارة الی هذه اللّطیفة،أی أنّ هذا التحریم کان فی أوّل الأمر علی شکل قانون ثابت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تَظْلِمُوا فِیهِنَّ أَنْفُسَکُمْ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لمّا کان تحریم هذه الأشهر قد یتخذ ذریعة من قبل العدو لمهاجمة المسلمین فیها،فقد عقبت الآیة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قٰاتِلُوا الْمُشْرِکِینَ کَافَّةً کَمٰا یُقٰاتِلُونَکُمْ کَافَّةً فبالرغم من أنّ هؤلاء مشرکین و الشرک أساس التشتت و التفرقة،إلاّ أنّهم یقاتلونکم فی صف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فینبغی علیکم أن تقاتلوهم کافة،فذلک منکم أجدر لأنّکم موحّدون فلا بدّ من توحید کلمتکم أمام عدوکم و لتکونوا کالبنیان المرصوص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تختتم الآیة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اللّٰهَ مَعَ الْمُتَّقِینَ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الآیة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الآیتین محل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الی إحدی السنن الخاطئة فی الجاهلیة،و هی سنة النسیء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تغییر الأشهر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النَّسِیءُ زِیٰادَةٌ فِی الْکُفْرِ یُضَلُّ بِهِ الَّذِینَ کَفَرُوا ففی أحد الأعوام یقرّرون حلیّة الشهر الحرام و یحرمون أحد الأشهر الحلال للمحافظة علی العدد أربعة یُحِلُّونَهُ عٰاماً وَ یُحَرِّمُونَهُ عٰاماً لِیُوٰاطِؤُا عِدَّةَ مٰا حَرَّمَ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یضیعون بتصرفهم هذا فلسفة تحریم الأشهر،و یتلاعبون بحکم اللّه بحسب ما تملیه علیهم أهواؤهم،و العجیب أنّهم یرضون عن عملهم،و فعلهم هذا کما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 لَهُمْ سُوءُ أَعْمٰالِهِمْ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یغیرون الأشهر الحرم و یبدلونها،و یعدّون ذلک تدبیرا لحیاتهم و معاشهم، أو یتصوّرون أنّ طول فترة إیقاف القتال یقلل من حماس المقاتلین فلا بدّ من إثارة الحرب</w:t>
      </w:r>
      <w:r>
        <w:rPr>
          <w:rFonts w:eastAsia="IRNazanin" w:cs="IRNazanin"/>
          <w:color w:val="111111"/>
          <w:sz w:val="28"/>
          <w:szCs w:val="28"/>
          <w:rtl w:val="true"/>
          <w:lang w:bidi="fa-IR"/>
        </w:rPr>
        <w:t>....</w:t>
      </w:r>
      <w:bookmarkStart w:id="119" w:name="pg12536_127811"/>
    </w:p>
    <w:p>
      <w:pPr>
        <w:pStyle w:val="BookText"/>
        <w:rPr/>
      </w:pPr>
      <w:bookmarkEnd w:id="119"/>
      <w:r>
        <w:rPr>
          <w:rFonts w:ascii="IRNazanin" w:hAnsi="IRNazanin" w:eastAsia="IRNazanin"/>
          <w:color w:val="111111"/>
          <w:sz w:val="28"/>
          <w:sz w:val="28"/>
          <w:szCs w:val="28"/>
          <w:rtl w:val="true"/>
          <w:lang w:bidi="fa-IR"/>
        </w:rPr>
        <w:t>فاللّه سبحانه إذا علم أن فی عباده من لیس أهلا للهدایة و التوفیق،خلاه و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لاٰ یَهْدِی الْقَوْمَ الْکٰافِرِینَ</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 w:name="__RefHeading___Toc1359731_77815467"/>
      <w:bookmarkStart w:id="121" w:name="_Toc47"/>
      <w:bookmarkEnd w:id="120"/>
      <w:r>
        <w:rPr>
          <w:rtl w:val="true"/>
        </w:rPr>
        <w:t>بحوث</w:t>
      </w:r>
      <w:bookmarkEnd w:id="121"/>
    </w:p>
    <w:p>
      <w:pPr>
        <w:pStyle w:val="Heading5"/>
        <w:numPr>
          <w:ilvl w:val="4"/>
          <w:numId w:val="1"/>
        </w:numPr>
        <w:rPr/>
      </w:pPr>
      <w:bookmarkStart w:id="122" w:name="__RefHeading___Toc1359733_77815467"/>
      <w:bookmarkStart w:id="123" w:name="_Toc48"/>
      <w:bookmarkEnd w:id="122"/>
      <w:r>
        <w:rPr>
          <w:rtl w:val="true"/>
        </w:rPr>
        <w:t>اشارة</w:t>
      </w:r>
      <w:bookmarkEnd w:id="123"/>
    </w:p>
    <w:p>
      <w:pPr>
        <w:pStyle w:val="Heading5"/>
        <w:numPr>
          <w:ilvl w:val="4"/>
          <w:numId w:val="1"/>
        </w:numPr>
        <w:rPr/>
      </w:pPr>
      <w:bookmarkStart w:id="124" w:name="__RefHeading___Toc1359735_77815467"/>
      <w:bookmarkStart w:id="125" w:name="_Toc49"/>
      <w:bookmarkEnd w:id="124"/>
      <w:r>
        <w:rPr/>
        <w:t>1</w:t>
      </w:r>
      <w:r>
        <w:rPr>
          <w:rtl w:val="true"/>
        </w:rPr>
        <w:t>-</w:t>
      </w:r>
      <w:r>
        <w:rPr>
          <w:rtl w:val="true"/>
        </w:rPr>
        <w:t>فلسفة الأشهر الحرم</w:t>
      </w:r>
      <w:r>
        <w:rPr>
          <w:rtl w:val="true"/>
        </w:rPr>
        <w:t>!</w:t>
      </w:r>
      <w:bookmarkEnd w:id="125"/>
    </w:p>
    <w:p>
      <w:pPr>
        <w:pStyle w:val="BookText"/>
        <w:rPr/>
      </w:pPr>
      <w:r>
        <w:rPr>
          <w:rFonts w:ascii="IRNazanin" w:hAnsi="IRNazanin" w:eastAsia="IRNazanin"/>
          <w:color w:val="111111"/>
          <w:sz w:val="28"/>
          <w:sz w:val="28"/>
          <w:szCs w:val="28"/>
          <w:rtl w:val="true"/>
          <w:lang w:bidi="fa-IR"/>
        </w:rPr>
        <w:t>کان تحریم القتال فی هذه الأشهر الأربعة أحد الطرق لإیقاف الحروب الطویلة الأمد و وسیلة للدعوة نحو الصلح و الدعة،لأنّ المحاربین إذا وضعوا أسلحتهم فی هذه الأشهر الأربعة،و أخمدت نیران الحرب و وجدت الفرصة للتفکیر،فمن غیر المستبعد أن تنتهی الحرب و یحل السّلام محلّه،لأنّ الشروع المجدد بعد إیقاف القتال و انطفاء نار الحرب فی غایة الصعوبة،و لا ننسی أن المقاتلین فی حرب فیتنام خلال العشرین سنة من الحرب کانوا یواجهون صعوبة کبیرة لإیقاف القتال خلال أربع و عشرین ساعة لبدایة العام المیلادی الجدید،إلاّ أنّ الإسلام جعل لأتباعه قرارا بإیقاف القتال خلال أربعة أشهر،و هذا الأمر بنفسه یدل علی روح السّلام فی الإسلام و المطالبة بالصلح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العدو إذا أراد أن یستغلّ هذا القانون الإسلامی،و أن ینتهک حرمة هذه الأشهر فعلی المسلمین أن یواجهوه بالمثل</w:t>
      </w:r>
      <w:r>
        <w:rPr>
          <w:rFonts w:eastAsia="IRNazanin" w:cs="IRNazanin"/>
          <w:color w:val="111111"/>
          <w:sz w:val="28"/>
          <w:szCs w:val="28"/>
          <w:rtl w:val="true"/>
          <w:lang w:bidi="fa-IR"/>
        </w:rPr>
        <w:t>.</w:t>
      </w:r>
    </w:p>
    <w:p>
      <w:pPr>
        <w:pStyle w:val="Heading5"/>
        <w:numPr>
          <w:ilvl w:val="4"/>
          <w:numId w:val="1"/>
        </w:numPr>
        <w:rPr/>
      </w:pPr>
      <w:bookmarkStart w:id="126" w:name="__RefHeading___Toc1359737_77815467"/>
      <w:bookmarkStart w:id="127" w:name="_Toc50"/>
      <w:bookmarkEnd w:id="126"/>
      <w:r>
        <w:rPr/>
        <w:t>2</w:t>
      </w:r>
      <w:r>
        <w:rPr>
          <w:rtl w:val="true"/>
        </w:rPr>
        <w:t>-</w:t>
      </w:r>
      <w:r>
        <w:rPr>
          <w:rtl w:val="true"/>
        </w:rPr>
        <w:t>مفهوم النسیء و فلسفته فی الجاهلیّة</w:t>
      </w:r>
      <w:bookmarkEnd w:id="1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معناها التأخیر و یمکن أن تکون هذه الکلمة اسم مصدر أو مصدرا،و تطلق علی ما یؤجل من إعطاء المال أو قبضه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عرب الجاهلیة یؤخرون بعض الأشهر الحرم،فمثلا کانوا ینتخبون شهر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شهر محرم فی عام فیحرمونه،کما حدث لأحد زعماء قبیلة بنی کنانة، إذ خطب فی اجتماع کبیر نسبیّا فی موسم الحج بمنی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أخرت المحرم هذا العام و انتخبت شهر صفر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من سنّ هذه السنّة هو عمرو بن لحی،و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قلمس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کنانة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فلسفة هذا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التأخیر و النسیء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عقیدتهم أن توالی ثلاثة أشهر حرم تباعا کذی القعدة و ذی الحجة و المحرم یسبب إضعاف معنویات المحاربین،لأنّ عرب الجاهلیة کانوا یتوقون الی الإغارة و سفک الدماء و الحرب،و أساسا فإنّ الحرب و الإغارة و ما شاکلهما کان یمثل جزءا من حیاتهم،و کان من الصعب علیهم أن یتحملوا ثلاثة أشهر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 فیها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فقد کانوا یسعون لفصل شهر المحرم عن هذه 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یؤخروه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یرد هذا الاحتمال أیضا،و هو أنّ ذا الحجة قد یقع فی الصیف أحیانا،ممّا یسبب علیهم،حرجا فی موضوع الحج،و نعرف أن الحج لم یکن مسألة عبادیة عند العرب فحسب،بل کان موسما کبیرا منذ زمن إبراهیم الخلیل علیه السّلام یجتمع فیه خلق کبیر،و تقام فیه الأسواق التجاریة و الاقتصادیة و المحافل الشعریة و الخطابیة،و یفیدون منها فوائد عامّة،لذلک کانوا یبدلون شهر ذی الحجة حسب میولهم و یجعلون مکانه شهرا آخر طیب الأجواء لطیف الهواء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کانت کلا الغایتین صحیحتین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حال،کان هذا العمل باعثا علی إشعال نار الحرب أکثر فأکثر،و أن تسحق الغایة من الأشهر الحرم،و أن یتلاعب بمواسم الحج حسب الأهواء ابتغاء المنافع المادیة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عدّ القرآن هذا العمل زیادة فی الکفر،لأنّهم إضافة إلی شرکهم و کفرهم الاعتقادی فإنّهم بسحقهم هذا الدستور کانوا یرتکبون کفرا عملیا،و لا سیما أنّهم</w:t>
      </w:r>
      <w:bookmarkStart w:id="128" w:name="pg12536_127813"/>
    </w:p>
    <w:p>
      <w:pPr>
        <w:pStyle w:val="BookText"/>
        <w:rPr/>
      </w:pPr>
      <w:bookmarkEnd w:id="128"/>
      <w:r>
        <w:rPr>
          <w:rFonts w:ascii="IRNazanin" w:hAnsi="IRNazanin" w:eastAsia="IRNazanin"/>
          <w:color w:val="111111"/>
          <w:sz w:val="28"/>
          <w:sz w:val="28"/>
          <w:szCs w:val="28"/>
          <w:rtl w:val="true"/>
          <w:lang w:bidi="fa-IR"/>
        </w:rPr>
        <w:t>کانوا یرتکبون مخالفتین فی آن واحد إذ کانوا یحرّمون ما أحل اللّه و یحلّون ما حرّم اللّه</w:t>
      </w:r>
      <w:r>
        <w:rPr>
          <w:rFonts w:eastAsia="IRNazanin" w:cs="IRNazanin"/>
          <w:color w:val="111111"/>
          <w:sz w:val="28"/>
          <w:szCs w:val="28"/>
          <w:rtl w:val="true"/>
          <w:lang w:bidi="fa-IR"/>
        </w:rPr>
        <w:t>.</w:t>
      </w:r>
    </w:p>
    <w:p>
      <w:pPr>
        <w:pStyle w:val="Heading5"/>
        <w:numPr>
          <w:ilvl w:val="4"/>
          <w:numId w:val="1"/>
        </w:numPr>
        <w:rPr/>
      </w:pPr>
      <w:bookmarkStart w:id="129" w:name="__RefHeading___Toc1359739_77815467"/>
      <w:bookmarkStart w:id="130" w:name="_Toc51"/>
      <w:bookmarkEnd w:id="129"/>
      <w:r>
        <w:rPr/>
        <w:t>3</w:t>
      </w:r>
      <w:r>
        <w:rPr>
          <w:rtl w:val="true"/>
        </w:rPr>
        <w:t>-</w:t>
      </w:r>
      <w:r>
        <w:rPr>
          <w:rtl w:val="true"/>
        </w:rPr>
        <w:t>وحدة الکلمة مقابل العدو</w:t>
      </w:r>
      <w:bookmarkEnd w:id="130"/>
    </w:p>
    <w:p>
      <w:pPr>
        <w:pStyle w:val="BookText"/>
        <w:rPr/>
      </w:pPr>
      <w:r>
        <w:rPr>
          <w:rFonts w:ascii="IRNazanin" w:hAnsi="IRNazanin" w:eastAsia="IRNazanin"/>
          <w:color w:val="111111"/>
          <w:sz w:val="28"/>
          <w:sz w:val="28"/>
          <w:szCs w:val="28"/>
          <w:rtl w:val="true"/>
          <w:lang w:bidi="fa-IR"/>
        </w:rPr>
        <w:t>إنّ القرآن یعلمنا فی الآیتین آنفتی الذکر أن نقف صفا واحدا بوجه العدو عند الحرب،و یستفاد من هذا النص القرآنی أنّه ینبغی التنسیق حتی فی المواجهات السیاسیة و الثقافیة،و الاقتصادیة و العسکریة فنحن نکتسب القوة فی ظل هذه الوحدة التی تنتهل من روح الإسلام و هذا الأمر قد جعل فی طی النسیان و کان مدعاة الی انحطاط المسلمین و تأخرهم</w:t>
      </w:r>
      <w:r>
        <w:rPr>
          <w:rFonts w:eastAsia="IRNazanin" w:cs="IRNazanin"/>
          <w:color w:val="111111"/>
          <w:sz w:val="28"/>
          <w:szCs w:val="28"/>
          <w:rtl w:val="true"/>
          <w:lang w:bidi="fa-IR"/>
        </w:rPr>
        <w:t>.</w:t>
      </w:r>
    </w:p>
    <w:p>
      <w:pPr>
        <w:pStyle w:val="Heading5"/>
        <w:numPr>
          <w:ilvl w:val="4"/>
          <w:numId w:val="1"/>
        </w:numPr>
        <w:rPr/>
      </w:pPr>
      <w:bookmarkStart w:id="131" w:name="__RefHeading___Toc1359741_77815467"/>
      <w:bookmarkStart w:id="132" w:name="_Toc52"/>
      <w:bookmarkEnd w:id="131"/>
      <w:r>
        <w:rPr/>
        <w:t>4</w:t>
      </w:r>
      <w:r>
        <w:rPr>
          <w:rtl w:val="true"/>
        </w:rPr>
        <w:t>-</w:t>
      </w:r>
      <w:r>
        <w:rPr>
          <w:rtl w:val="true"/>
        </w:rPr>
        <w:t>کیف یزیّن للناس سوء أعمالهم؟</w:t>
      </w:r>
      <w:r>
        <w:rPr>
          <w:rtl w:val="true"/>
        </w:rPr>
        <w:t>!</w:t>
      </w:r>
      <w:bookmarkEnd w:id="132"/>
    </w:p>
    <w:p>
      <w:pPr>
        <w:pStyle w:val="BookText"/>
        <w:rPr/>
      </w:pPr>
      <w:r>
        <w:rPr>
          <w:rFonts w:ascii="IRNazanin" w:hAnsi="IRNazanin" w:eastAsia="IRNazanin"/>
          <w:color w:val="111111"/>
          <w:sz w:val="28"/>
          <w:sz w:val="28"/>
          <w:szCs w:val="28"/>
          <w:rtl w:val="true"/>
          <w:lang w:bidi="fa-IR"/>
        </w:rPr>
        <w:t>إنّ فطرة الإنسان إذا کانت نقیّة تمیز الصالح من الطالح بصورة جیدة،إلاّ أنّه حین یذنب الإنسان و یخطو فی طریق الآثام فإنّه یفقد هذا الإحساس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بتمییز الصالح من الطالح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ما واصل الإقدام علی السیئات،تبدو له سیئاته و کأنّها أمر حسن و تتزین له،و هذ ما أشارت إلیه آیات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موارد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ینسب تزیین الأعمال السیئة للشیطان،کما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النحل فَزَیَّنَ لَهُمُ الشَّیْطٰانُ أَعْمٰالَهُمْ و قد یسند الفعل الی ما لم یسمّ فاعله و یبنی للمجهول کما فی الآی محل بحثنا،و قد یکون الفاعل وسوسة الشیطان أو النفس الأمارة بالسوء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ینسب الی الشرکاء أی الأصنام،کما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الأنعام،و قد ینسب تزیین الأعمال السیئة الی اللّه،کما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النمل إِنَّ الَّذِینَ لاٰ یُؤْمِنُونَ بِالْآخِرَةِ زَیَّنّٰا لَهُمْ أَعْمٰالَهُمْ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قلنا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نسبة مثل هذه الأمور الی اللّه مع أنّها تخصّ عمل الإنسان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نفسه لأن خواص الأشیاء بید اللّه،فهو مسبب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 بأن مثل هذه النسبة لا تنافی مسألة الإختیار و حریة إرادة الإنسان</w:t>
      </w:r>
      <w:r>
        <w:rPr>
          <w:rFonts w:eastAsia="IRNazanin" w:cs="IRNazanin"/>
          <w:color w:val="111111"/>
          <w:sz w:val="28"/>
          <w:szCs w:val="28"/>
          <w:rtl w:val="true"/>
          <w:lang w:bidi="fa-IR"/>
        </w:rPr>
        <w:t>.</w:t>
      </w:r>
      <w:bookmarkStart w:id="133" w:name="pg12536_127815"/>
    </w:p>
    <w:p>
      <w:pPr>
        <w:pStyle w:val="Heading3"/>
        <w:numPr>
          <w:ilvl w:val="2"/>
          <w:numId w:val="1"/>
        </w:numPr>
        <w:rPr/>
      </w:pPr>
      <w:bookmarkStart w:id="134" w:name="__RefHeading___Toc1359743_77815467"/>
      <w:bookmarkStart w:id="135" w:name="_Toc53"/>
      <w:bookmarkEnd w:id="133"/>
      <w:bookmarkEnd w:id="134"/>
      <w:r>
        <w:rPr>
          <w:rtl w:val="true"/>
        </w:rPr>
        <w:t xml:space="preserve">الآیتان </w:t>
      </w:r>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38</w:t>
      </w:r>
      <w:r>
        <w:rPr>
          <w:rtl w:val="true"/>
        </w:rPr>
        <w:t xml:space="preserve"> </w:t>
      </w:r>
      <w:r>
        <w:rPr>
          <w:rtl w:val="true"/>
        </w:rPr>
        <w:t xml:space="preserve">الی </w:t>
      </w:r>
      <w:r>
        <w:rPr/>
        <w:t>39</w:t>
      </w:r>
      <w:r>
        <w:rPr>
          <w:rtl w:val="true"/>
        </w:rPr>
        <w:t>]</w:t>
      </w:r>
      <w:bookmarkEnd w:id="135"/>
    </w:p>
    <w:p>
      <w:pPr>
        <w:pStyle w:val="Heading4"/>
        <w:numPr>
          <w:ilvl w:val="3"/>
          <w:numId w:val="1"/>
        </w:numPr>
        <w:rPr/>
      </w:pPr>
      <w:bookmarkStart w:id="136" w:name="__RefHeading___Toc1359745_77815467"/>
      <w:bookmarkStart w:id="137" w:name="_Toc54"/>
      <w:bookmarkEnd w:id="136"/>
      <w:r>
        <w:rPr>
          <w:rtl w:val="true"/>
        </w:rPr>
        <w:t>اشارة</w:t>
      </w:r>
      <w:bookmarkEnd w:id="137"/>
    </w:p>
    <w:p>
      <w:pPr>
        <w:pStyle w:val="BookText"/>
        <w:rPr/>
      </w:pPr>
      <w:r>
        <w:rPr>
          <w:rFonts w:ascii="Amiri" w:hAnsi="Amiri" w:eastAsia="Amiri" w:cs="Amiri"/>
          <w:color w:val="111111"/>
          <w:sz w:val="28"/>
          <w:sz w:val="28"/>
          <w:szCs w:val="28"/>
          <w:rtl w:val="true"/>
          <w:lang w:bidi="ar-SA"/>
        </w:rPr>
        <w:t xml:space="preserve">یٰا أَیُّهَا اَلَّذِینَ آمَنُوا مٰا لَکُمْ إِذٰا قِیلَ لَکُمُ اِنْفِرُوا فِی سَبِیلِ اَللّٰهِ اِثّٰاقَلْتُمْ إِلَی اَلْأَرْضِ أَ رَضِیتُمْ بِالْحَیٰاةِ اَلدُّنْیٰا مِنَ اَلْآخِرَةِ فَمٰا مَتٰاعُ اَلْحَیٰاةِ اَلدُّنْیٰا فِی اَلْآخِرَةِ إِلاّٰ قَلِیلٌ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تَنْفِرُوا یُعَذِّبْکُمْ عَذٰاباً أَلِیماً وَ یَسْتَبْدِلْ قَوْماً غَیْرَکُمْ وَ لاٰ تَضُرُّوهُ شَیْئاً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1359747_77815467"/>
      <w:bookmarkStart w:id="139" w:name="_Toc55"/>
      <w:bookmarkEnd w:id="138"/>
      <w:r>
        <w:rPr>
          <w:rtl w:val="true"/>
        </w:rPr>
        <w:t>سبب النّزول</w:t>
      </w:r>
      <w:bookmarkEnd w:id="139"/>
    </w:p>
    <w:p>
      <w:pPr>
        <w:pStyle w:val="BookText"/>
        <w:rPr/>
      </w:pPr>
      <w:r>
        <w:rPr>
          <w:rFonts w:ascii="IRNazanin" w:hAnsi="IRNazanin" w:eastAsia="IRNazanin"/>
          <w:color w:val="111111"/>
          <w:sz w:val="28"/>
          <w:sz w:val="28"/>
          <w:szCs w:val="28"/>
          <w:rtl w:val="true"/>
          <w:lang w:bidi="fa-IR"/>
        </w:rPr>
        <w:t>جاء عن ابن عباس و آخرین أنّ الآیتین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نزلتا فی معرکة تبوک حین کان النّبی صلی اللّه علیه و آله و سلّم عائدا من الطائف الی المدینة،و هو یهیئ الناس و یعبؤهم لمواجهة الروم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 فی الرّوایات الإسلامیّة أنّ النّبی لم یکن یبیّن أهدافه و إقدامه علی المعارک للمسلمین قبل المعرکة لئلا تقع الأسرار العسکریة بید أعداء الإسلام،أنّه فی معرکة تبوک،لما کانت المسألة لها شکل آخر،فقد بیّن کل شیء للمسلمین بصراحة،و أنّهم سیواجهون الروم،لأنّ مواجهة امبراطوریة الروم لم تکن مواجهة بسیطة کمواجهة مشرکی مکّة أو یهود خیبر،و ینبغی علی المسلمین أن یکونوا فی</w:t>
      </w:r>
      <w:bookmarkStart w:id="140" w:name="pg12536_127816"/>
    </w:p>
    <w:p>
      <w:pPr>
        <w:pStyle w:val="BookText"/>
        <w:rPr/>
      </w:pPr>
      <w:bookmarkEnd w:id="140"/>
      <w:r>
        <w:rPr>
          <w:rFonts w:ascii="IRNazanin" w:hAnsi="IRNazanin" w:eastAsia="IRNazanin"/>
          <w:color w:val="111111"/>
          <w:sz w:val="28"/>
          <w:sz w:val="28"/>
          <w:szCs w:val="28"/>
          <w:rtl w:val="true"/>
          <w:lang w:bidi="fa-IR"/>
        </w:rPr>
        <w:t>منتهی الاستعداد و بناء الشخصیة أضف الی کل ذلک أنّ المسافة بین المدینة و أرض الروم کانت بعیدة غایة البعد، و کان الوقت صیفا قائظا،و هو أوان اقتطاف الثمار و حصد الحبوب و الغلات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الأمور اجتمعت بعضها الی بعض فصعب علی المسلمین الخروج للقتال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أنّ بعضهم تردد فی استجابته لدعوة الرّسول الأکرم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نزلتا فی هذا الظرف،و أنذرتا المسلمین بلهجة صارمة لمواجهة هذه المعرکة الحاسمة</w:t>
      </w:r>
      <w:r>
        <w:rPr>
          <w:rFonts w:eastAsia="IRNazanin" w:cs="IRNazanin"/>
          <w:color w:val="111111"/>
          <w:sz w:val="28"/>
          <w:szCs w:val="28"/>
          <w:rtl w:val="true"/>
          <w:lang w:bidi="fa-IR"/>
        </w:rPr>
        <w:t xml:space="preserve">. </w:t>
      </w:r>
      <w:r>
        <w:rPr>
          <w:rStyle w:val="FootnoteAnchor"/>
          <w:rtl w:val="true"/>
        </w:rPr>
        <w:footnoteReference w:id="24"/>
      </w:r>
    </w:p>
    <w:p>
      <w:pPr>
        <w:pStyle w:val="Heading4"/>
        <w:numPr>
          <w:ilvl w:val="3"/>
          <w:numId w:val="1"/>
        </w:numPr>
        <w:rPr/>
      </w:pPr>
      <w:bookmarkStart w:id="141" w:name="__RefHeading___Toc1359749_77815467"/>
      <w:bookmarkStart w:id="142" w:name="_Toc56"/>
      <w:bookmarkEnd w:id="141"/>
      <w:r>
        <w:rPr>
          <w:rtl w:val="true"/>
        </w:rPr>
        <w:t>التّفسیر</w:t>
      </w:r>
      <w:bookmarkEnd w:id="142"/>
    </w:p>
    <w:p>
      <w:pPr>
        <w:pStyle w:val="Heading5"/>
        <w:numPr>
          <w:ilvl w:val="4"/>
          <w:numId w:val="1"/>
        </w:numPr>
        <w:rPr/>
      </w:pPr>
      <w:bookmarkStart w:id="143" w:name="__RefHeading___Toc1359751_77815467"/>
      <w:bookmarkStart w:id="144" w:name="_Toc57"/>
      <w:bookmarkEnd w:id="143"/>
      <w:r>
        <w:rPr>
          <w:rtl w:val="true"/>
        </w:rPr>
        <w:t>اشارة</w:t>
      </w:r>
      <w:bookmarkEnd w:id="144"/>
    </w:p>
    <w:p>
      <w:pPr>
        <w:pStyle w:val="Heading5"/>
        <w:numPr>
          <w:ilvl w:val="4"/>
          <w:numId w:val="1"/>
        </w:numPr>
        <w:rPr/>
      </w:pPr>
      <w:bookmarkStart w:id="145" w:name="__RefHeading___Toc1359753_77815467"/>
      <w:bookmarkStart w:id="146" w:name="_Toc58"/>
      <w:bookmarkEnd w:id="145"/>
      <w:r>
        <w:rPr>
          <w:rtl w:val="true"/>
        </w:rPr>
        <w:t>التّحرک نحو سوح الجهاد مرّة أخری</w:t>
      </w:r>
      <w:bookmarkEnd w:id="146"/>
    </w:p>
    <w:p>
      <w:pPr>
        <w:pStyle w:val="BookText"/>
        <w:rPr/>
      </w:pPr>
      <w:r>
        <w:rPr>
          <w:rFonts w:ascii="IRNazanin" w:hAnsi="IRNazanin" w:eastAsia="IRNazanin"/>
          <w:color w:val="111111"/>
          <w:sz w:val="28"/>
          <w:sz w:val="28"/>
          <w:szCs w:val="28"/>
          <w:rtl w:val="true"/>
          <w:lang w:bidi="fa-IR"/>
        </w:rPr>
        <w:t>کما أشرنا آنفا فی شأن نزول الآتین،فإنّهما نزلتا فی غزوة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تبوک منطقة بین المدینة و الشام،و تعدّ الآن من حدود الحجاز،و کانت آنئذ علی مقربة من أرض الروم الشرقیة المتسلطة علی الشامات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 قد حدثت هذه الواقعة فی السنة التاسعة للهجرة،أی بعد سنة من فتح مکّة تقریبا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أن المواجهة فی هذا المیدان کانت مواجهة لإحدی الدول الکبری فی ذلک العصر،لا مواجهة لإحدی القبائل العربیة،فقد کان جماعة من المسلمین قلقین مشفقین من المساهمة و الحضور فی هذه المواجهة،و لذلک فقد کانت الأرضیة مهیأة لوساوس المنافقین و بذر السموم،فلم یألوا جهدا فی إضعاف</w:t>
      </w:r>
    </w:p>
    <w:p>
      <w:pPr>
        <w:pStyle w:val="BookText"/>
        <w:rPr/>
      </w:pPr>
      <w:r>
        <w:rPr>
          <w:rFonts w:ascii="IRNazanin" w:hAnsi="IRNazanin" w:eastAsia="IRNazanin"/>
          <w:color w:val="111111"/>
          <w:sz w:val="28"/>
          <w:sz w:val="28"/>
          <w:szCs w:val="28"/>
          <w:rtl w:val="true"/>
          <w:lang w:bidi="fa-IR"/>
        </w:rPr>
        <w:t>المعنویات و إحباط المؤمنین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الموسم موسم اقتطاف الثمار و جمع المحاصیل الزراعیة،و کان هذا الموسم للمزارعین یعدّ فصلا مصیریا،إذ فیه رفاه سنتهم هذا من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أخری،فإنّ بعد المسافة و حرارة الجوّ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کان من العوامل المثبطة للمسلمین فی حرکتهم نحو مواجهة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 الوحی لیشدّ من أزر الناس،و الآیات تتری الواحدة بعد الأخری لإزالة الموانع و الأسباب المثبطة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الآیة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الآیتین 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 القرآن المسلمین الی الجهاد بلسان الترغیب تارة و بالعتاب تارة أخری و بالتهدید ثالثة فهو یدعوهم و یهیؤهم الی الجهاد،و یدخل إلیهم من کل 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مٰا لَکُمْ إِذٰا قِیلَ لَکُمُ انْفِرُوا فِی سَبِیلِ اللّٰهِ اثّٰاقَلْتُمْ إِلَی الْأَرْضِ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مشتق من الثقل،و معناه واضح إذ هو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الرغبة فی البقاء فی الوطن و عدم التحرک نحو سوح الجهاد،أو الرغبة فی عالم المادة و اللصوق بزخارفها و الانشداد نحو الدنیا،و علی کل حال فالآیة تخاطب من کان کذلک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ضعاف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جمیعهم،و لا المسلمین الصادقین و عاشقی الجهاد فی سبیل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تقول الآیة مخاطبة إیّاهم بلهجة الملامة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رَضِیتُمْ بِالْحَیٰاةِ الدُّنْیٰا مِنَ الْآخِرَةِ فَمٰا مَتٰاعُ الْحَیٰاةِ الدُّنْیٰا فِی الْآخِرَةِ إِلاّٰ قَلِیلٌ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فکیف یتسنی للإنسان العاقل أن یساوم مساومة الخسران،و کیف یعوّض متاعا غالیا لا یزول بمتاع زائل لا یعد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تتجاوز الآیة مرحلة الملامة و العتاب الی لهجة أشدّ و أسلوب تهدیدیّ جدید،فتقول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تَنْفِرُوا یُعَذِّبْکُمْ عَذٰاباً أَلِیماً </w:t>
      </w:r>
      <w:r>
        <w:rPr>
          <w:rFonts w:eastAsia="Amiri" w:cs="Amiri" w:ascii="Amiri" w:hAnsi="Amiri"/>
          <w:color w:val="111111"/>
          <w:sz w:val="28"/>
          <w:szCs w:val="28"/>
          <w:rtl w:val="true"/>
          <w:lang w:bidi="ar-SA"/>
        </w:rPr>
        <w:t>.</w:t>
      </w:r>
      <w:bookmarkStart w:id="147" w:name="pg12536_127818"/>
    </w:p>
    <w:p>
      <w:pPr>
        <w:pStyle w:val="BookText"/>
        <w:rPr/>
      </w:pPr>
      <w:bookmarkEnd w:id="147"/>
      <w:r>
        <w:rPr>
          <w:rFonts w:ascii="Amiri" w:hAnsi="Amiri" w:eastAsia="Amiri" w:cs="Amiri"/>
          <w:color w:val="111111"/>
          <w:sz w:val="28"/>
          <w:sz w:val="28"/>
          <w:szCs w:val="28"/>
          <w:rtl w:val="true"/>
          <w:lang w:bidi="ar-SA"/>
        </w:rPr>
        <w:t xml:space="preserve">فإذا کنتم تتصورون أنّکم إذا تولیتم و أعرضتم عن الذهاب الی سوح الجهاد، فإنّ عجلة الإسلام ستتوقف و ینطفئ نور الإسلام،فأنتم فی غایة الخطأ و اللّه غنی عنکم وَ یَسْتَبْدِلْ قَوْماً غَیْرَکُمْ قوما أفضل منکم من کل جهة،لا من حیث الشخصیّة فحسب،بل من حیث الإیمان و الإرادة و الشهامة و الاستجابة و الطاعة وَ لاٰ تَضُرُّوهُ شَیْئاً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حقیقة و لیست ضربا من الخیال أو أمنیة بعیدة المدی،فاللّه عزیز حکیم وَ اللّٰهُ عَلیٰ کُلِّ شَیْءٍ قَدِیرٌ </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1359755_77815467"/>
      <w:bookmarkStart w:id="149" w:name="_Toc59"/>
      <w:bookmarkEnd w:id="148"/>
      <w:r>
        <w:rPr>
          <w:rtl w:val="true"/>
        </w:rPr>
        <w:t>ملاحظات</w:t>
      </w:r>
      <w:bookmarkEnd w:id="1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الآیتین آنفتی الذکر تأکید علی الجهاد من سبعة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تخاطب المؤمنین یٰا أَیُّهَا الَّذِینَ آمَنُوا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تأمر بالتحرک نحو میدان الجهاد اِنْفِرُوا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عبرت عن الجهاد ب‍ فِی سَبِیلِ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الاستفهام الإنکاری فی تبدیل الدنیا بالآخرة أَ رَضِیتُمْ بِالْحَیٰاةِ الدُّنْیٰا مِنَ الْآخِرَةِ ؟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التهدید بالعذاب الألیم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الاستبدال بالمخاطبین قَوْماً غیرهم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علی کل شیء قدیر و لا یضره شیئا و إنّما یعود الضرر علی المتخلفین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من الآیتین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آنفتی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تعلق قلوب المجاهدین بالحیاة الدنیا یضعف همتهم فی أمر الجهاد،فالمجاهدون ینبغی أن یکونوا معرضین عن الدنیا،زهّادا غیر مکترثین بزخارفها و زبارجها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دعاء للإمام زین العابدین علی بن الحسین علیه السّلام لأهل الثغور و حماة الحدود،إذ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أنسهم عند لقائهم العدوّ ذکر دنیاهم الخدّاعة و امح عن قلوبهم خطرات المال الفتون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عرفنا قیمة الدنیا و حالها شأن الآخرة و دوامها معرفة حقّة،لوجدنا أنّ الدنیا زهیدة بالمقارنة و الموازنة مع الآخرة الی درجة أنّها لا تحسب شیئا و نقرأ</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حدیثا عن رسول اللّه صلی اللّه علیه و آله و سلّم فی هذا الصدد یقول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الدنیا فی الآخرة إلاّ کما یجعل أحدکم أصبعه فی الیم ثمّ یرفعا فینظر بم ترجع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کلام بین المفسّرین فی المراد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یَسْتَبْدِلْ قَوْماً غَیْرَکُمْ الوارد فی الآی محل البحث فمن هم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الفرس 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 أهل 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منهم أثره فی تقدم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بالنص السابق هم أولئک القوم الذین ضحوا بأموالهم و أنفسهم فی سبیل اللّه و تقبلوا الإسلام،بعد أن نزلت الآیتان آنفتا الذکر</w:t>
      </w:r>
      <w:r>
        <w:rPr>
          <w:rFonts w:eastAsia="IRNazanin" w:cs="IRNazanin"/>
          <w:color w:val="111111"/>
          <w:sz w:val="28"/>
          <w:szCs w:val="28"/>
          <w:rtl w:val="true"/>
          <w:lang w:bidi="fa-IR"/>
        </w:rPr>
        <w:t>.</w:t>
      </w:r>
      <w:bookmarkStart w:id="150" w:name="pg12536_127820"/>
    </w:p>
    <w:p>
      <w:pPr>
        <w:pStyle w:val="Heading3"/>
        <w:numPr>
          <w:ilvl w:val="2"/>
          <w:numId w:val="1"/>
        </w:numPr>
        <w:rPr/>
      </w:pPr>
      <w:bookmarkStart w:id="151" w:name="__RefHeading___Toc1359757_77815467"/>
      <w:bookmarkStart w:id="152" w:name="_Toc60"/>
      <w:bookmarkEnd w:id="150"/>
      <w:bookmarkEnd w:id="151"/>
      <w:r>
        <w:rPr>
          <w:rtl w:val="true"/>
        </w:rPr>
        <w:t xml:space="preserve">الآیة </w:t>
      </w:r>
      <w:r>
        <w:rPr>
          <w:rtl w:val="true"/>
        </w:rPr>
        <w:t>[</w:t>
      </w:r>
      <w:r>
        <w:rPr>
          <w:rtl w:val="true"/>
        </w:rPr>
        <w:t xml:space="preserve">سورة التوبة </w:t>
      </w:r>
      <w:r>
        <w:rPr>
          <w:rtl w:val="true"/>
        </w:rPr>
        <w:t>(</w:t>
      </w:r>
      <w:r>
        <w:rPr/>
        <w:t>9</w:t>
      </w:r>
      <w:r>
        <w:rPr>
          <w:rtl w:val="true"/>
        </w:rPr>
        <w:t xml:space="preserve">): </w:t>
      </w:r>
      <w:r>
        <w:rPr>
          <w:rtl w:val="true"/>
        </w:rPr>
        <w:t xml:space="preserve">آیة </w:t>
      </w:r>
      <w:r>
        <w:rPr/>
        <w:t>40</w:t>
      </w:r>
      <w:r>
        <w:rPr>
          <w:rtl w:val="true"/>
        </w:rPr>
        <w:t>]</w:t>
      </w:r>
      <w:bookmarkEnd w:id="152"/>
    </w:p>
    <w:p>
      <w:pPr>
        <w:pStyle w:val="Heading4"/>
        <w:numPr>
          <w:ilvl w:val="3"/>
          <w:numId w:val="1"/>
        </w:numPr>
        <w:rPr/>
      </w:pPr>
      <w:bookmarkStart w:id="153" w:name="__RefHeading___Toc1359759_77815467"/>
      <w:bookmarkStart w:id="154" w:name="_Toc61"/>
      <w:bookmarkEnd w:id="153"/>
      <w:r>
        <w:rPr>
          <w:rtl w:val="true"/>
        </w:rPr>
        <w:t>اشارة</w:t>
      </w:r>
      <w:bookmarkEnd w:id="154"/>
    </w:p>
    <w:p>
      <w:pPr>
        <w:pStyle w:val="BookText"/>
        <w:rPr/>
      </w:pPr>
      <w:r>
        <w:rPr>
          <w:rFonts w:ascii="Amiri" w:hAnsi="Amiri" w:eastAsia="Amiri" w:cs="Amiri"/>
          <w:color w:val="111111"/>
          <w:sz w:val="28"/>
          <w:sz w:val="28"/>
          <w:szCs w:val="28"/>
          <w:rtl w:val="true"/>
          <w:lang w:bidi="ar-SA"/>
        </w:rPr>
        <w:t xml:space="preserve">إِلاّٰ تَنْصُرُوهُ فَقَدْ نَصَرَهُ اَللّٰهُ إِذْ أَخْرَجَهُ اَلَّذِینَ کَفَرُوا ثٰانِیَ اِثْنَیْنِ إِذْ هُمٰا فِی اَلْغٰارِ إِذْ یَقُولُ لِصٰاحِبِهِ لاٰ تَحْزَنْ إِنَّ اَللّٰهَ مَعَنٰا فَأَنْزَلَ اَللّٰهُ سَکِینَتَهُ عَلَیْهِ وَ أَیَّدَهُ بِجُنُودٍ لَمْ تَرَوْهٰا وَ جَعَلَ کَلِمَةَ اَلَّذِینَ کَفَرُوا اَلسُّفْلیٰ وَ کَلِمَةُ اَللّٰهِ هِیَ اَلْعُلْیٰا وَ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1359761_77815467"/>
      <w:bookmarkStart w:id="156" w:name="_Toc62"/>
      <w:bookmarkEnd w:id="155"/>
      <w:r>
        <w:rPr>
          <w:rtl w:val="true"/>
        </w:rPr>
        <w:t>التّفسیر</w:t>
      </w:r>
      <w:bookmarkEnd w:id="156"/>
    </w:p>
    <w:p>
      <w:pPr>
        <w:pStyle w:val="Heading5"/>
        <w:numPr>
          <w:ilvl w:val="4"/>
          <w:numId w:val="1"/>
        </w:numPr>
        <w:rPr/>
      </w:pPr>
      <w:bookmarkStart w:id="157" w:name="__RefHeading___Toc1359763_77815467"/>
      <w:bookmarkStart w:id="158" w:name="_Toc63"/>
      <w:bookmarkEnd w:id="157"/>
      <w:r>
        <w:rPr>
          <w:rtl w:val="true"/>
        </w:rPr>
        <w:t>اشارة</w:t>
      </w:r>
      <w:bookmarkEnd w:id="158"/>
    </w:p>
    <w:p>
      <w:pPr>
        <w:pStyle w:val="Heading5"/>
        <w:numPr>
          <w:ilvl w:val="4"/>
          <w:numId w:val="1"/>
        </w:numPr>
        <w:rPr/>
      </w:pPr>
      <w:bookmarkStart w:id="159" w:name="__RefHeading___Toc1359765_77815467"/>
      <w:bookmarkStart w:id="160" w:name="_Toc64"/>
      <w:bookmarkEnd w:id="159"/>
      <w:r>
        <w:rPr>
          <w:rtl w:val="true"/>
        </w:rPr>
        <w:t>المدد الإلهی للرّسول فی أشد اللحظات</w:t>
      </w:r>
      <w:r>
        <w:rPr>
          <w:rtl w:val="true"/>
        </w:rPr>
        <w:t>:</w:t>
      </w:r>
      <w:bookmarkEnd w:id="160"/>
    </w:p>
    <w:p>
      <w:pPr>
        <w:pStyle w:val="BookText"/>
        <w:rPr/>
      </w:pPr>
      <w:r>
        <w:rPr>
          <w:rFonts w:ascii="IRNazanin" w:hAnsi="IRNazanin" w:eastAsia="IRNazanin"/>
          <w:color w:val="111111"/>
          <w:sz w:val="28"/>
          <w:sz w:val="28"/>
          <w:szCs w:val="28"/>
          <w:rtl w:val="true"/>
          <w:lang w:bidi="fa-IR"/>
        </w:rPr>
        <w:t>کان الکلام فی الآیات المتقدمة عن موضوع الجهاد و مواجهة العدوّ،و کما أشرنا فقد جاء الکلام عن الجهاد مؤکّدا بعدّة طرق،من ضمنها أنّه لا ینبغی أن تتصوروا أنّکم إذا تقاعستم من الجهاد و نصرة النّبی صلی اللّه علیه و آله و سلّم فستذهب دعوته و الإسلام أدراج الریاح</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فالآیة محل البحث تعقّب علی ما سبق لتقول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تَنْصُرُوهُ فَقَدْ نَصَرَهُ اللّٰهُ </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کان ذلک عند ما تآمر مشرکو مکّة علی اغتیال النّبی صلی اللّه علیه و آله و سلّم و قتله،و قد مرّ بیان ذلک فی ذیل الآیة</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الأنفال بالتفصیل،حیث قرّروا بعد مداولات کثیرة أن یختاروا من کل قبیلة من قبائل العرب رجلا مسلّحا و یحاصروا دار النّبی صلی اللّه علیه و آله و سلّم لیلا،و أن یهجموا علیه الغداة و یحملوا علیه حملة رجل واحد فیقطعوه بسیوفهم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النّبی صلی اللّه علیه و آله و سلّم اطّلع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هذه المکیدة،فتهیأ للخروج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الهجرة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توجه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یقع جنوب مکّة و فی الجهة المخالفة لجادة المدینة و اختبأ فیه،و کان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هجرته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سعی الأعداء سعیا حثیثا للعثور علی النّبی،إلاّ أنّهم عادوا آیسین،و بعد ثلاثة أیّام من اختباء النّبی صلی اللّه علیه و آله و سلّم و صاحبه فی الغار و اطمئنانه من رجوع العدوّ توجه لیلا نحو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الطریق المطرّق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بضعة أیّام وصل صلی اللّه علیه و آله و سلّم المدینة سالما،و بدأت مرحلة جدیدة من تأریخ الإسلام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آنفة الذکر تشیر إلی أشدّ اللحظات حرجا فی هذا السفر التاریخی،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أَخْرَجَهُ الَّذِینَ کَفَرُوا و بالطبع فإنّهم لم یریدوا إخراجه بل أرادوا قتله، لکن لما کانت نتیجة المؤامرة خروج النّبی من مکّة فرارا منهم،فقد نسبت الآیة إخراجه إلیهم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ذلک فی حال هو ثٰانِیَ اثْنَیْنِ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التعبیر إشارة إلی أنّه لم یکن معه فی هذا السفر الشاق إلاّ رجل واحد، و هو أبو بکر إِذْ هُمٰا فِی الْغٰارِ أی غار ثور،فاضطرب أبو بکر و حزن فأخذ النّبی صلی اللّه علیه و آله و سلّم یسرّی عنه،و کما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یَقُولُ لِصٰاحِبِهِ لاٰ تَحْزَنْ إِنَّ اللّٰهَ مَعَنٰا فَأَنْزَلَ اللّٰهُ سَکِینَتَهُ عَلَیْهِ وَ أَیَّدَهُ بِجُنُودٍ لَمْ تَرَوْهٰا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یدل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وقوعه فی الماضی أیضا،لا یمکن أن یقع جزاء للشرط إلاّ أن یکون الفعل الماضی بمعنی المضارع</w:t>
      </w:r>
      <w:r>
        <w:rPr>
          <w:rFonts w:eastAsia="IRNazanin" w:cs="IRNazanin"/>
          <w:color w:val="111111"/>
          <w:sz w:val="28"/>
          <w:szCs w:val="28"/>
          <w:rtl w:val="true"/>
          <w:lang w:bidi="fa-IR"/>
        </w:rPr>
        <w:t>!</w:t>
      </w:r>
      <w:bookmarkStart w:id="161" w:name="pg12536_127822"/>
    </w:p>
    <w:p>
      <w:pPr>
        <w:pStyle w:val="BookText"/>
        <w:rPr/>
      </w:pPr>
      <w:bookmarkEnd w:id="161"/>
      <w:r>
        <w:rPr>
          <w:rFonts w:ascii="IRNazanin" w:hAnsi="IRNazanin" w:eastAsia="IRNazanin"/>
          <w:color w:val="111111"/>
          <w:sz w:val="28"/>
          <w:sz w:val="28"/>
          <w:szCs w:val="28"/>
          <w:rtl w:val="true"/>
          <w:lang w:bidi="fa-IR"/>
        </w:rPr>
        <w:t>و لعل هذه الجنود الغیبیّة هی الملائکة التی حفظت النّبی صلی اللّه علیه و آله و سلّم فی سفره الشاق المخیف،أو الملائکة التی نصرته فی معرکتی بدر و حنین و أضرابهما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کَلِمَةَ الَّذِینَ کَفَرُوا السُّفْلیٰ وَ کَلِمَةُ اللّٰهِ هِیَ الْعُلْیٰا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 إشارة إلی أنّ مؤامراتهم قد باءت بالخیبة و الفشل و حبطت أعمالهم و آراؤهم،و شعّ نور اللّه فی کل مکان،و کان الإنتصار فی کل موطن حلیف محمّد صلی اللّه علیه و آله و سلّم،و لم لا یکون الأمر کذلک وَ اللّٰهُ عَزِیزٌ حَکِیمٌ ؟ فبعزته و قدرته نصر نبیّه،و بحکمته أرشده سبل الخیر و التوفیق و النجاح</w:t>
      </w:r>
      <w:r>
        <w:rPr>
          <w:rFonts w:eastAsia="IRNazanin" w:cs="IRNazanin"/>
          <w:color w:val="111111"/>
          <w:sz w:val="28"/>
          <w:szCs w:val="28"/>
          <w:rtl w:val="true"/>
          <w:lang w:bidi="fa-IR"/>
        </w:rPr>
        <w:t>.</w:t>
      </w:r>
    </w:p>
    <w:p>
      <w:pPr>
        <w:pStyle w:val="Heading5"/>
        <w:numPr>
          <w:ilvl w:val="4"/>
          <w:numId w:val="1"/>
        </w:numPr>
        <w:rPr/>
      </w:pPr>
      <w:bookmarkStart w:id="162" w:name="__RefHeading___Toc1359767_77815467"/>
      <w:bookmarkStart w:id="163" w:name="_Toc65"/>
      <w:bookmarkEnd w:id="162"/>
      <w:r>
        <w:rPr>
          <w:rtl w:val="true"/>
        </w:rPr>
        <w:t>قصّة صاحب النّبی فی الغار</w:t>
      </w:r>
      <w:r>
        <w:rPr>
          <w:rtl w:val="true"/>
        </w:rPr>
        <w:t>:</w:t>
      </w:r>
      <w:bookmarkEnd w:id="163"/>
    </w:p>
    <w:p>
      <w:pPr>
        <w:pStyle w:val="BookText"/>
        <w:rPr/>
      </w:pPr>
      <w:r>
        <w:rPr>
          <w:rFonts w:ascii="IRNazanin" w:hAnsi="IRNazanin" w:eastAsia="IRNazanin"/>
          <w:color w:val="111111"/>
          <w:sz w:val="28"/>
          <w:sz w:val="28"/>
          <w:szCs w:val="28"/>
          <w:rtl w:val="true"/>
          <w:lang w:bidi="fa-IR"/>
        </w:rPr>
        <w:t>هناک کلام طویل بین مفسّری الشیعة و أهل السنة فی شأن صحبة أبی بکر النّبی صلی اللّه علیه و آله و سلّم فی سفره و هجرته،و ما جاءت من إشارات مغلقة فی شأنه فی الآیة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أفرط،و منهم من فرّط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فالفخر الرازی فی تفسیره سعی بتعصبه الخاص أن یستنبط من هذه الآیة اثنتی عشرة فضیلة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بکر،و من أجل تکثیر عدد فضائله أخذ یفصّل و یسهّب بشکل یطول البحث فیه ممّا یتلف علینا الوقت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العکس من الفخر الرازی هناک من یصرّ علی استنباط صفات ذمیمة لأبی بکر من سیاق الآیة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ینبغی أن نعرف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تدل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الفضیلة؟و الظاهر أنّها لیست کذلک،لأنّ الصاحب فی اللغة تدلّ علی الجلیس أو الملازم للمسافر بشکل مطلق،سواء کان صالحا أم طالحا،کما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الکهف عن محاورة رجلین فیما بینهما،أحدهما مؤمن و الآخر کافر قٰالَ لَهُ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کَفَرْتَ بِالَّذِی خَلَقَکَ مِنْ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یصرّ بعضهم علی أنّ مرجع الضمیر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 فَأَنْزَلَ اللّٰهُ</w:t>
      </w:r>
    </w:p>
    <w:p>
      <w:pPr>
        <w:pStyle w:val="BookText"/>
        <w:rPr/>
      </w:pPr>
      <w:r>
        <w:rPr>
          <w:rFonts w:ascii="Amiri" w:hAnsi="Amiri" w:eastAsia="Amiri" w:cs="Amiri"/>
          <w:color w:val="111111"/>
          <w:sz w:val="28"/>
          <w:sz w:val="28"/>
          <w:szCs w:val="28"/>
          <w:rtl w:val="true"/>
          <w:lang w:bidi="ar-SA"/>
        </w:rPr>
        <w:t>سَکِینَتَهُ عَلَیْهِ</w:t>
      </w:r>
    </w:p>
    <w:p>
      <w:pPr>
        <w:pStyle w:val="BookText"/>
        <w:rPr/>
      </w:pPr>
      <w:r>
        <w:rPr>
          <w:rFonts w:ascii="IRNazanin" w:hAnsi="IRNazanin" w:eastAsia="IRNazanin"/>
          <w:color w:val="111111"/>
          <w:sz w:val="28"/>
          <w:sz w:val="28"/>
          <w:szCs w:val="28"/>
          <w:rtl w:val="true"/>
          <w:lang w:bidi="fa-IR"/>
        </w:rPr>
        <w:t>یعود علی أبی بکر،لأنّ النّبی صلی اللّه علیه و آله و سلّم لم یکن بحاجة إلی السکینة، فنزول السکینة إذن کان علی صاحبه،أی أبی بکر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أنّه مع الالتفات إلی الجملة التی تلیها وَ أَیَّدَهُ بِجُنُودٍ لَمْ تَرَوْهٰا و مع ملاحظة اتحاد المرجع فی الضمائر،یتّضح أن الضمیر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یعود علی النّبی صلی اللّه علیه و آله و سلّم أیضا،و من الخطأ أن نتصور بأنّ السکینة إنّما هی خاصّة فی مواطن الحزن و الأسی،بل ورد فی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التعبیر بنزول السکینة علی النّبی صلی اللّه علیه و آله و سلّم و ذلک حین یواجه الشدائد و الصعاب،و من ذلک ما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هذه السورة أیضا فی شأن معرکة حنین ثُمَّ أَنْزَلَ اللّٰهُ سَکِینَتَهُ عَلیٰ رَسُولِهِ وَ عَلَی الْمُؤْمِنِینَ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الفتح أیضا فَأَنْزَلَ اللّٰهُ سَکِینَتَهُ عَلیٰ رَسُولِهِ وَ عَلَی الْمُؤْمِنِینَ مع أنّه لم یرد فی الجمل و التعابیر المتقدمة علی هاتین الجملتین أی شیء من الحزن و ما إلی ذلک،و إنّما ورد التعبیر عن مواجهة الصعاب و التواء الحوادث</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حال،فإنّ القرآن یدلّ أن نزول السکینة إنّما یکون عند الشدائد، و ممّا لا ریب فیه أنّ النّبی صلی اللّه علیه و آله و سلّم کان یواجه اللحظات الصعبة و هو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الأعجب من کل ما تقدم أن بعضا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التعبیر وَ أَیَّدَهُ بِجُنُودٍ لَمْ تَرَوْهٰا یعود علی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جمیع المحاور فی هذه الآیة تدور حول نصرة اللّه نبیّه صلی اللّه علیه و آله و سلّم،و القرآن یرید أن یکشف أنّ النّبی لیس وحده،و إذا لم ینصره أحد من أصحابه و جماعته،فإنّ اللّه سینصره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یمکن لأحد أن یترک الشخص الذی تدور حوله بحوث الآیة،و یتّجه نحو شخص ثانوی و تبعی فی منظور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یدلّ علی أن التعصب بلغ حدّا بأصحابه،بحیث منعهم حتی من الالتفات إلی معنی الآیة</w:t>
      </w:r>
      <w:r>
        <w:rPr>
          <w:rFonts w:eastAsia="IRNazanin" w:cs="IRNazanin"/>
          <w:color w:val="111111"/>
          <w:sz w:val="28"/>
          <w:szCs w:val="28"/>
          <w:rtl w:val="true"/>
          <w:lang w:bidi="fa-IR"/>
        </w:rPr>
        <w:t>.</w:t>
      </w:r>
      <w:bookmarkStart w:id="164" w:name="pg12536_127824"/>
    </w:p>
    <w:p>
      <w:pPr>
        <w:pStyle w:val="Heading3"/>
        <w:numPr>
          <w:ilvl w:val="2"/>
          <w:numId w:val="1"/>
        </w:numPr>
        <w:rPr/>
      </w:pPr>
      <w:bookmarkStart w:id="165" w:name="__RefHeading___Toc1359769_77815467"/>
      <w:bookmarkStart w:id="166" w:name="_Toc66"/>
      <w:bookmarkEnd w:id="164"/>
      <w:bookmarkEnd w:id="165"/>
      <w:r>
        <w:rPr>
          <w:rtl w:val="true"/>
        </w:rPr>
        <w:t xml:space="preserve">الآیتان </w:t>
      </w:r>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41</w:t>
      </w:r>
      <w:r>
        <w:rPr>
          <w:rtl w:val="true"/>
        </w:rPr>
        <w:t xml:space="preserve"> </w:t>
      </w:r>
      <w:r>
        <w:rPr>
          <w:rtl w:val="true"/>
        </w:rPr>
        <w:t xml:space="preserve">الی </w:t>
      </w:r>
      <w:r>
        <w:rPr/>
        <w:t>42</w:t>
      </w:r>
      <w:r>
        <w:rPr>
          <w:rtl w:val="true"/>
        </w:rPr>
        <w:t>]</w:t>
      </w:r>
      <w:bookmarkEnd w:id="166"/>
    </w:p>
    <w:p>
      <w:pPr>
        <w:pStyle w:val="Heading4"/>
        <w:numPr>
          <w:ilvl w:val="3"/>
          <w:numId w:val="1"/>
        </w:numPr>
        <w:rPr/>
      </w:pPr>
      <w:bookmarkStart w:id="167" w:name="__RefHeading___Toc1359771_77815467"/>
      <w:bookmarkStart w:id="168" w:name="_Toc67"/>
      <w:bookmarkEnd w:id="167"/>
      <w:r>
        <w:rPr>
          <w:rtl w:val="true"/>
        </w:rPr>
        <w:t>اشارة</w:t>
      </w:r>
      <w:bookmarkEnd w:id="168"/>
    </w:p>
    <w:p>
      <w:pPr>
        <w:pStyle w:val="BookText"/>
        <w:rPr/>
      </w:pPr>
      <w:r>
        <w:rPr>
          <w:rFonts w:ascii="Amiri" w:hAnsi="Amiri" w:eastAsia="Amiri" w:cs="Amiri"/>
          <w:color w:val="111111"/>
          <w:sz w:val="28"/>
          <w:sz w:val="28"/>
          <w:szCs w:val="28"/>
          <w:rtl w:val="true"/>
          <w:lang w:bidi="ar-SA"/>
        </w:rPr>
        <w:t xml:space="preserve">اِنْفِرُوا خِفٰافاً وَ ثِقٰالاً وَ جٰاهِدُوا بِأَمْوٰالِکُمْ وَ أَنْفُسِکُمْ فِی سَبِیلِ اَللّٰهِ ذٰلِکُمْ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عَرَضاً قَرِیباً وَ سَفَراً قٰاصِداً لاَتَّبَعُوکَ وَ لٰکِنْ بَعُدَتْ عَلَیْهِمُ اَلشُّقَّةُ وَ سَیَحْلِفُونَ بِاللّٰهِ لَوِ اِسْتَطَعْنٰا لَخَرَجْنٰا مَعَکُمْ یُهْلِکُونَ أَنْفُسَهُمْ وَ اَللّٰهُ یَعْلَمُ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1359773_77815467"/>
      <w:bookmarkStart w:id="170" w:name="_Toc68"/>
      <w:bookmarkEnd w:id="169"/>
      <w:r>
        <w:rPr>
          <w:rtl w:val="true"/>
        </w:rPr>
        <w:t>التّفسیر</w:t>
      </w:r>
      <w:bookmarkEnd w:id="170"/>
    </w:p>
    <w:p>
      <w:pPr>
        <w:pStyle w:val="Heading5"/>
        <w:numPr>
          <w:ilvl w:val="4"/>
          <w:numId w:val="1"/>
        </w:numPr>
        <w:rPr/>
      </w:pPr>
      <w:bookmarkStart w:id="171" w:name="__RefHeading___Toc1359775_77815467"/>
      <w:bookmarkStart w:id="172" w:name="_Toc69"/>
      <w:bookmarkEnd w:id="171"/>
      <w:r>
        <w:rPr>
          <w:rtl w:val="true"/>
        </w:rPr>
        <w:t>اشارة</w:t>
      </w:r>
      <w:bookmarkEnd w:id="172"/>
    </w:p>
    <w:p>
      <w:pPr>
        <w:pStyle w:val="Heading5"/>
        <w:numPr>
          <w:ilvl w:val="4"/>
          <w:numId w:val="1"/>
        </w:numPr>
        <w:rPr/>
      </w:pPr>
      <w:bookmarkStart w:id="173" w:name="__RefHeading___Toc1359777_77815467"/>
      <w:bookmarkStart w:id="174" w:name="_Toc70"/>
      <w:bookmarkEnd w:id="173"/>
      <w:r>
        <w:rPr>
          <w:rtl w:val="true"/>
        </w:rPr>
        <w:t>الکسالی الطّامعون</w:t>
      </w:r>
      <w:r>
        <w:rPr>
          <w:rtl w:val="true"/>
        </w:rPr>
        <w:t>:</w:t>
      </w:r>
      <w:bookmarkEnd w:id="17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معرکة تبوک کانت لها حالة استثنائیة،و کانت مقترنة بمقدمات معقّدة و غامضة تماما،و من هنا فإن عددا من ضعاف الإیمان أو المنافقین 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الاعتذار عن المساهمة فی هذه المعرکة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وردت فی الآیات المتقدمات ملامة للمؤمنین من قبل اللّه سبحانه لتباطؤهم فی نصرة نبیّهم عند صدور الأمر بالجهاد،و عدم الإسراع إلی ساحة الحرب و أکّدت بأنّ الأمر بالجهاد لصالحکم، و إلاّ فإنّ بإمکان اللّه أن یهیئ جنودا مؤمنین شجعانا مکان الکسالی الذین لاحظ لهم فی الثبات و الإرادة،بل حتی مع عدمهم فهو قادر علی أن یحفظ نبیّه،کما حفظه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العجیب أنّ عددا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خیوط العنکبوت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المنسوجة علی مدخل الغار کانت سببا لانحراف فکر الأعداء الألداء،و أن یعودوا قافلین آیسین بعد وصولهم إلی هذا الغار،و أن یسلم النّبی صلی اللّه علیه و آله و سلّم من کیدهم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فحیث أنّ بإمکان اللّه أن یغیّر مسیر التأریخ،ببضعة خیوط من نسیج العنکبوت، فأیة حاجة بهذا أو ذاک لیبدی کلّ معاذیره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الحقیقة فإنّ جمیع هذه الأوامر هی لتکامل المسلمین أنفسهم،لا لرفع الحاجة لدی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تعقیبا علی هذا الکلام یدعو المؤمنین جمیعا مرّة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دعوة 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الجهاد و یعنف المتسامحین فیقول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اِنْفِرُوا خِفٰافاً وَ ثِقٰالاً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الخفیف،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الثقیل،و لهاتین الکلمتین مفهوم شامل یستوعب جمیع حالات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انفروا فی أیة حالة کنتم شبابا أم شیوخا، متزوجین أم غیر متزوجین،تعولون أحدا أم لا تعولون،أغنیاء أم فقراء،مبتلین بشیء أم غیر مبتلین،أصحاب تجارة أو زراعة أم لستم من أولئک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ما کنتم فعلیکم أن تستجیبوا لدعوة الداعی إلی الجهاد،و أن تنصرفوا عن أیّ عمل شغلتم به،و تنهضوا مسرعین إلی ساحات القتال،و فی أیدیکم السلاح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قاله بعض المفسّرین من أنّ هاتین الکلمتین تعنیان مثلا واحدا ممّا ذکرنا آنفا،لا دلیل علیه أبدا،بل إنّ کل واحد ممّا ذکرناه مصداق جلی لمفهومها الوسیع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جٰاهِدُوا بِأَمْوٰالِکُمْ وَ أَنْفُسِکُمْ أی جهادا مطلقا عاما من جمیع الجهات،لأنّهم کانوا یواجهون عدوّا قویّا مستکبرا،و لا یتحقق النصر إلاّ بأن یجاهدوا بکل ما وسعهم من المال و الأنفس</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لئلا یتوهّم أحد أنّ هذه التضحیة یریدها اللّه لنفسه و لا تنفع أصحابها،فإنّ الآیة تضیف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خَیْرٌ لَکُمْ إِنْ کُنْتُمْ تَعْلَمُونَ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إن کنتم تعلمون بأنّ الجهاد مفتاح عزتکم و رفعتکم و منعتکم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کنتم تعلمون بأنّ أیة أمّة فی العالم لن تصل بدون الجهاد إلی الحریة الواقعیة و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کنتم تعلمون بأنّ سبیل الوصول إلی مرضاة اللّه و السعادة الأبدیة و أنواع النعم و المواهب الإلهیة،کل ذلک إنّما هو فی هذه النهضة المقدسة العامّة و التضحیة المطلقة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یتناول القرآن ضعاف الإیمان الکسالی الذین یتشبثون بالحجج الواهیة للفرار من ساحة القتال،فیخاطب النّبی مبیّنا واقعهم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عَرَضاً قَرِیباً وَ سَفَراً قٰاصِداً لاَتَّبَعُوکَ </w:t>
      </w:r>
      <w:r>
        <w:rPr>
          <w:rStyle w:val="FootnoteAnchor"/>
          <w:rtl w:val="true"/>
        </w:rPr>
        <w:footnoteReference w:id="27"/>
      </w:r>
      <w:r>
        <w:rPr>
          <w:rFonts w:ascii="Amiri" w:hAnsi="Amiri" w:eastAsia="Amiri" w:cs="Amiri"/>
          <w:color w:val="111111"/>
          <w:sz w:val="28"/>
          <w:sz w:val="28"/>
          <w:szCs w:val="28"/>
          <w:rtl w:val="true"/>
          <w:lang w:bidi="ar-SA"/>
        </w:rPr>
        <w:t xml:space="preserve">وَ لٰکِنْ بَعُدَتْ عَلَیْهِمُ الشُّقَّةُ </w:t>
      </w:r>
      <w:r>
        <w:rPr>
          <w:rStyle w:val="FootnoteAnchor"/>
          <w:rtl w:val="true"/>
        </w:rPr>
        <w:footnoteReference w:id="28"/>
      </w:r>
      <w:r>
        <w:rPr>
          <w:rFonts w:ascii="Amiri" w:hAnsi="Amiri" w:eastAsia="Amiri" w:cs="Amiri"/>
          <w:color w:val="111111"/>
          <w:sz w:val="28"/>
          <w:sz w:val="28"/>
          <w:szCs w:val="28"/>
          <w:rtl w:val="true"/>
          <w:lang w:bidi="ar-SA"/>
        </w:rPr>
        <w:t xml:space="preserve">و العجیب أنّهم لا یکتفون بالأعذار الواهیة،بل وَ سَیَحْلِفُونَ بِاللّٰهِ لَوِ اسْتَطَعْنٰا لَخَرَجْنٰا مَعَکُمْ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فعدم ذهابنا إلی ساحات القتال إنّما هو لضعفنا و عدم اقتدارنا و ابتلائنا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یُهْلِکُونَ أَنْفُسَهُمْ وَ اللّٰهُ یَعْلَمُ إِنَّهُمْ لَکٰاذِبُونَ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فهم قادرون علی الذهاب إلی ساحات القتال،لکن حیث أن السفر ذو مشقة، و یواجهون صعوبة و حرجا،فإنّهم یتشبثون بالکذب و الباطل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یکن هذا الأمر منحصرا بغزوة تبوک و عصر النّبی صلی اللّه علیه و آله و سلّم فحسب،ففی کل مجتمع فئة من الکسالی و المنافقین و الطامعین و الانتهازیین الذین ینتظرون لحظات الإنتصار لیقحموا أنفسهم فی الصفوف الأولی،و یصرخوا بعالی الصوت أنّهم المجاهدون الأوائل و المخلصون البواسل،لینالوا ثمرات جهود الآخرین فی انتصارهم دون أن یبذلوا أیّ 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یزعمون،حین یواجهون</w:t>
      </w:r>
    </w:p>
    <w:p>
      <w:pPr>
        <w:pStyle w:val="BookText"/>
        <w:rPr/>
      </w:pPr>
      <w:r>
        <w:rPr>
          <w:rFonts w:ascii="IRNazanin" w:hAnsi="IRNazanin" w:eastAsia="IRNazanin"/>
          <w:color w:val="111111"/>
          <w:sz w:val="28"/>
          <w:sz w:val="28"/>
          <w:szCs w:val="28"/>
          <w:rtl w:val="true"/>
          <w:lang w:bidi="fa-IR"/>
        </w:rPr>
        <w:t>الشدائد و الأزمات یلوذون بالفرار و یتشبثون بالأعذار الباطلة و الحجج الواهیة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یقول 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مریض،و یقول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مبتلی بطفلی،و یقول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زوجی مقرب و علی و شک الولادة،و یقول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کنت معکم لو لا ضعف فی عینیّ لا أبصر بهما،و یقول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أتدارک مقدمات الأمر و أنا علی أثرکم،و هکذا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علی القادة و الصفوة من النّاس أن یعرفوا هذه الفئة من بدایة الأمر،و إذا لم یکونوا أهلا للإصلاح فینبغی إخراجهم و طردهم من صفوف المجاهدین</w:t>
      </w:r>
      <w:r>
        <w:rPr>
          <w:rFonts w:eastAsia="IRNazanin" w:cs="IRNazanin"/>
          <w:color w:val="111111"/>
          <w:sz w:val="28"/>
          <w:szCs w:val="28"/>
          <w:rtl w:val="true"/>
          <w:lang w:bidi="fa-IR"/>
        </w:rPr>
        <w:t>.</w:t>
      </w:r>
      <w:bookmarkStart w:id="175" w:name="pg12536_127828"/>
    </w:p>
    <w:p>
      <w:pPr>
        <w:pStyle w:val="Heading3"/>
        <w:numPr>
          <w:ilvl w:val="2"/>
          <w:numId w:val="1"/>
        </w:numPr>
        <w:rPr/>
      </w:pPr>
      <w:bookmarkStart w:id="176" w:name="__RefHeading___Toc1359779_77815467"/>
      <w:bookmarkStart w:id="177" w:name="_Toc71"/>
      <w:bookmarkEnd w:id="175"/>
      <w:bookmarkEnd w:id="176"/>
      <w:r>
        <w:rPr>
          <w:rtl w:val="true"/>
        </w:rPr>
        <w:t xml:space="preserve">الآیات </w:t>
      </w:r>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43</w:t>
      </w:r>
      <w:r>
        <w:rPr>
          <w:rtl w:val="true"/>
        </w:rPr>
        <w:t xml:space="preserve"> </w:t>
      </w:r>
      <w:r>
        <w:rPr>
          <w:rtl w:val="true"/>
        </w:rPr>
        <w:t xml:space="preserve">الی </w:t>
      </w:r>
      <w:r>
        <w:rPr/>
        <w:t>45</w:t>
      </w:r>
      <w:r>
        <w:rPr>
          <w:rtl w:val="true"/>
        </w:rPr>
        <w:t>]</w:t>
      </w:r>
      <w:bookmarkEnd w:id="177"/>
    </w:p>
    <w:p>
      <w:pPr>
        <w:pStyle w:val="Heading4"/>
        <w:numPr>
          <w:ilvl w:val="3"/>
          <w:numId w:val="1"/>
        </w:numPr>
        <w:rPr/>
      </w:pPr>
      <w:bookmarkStart w:id="178" w:name="__RefHeading___Toc1359781_77815467"/>
      <w:bookmarkStart w:id="179" w:name="_Toc72"/>
      <w:bookmarkEnd w:id="178"/>
      <w:r>
        <w:rPr>
          <w:rtl w:val="true"/>
        </w:rPr>
        <w:t>اشارة</w:t>
      </w:r>
      <w:bookmarkEnd w:id="179"/>
    </w:p>
    <w:p>
      <w:pPr>
        <w:pStyle w:val="BookText"/>
        <w:rPr/>
      </w:pPr>
      <w:r>
        <w:rPr>
          <w:rFonts w:ascii="Amiri" w:hAnsi="Amiri" w:eastAsia="Amiri" w:cs="Amiri"/>
          <w:color w:val="111111"/>
          <w:sz w:val="28"/>
          <w:sz w:val="28"/>
          <w:szCs w:val="28"/>
          <w:rtl w:val="true"/>
          <w:lang w:bidi="ar-SA"/>
        </w:rPr>
        <w:t xml:space="preserve">عَفَا اَللّٰهُ عَنْکَ لِمَ أَذِنْتَ لَهُمْ حَتّٰی یَتَبَیَّنَ لَکَ اَلَّذِینَ صَدَقُوا وَ تَعْلَمَ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یَسْتَأْذِنُکَ اَلَّذِینَ یُؤْمِنُونَ بِاللّٰهِ وَ اَلْیَوْمِ اَلْآخِرِ أَنْ یُجٰاهِدُوا بِأَمْوٰالِهِمْ وَ أَنْفُسِهِمْ وَ اَللّٰهُ عَلِیمٌ بِالْمُتَّقِینَ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یَسْتَأْذِنُکَ اَلَّذِینَ لاٰ یُؤْمِنُونَ بِاللّٰهِ وَ اَلْیَوْمِ اَلْآخِرِ وَ اِرْتٰابَتْ قُلُوبُهُمْ فَهُمْ فِی رَیْبِهِمْ یَتَرَدَّدُونَ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1359783_77815467"/>
      <w:bookmarkStart w:id="181" w:name="_Toc73"/>
      <w:bookmarkEnd w:id="180"/>
      <w:r>
        <w:rPr>
          <w:rtl w:val="true"/>
        </w:rPr>
        <w:t>التّفسیر</w:t>
      </w:r>
      <w:bookmarkEnd w:id="181"/>
    </w:p>
    <w:p>
      <w:pPr>
        <w:pStyle w:val="Heading5"/>
        <w:numPr>
          <w:ilvl w:val="4"/>
          <w:numId w:val="1"/>
        </w:numPr>
        <w:rPr/>
      </w:pPr>
      <w:bookmarkStart w:id="182" w:name="__RefHeading___Toc1359785_77815467"/>
      <w:bookmarkStart w:id="183" w:name="_Toc74"/>
      <w:bookmarkEnd w:id="182"/>
      <w:r>
        <w:rPr>
          <w:rtl w:val="true"/>
        </w:rPr>
        <w:t>اشارة</w:t>
      </w:r>
      <w:bookmarkEnd w:id="183"/>
    </w:p>
    <w:p>
      <w:pPr>
        <w:pStyle w:val="Heading5"/>
        <w:numPr>
          <w:ilvl w:val="4"/>
          <w:numId w:val="1"/>
        </w:numPr>
        <w:rPr/>
      </w:pPr>
      <w:bookmarkStart w:id="184" w:name="__RefHeading___Toc1359787_77815467"/>
      <w:bookmarkStart w:id="185" w:name="_Toc75"/>
      <w:bookmarkEnd w:id="184"/>
      <w:r>
        <w:rPr>
          <w:rtl w:val="true"/>
        </w:rPr>
        <w:t>التعرّف علی المنافقین</w:t>
      </w:r>
      <w:r>
        <w:rPr>
          <w:rtl w:val="true"/>
        </w:rPr>
        <w:t>!</w:t>
      </w:r>
      <w:bookmarkEnd w:id="185"/>
    </w:p>
    <w:p>
      <w:pPr>
        <w:pStyle w:val="BookText"/>
        <w:rPr/>
      </w:pPr>
      <w:r>
        <w:rPr>
          <w:rFonts w:ascii="IRNazanin" w:hAnsi="IRNazanin" w:eastAsia="IRNazanin"/>
          <w:color w:val="111111"/>
          <w:sz w:val="28"/>
          <w:sz w:val="28"/>
          <w:szCs w:val="28"/>
          <w:rtl w:val="true"/>
          <w:lang w:bidi="fa-IR"/>
        </w:rPr>
        <w:t>یستفاد من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جماعة من المنافقین جاؤوا إلی النّبی صلی اللّه علیه و آله و سلّم و بعد أن تذرعوا بحجج واهیة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أنّهم أقسموا علی صدق مدعاهم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استأذنوا النّبی أن ینصرفوا عن المساهمة فی معرکة تبوک،فأذن لهم النّبی بالانصراف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فاللّه سبحانه یعتّب علی النّبی فی الآیة الأولی من الآیات محل البحث 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عَفَا اللّٰهُ عَنْکَ لِمَ أَذِنْتَ لَهُمْ حَتّٰی یَتَبَیَّنَ لَکَ الَّذِینَ صَدَقُوا وَ تَعْلَمَ الْکٰاذِبِینَ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کلام طویل بین المفسّرین فی المراد من عتاب اللّه نبیّه المشفوع بالعفو عنه،أهو دلیل علی أن إذن النّبی صلی اللّه علیه و آله و سلّم کان مخالفة،أم هو من باب ترک الأولی،أم</w:t>
      </w:r>
    </w:p>
    <w:p>
      <w:pPr>
        <w:pStyle w:val="BookText"/>
        <w:rPr/>
      </w:pPr>
      <w:r>
        <w:rPr>
          <w:rFonts w:ascii="IRNazanin" w:hAnsi="IRNazanin" w:eastAsia="IRNazanin"/>
          <w:color w:val="111111"/>
          <w:sz w:val="28"/>
          <w:sz w:val="28"/>
          <w:szCs w:val="28"/>
          <w:rtl w:val="true"/>
          <w:lang w:bidi="fa-IR"/>
        </w:rPr>
        <w:t>لا هذا و لا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جنح البعض إلی الإفراط إلی درجة أنّهم أساؤوا إلی مقام النّبی صلی اللّه علیه و آله و سلّم و ساحته المقدّسة،و زعموا أن الآیات المذکورة أنفا دلیل علی إمکان صدور العصیان و الذنب من قبل النّبی صلی اللّه علیه و آله و سلّم،و لم یراعوا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 الذی رعاه اللّه العظیم فی تعبیره عن نبیّه الکریم،إذ بدأ بالعفو ثمّ ثنی بالعتاب و المؤاخذة، فوقعوا فی ضلال عجیب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 أنّه لا دلیل فی الآیة علی صدور أی ذنب أو معصیة من النّبی صلی اللّه علیه و آله و سلّم و حتی ظاهر الآیة لا یدلّ علی ذلک،لأنّ جمیع القرائن تثبت أن النّبی سواء أذن لهم أم لم یأذن،فإنّهم لم یکونوا لیساهموا فی معرکة تبوک،و علی فرض مساهمتهم فیها لم یحلّوا مشکلة من أمر المسلمین،بل یزیدون الطین بلة،کما سنقرأ فی الآیات التالیة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خَرَجُوا فِیکُمْ مٰا زٰادُوکُمْ إِلاّٰ خَبٰالاً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فبناء علی ذلک فإنّ المسلمین لم یفقدوا أیّة مصلحة بإذن النّبی لأولئک بالانصراف،غایة الأمر أنّه لو لم یأذن النّبی صلی اللّه علیه و آله و سلّم لهم فسرعان ما ینکشف أمرهم و یعرفهم المسلمون،غیر أنّ هذا الموضوع لم یکن من الأهمیة بحیث أنّ ذهابهم و فقدانهم موجبا لارتکاب ذنب أو 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یمکن أن یسمی ذلک ترکا للأولی فحسب،بمعنی أنّ إذن النّبی لهم فی تلک الظروف،و بما أظهره أولئک المنافقون من الأعذار بأیمانهم،و إن لم یکن أمرا سیئا،إلاّ أن ترک الإذن کان أفضل منه،لتعرف هذه الجماعة بسرعة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یحتمل فی تفسیر الآیة هو أنّ العتاب أو الخطاب المذکور آنفا إنّما هو علی سبیل الکنایة،و لم یکن فی الأمر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المراد بیان روح النفاق فی المنافقین ببیان لطیف و کنایة فی المقام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یتّضح هذا الموضوع بذکر مثال فلنفرض أن ظالما یرید أن یلطم وجه ابنک،إلاّ أن أحد أصدقائک یحول بینه و بین مراده فیمسک یده فقد تکون</w:t>
      </w:r>
    </w:p>
    <w:p>
      <w:pPr>
        <w:pStyle w:val="BookText"/>
        <w:rPr/>
      </w:pPr>
      <w:r>
        <w:rPr>
          <w:rFonts w:ascii="Amiri" w:hAnsi="Amiri" w:eastAsia="Amiri" w:cs="Amiri"/>
          <w:color w:val="111111"/>
          <w:sz w:val="28"/>
          <w:sz w:val="28"/>
          <w:szCs w:val="28"/>
          <w:rtl w:val="true"/>
          <w:lang w:bidi="ar-SA"/>
        </w:rPr>
        <w:t>راضیا عن سلوکه هذا،بل و تشعر بالسرور الباطنی،إلاّ أنّک و لإثبات القبح الباطنی للطرف المقابل تقول لصدیقک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ترکته یضربه علی وجهه و یلطمه؟ و هدفک من هذا البیان إنّما هو إثبات قساوة قلب هذا الظالم و نفاقه،الذی ورد فی ثوب عتاب الصدیق و ملامته من قبلک؟ و هناک شبهة أخری فی تفسیر الآیة،و هی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یکن النّبی صلی اللّه علیه و آله و سلّم یعرف المنافقین حتی یقول له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أَذِنْتَ لَهُمْ حَتّٰی یَتَبَیَّنَ لَکَ الَّذِینَ صَدَقُوا وَ تَعْلَمَ الْکٰاذِبِینَ ؟ و الجواب علی هذا السؤال،هو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و سلّم لم یکن یعرف المنافقین و یعلم حالهم عن طریق العلم الظاهری،و لا یکفی علم الغیب للحکم فی الموضوعات،بل ینبغی أن ینکشف أمرهم عن طریق الأدلة المألوفة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الهدف الوحید أن یعلم النّبی حالهم فحسب،بل لعل الهدف کان أن یعلم المسلمون جمیعا حالهم،و إن کان الخطاب موجّها للنّبیّ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یتناول القرآن أحد علامات المؤمنین و المنافقین،فیقول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یَسْتَأْذِنُکَ الَّذِینَ یُؤْمِنُونَ بِاللّٰهِ وَ الْیَوْمِ الْآخِرِ أَنْ یُجٰاهِدُوا بِأَمْوٰالِهِمْ وَ أَنْفُسِهِمْ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ینهضون مسرعین دون سأم أو ملل عند صدور الأمر بالجهاد و یدعوهم الإیمان باللّه و الیوم الآخر و مسئولیاتهم و إیمانهم بمحکمة القیامة،کلّ ذلک یدعوهم إلی هذا الطریق و یوصد بوجوههم الأعذار و الحجج الواهیة وَ اللّٰهُ عَلِیمٌ بِالْمُتَّقِینَ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یَسْتَأْذِنُکَ الَّذِینَ لاٰ یُؤْمِنُونَ بِاللّٰهِ وَ الْیَوْمِ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یعقّب مؤکّدا عدم إیمانهم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ارْتٰابَتْ قُلُوبُهُمْ فَهُمْ فِی رَیْبِهِمْ یَتَرَدَّدُونَ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بالرّغم من أنّ الصفات الواردة فی الآیات آنفا جاءت بصیغة الفعل المضارع،</w:t>
      </w:r>
    </w:p>
    <w:p>
      <w:pPr>
        <w:pStyle w:val="BookText"/>
        <w:rPr/>
      </w:pPr>
      <w:r>
        <w:rPr>
          <w:rFonts w:ascii="IRNazanin" w:hAnsi="IRNazanin" w:eastAsia="IRNazanin"/>
          <w:color w:val="111111"/>
          <w:sz w:val="28"/>
          <w:sz w:val="28"/>
          <w:szCs w:val="28"/>
          <w:rtl w:val="true"/>
          <w:lang w:bidi="fa-IR"/>
        </w:rPr>
        <w:t>إلاّ أنّ المراد منها بیان صفات المؤمنین و صفات المنافقین و أحوالهم،و لا فرق بین الماضی و الحال و الاستقبال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فإن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إیمانهم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لدیهم إرادة ثابتة و تصمیم أکید لا یقبل التهاون و الرجوع حیث یرون طریقهم بجلاء و وضوح،فمقصدهم معلوم و هدفهم واضح،و لذلک فهم یمضون بخطی واثقة نحو الأمام و لا یترددون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المنافقون فلأن هدفهم مظلم و غیر معلوم،فهم مترددون حائرون ذاهلون، و یبحثون دائما عن الأعذار و الحجج الواهیة للتخلص و الفرار من تحمل المسؤولیة الملقاة علی عواتقهم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هاتان العلامتان لا تختصان بالمؤمنین و المنافقین فی صدر الإسلام و معرکة تبوک فحسب،بل یمکن فی عصرنا الحاضر أن نمیز المؤمنین الصادقین من المدّعین الکاذبین بهاتین الصفتین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فالمؤمن شجاع ذو إرادة و تصمیم و خطی واثقة،و المنافق جبان و خائف و متردد و حائر و یبحث عن المعاذیر دائما</w:t>
      </w:r>
      <w:r>
        <w:rPr>
          <w:rFonts w:eastAsia="IRNazanin" w:cs="IRNazanin"/>
          <w:color w:val="111111"/>
          <w:sz w:val="28"/>
          <w:szCs w:val="28"/>
          <w:rtl w:val="true"/>
          <w:lang w:bidi="fa-IR"/>
        </w:rPr>
        <w:t>.</w:t>
      </w:r>
      <w:bookmarkStart w:id="186" w:name="pg12536_127832"/>
    </w:p>
    <w:p>
      <w:pPr>
        <w:pStyle w:val="Heading3"/>
        <w:numPr>
          <w:ilvl w:val="2"/>
          <w:numId w:val="1"/>
        </w:numPr>
        <w:rPr/>
      </w:pPr>
      <w:bookmarkStart w:id="187" w:name="__RefHeading___Toc1359789_77815467"/>
      <w:bookmarkStart w:id="188" w:name="_Toc76"/>
      <w:bookmarkEnd w:id="186"/>
      <w:bookmarkEnd w:id="187"/>
      <w:r>
        <w:rPr>
          <w:rtl w:val="true"/>
        </w:rPr>
        <w:t xml:space="preserve">الآیات </w:t>
      </w:r>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46</w:t>
      </w:r>
      <w:r>
        <w:rPr>
          <w:rtl w:val="true"/>
        </w:rPr>
        <w:t xml:space="preserve"> </w:t>
      </w:r>
      <w:r>
        <w:rPr>
          <w:rtl w:val="true"/>
        </w:rPr>
        <w:t xml:space="preserve">الی </w:t>
      </w:r>
      <w:r>
        <w:rPr/>
        <w:t>48</w:t>
      </w:r>
      <w:r>
        <w:rPr>
          <w:rtl w:val="true"/>
        </w:rPr>
        <w:t>]</w:t>
      </w:r>
      <w:bookmarkEnd w:id="188"/>
    </w:p>
    <w:p>
      <w:pPr>
        <w:pStyle w:val="Heading4"/>
        <w:numPr>
          <w:ilvl w:val="3"/>
          <w:numId w:val="1"/>
        </w:numPr>
        <w:rPr/>
      </w:pPr>
      <w:bookmarkStart w:id="189" w:name="__RefHeading___Toc1359791_77815467"/>
      <w:bookmarkStart w:id="190" w:name="_Toc77"/>
      <w:bookmarkEnd w:id="189"/>
      <w:r>
        <w:rPr>
          <w:rtl w:val="true"/>
        </w:rPr>
        <w:t>اشارة</w:t>
      </w:r>
      <w:bookmarkEnd w:id="190"/>
    </w:p>
    <w:p>
      <w:pPr>
        <w:pStyle w:val="BookText"/>
        <w:rPr/>
      </w:pPr>
      <w:r>
        <w:rPr>
          <w:rFonts w:ascii="Amiri" w:hAnsi="Amiri" w:eastAsia="Amiri" w:cs="Amiri"/>
          <w:color w:val="111111"/>
          <w:sz w:val="28"/>
          <w:sz w:val="28"/>
          <w:szCs w:val="28"/>
          <w:rtl w:val="true"/>
          <w:lang w:bidi="ar-SA"/>
        </w:rPr>
        <w:t xml:space="preserve">وَ لَوْ أَرٰادُوا اَلْخُرُوجَ لَأَعَدُّوا لَهُ عُدَّةً وَ لٰکِنْ کَرِهَ اَللّٰهُ اِنْبِعٰاثَهُمْ فَثَبَّطَهُمْ وَ قِیلَ اُقْعُدُوا مَعَ اَلْقٰاعِدِینَ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خَرَجُوا فِیکُمْ مٰا زٰادُوکُمْ إِلاّٰ خَبٰالاً وَ لَأَوْضَعُوا خِلاٰلَکُمْ یَبْغُونَکُمُ اَلْفِتْنَةَ وَ فِیکُمْ سَمّٰاعُونَ لَهُمْ وَ اَللّٰهُ عَلِیمٌ بِالظّٰالِمِینَ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اِبْتَغَوُا اَلْفِتْنَةَ مِنْ قَبْلُ وَ قَلَّبُوا لَکَ اَلْأُمُورَ حَتّٰی جٰاءَ اَلْحَقُّ وَ ظَهَرَ أَمْرُ اَللّٰهِ وَ هُمْ کٰارِهُونَ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1359793_77815467"/>
      <w:bookmarkStart w:id="192" w:name="_Toc78"/>
      <w:bookmarkEnd w:id="191"/>
      <w:r>
        <w:rPr>
          <w:rtl w:val="true"/>
        </w:rPr>
        <w:t>التّفسیر</w:t>
      </w:r>
      <w:bookmarkEnd w:id="192"/>
    </w:p>
    <w:p>
      <w:pPr>
        <w:pStyle w:val="Heading5"/>
        <w:numPr>
          <w:ilvl w:val="4"/>
          <w:numId w:val="1"/>
        </w:numPr>
        <w:rPr/>
      </w:pPr>
      <w:bookmarkStart w:id="193" w:name="__RefHeading___Toc1359795_77815467"/>
      <w:bookmarkStart w:id="194" w:name="_Toc79"/>
      <w:bookmarkEnd w:id="193"/>
      <w:r>
        <w:rPr>
          <w:rtl w:val="true"/>
        </w:rPr>
        <w:t>اشارة</w:t>
      </w:r>
      <w:bookmarkEnd w:id="194"/>
    </w:p>
    <w:p>
      <w:pPr>
        <w:pStyle w:val="Heading5"/>
        <w:numPr>
          <w:ilvl w:val="4"/>
          <w:numId w:val="1"/>
        </w:numPr>
        <w:rPr/>
      </w:pPr>
      <w:bookmarkStart w:id="195" w:name="__RefHeading___Toc1359797_77815467"/>
      <w:bookmarkStart w:id="196" w:name="_Toc80"/>
      <w:bookmarkEnd w:id="195"/>
      <w:r>
        <w:rPr>
          <w:rtl w:val="true"/>
        </w:rPr>
        <w:t>عدم وجودهم أفضل</w:t>
      </w:r>
      <w:r>
        <w:rPr>
          <w:rtl w:val="true"/>
        </w:rPr>
        <w:t>:</w:t>
      </w:r>
      <w:bookmarkEnd w:id="196"/>
    </w:p>
    <w:p>
      <w:pPr>
        <w:pStyle w:val="BookText"/>
        <w:rPr/>
      </w:pPr>
      <w:r>
        <w:rPr>
          <w:rFonts w:ascii="Amiri" w:hAnsi="Amiri" w:eastAsia="Amiri" w:cs="Amiri"/>
          <w:color w:val="111111"/>
          <w:sz w:val="28"/>
          <w:sz w:val="28"/>
          <w:szCs w:val="28"/>
          <w:rtl w:val="true"/>
          <w:lang w:bidi="ar-SA"/>
        </w:rPr>
        <w:t>فی الآیة الأولی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الآیات أعلاه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لعلامة أخری من علائم کذبهم،و هی فی الحقیقة تکمل البحث الوارد فی الآیات المتقدمة آنفا،إذ جاء فیها وَ اللّٰهُ یَعْلَمُ إِنَّهُمْ لَکٰاذِبُونَ فالآیة محل البحث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أَرٰادُوا الْخُرُوجَ لَأَعَدُّوا لَهُ عُدَّةً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ینتظروا الإذن لهم، وَ لٰکِنْ کَرِهَ اللّٰهُ انْبِعٰاثَهُمْ فَثَبَّطَهُمْ </w:t>
      </w:r>
      <w:r>
        <w:rPr>
          <w:rStyle w:val="FootnoteAnchor"/>
          <w:rtl w:val="true"/>
        </w:rPr>
        <w:footnoteReference w:id="29"/>
      </w:r>
      <w:r>
        <w:rPr>
          <w:rFonts w:ascii="Amiri" w:hAnsi="Amiri" w:eastAsia="Amiri" w:cs="Amiri"/>
          <w:color w:val="111111"/>
          <w:sz w:val="28"/>
          <w:sz w:val="28"/>
          <w:szCs w:val="28"/>
          <w:rtl w:val="true"/>
          <w:lang w:bidi="ar-SA"/>
        </w:rPr>
        <w:t xml:space="preserve">وَ قِیلَ اقْعُدُوا مَعَ الْقٰاعِدِینَ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هناک کلام بین المفسّرین فی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اقعدوا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هو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 اللّه سبحانه،أم النّبی،أم باطنهم؟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أمر تکوینی نهض من باطنهم المظلم،و إنّه مقتضی عقیدتهم الفاسدة و أعمالهم القبیحة،و کثیرا ما یری أن مقتضی الحال یظهرونه فی هیئة الأمر أو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یستفاد من الآیة محل البحث أنّ لکلّ عمل ونیّة اقتضاء یبتلی به الإنسان شاء أم أبی،و لیس لکلّ أحد قابلیة السیر فی سبیل اللّه و تحمّل الأعباء الکبری،بل هو توفیق من قبل اللّه یولیه من یجد فیه طهارة النیّة و الاستعداد و الإخلاص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التالیة إشارة إلی هذه الحقیقة،و هی أن عدم مساهمة مثل هؤلاء الأفراد فی ساحة الجهاد لیس مدعاة للتأثر و الأسف فحسب،بل لعله مدعاة للسرور،لأنّهم لا ینفعونکم فحسب،بل سیکونون بنفاقهم و معنویاتهم المتزلزلة و انحرافهم الأخلاقی مصدرا لمشاکل أخری 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فی الحقیقة تعطی درسا للمسلمین أن لا یکترثوا بکثرة المقاتلین أو قلّتهم و کمیتهم و عددهم،بل علیهم أن یفکروا فی اختیار المخلصین المؤمنین و إن کانوا قلّة،فهذا درس لمسلمی الماضی و الحاضر و المستقبل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خَرَجُوا فِیکُمْ أی إلی تبوک للقتال مٰا زٰادُوکُمْ إِلاّٰ خَبٰالاً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الاضطراب و التردد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الخبل علی زنة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الخبل علی زنة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فساد الأعضاء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فبناء علی ذلک فإنّ حضورهم بتلک الروحیّة الفاسدة المقرونة بالتردد و النفاق لا أثر له سوی إیجاد الشک و التردد و تثبیط العزائم بین جنود الإسلام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تضیف الآیة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لَأَوْضَعُوا خِلاٰلَکُمْ یَبْغُونَکُمُ الْفِتْنَةَ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ثمّ تنذر المسلمین من المتأثرین بهم فی صفوف المسلمین وَ فِیکُمْ سَمّٰاعُونَ لَهُمْ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تطلق علی من یسمع کثیرا دون تروّ أو تدقیق،فیصدّق کل کلام یسمعه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فبناء علی ذلک فإنّ وظیفة المسلمین الراسخین فی الإیمان مراقبت مثل هؤلاء الضعفاء لئلا یقعوا فریسة المنافقین الذئاب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یرد هذا الاحتمال،و هو أنّ المراد من السمّاع فی الآیة هو الجاسوس الذی یتجسّس بین المسلمین و یجمع الأخبار للمنافقین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تختتم الآیة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عَلِیمٌ بِالظّٰالِمِینَ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آخر آیة من الآیات محل البحث إنذار للنّبیّ صلی اللّه علیه و آله و سلّم بأنّ هؤلاء المنافقین لم یبادروا لأوّل مرّة إلی التخریب و التفرقة و بذر السموم،بل ینبغی أن تتذکر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هؤلاء ارتکبوا من قبل مثل هذه الأمور و هم یتربصون الفرص الآن لینالوا مناهم لَقَدِ ابْتَغَوُا الْفِتْنَةَ مِنْ 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الآیة تشیر إلی ما جری فی معرکة أحد حیث رجع عبد اللّه بن أبی و أصحابه و انسحبوا و هم فی منتصف الطریق،أو أنّها تشیر إلی مؤامرات المنافقین عامّة التی کانوا یکیدونها للنّبی صلی اللّه علیه و آله و سلّم أو للمسلمین،و لم یغفل التاریخ أن یسجلها علی صفحاته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قَلَّبُوا لَکَ الْأُمُورَ و خطّطوا للإیقاع بالمسلمین،أو لمنعهم من الجهاد بین یدیک،إلاّ أن کل تلک المؤامرات لم تفلح،و إنما رقموا علی الماء و رشقوا سهامهم علی الحجر حَتّٰی جٰاءَ الْحَقُّ وَ ظَهَرَ أَمْرُ اللّٰهِ وَ هُمْ کٰارِهُونَ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 مشیئة العباد و إرادتهم لا أثر لها إزاء مشیئة اللّه و إرادته،فقد شاء اللّه أن ینصرک و أن یبلغ رسالتک إلی أصقاع المعمورة،و یزیل العراقیل و الموانع عن</w:t>
      </w:r>
    </w:p>
    <w:p>
      <w:pPr>
        <w:pStyle w:val="BookText"/>
        <w:rPr/>
      </w:pPr>
      <w:r>
        <w:rPr>
          <w:rFonts w:ascii="IRNazanin" w:hAnsi="IRNazanin" w:eastAsia="IRNazanin"/>
          <w:color w:val="111111"/>
          <w:sz w:val="28"/>
          <w:sz w:val="28"/>
          <w:szCs w:val="28"/>
          <w:rtl w:val="true"/>
          <w:lang w:bidi="fa-IR"/>
        </w:rPr>
        <w:t>منهاجک،و قد فعل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ما یهمنا هنا أن نعرف أنّ مدلول الآیات آنفة الذکر لا یختص بعصر النّبی صلی اللّه علیه و آله و سلّم و زمانه،ففی کل جیل و کل عصر جماعة من المنافقین تحاول أن تنثر سموم التفرقة فی اللحظات الحسّاسة و المصیریة،لیحبطوا روح الوحدة و یثیروا الشکوک و التردد فی أفکار الناس،غیر أنّ المجتمع إذا کان واعیا فهو منتصر بأمر اللّه و وعده الذی وعد أولیاءه،و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یذر ما یرقم المنافقون و مخططاتهم سدی،شریطة أن یجاهد أولیاؤه فی سبیله مخلصین،و أن یراقبوا بحذر أعداءهم المتوغلین بینهم</w:t>
      </w:r>
      <w:r>
        <w:rPr>
          <w:rFonts w:eastAsia="IRNazanin" w:cs="IRNazanin"/>
          <w:color w:val="111111"/>
          <w:sz w:val="28"/>
          <w:szCs w:val="28"/>
          <w:rtl w:val="true"/>
          <w:lang w:bidi="fa-IR"/>
        </w:rPr>
        <w:t>.</w:t>
      </w:r>
      <w:bookmarkStart w:id="197" w:name="pg12536_127836"/>
    </w:p>
    <w:p>
      <w:pPr>
        <w:pStyle w:val="Heading3"/>
        <w:numPr>
          <w:ilvl w:val="2"/>
          <w:numId w:val="1"/>
        </w:numPr>
        <w:rPr/>
      </w:pPr>
      <w:bookmarkStart w:id="198" w:name="__RefHeading___Toc1359799_77815467"/>
      <w:bookmarkStart w:id="199" w:name="_Toc81"/>
      <w:bookmarkEnd w:id="197"/>
      <w:bookmarkEnd w:id="198"/>
      <w:r>
        <w:rPr>
          <w:rtl w:val="true"/>
        </w:rPr>
        <w:t xml:space="preserve">الآیة </w:t>
      </w:r>
      <w:r>
        <w:rPr>
          <w:rtl w:val="true"/>
        </w:rPr>
        <w:t>[</w:t>
      </w:r>
      <w:r>
        <w:rPr>
          <w:rtl w:val="true"/>
        </w:rPr>
        <w:t xml:space="preserve">سورة التوبة </w:t>
      </w:r>
      <w:r>
        <w:rPr>
          <w:rtl w:val="true"/>
        </w:rPr>
        <w:t>(</w:t>
      </w:r>
      <w:r>
        <w:rPr/>
        <w:t>9</w:t>
      </w:r>
      <w:r>
        <w:rPr>
          <w:rtl w:val="true"/>
        </w:rPr>
        <w:t xml:space="preserve">): </w:t>
      </w:r>
      <w:r>
        <w:rPr>
          <w:rtl w:val="true"/>
        </w:rPr>
        <w:t xml:space="preserve">آیة </w:t>
      </w:r>
      <w:r>
        <w:rPr/>
        <w:t>49</w:t>
      </w:r>
      <w:r>
        <w:rPr>
          <w:rtl w:val="true"/>
        </w:rPr>
        <w:t>]</w:t>
      </w:r>
      <w:bookmarkEnd w:id="199"/>
    </w:p>
    <w:p>
      <w:pPr>
        <w:pStyle w:val="Heading4"/>
        <w:numPr>
          <w:ilvl w:val="3"/>
          <w:numId w:val="1"/>
        </w:numPr>
        <w:rPr/>
      </w:pPr>
      <w:bookmarkStart w:id="200" w:name="__RefHeading___Toc1359801_77815467"/>
      <w:bookmarkStart w:id="201" w:name="_Toc82"/>
      <w:bookmarkEnd w:id="200"/>
      <w:r>
        <w:rPr>
          <w:rtl w:val="true"/>
        </w:rPr>
        <w:t>اشارة</w:t>
      </w:r>
      <w:bookmarkEnd w:id="201"/>
    </w:p>
    <w:p>
      <w:pPr>
        <w:pStyle w:val="BookText"/>
        <w:rPr/>
      </w:pPr>
      <w:r>
        <w:rPr>
          <w:rFonts w:ascii="Amiri" w:hAnsi="Amiri" w:eastAsia="Amiri" w:cs="Amiri"/>
          <w:color w:val="111111"/>
          <w:sz w:val="28"/>
          <w:sz w:val="28"/>
          <w:szCs w:val="28"/>
          <w:rtl w:val="true"/>
          <w:lang w:bidi="ar-SA"/>
        </w:rPr>
        <w:t xml:space="preserve">وَ مِنْهُمْ مَنْ یَقُولُ اِئْذَنْ لِی وَ لاٰ تَفْتِنِّی أَلاٰ فِی اَلْفِتْنَةِ سَقَطُوا وَ إِنَّ جَهَنَّمَ لَمُحِیطَةٌ بِالْکٰافِرِینَ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1359803_77815467"/>
      <w:bookmarkStart w:id="203" w:name="_Toc83"/>
      <w:bookmarkEnd w:id="202"/>
      <w:r>
        <w:rPr>
          <w:rtl w:val="true"/>
        </w:rPr>
        <w:t>سبب النزول</w:t>
      </w:r>
      <w:bookmarkEnd w:id="203"/>
    </w:p>
    <w:p>
      <w:pPr>
        <w:pStyle w:val="BookText"/>
        <w:rPr/>
      </w:pPr>
      <w:r>
        <w:rPr>
          <w:rFonts w:ascii="IRNazanin" w:hAnsi="IRNazanin" w:eastAsia="IRNazanin"/>
          <w:color w:val="111111"/>
          <w:sz w:val="28"/>
          <w:sz w:val="28"/>
          <w:szCs w:val="28"/>
          <w:rtl w:val="true"/>
          <w:lang w:bidi="fa-IR"/>
        </w:rPr>
        <w:t>قال جماعة من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آله و سلّم کان یعبّئ المسلمین و یهیؤهم لمعرکة تبوک و یدعوهم للتحرک نحوها،فبینا هو علی مثل هذه الحال إذا برجل من رؤساء 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 صفوف المنافقین،فجاء إلی النّبی صلی اللّه علیه و آله و سلّم مستأذنا أن لا یشهد المعرکة،متذرعا بأنّ فیه شبقا إلی النساء،و إذا ما وقعت عیناه علی بنات الروم فربّما سیهیم ولها بهنّ و ینسحب من المعرکة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فأذن له النّبی بالانصراف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فنزلت الآیة أعلاه معنفة ذلک الشخص</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فالتفت النّبی صلی اللّه علیه و آله و سلّم إلی بنی سلمة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کبیرکم؟فقالوا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بن قیس،إلاّ أنّه رجل بخیل و جبان،فقال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شیء أبشع من البخل؟ثمّ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کبیرکم ذلک الشاب الوضیء الوجه بشر بن 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رجلا سخیا سمحا بشوشا</w:t>
      </w:r>
      <w:r>
        <w:rPr>
          <w:rFonts w:eastAsia="IRNazanin" w:cs="IRNazanin"/>
          <w:color w:val="111111"/>
          <w:sz w:val="28"/>
          <w:szCs w:val="28"/>
          <w:rtl w:val="true"/>
          <w:lang w:bidi="fa-IR"/>
        </w:rPr>
        <w:t>».</w:t>
      </w:r>
      <w:bookmarkStart w:id="204" w:name="pg12536_127837"/>
    </w:p>
    <w:p>
      <w:pPr>
        <w:pStyle w:val="Heading4"/>
        <w:numPr>
          <w:ilvl w:val="3"/>
          <w:numId w:val="1"/>
        </w:numPr>
        <w:rPr/>
      </w:pPr>
      <w:bookmarkStart w:id="205" w:name="__RefHeading___Toc1359805_77815467"/>
      <w:bookmarkStart w:id="206" w:name="_Toc84"/>
      <w:bookmarkEnd w:id="204"/>
      <w:bookmarkEnd w:id="205"/>
      <w:r>
        <w:rPr>
          <w:rtl w:val="true"/>
        </w:rPr>
        <w:t>التّفسیر</w:t>
      </w:r>
      <w:bookmarkEnd w:id="206"/>
    </w:p>
    <w:p>
      <w:pPr>
        <w:pStyle w:val="Heading5"/>
        <w:numPr>
          <w:ilvl w:val="4"/>
          <w:numId w:val="1"/>
        </w:numPr>
        <w:rPr/>
      </w:pPr>
      <w:bookmarkStart w:id="207" w:name="__RefHeading___Toc1359807_77815467"/>
      <w:bookmarkStart w:id="208" w:name="_Toc85"/>
      <w:bookmarkEnd w:id="207"/>
      <w:r>
        <w:rPr>
          <w:rtl w:val="true"/>
        </w:rPr>
        <w:t>اشارة</w:t>
      </w:r>
      <w:bookmarkEnd w:id="208"/>
    </w:p>
    <w:p>
      <w:pPr>
        <w:pStyle w:val="Heading5"/>
        <w:numPr>
          <w:ilvl w:val="4"/>
          <w:numId w:val="1"/>
        </w:numPr>
        <w:rPr/>
      </w:pPr>
      <w:bookmarkStart w:id="209" w:name="__RefHeading___Toc1359809_77815467"/>
      <w:bookmarkStart w:id="210" w:name="_Toc86"/>
      <w:bookmarkEnd w:id="209"/>
      <w:r>
        <w:rPr>
          <w:rtl w:val="true"/>
        </w:rPr>
        <w:t>المنافقون المتذرّعون</w:t>
      </w:r>
      <w:r>
        <w:rPr>
          <w:rtl w:val="true"/>
        </w:rPr>
        <w:t>:</w:t>
      </w:r>
      <w:bookmarkEnd w:id="210"/>
    </w:p>
    <w:p>
      <w:pPr>
        <w:pStyle w:val="BookText"/>
        <w:rPr/>
      </w:pPr>
      <w:r>
        <w:rPr>
          <w:rFonts w:ascii="IRNazanin" w:hAnsi="IRNazanin" w:eastAsia="IRNazanin"/>
          <w:color w:val="111111"/>
          <w:sz w:val="28"/>
          <w:sz w:val="28"/>
          <w:szCs w:val="28"/>
          <w:rtl w:val="true"/>
          <w:lang w:bidi="fa-IR"/>
        </w:rPr>
        <w:t>یکشف شأن النزول المذکور أن الإنسان متی أراد أن یتنصل من تحمل المسؤولیة یسعی للتذرّع بشتی الحیل،کما تذرع المنافق جد بن قیس لعدم المشارکة فی المعرکة و میدان الجهاد،بأنّه ربّما تأسره الوجوه النضرة من بنات الروم و تختطف قلبه،فینسحب من المعرکة و یقع فی إشکال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یذکرنی قول جد بن قیس بکلام بعض الضالعین فی رکاب الطاغوت،إذ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نضغط علی الناس فإنّ ما نتسلمه من الراتب و الحقوق المالیة مشکل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أجل التخلص من هذا الإشکال الشرعی لا بدّ من إیذاء الناس و ظلمهم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کل حال فإنّ القرآن یوجه الخطاب للنّبی صلی اللّه علیه و آله و سلّم لیردّ علی مثل هذه الذرائع المفضوحة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یَقُولُ ائْذَنْ لِی وَ لاٰ تَفْتِنِّی بالنساء و الفتیات الرومیات الجمیلات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و یحتمل فی شأن نزول الآیة أن جد بن قیس کان یتذرع ببقاء امرأته و أطفاله و أمواله بلا حام و لا کفیل بعده لیتخلّص من الجهاد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القرآن یقول مجیبا علیه و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فِی الْفِتْنَةِ سَقَطُوا وَ إِنَّ جَهَنَّمَ لَمُحِیطَةٌ بِالْکٰافِرِینَ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أنّ أمثال أولئک الذین تذرّعوا بحجّة الخوف من الذنب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الآن واقعون فیه فعلا،و أن جهنم محیطة بهم،لأنّهم ترکوا ما أمرهم اللّه و رسوله به وراء ظهورهم و انصرفوا عن الجهاد بذریعة الشبهة الشرعیة</w:t>
      </w:r>
      <w:r>
        <w:rPr>
          <w:rFonts w:eastAsia="IRNazanin" w:cs="IRNazanin"/>
          <w:color w:val="111111"/>
          <w:sz w:val="28"/>
          <w:szCs w:val="28"/>
          <w:rtl w:val="true"/>
          <w:lang w:bidi="fa-IR"/>
        </w:rPr>
        <w:t>!!</w:t>
      </w:r>
      <w:bookmarkStart w:id="211" w:name="pg12536_127838"/>
    </w:p>
    <w:p>
      <w:pPr>
        <w:pStyle w:val="Heading4"/>
        <w:numPr>
          <w:ilvl w:val="3"/>
          <w:numId w:val="1"/>
        </w:numPr>
        <w:rPr/>
      </w:pPr>
      <w:bookmarkStart w:id="212" w:name="__RefHeading___Toc1359811_77815467"/>
      <w:bookmarkStart w:id="213" w:name="_Toc87"/>
      <w:bookmarkEnd w:id="211"/>
      <w:bookmarkEnd w:id="212"/>
      <w:r>
        <w:rPr>
          <w:rtl w:val="true"/>
        </w:rPr>
        <w:t>ملاحظتان</w:t>
      </w:r>
      <w:bookmarkEnd w:id="2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أحد طرق معرفة جماعة المنافقین فی کل مجتمع،هو التدقیق فی أسلوب استدلالهم و أعذارهم التی یذکرونها لیترکوا ما علیهم من الوظائف،فهذه الأعذار تکشف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یدور فی خلدهم و باطنهم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غالبا ما یتشبثون بسلسلة من الموضوعات الجزئیة و المضحکة أحیانا بدلا من الاهتمام بالمواضیع المهمّة،و یستعملون المصطلحات الشرعیة لإغفال المؤمنین و یتذرّعون بالاحکام الشرعیة و أوامر اللّه و رسوله،فی حین غارقون فی دوّامة الخطایا،جادّون فی عداوتهم للرسول و دینه القویم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للمفسّرین أقوال مختلف فی تفسیر جملة وَ إِنَّ جَهَنَّمَ لَمُحِیطَةٌ بِالْکٰافِرِینَ 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العبارة کنایة عن إحاطة عوامل ورودهم إلی جهنم بهم،أی أن ذنوبهم تحیط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التعبیر من قبیل الحوادث الحتمیة المستقبلیة التی تذکر بصیغة الفعل الماضی أو الحال،أی أن جهنم ستحیط بهم بشکل قاطع</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و یحتمل أن نفسر الجملة بمعناها الحقیقی،و هو أن جهنم موجودة فعلا، و هی عبارة عن باطن هذه الدنیا،فالکفار قابعون فی وسط جهنّم فی حیاتهم الدنیویة و إن لم یصدر الأمر بتأثیرها،کما أن الجنّة موجودة فی هذه الدنیا أیضا و تحیط بالجمیع،غایة ما فی الأمر لما کان أهل الجنّة جدیرین بها فسیکونون مرتبطین بها؛و أهل النّار جدیرون بالنّار فهم من أهلها أیضا</w:t>
      </w:r>
      <w:r>
        <w:rPr>
          <w:rFonts w:eastAsia="IRNazanin" w:cs="IRNazanin"/>
          <w:color w:val="111111"/>
          <w:sz w:val="28"/>
          <w:szCs w:val="28"/>
          <w:rtl w:val="true"/>
          <w:lang w:bidi="fa-IR"/>
        </w:rPr>
        <w:t>.</w:t>
      </w:r>
      <w:bookmarkStart w:id="214" w:name="pg12536_127839"/>
    </w:p>
    <w:p>
      <w:pPr>
        <w:pStyle w:val="Heading3"/>
        <w:numPr>
          <w:ilvl w:val="2"/>
          <w:numId w:val="1"/>
        </w:numPr>
        <w:rPr/>
      </w:pPr>
      <w:bookmarkStart w:id="215" w:name="__RefHeading___Toc1359813_77815467"/>
      <w:bookmarkStart w:id="216" w:name="_Toc88"/>
      <w:bookmarkEnd w:id="214"/>
      <w:bookmarkEnd w:id="215"/>
      <w:r>
        <w:rPr>
          <w:rtl w:val="true"/>
        </w:rPr>
        <w:t xml:space="preserve">الآیات </w:t>
      </w:r>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50</w:t>
      </w:r>
      <w:r>
        <w:rPr>
          <w:rtl w:val="true"/>
        </w:rPr>
        <w:t xml:space="preserve"> </w:t>
      </w:r>
      <w:r>
        <w:rPr>
          <w:rtl w:val="true"/>
        </w:rPr>
        <w:t xml:space="preserve">الی </w:t>
      </w:r>
      <w:r>
        <w:rPr/>
        <w:t>52</w:t>
      </w:r>
      <w:r>
        <w:rPr>
          <w:rtl w:val="true"/>
        </w:rPr>
        <w:t>]</w:t>
      </w:r>
      <w:bookmarkEnd w:id="216"/>
    </w:p>
    <w:p>
      <w:pPr>
        <w:pStyle w:val="Heading4"/>
        <w:numPr>
          <w:ilvl w:val="3"/>
          <w:numId w:val="1"/>
        </w:numPr>
        <w:rPr/>
      </w:pPr>
      <w:bookmarkStart w:id="217" w:name="__RefHeading___Toc1359815_77815467"/>
      <w:bookmarkStart w:id="218" w:name="_Toc89"/>
      <w:bookmarkEnd w:id="217"/>
      <w:r>
        <w:rPr>
          <w:rtl w:val="true"/>
        </w:rPr>
        <w:t>اشارة</w:t>
      </w:r>
      <w:bookmarkEnd w:id="218"/>
    </w:p>
    <w:p>
      <w:pPr>
        <w:pStyle w:val="BookText"/>
        <w:rPr/>
      </w:pPr>
      <w:r>
        <w:rPr>
          <w:rFonts w:ascii="Amiri" w:hAnsi="Amiri" w:eastAsia="Amiri" w:cs="Amiri"/>
          <w:color w:val="111111"/>
          <w:sz w:val="28"/>
          <w:sz w:val="28"/>
          <w:szCs w:val="28"/>
          <w:rtl w:val="true"/>
          <w:lang w:bidi="ar-SA"/>
        </w:rPr>
        <w:t xml:space="preserve">إِنْ تُصِبْکَ حَسَنَةٌ تَسُؤْهُمْ وَ إِنْ تُصِبْکَ مُصِیبَةٌ یَقُولُوا قَدْ أَخَذْنٰا أَمْرَنٰا مِنْ قَبْلُ وَ یَتَوَلَّوْا وَ هُمْ 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لَنْ یُصِیبَنٰا إِلاّٰ مٰا کَتَبَ اَللّٰهُ لَنٰا هُوَ مَوْلاٰنٰا وَ عَلَی اَللّٰهِ فَلْیَتَوَکَّلِ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تَرَبَّصُونَ بِنٰا إِلاّٰ إِحْدَی اَلْحُسْنَیَیْنِ وَ نَحْنُ نَتَرَبَّصُ بِکُمْ أَنْ یُصِیبَکُمُ اَللّٰهُ بِعَذٰابٍ مِنْ عِنْدِهِ أَوْ بِأَیْدِینٰا فَتَرَبَّصُوا إِنّٰا مَعَکُمْ مُتَرَبِّصُونَ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1359817_77815467"/>
      <w:bookmarkStart w:id="220" w:name="_Toc90"/>
      <w:bookmarkEnd w:id="219"/>
      <w:r>
        <w:rPr>
          <w:rtl w:val="true"/>
        </w:rPr>
        <w:t>التّفسیر</w:t>
      </w:r>
      <w:bookmarkEnd w:id="220"/>
    </w:p>
    <w:p>
      <w:pPr>
        <w:pStyle w:val="BookText"/>
        <w:rPr/>
      </w:pPr>
      <w:r>
        <w:rPr>
          <w:rFonts w:ascii="IRNazanin" w:hAnsi="IRNazanin" w:eastAsia="IRNazanin"/>
          <w:color w:val="111111"/>
          <w:sz w:val="28"/>
          <w:sz w:val="28"/>
          <w:szCs w:val="28"/>
          <w:rtl w:val="true"/>
          <w:lang w:bidi="fa-IR"/>
        </w:rPr>
        <w:t>فی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آنفة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إحدی صفات المنافقین و علاماتهم و بهذا تتابع البحث الذی یتناول صفات المنافقین فی ذیل الآیات المتقدمة و الآیات اللاحقة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الآیات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تُصِبْکَ حَسَنَةٌ تَسُؤْهُمْ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سواء کانت هذه الحسنة انتصارا علی العدوّ،أو الغنائم التی تنالونها فی المعارک أو أیّ تقدّم آخر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المساءة دلیل علی العداوة الباطنیّة و فقدان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یمکن لمن له</w:t>
      </w:r>
    </w:p>
    <w:p>
      <w:pPr>
        <w:pStyle w:val="BookText"/>
        <w:rPr/>
      </w:pPr>
      <w:r>
        <w:rPr>
          <w:rFonts w:ascii="Amiri" w:hAnsi="Amiri" w:eastAsia="Amiri" w:cs="Amiri"/>
          <w:color w:val="111111"/>
          <w:sz w:val="28"/>
          <w:sz w:val="28"/>
          <w:szCs w:val="28"/>
          <w:rtl w:val="true"/>
          <w:lang w:bidi="ar-SA"/>
        </w:rPr>
        <w:t>أدنی إیمان أن یسوءه انتصار النّبی صلی اللّه علیه و آله و سلّم أو أی مؤمن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لکنّهم علی خلاف هذه الحال عند الشدّة و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تُصِبْکَ مُصِیبَةٌ یَقُولُوا قَدْ أَخَذْنٰا أَمْرَنٰا مِنْ قَبْلُ وَ یَتَوَلَّوْا وَ هُمْ فَرِحُونَ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هؤلاء المنافقون عمی القلوب ینتهزون أیّة فرصة لصالحهم و منافعهم، و یزعمون أن ما نالوه کان بتدبیرهم و عقلهم،إذ لم نساهم فی المعرکة الفلانیة و لم نقع فی أیّ مأزق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أبتلی به الآخرون الذین لم یکن لهم نصیب من التعقل و التدبر،و بهذه المزاعم یعودون إلی أوکارهم و هم یکادون أن یطیروا فرحا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أن تردّ علیهم بجواب منطقیّ متین و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لَنْ یُصِیبَنٰا إِلاّٰ مٰا کَتَبَ اللّٰهُ لَنٰا هُوَ مَوْلاٰنٰا أجل فلا یرید بنا إلاّ الخیر 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اللّٰهِ فَلْیَتَوَکَّلِ الْمُؤْمِنُونَ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فهم یعشقون اللّه فحسب،و منه یطلبون المدد و العون،و یتوکلون علیه و یلتجئون إلیه عند الخطوب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خطأ کبیر أبتلی به المنافقون،إذ یتخیّلون أنّهم بعقولهم القاصرة و فکرهم المحدود یستطیعون أن یواجهوا جمیع المشکلات و الحوادث،و أن یکونوا فی غنیّ عن رحمة اللّه و لطفه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لا یعلمون أن جمیع وجودهم لا یعدو ورقة یابسة فی مهبّ العاصفة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کقطرة ماء فی صحراء محرقة فی یوم قائظ فلو لا لطف اللّه و مدده فما عسی أن یفعل الإنسان الضعیف أمام الشدائد و الخطوب؟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هَلْ تَرَبَّصُونَ بِنٰا إِلاّٰ إِحْدَی الْحُسْنَیَیْنِ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نبیر الأعداء فی ساحة الحرب و نبیدهم و نعود منتصرین،أو نقتل فننهل ورد الشهادة العذب،فکلاهما محبّب لنا و مصدر افتخارنا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هکذا یختلف حالنا عن حالکم،فنحن نتوقع لکم مساءتین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تصیبکم سهام البلایا و المصائب و العقوبات الإلهیة سواء فی الدنیا أو الآخرة،أو یکون هلاککم علی أیدینا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نَتَرَبَّصُ بِکُمْ أَنْ یُصِیبَکُمُ اللّٰهُ بِعَذٰابٍ مِنْ عِنْدِهِ أَوْ</w:t>
      </w:r>
      <w:bookmarkStart w:id="221" w:name="pg12536_127841"/>
    </w:p>
    <w:p>
      <w:pPr>
        <w:pStyle w:val="BookText"/>
        <w:rPr/>
      </w:pPr>
      <w:bookmarkEnd w:id="221"/>
      <w:r>
        <w:rPr>
          <w:rFonts w:ascii="Amiri" w:hAnsi="Amiri" w:eastAsia="Amiri" w:cs="Amiri"/>
          <w:color w:val="111111"/>
          <w:sz w:val="28"/>
          <w:sz w:val="28"/>
          <w:szCs w:val="28"/>
          <w:rtl w:val="true"/>
          <w:lang w:bidi="ar-SA"/>
        </w:rPr>
        <w:t>بِأَیْدِینٰا فَتَرَبَّصُوا إِنّٰا مَعَکُمْ مُتَرَبِّصُونَ</w:t>
      </w:r>
    </w:p>
    <w:p>
      <w:pPr>
        <w:pStyle w:val="BookText"/>
        <w:rPr/>
      </w:pPr>
      <w:r>
        <w:rPr>
          <w:rFonts w:ascii="IRNazanin" w:hAnsi="IRNazanin" w:eastAsia="IRNazanin"/>
          <w:color w:val="111111"/>
          <w:sz w:val="28"/>
          <w:sz w:val="28"/>
          <w:szCs w:val="28"/>
          <w:rtl w:val="true"/>
          <w:lang w:bidi="fa-IR"/>
        </w:rPr>
        <w:t>تربصوا غبطتنا و سعادتنا و نحن نتربص شقاءکم و سوء عاقبتکم</w:t>
      </w:r>
      <w:r>
        <w:rPr>
          <w:rFonts w:eastAsia="IRNazanin" w:cs="IRNazanin"/>
          <w:color w:val="111111"/>
          <w:sz w:val="28"/>
          <w:szCs w:val="28"/>
          <w:rtl w:val="true"/>
          <w:lang w:bidi="fa-IR"/>
        </w:rPr>
        <w:t>.</w:t>
      </w:r>
    </w:p>
    <w:p>
      <w:pPr>
        <w:pStyle w:val="Heading4"/>
        <w:numPr>
          <w:ilvl w:val="3"/>
          <w:numId w:val="1"/>
        </w:numPr>
        <w:rPr/>
      </w:pPr>
      <w:bookmarkStart w:id="222" w:name="__RefHeading___Toc1359819_77815467"/>
      <w:bookmarkStart w:id="223" w:name="_Toc91"/>
      <w:bookmarkEnd w:id="222"/>
      <w:r>
        <w:rPr>
          <w:rtl w:val="true"/>
        </w:rPr>
        <w:t>بحوث</w:t>
      </w:r>
      <w:bookmarkEnd w:id="223"/>
    </w:p>
    <w:p>
      <w:pPr>
        <w:pStyle w:val="Heading5"/>
        <w:numPr>
          <w:ilvl w:val="4"/>
          <w:numId w:val="1"/>
        </w:numPr>
        <w:rPr/>
      </w:pPr>
      <w:bookmarkStart w:id="224" w:name="__RefHeading___Toc1359821_77815467"/>
      <w:bookmarkStart w:id="225" w:name="_Toc92"/>
      <w:bookmarkEnd w:id="224"/>
      <w:r>
        <w:rPr>
          <w:rtl w:val="true"/>
        </w:rPr>
        <w:t>اشارة</w:t>
      </w:r>
      <w:bookmarkEnd w:id="225"/>
    </w:p>
    <w:p>
      <w:pPr>
        <w:pStyle w:val="Heading5"/>
        <w:numPr>
          <w:ilvl w:val="4"/>
          <w:numId w:val="1"/>
        </w:numPr>
        <w:rPr/>
      </w:pPr>
      <w:bookmarkStart w:id="226" w:name="__RefHeading___Toc1359823_77815467"/>
      <w:bookmarkStart w:id="227" w:name="_Toc93"/>
      <w:bookmarkEnd w:id="226"/>
      <w:r>
        <w:rPr/>
        <w:t>1</w:t>
      </w:r>
      <w:r>
        <w:rPr>
          <w:rtl w:val="true"/>
        </w:rPr>
        <w:t>-</w:t>
      </w:r>
      <w:r>
        <w:rPr>
          <w:rtl w:val="true"/>
        </w:rPr>
        <w:t>المقادیر و سعی الإنسان</w:t>
      </w:r>
      <w:bookmarkEnd w:id="227"/>
    </w:p>
    <w:p>
      <w:pPr>
        <w:pStyle w:val="BookText"/>
        <w:rPr/>
      </w:pPr>
      <w:r>
        <w:rPr>
          <w:rFonts w:ascii="Amiri" w:hAnsi="Amiri" w:eastAsia="Amiri" w:cs="Amiri"/>
          <w:color w:val="111111"/>
          <w:sz w:val="28"/>
          <w:sz w:val="28"/>
          <w:szCs w:val="28"/>
          <w:rtl w:val="true"/>
          <w:lang w:bidi="ar-SA"/>
        </w:rPr>
        <w:t>ممّا لا شک فیه أن مآلنا و عاقبة 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بأیدینا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 الأمر یدور فی دائرة سعینا وجدّنا،و القرآن الکریم یصرّح بهذا الشأن أیضا،کقوله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لَیْسَ لِلْإِنْسٰانِ إِلاّٰ مٰا سَعیٰ </w:t>
      </w:r>
      <w:r>
        <w:rPr>
          <w:rStyle w:val="FootnoteAnchor"/>
          <w:rtl w:val="true"/>
        </w:rPr>
        <w:footnoteReference w:id="31"/>
      </w:r>
      <w:r>
        <w:rPr>
          <w:rFonts w:ascii="Amiri" w:hAnsi="Amiri" w:eastAsia="Amiri" w:cs="Amiri"/>
          <w:color w:val="111111"/>
          <w:sz w:val="28"/>
          <w:sz w:val="28"/>
          <w:szCs w:val="28"/>
          <w:rtl w:val="true"/>
          <w:lang w:bidi="ar-SA"/>
        </w:rPr>
        <w:t>،و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بِمٰا کَسَبَتْ رَهِینَةٌ </w:t>
      </w:r>
      <w:r>
        <w:rPr>
          <w:rStyle w:val="FootnoteAnchor"/>
          <w:rtl w:val="true"/>
        </w:rPr>
        <w:footnoteReference w:id="32"/>
      </w:r>
      <w:r>
        <w:rPr>
          <w:rFonts w:ascii="IRNazanin" w:hAnsi="IRNazanin" w:eastAsia="IRNazanin"/>
          <w:color w:val="111111"/>
          <w:sz w:val="28"/>
          <w:sz w:val="28"/>
          <w:szCs w:val="28"/>
          <w:rtl w:val="true"/>
          <w:lang w:bidi="fa-IR"/>
        </w:rPr>
        <w:t>و فی آیات 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أنّ الجد و السعی هما من السنن الإلهیّة و بأمره تعالی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عند خروج الأمر عن دائرة سعینا وجدّنا،فإنّ ید القدر هی التی تتحکم بمآلنا و عاقبة أمرنا،و ما هو جار بمقتضی قانون العلیّة الذی ینتهی إلی مشیئة اللّه و علمه و حکمته و هو مقدّر علینا،فهو ما سیکون و یقع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ما فی الأمر أن المؤمنین باللّه و علمه و حکمته و لطفه و رحمته،یفسّرون هذه المقادیر بأنّها جاریة وفقا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للنظام الأحسن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فیه مصلحة العباد،و کلّ یبتلی بمقادیر تناسبه حسب جدارته التی اکتسبها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فالجماعة إذا کانوا من المنافقین الجبناء و الکسالی و المتفرقین فهی محکومة بالفناء حتما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الجماعة المؤمنة الواعیة المتّحدة المصمّمة،لیس لها إلاّ النصر و التوفیق مآلا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فبناء علی ذلک یتّضح أنّ الآیات آنفة الذکر لا تنافی أصل الحریة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حریة الإرادة و الإختیار</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لیست دلیلا علی العاقبة الجبریة للإنسان أو أن سعی الإنسان لا أثر له</w:t>
      </w:r>
      <w:r>
        <w:rPr>
          <w:rFonts w:eastAsia="IRNazanin" w:cs="IRNazanin"/>
          <w:color w:val="111111"/>
          <w:sz w:val="28"/>
          <w:szCs w:val="28"/>
          <w:rtl w:val="true"/>
          <w:lang w:bidi="fa-IR"/>
        </w:rPr>
        <w:t>.</w:t>
      </w:r>
      <w:bookmarkStart w:id="228" w:name="pg12536_127842"/>
    </w:p>
    <w:p>
      <w:pPr>
        <w:pStyle w:val="Heading5"/>
        <w:numPr>
          <w:ilvl w:val="4"/>
          <w:numId w:val="1"/>
        </w:numPr>
        <w:rPr/>
      </w:pPr>
      <w:bookmarkStart w:id="229" w:name="__RefHeading___Toc1359825_77815467"/>
      <w:bookmarkStart w:id="230" w:name="_Toc94"/>
      <w:bookmarkEnd w:id="228"/>
      <w:bookmarkEnd w:id="229"/>
      <w:r>
        <w:rPr/>
        <w:t>2</w:t>
      </w:r>
      <w:r>
        <w:rPr>
          <w:rtl w:val="true"/>
        </w:rPr>
        <w:t>-</w:t>
      </w:r>
      <w:r>
        <w:rPr>
          <w:rtl w:val="true"/>
        </w:rPr>
        <w:t>لا وجود للهزیمة فی قاموس المؤمنین</w:t>
      </w:r>
      <w:bookmarkEnd w:id="230"/>
    </w:p>
    <w:p>
      <w:pPr>
        <w:pStyle w:val="BookText"/>
        <w:rPr/>
      </w:pPr>
      <w:r>
        <w:rPr>
          <w:rFonts w:ascii="IRNazanin" w:hAnsi="IRNazanin" w:eastAsia="IRNazanin"/>
          <w:color w:val="111111"/>
          <w:sz w:val="28"/>
          <w:sz w:val="28"/>
          <w:szCs w:val="28"/>
          <w:rtl w:val="true"/>
          <w:lang w:bidi="fa-IR"/>
        </w:rPr>
        <w:t>نواجه فی آخر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الآیات 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منطقا محکما متینا یستبطن السّر الأساس لانتصارات المسلمین الأوائل جمیعا،و لو لم یکن للنّبی صلی اللّه علیه و آله و سلّم من تعلیم و دستور إلاّ ما نجده فی هذه الآیة لکان کافیا لانتصار أتباعه و مقتفی منهاجه،و هو أنّه لا مفهوم للهزیمة فی صفحات أرواحهم فقد أثبتت الحوادث أنّهم منتصرون علی کل حال،منتصرون إن استشهدتم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منتصرون إن قتلتم أعداءکم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للمؤمنین مسلکین لا ثالث لهما،فی أیّ منهما ساروا و سلکوا و صلوا إلی هدفهم و غایتهم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هو طریق الشهادة التی تمثل أوج الفخر للمؤمنین،و أعظم موهبة یمکن أن تتصور للإنسان أن یبیع اللّه نفسه،و یشتری الحیاة الأبدیة الخالدة و جوار اللّه، و التنعم بما لا یمکن وصفه من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 هو الإنتصار علی العدوّ و تدمیر قواه الشیطانیة،و تطهیر البیئة و المحیط الإنسانی من لوث الظالمین و المنحرفین الضالین،و هذا بنفسه فیض و لطف کبیر و فخر مسلّم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فالجندی الذی یدخل ساحة المعرکة بهذه الروحیة و المعنویة لا یفکر بالفرار و الإدبار أبدا،و لا یخاف من أی أحد و لا من أی شیء،فالخوف و الاستیحاش و الاضطراب و التردد لیس لها طریق إلی قلبه و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الجیش الذی یتألف من جنود بهذه الروحیة لا یعرف الهزیمة إطلاقا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یحصل الإنسان علی هذه المعنویات العالیة إلاّ عن طریق اعتماد التعلیمات الاسلامیة،فلو أنّ هذه التعلیمات تجلّت مرّة أخری فی نفوس المسلمین بالتربیة السلیمة و التعلیم الصحیح لأمکن جبران کل اشکال التخلف الذی أصاب المسلمین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أولئک الذین یطالعون و یدرسون أسباب تقدّم المسلمین الأوائل و انتصارهم،</w:t>
      </w:r>
      <w:bookmarkStart w:id="231" w:name="pg12536_127843"/>
    </w:p>
    <w:p>
      <w:pPr>
        <w:pStyle w:val="BookText"/>
        <w:rPr/>
      </w:pPr>
      <w:bookmarkEnd w:id="231"/>
      <w:r>
        <w:rPr>
          <w:rFonts w:ascii="IRNazanin" w:hAnsi="IRNazanin" w:eastAsia="IRNazanin"/>
          <w:color w:val="111111"/>
          <w:sz w:val="28"/>
          <w:sz w:val="28"/>
          <w:szCs w:val="28"/>
          <w:rtl w:val="true"/>
          <w:lang w:bidi="fa-IR"/>
        </w:rPr>
        <w:t>و أسباب تأخرهم فی الوقت الحاضر،و یعدّون الأمر أحجیة و لغزا لا ینحلّ،من الأفضل لهم أن یأتوا و یفکروا فی هذه الآیة لیتّضح لهم الجواب علی ما یرد فی خواطرهم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ینبغی الالتفات إلیه آنفة الذکر عند ما تتحدث عن هزیمتی المنافقین و اندحارهم،تبیّن ذلک بتفصیل وَ نَحْنُ نَتَرَبَّصُ بِکُمْ أَنْ یُصِیبَکُمُ اللّٰهُ بِعَذٰابٍ مِنْ عِنْدِهِ أَوْ بِأَیْدِینٰا إلاّ أنّها تمرّ علی بیان انتصار المؤمنین بإجمال،فکأنّ المسألة من الوضوح بمکان حتی أنّها لا تحتاج إلی بیان و شرح،و هذه لطیفة بلاغیّة تناولتها الآیة الکریمة</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1359827_77815467"/>
      <w:bookmarkStart w:id="233" w:name="_Toc95"/>
      <w:bookmarkEnd w:id="232"/>
      <w:r>
        <w:rPr/>
        <w:t>3</w:t>
      </w:r>
      <w:r>
        <w:rPr>
          <w:rtl w:val="true"/>
        </w:rPr>
        <w:t>-</w:t>
      </w:r>
      <w:r>
        <w:rPr>
          <w:rtl w:val="true"/>
        </w:rPr>
        <w:t>صفات المنافقین</w:t>
      </w:r>
      <w:bookmarkEnd w:id="233"/>
    </w:p>
    <w:p>
      <w:pPr>
        <w:pStyle w:val="BookText"/>
        <w:rPr/>
      </w:pPr>
      <w:r>
        <w:rPr>
          <w:rFonts w:ascii="IRNazanin" w:hAnsi="IRNazanin" w:eastAsia="IRNazanin"/>
          <w:color w:val="111111"/>
          <w:sz w:val="28"/>
          <w:sz w:val="28"/>
          <w:szCs w:val="28"/>
          <w:rtl w:val="true"/>
          <w:lang w:bidi="fa-IR"/>
        </w:rPr>
        <w:t>نؤکّد مرّة أخری علی أنّه لا ینبغی أن نقرأ هذه الآیات و نعدّ موضوعها مسألة تاریخیة ترتبط بما سبق،بل علینا أن نعتبرها درسا لیومنا و أمسنا و غدنا،و لجمیع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من مجتمع یخلو من مجموعة منافقین،قلّت أو کثرت،و صفاتهم علی شاکلة واحدة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فالمنافقون عادة أناس جهلة أنانیون متکبرون،یزعمون بأنّهم یتمتّعون بقسط وافر واف من العقل و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فی عذاب و حسرة ما دام الناس فی راحة و سرور و یفرحون عند ما تحلّ بهم کارثة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إنّهم یتخبطون فی دوامة من الوهم و الشک و الحیرة،و لذلک فهم یخطون تارة نحو الأمام،و أخری إلی الوراء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خلافهم المؤمنون،فهم یشارکون الناس فی السراء و الضرّاء،و لا یزعمون أنّهم أولو علم و درایة،و لا یستغنون عن رحمة اللّه و لطفه،و قلوبهم تعشق اللّه و لا تخاف فی سبیله من سواه</w:t>
      </w:r>
      <w:r>
        <w:rPr>
          <w:rFonts w:eastAsia="IRNazanin" w:cs="IRNazanin"/>
          <w:color w:val="111111"/>
          <w:sz w:val="28"/>
          <w:szCs w:val="28"/>
          <w:rtl w:val="true"/>
          <w:lang w:bidi="fa-IR"/>
        </w:rPr>
        <w:t>!</w:t>
      </w:r>
      <w:bookmarkStart w:id="234" w:name="pg12536_127844"/>
    </w:p>
    <w:p>
      <w:pPr>
        <w:pStyle w:val="Heading3"/>
        <w:numPr>
          <w:ilvl w:val="2"/>
          <w:numId w:val="1"/>
        </w:numPr>
        <w:rPr/>
      </w:pPr>
      <w:bookmarkStart w:id="235" w:name="__RefHeading___Toc1359829_77815467"/>
      <w:bookmarkStart w:id="236" w:name="_Toc96"/>
      <w:bookmarkEnd w:id="234"/>
      <w:bookmarkEnd w:id="235"/>
      <w:r>
        <w:rPr>
          <w:rtl w:val="true"/>
        </w:rPr>
        <w:t xml:space="preserve">الآیات </w:t>
      </w:r>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53</w:t>
      </w:r>
      <w:r>
        <w:rPr>
          <w:rtl w:val="true"/>
        </w:rPr>
        <w:t xml:space="preserve"> </w:t>
      </w:r>
      <w:r>
        <w:rPr>
          <w:rtl w:val="true"/>
        </w:rPr>
        <w:t xml:space="preserve">الی </w:t>
      </w:r>
      <w:r>
        <w:rPr/>
        <w:t>55</w:t>
      </w:r>
      <w:r>
        <w:rPr>
          <w:rtl w:val="true"/>
        </w:rPr>
        <w:t>]</w:t>
      </w:r>
      <w:bookmarkEnd w:id="236"/>
    </w:p>
    <w:p>
      <w:pPr>
        <w:pStyle w:val="Heading4"/>
        <w:numPr>
          <w:ilvl w:val="3"/>
          <w:numId w:val="1"/>
        </w:numPr>
        <w:rPr/>
      </w:pPr>
      <w:bookmarkStart w:id="237" w:name="__RefHeading___Toc1359831_77815467"/>
      <w:bookmarkStart w:id="238" w:name="_Toc97"/>
      <w:bookmarkEnd w:id="237"/>
      <w:r>
        <w:rPr>
          <w:rtl w:val="true"/>
        </w:rPr>
        <w:t>اشارة</w:t>
      </w:r>
      <w:bookmarkEnd w:id="238"/>
    </w:p>
    <w:p>
      <w:pPr>
        <w:pStyle w:val="BookText"/>
        <w:rPr/>
      </w:pPr>
      <w:r>
        <w:rPr>
          <w:rFonts w:ascii="Amiri" w:hAnsi="Amiri" w:eastAsia="Amiri" w:cs="Amiri"/>
          <w:color w:val="111111"/>
          <w:sz w:val="28"/>
          <w:sz w:val="28"/>
          <w:szCs w:val="28"/>
          <w:rtl w:val="true"/>
          <w:lang w:bidi="ar-SA"/>
        </w:rPr>
        <w:t xml:space="preserve">قُلْ أَنْفِقُوا طَوْعاً أَوْ کَرْهاً لَنْ یُتَقَبَّلَ مِنْکُمْ إِنَّکُمْ کُنْتُمْ قَوْماً 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مَنَعَهُمْ أَنْ تُقْبَلَ مِنْهُمْ نَفَقٰاتُهُمْ إِلاّٰ أَنَّهُمْ کَفَرُوا بِاللّٰهِ وَ بِرَسُولِهِ وَ لاٰ یَأْتُونَ اَلصَّلاٰةَ إِلاّٰ وَ هُمْ کُسٰالیٰ وَ لاٰ یُنْفِقُونَ إِلاّٰ وَ هُمْ کٰارِهُونَ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تُعْجِبْکَ أَمْوٰالُهُمْ وَ لاٰ أَوْلاٰدُهُمْ إِنَّمٰا یُرِیدُ اَللّٰهُ لِیُعَذِّبَهُمْ بِهٰا فِی اَلْحَیٰاةِ اَلدُّنْیٰا وَ تَزْهَقَ أَنْفُسُهُمْ وَ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1359833_77815467"/>
      <w:bookmarkStart w:id="240" w:name="_Toc98"/>
      <w:bookmarkEnd w:id="239"/>
      <w:r>
        <w:rPr>
          <w:rtl w:val="true"/>
        </w:rPr>
        <w:t>التّفسیر</w:t>
      </w:r>
      <w:bookmarkEnd w:id="240"/>
    </w:p>
    <w:p>
      <w:pPr>
        <w:pStyle w:val="BookText"/>
        <w:rPr/>
      </w:pPr>
      <w:r>
        <w:rPr>
          <w:rFonts w:ascii="IRNazanin" w:hAnsi="IRNazanin" w:eastAsia="IRNazanin"/>
          <w:color w:val="111111"/>
          <w:sz w:val="28"/>
          <w:sz w:val="28"/>
          <w:szCs w:val="28"/>
          <w:rtl w:val="true"/>
          <w:lang w:bidi="fa-IR"/>
        </w:rPr>
        <w:t>تشیر هذه الآیات إلی قسم آخر من علامات المنافقین و عواقب أعمالهم و نتائجها،و تبیّن بوضوح کیف أن أعمالهم لا أثر لها و لا قیمة،و لا تعود علیهم بأیّ نفع</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بین الأعمال الصالحة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الإنفاق فی 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الزکاة بمعناها الواسع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العلاقة بین الخلق و 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 موقع خاص،فقد اهتمّت الآیات بهذین القسمین اهتماما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تخاطب الآیات النّبی الکریم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أَنْفِقُوا طَوْعاً أَوْ کَرْهاً لَنْ یُتَقَبَّلَ</w:t>
      </w:r>
    </w:p>
    <w:p>
      <w:pPr>
        <w:pStyle w:val="BookText"/>
        <w:rPr/>
      </w:pPr>
      <w:r>
        <w:rPr>
          <w:rFonts w:ascii="Amiri" w:hAnsi="Amiri" w:eastAsia="Amiri" w:cs="Amiri"/>
          <w:color w:val="111111"/>
          <w:sz w:val="28"/>
          <w:sz w:val="28"/>
          <w:szCs w:val="28"/>
          <w:rtl w:val="true"/>
          <w:lang w:bidi="ar-SA"/>
        </w:rPr>
        <w:t>مِنْکُمْ</w:t>
      </w:r>
    </w:p>
    <w:p>
      <w:pPr>
        <w:pStyle w:val="BookText"/>
        <w:rPr/>
      </w:pP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تشیر الآیة إلی سبب ذلک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کُنْتُمْ قَوْماً فٰاسِقِینَ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فنیّاتکم غیر خالصة،و أعمالکم غیر طاهرة،و قلوبکم مظلمة،و إنّما یتقبل اللّه العمل الطاهر من الورع التقی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 أنّ المراد من الفسق هنا لیس هو الذنب البسیط و المألوف،لأنّه قد یرتکب الإنسان ذنبا و هو فی الوقت ذاته قد یکون مخلصا فی أعماله،بل المراد منه الکفر و النفاق،أو تلوّث الإنفاق بالریاء و التظاهر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یمنع أن یکون الفسق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التعبیر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مفهومه الواسع شاملا للمعنیین،کما ستوضح الآیة التالیة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الآیة التالیة یوضح القرآن مرّة أخری السبب فی عدم قبول نفقاتهم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مَنَعَهُمْ أَنْ تُقْبَلَ مِنْهُمْ نَفَقٰاتُهُمْ إِلاّٰ أَنَّهُمْ کَفَرُوا بِاللّٰهِ وَ بِرَسُولِهِ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القرآن یعوّل کثیرا علی أنّ قبول الأعمال الصالحة مشروط بالإیمان،حتی أنّه لو قام الإنسان بعمل صالح و هو مؤمن،ثمّ کفر بعد ذلک فإنّ الکفر یحبط عمله و لا یکون له أی 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بحثنا فی هذا المجال فی المجلد الثّانی من التّفسیر الأمثل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أن أشار القرآن إلی عدم قبول نفقاتهم،یشیر إلی حالهم فی العبادات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یَأْتُونَ الصَّلاٰةَ إِلاّٰ وَ هُمْ کُسٰالیٰ کما أنّهم وَ لاٰ یُنْفِقُونَ إِلاّٰ وَ هُمْ کٰارِهُونَ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الحقیقة أنّ نفقاتهم لا تقبل لسببین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أنّهم کَفَرُوا بِاللّٰهِ وَ بِرَسُولِهِ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إنما ینفقون عن کره و إجبار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صلواتهم لا تقبل لسببین أیضا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کَفَرُوا بِاللّٰهِ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لاٰ یَأْتُونَ الصَّلاٰةَ إِلاّٰ وَ هُمْ کُسٰالیٰ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العبارات المتقدمة فی الوقت الذی تبیّن حال المنافقین فی عدم النفع من أعمالهم،فهی فی الحقیقة تبیّن علامة أخری من علائمهم فی الوقت ذاته،و هی أن المؤمنین الواقعیین یمکن معرفتهم من نشاطهم عند أداء العبادة،و رغبتهم فی الأعمال الصالحة التی تتجلی فیهم بإخلاصهم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 معرفة حال المنافقین عن طریق کیفیة أعمالهم،لأنّهم یؤدّون أعمالهم عادة دون رغبة و مکرهین،فکأنّما یساقون إلی عمل الخیر سوقا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بدیهی أنّ أعمال الطائفة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کانت تصدر عن قلوب تعشق اللّه مقرونة بالتحرق و اللهفة،فإنّ جمیع الآداب و مقرراتها مرعیة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الطائفة الثّانیة لما کانت أعمالها تصدر عن إکراه و عدم رغبة،فهی ناقصّة لا روح فیها،و هکذا تکون البواعث المختلفة فی أعمال الطائفتین تظفی علی الأعمال شکلین مختلفین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الآیات محل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یتوجه الخطاب نحو النّبی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تُعْجِبْکَ أَمْوٰالُهُمْ وَ لاٰ أَوْلاٰدُهُمْ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فهی و إن کانت نعمة بحسب الظاهر،إلاّ أنّه إِنَّمٰا یُرِیدُ اللّٰهُ لِیُعَذِّبَهُمْ بِهٰا فِی الْحَیٰاةِ الدُّنْیٰا وَ تَزْهَقَ أَنْفُسُهُمْ وَ هُمْ کٰافِرُونَ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الواقع فإنّهم یعذبون عن طریقین بسبب هذه الأموال و الأولاد،أی القوة الاقتصادیة و الإنسانیة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هؤلاء الأبناء لا یکونون صالحین عادة،و مثل هذه الأموال لا برکة فیها،فیکونان مدعاة قلقهم و ألمهم فی الحیاة الدنیا،إذ علیهم أن یسعوا لیل نهار من أجل أبنائهم الذین هم مدعاة أذاهم و قلقهم،و أن یجهدوا أنفسهم لحفظ أموالهم التی اکتسبوها عن طریق الإثمّ و الحرام</w:t>
      </w:r>
      <w:r>
        <w:rPr>
          <w:rFonts w:eastAsia="IRNazanin" w:cs="IRNazanin"/>
          <w:color w:val="111111"/>
          <w:sz w:val="28"/>
          <w:szCs w:val="28"/>
          <w:rtl w:val="true"/>
          <w:lang w:bidi="fa-IR"/>
        </w:rPr>
        <w:t>.</w:t>
      </w:r>
      <w:bookmarkStart w:id="241" w:name="pg12536_127847"/>
    </w:p>
    <w:p>
      <w:pPr>
        <w:pStyle w:val="BookText"/>
        <w:rPr/>
      </w:pPr>
      <w:bookmarkEnd w:id="241"/>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کانوا بهذه الأموال و الأولاد متعلقین،و لا یؤمنون بالحیاة بعد الموت و لا بالدار الآخرة الواسعة و لا بنعیمها الخالد فلیس من الهیّن أن یغمضوا عن هذه الأموال و الذّریة،و یخرجون من هذه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 مزریة و فی حال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فالمال و البنون قد یکونان موهبة و سعادة و مدعاة للرفاه و الهدوء و الاطمئنان و الدعة إذا کانا طاهرین طیبین و إلاّ فهما مدعاة العذاب و الشقاء و الألم</w:t>
      </w:r>
      <w:r>
        <w:rPr>
          <w:rFonts w:eastAsia="IRNazanin" w:cs="IRNazanin"/>
          <w:color w:val="111111"/>
          <w:sz w:val="28"/>
          <w:szCs w:val="28"/>
          <w:rtl w:val="true"/>
          <w:lang w:bidi="fa-IR"/>
        </w:rPr>
        <w:t>.</w:t>
      </w:r>
    </w:p>
    <w:p>
      <w:pPr>
        <w:pStyle w:val="Heading4"/>
        <w:numPr>
          <w:ilvl w:val="3"/>
          <w:numId w:val="1"/>
        </w:numPr>
        <w:rPr/>
      </w:pPr>
      <w:bookmarkStart w:id="242" w:name="__RefHeading___Toc1359835_77815467"/>
      <w:bookmarkStart w:id="243" w:name="_Toc99"/>
      <w:bookmarkEnd w:id="242"/>
      <w:r>
        <w:rPr>
          <w:rtl w:val="true"/>
        </w:rPr>
        <w:t>ملاحظتان</w:t>
      </w:r>
      <w:bookmarkEnd w:id="2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الآیة الأولی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الآیات محل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أَنْفِقُوا طَوْعاً أَوْ کَرْهاً لَنْ یُتَقَبَّلَ مِنْکُمْ مع أن الآیة الأخری تقول بصراحة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یُنْفِقُونَ إِلاّٰ وَ هُمْ کٰارِهُونَ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تری ألا توجد منافاة بین هذین التعبیرین؟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مع قلیل من الدقة یتّضح الجواب علی هذا السؤال،و هو أن بدایة الآیة الأولی فی صورة القضیة الشرطیة،أی لو أنفقتم طوعا أو کرها فعلی آیة حال لن تتقبل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نعرف أن القضیة الشرطیة لا تدل علی وجود الشرط،أی علی فرض أن ینفقوا طوعا و اختیارا فإنفاقهم لا فائدة فیه،لأنّهم غیر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ذیل الآیة الأخری بیان قضیة خارجیّة،و هی أنّهم ینفقون عن إکراه دائما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الدرس الذی نستفیده من الآیات الآنفة،هو أنّه لا ینبغی الانخداع بصلاة الناس و صیامهم،لأنّ المنافقین یؤدون ذلک أیضا،کما أنّهم ینفقون بحسب الظاهر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ینبغی تمییز الصلاة و الإنفاق بدافع النفاق من غیرهما عن أعمال</w:t>
      </w:r>
    </w:p>
    <w:p>
      <w:pPr>
        <w:pStyle w:val="BookText"/>
        <w:rPr/>
      </w:pPr>
      <w:r>
        <w:rPr>
          <w:rFonts w:ascii="IRNazanin" w:hAnsi="IRNazanin" w:eastAsia="IRNazanin"/>
          <w:color w:val="111111"/>
          <w:sz w:val="28"/>
          <w:sz w:val="28"/>
          <w:szCs w:val="28"/>
          <w:rtl w:val="true"/>
          <w:lang w:bidi="fa-IR"/>
        </w:rPr>
        <w:t>المؤمنین البنّاءة و الهادفة،و یمکن معرفة ذلک بالتدقیق و الإمعان فی النظر،و نقرأ</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تنظروا إلی طول رکوع الرجل و سجوده،فإنّ ذلک شیء اعتاده،و لو ترکه استوحش و لکن انظروا إلی صدق حدیثه و أداء أمانته</w:t>
      </w:r>
      <w:r>
        <w:rPr>
          <w:rFonts w:eastAsia="IRNazanin" w:cs="IRNazanin"/>
          <w:color w:val="111111"/>
          <w:sz w:val="28"/>
          <w:szCs w:val="28"/>
          <w:rtl w:val="true"/>
          <w:lang w:bidi="fa-IR"/>
        </w:rPr>
        <w:t>».</w:t>
      </w:r>
      <w:bookmarkStart w:id="244" w:name="pg12536_127849"/>
    </w:p>
    <w:p>
      <w:pPr>
        <w:pStyle w:val="Heading3"/>
        <w:numPr>
          <w:ilvl w:val="2"/>
          <w:numId w:val="1"/>
        </w:numPr>
        <w:rPr/>
      </w:pPr>
      <w:bookmarkStart w:id="245" w:name="__RefHeading___Toc1359837_77815467"/>
      <w:bookmarkStart w:id="246" w:name="_Toc100"/>
      <w:bookmarkEnd w:id="244"/>
      <w:bookmarkEnd w:id="245"/>
      <w:r>
        <w:rPr>
          <w:rtl w:val="true"/>
        </w:rPr>
        <w:t xml:space="preserve">الآیتان </w:t>
      </w:r>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56</w:t>
      </w:r>
      <w:r>
        <w:rPr>
          <w:rtl w:val="true"/>
        </w:rPr>
        <w:t xml:space="preserve"> </w:t>
      </w:r>
      <w:r>
        <w:rPr>
          <w:rtl w:val="true"/>
        </w:rPr>
        <w:t xml:space="preserve">الی </w:t>
      </w:r>
      <w:r>
        <w:rPr/>
        <w:t>57</w:t>
      </w:r>
      <w:r>
        <w:rPr>
          <w:rtl w:val="true"/>
        </w:rPr>
        <w:t>]</w:t>
      </w:r>
      <w:bookmarkEnd w:id="246"/>
    </w:p>
    <w:p>
      <w:pPr>
        <w:pStyle w:val="Heading4"/>
        <w:numPr>
          <w:ilvl w:val="3"/>
          <w:numId w:val="1"/>
        </w:numPr>
        <w:rPr/>
      </w:pPr>
      <w:bookmarkStart w:id="247" w:name="__RefHeading___Toc1359839_77815467"/>
      <w:bookmarkStart w:id="248" w:name="_Toc101"/>
      <w:bookmarkEnd w:id="247"/>
      <w:r>
        <w:rPr>
          <w:rtl w:val="true"/>
        </w:rPr>
        <w:t>اشارة</w:t>
      </w:r>
      <w:bookmarkEnd w:id="248"/>
    </w:p>
    <w:p>
      <w:pPr>
        <w:pStyle w:val="BookText"/>
        <w:rPr/>
      </w:pPr>
      <w:r>
        <w:rPr>
          <w:rFonts w:ascii="Amiri" w:hAnsi="Amiri" w:eastAsia="Amiri" w:cs="Amiri"/>
          <w:color w:val="111111"/>
          <w:sz w:val="28"/>
          <w:sz w:val="28"/>
          <w:szCs w:val="28"/>
          <w:rtl w:val="true"/>
          <w:lang w:bidi="ar-SA"/>
        </w:rPr>
        <w:t xml:space="preserve">وَ یَحْلِفُونَ بِاللّٰهِ إِنَّهُمْ لَمِنْکُمْ وَ مٰا هُمْ مِنْکُمْ وَ لٰکِنَّهُمْ قَوْمٌ یَفْرَقُونَ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یَجِدُونَ مَلْجَأً أَوْ مَغٰارٰاتٍ أَوْ مُدَّخَلاً لَوَلَّوْا إِلَیْهِ وَ هُمْ یَجْمَحُونَ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1359841_77815467"/>
      <w:bookmarkStart w:id="250" w:name="_Toc102"/>
      <w:bookmarkEnd w:id="249"/>
      <w:r>
        <w:rPr>
          <w:rtl w:val="true"/>
        </w:rPr>
        <w:t>التّفسیر</w:t>
      </w:r>
      <w:bookmarkEnd w:id="250"/>
    </w:p>
    <w:p>
      <w:pPr>
        <w:pStyle w:val="Heading5"/>
        <w:numPr>
          <w:ilvl w:val="4"/>
          <w:numId w:val="1"/>
        </w:numPr>
        <w:rPr/>
      </w:pPr>
      <w:bookmarkStart w:id="251" w:name="__RefHeading___Toc1359843_77815467"/>
      <w:bookmarkStart w:id="252" w:name="_Toc103"/>
      <w:bookmarkEnd w:id="251"/>
      <w:r>
        <w:rPr>
          <w:rtl w:val="true"/>
        </w:rPr>
        <w:t>اشارة</w:t>
      </w:r>
      <w:bookmarkEnd w:id="252"/>
    </w:p>
    <w:p>
      <w:pPr>
        <w:pStyle w:val="Heading5"/>
        <w:numPr>
          <w:ilvl w:val="4"/>
          <w:numId w:val="1"/>
        </w:numPr>
        <w:rPr/>
      </w:pPr>
      <w:bookmarkStart w:id="253" w:name="__RefHeading___Toc1359845_77815467"/>
      <w:bookmarkStart w:id="254" w:name="_Toc104"/>
      <w:bookmarkEnd w:id="253"/>
      <w:r>
        <w:rPr>
          <w:rtl w:val="true"/>
        </w:rPr>
        <w:t>علامة أخری للمنافقین</w:t>
      </w:r>
      <w:r>
        <w:rPr>
          <w:rtl w:val="true"/>
        </w:rPr>
        <w:t>:</w:t>
      </w:r>
      <w:bookmarkEnd w:id="254"/>
    </w:p>
    <w:p>
      <w:pPr>
        <w:pStyle w:val="BookText"/>
        <w:rPr/>
      </w:pPr>
      <w:r>
        <w:rPr>
          <w:rFonts w:ascii="Amiri" w:hAnsi="Amiri" w:eastAsia="Amiri" w:cs="Amiri"/>
          <w:color w:val="111111"/>
          <w:sz w:val="28"/>
          <w:sz w:val="28"/>
          <w:szCs w:val="28"/>
          <w:rtl w:val="true"/>
          <w:lang w:bidi="ar-SA"/>
        </w:rPr>
        <w:t>ترسم الآیتان أعلاه حالة أخری من أعمال المنافقین بجلاء،إذ تقول الآیة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یَحْلِفُونَ بِاللّٰهِ إِنَّهُمْ لَمِنْکُمْ وَ مٰا هُمْ مِنْکُمْ وَ لٰکِنَّهُمْ قَوْمٌ یَفْرَقُونَ و من شدّة خوفهم و فرقهم یخفون کفرهم و یظهرون الإیمان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شدّة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الفرق فی الأصل معناه التفرّق و التشتت، فکأنّهم لشدّة خوفهم تکاد قلوبهم أن تتفرق و تتلاشی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الواقع أنّ مثل هؤلاء لما فقدوا ما یرکنون إلیه فی أعماقهم،فهم فی هلع و اضطراب عظیم دائم،و لا یمکنهم أن یکشفوا عمّا فی باطنهم لما هم علیه من الهلع و الفزع،و حیث أنّهم لا یخافون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إیمانهم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یخافون من کل شیء غیره،و یعیشون فی استیحاش دائم،غیر أنّ المؤمنین الصادقین ینعمون فی</w:t>
      </w:r>
    </w:p>
    <w:p>
      <w:pPr>
        <w:pStyle w:val="BookText"/>
        <w:rPr/>
      </w:pPr>
      <w:r>
        <w:rPr>
          <w:rFonts w:ascii="IRNazanin" w:hAnsi="IRNazanin" w:eastAsia="IRNazanin"/>
          <w:color w:val="111111"/>
          <w:sz w:val="28"/>
          <w:sz w:val="28"/>
          <w:szCs w:val="28"/>
          <w:rtl w:val="true"/>
          <w:lang w:bidi="fa-IR"/>
        </w:rPr>
        <w:t>ظل الإیمان بالهدوء و الاطمئنان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التالیة تصوّر شدّة عداوة المنافقین للمؤمنین و نفورهم منهم،فی عبارة موجزة إلاّ أنّها فی غایة المتانة و البلاغة،إذ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یَجِدُونَ مَلْجَأً أَوْ مَغٰارٰاتٍ أَوْ مُدَّخَلاً لَوَلَّوْا إِلَیْهِ وَ هُمْ یَجْمَحُونَ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الملجأ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معروف،و هو ما یأوی إلیه الخائف عادة،کالقلاع و الکهوف و أضرابهما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مغارة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الطریق الخفی تحت الأرض،کالنقب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یجمحون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من الجماح،و معناه الحرکة السریعة و الشدیدة التی لا یتأتی لأیّ شیء أن یصدها،کحرکة الخیول المسرعة الجامحة التی لا تطاوع أصحابها،و لذلک سمّی الجواد الذی لا یطاوع صاحبه جموحا أو جامحا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حال،فهذه الآیة واحدة من أبلغ الآیات و التعابیر التی یسوقها القرآن فی وصف المنافقین،و بیان هلعهم و خوفهم و بغضهم إخوانهم المؤمنین، بحیث لو کان لهم سبیل للفرار من المؤمنین،و لو علی قمم الجبال أو تحت الأرض، لولّوا إلیه و هم یجمحون،و لکن ما عسی أن یفعلوا مع الروابط التی تربطهم معکم من القبیلة و الأموال و الثروة،کل ذلک یضطرهم إلی البقاء علی رغم أنوفهم</w:t>
      </w:r>
      <w:r>
        <w:rPr>
          <w:rFonts w:eastAsia="IRNazanin" w:cs="IRNazanin"/>
          <w:color w:val="111111"/>
          <w:sz w:val="28"/>
          <w:szCs w:val="28"/>
          <w:rtl w:val="true"/>
          <w:lang w:bidi="fa-IR"/>
        </w:rPr>
        <w:t>.</w:t>
      </w:r>
      <w:bookmarkStart w:id="255" w:name="pg12536_127851"/>
    </w:p>
    <w:p>
      <w:pPr>
        <w:pStyle w:val="Heading3"/>
        <w:numPr>
          <w:ilvl w:val="2"/>
          <w:numId w:val="1"/>
        </w:numPr>
        <w:rPr/>
      </w:pPr>
      <w:bookmarkStart w:id="256" w:name="__RefHeading___Toc1359847_77815467"/>
      <w:bookmarkStart w:id="257" w:name="_Toc105"/>
      <w:bookmarkEnd w:id="255"/>
      <w:bookmarkEnd w:id="256"/>
      <w:r>
        <w:rPr>
          <w:rtl w:val="true"/>
        </w:rPr>
        <w:t xml:space="preserve">الآیتان </w:t>
      </w:r>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58</w:t>
      </w:r>
      <w:r>
        <w:rPr>
          <w:rtl w:val="true"/>
        </w:rPr>
        <w:t xml:space="preserve"> </w:t>
      </w:r>
      <w:r>
        <w:rPr>
          <w:rtl w:val="true"/>
        </w:rPr>
        <w:t xml:space="preserve">الی </w:t>
      </w:r>
      <w:r>
        <w:rPr/>
        <w:t>59</w:t>
      </w:r>
      <w:r>
        <w:rPr>
          <w:rtl w:val="true"/>
        </w:rPr>
        <w:t>]</w:t>
      </w:r>
      <w:bookmarkEnd w:id="257"/>
    </w:p>
    <w:p>
      <w:pPr>
        <w:pStyle w:val="Heading4"/>
        <w:numPr>
          <w:ilvl w:val="3"/>
          <w:numId w:val="1"/>
        </w:numPr>
        <w:rPr/>
      </w:pPr>
      <w:bookmarkStart w:id="258" w:name="__RefHeading___Toc1359849_77815467"/>
      <w:bookmarkStart w:id="259" w:name="_Toc106"/>
      <w:bookmarkEnd w:id="258"/>
      <w:r>
        <w:rPr>
          <w:rtl w:val="true"/>
        </w:rPr>
        <w:t>اشارة</w:t>
      </w:r>
      <w:bookmarkEnd w:id="259"/>
    </w:p>
    <w:p>
      <w:pPr>
        <w:pStyle w:val="BookText"/>
        <w:rPr/>
      </w:pPr>
      <w:r>
        <w:rPr>
          <w:rFonts w:ascii="Amiri" w:hAnsi="Amiri" w:eastAsia="Amiri" w:cs="Amiri"/>
          <w:color w:val="111111"/>
          <w:sz w:val="28"/>
          <w:sz w:val="28"/>
          <w:szCs w:val="28"/>
          <w:rtl w:val="true"/>
          <w:lang w:bidi="ar-SA"/>
        </w:rPr>
        <w:t xml:space="preserve">وَ مِنْهُمْ مَنْ یَلْمِزُکَ فِی اَلصَّدَقٰاتِ فَإِنْ أُعْطُوا مِنْهٰا رَضُوا وَ إِنْ لَمْ یُعْطَوْا مِنْهٰا إِذٰا هُمْ یَسْخَطُونَ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رَضُوا مٰا آتٰاهُمُ اَللّٰهُ وَ رَسُولُهُ وَ قٰالُوا حَسْبُنَا اَللّٰهُ سَیُؤْتِینَا اَللّٰهُ مِنْ فَضْلِهِ وَ رَسُولُهُ إِنّٰا إِلَی اَللّٰهِ رٰاغِبُونَ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1359851_77815467"/>
      <w:bookmarkStart w:id="261" w:name="_Toc107"/>
      <w:bookmarkEnd w:id="260"/>
      <w:r>
        <w:rPr>
          <w:rtl w:val="true"/>
        </w:rPr>
        <w:t>سبب النّزول</w:t>
      </w:r>
      <w:bookmarkEnd w:id="261"/>
    </w:p>
    <w:p>
      <w:pPr>
        <w:pStyle w:val="BookText"/>
        <w:rPr/>
      </w:pPr>
      <w:r>
        <w:rPr>
          <w:rFonts w:ascii="IRNazanin" w:hAnsi="IRNazanin" w:eastAsia="IRNazanin"/>
          <w:color w:val="111111"/>
          <w:sz w:val="28"/>
          <w:sz w:val="28"/>
          <w:szCs w:val="28"/>
          <w:rtl w:val="true"/>
          <w:lang w:bidi="fa-IR"/>
        </w:rPr>
        <w:t>جاء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جماعة آخرین، أنّ النّبی صلی اللّه علیه و آله و سلّم کان مشغولا بتقسیم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الغنائم أو ما شاکلها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إذا برجل من بنی تمیم یدعی ذو الخویصرة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حرقوص بن زهیر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فیقول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اللّه،اعدل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 من یعدل إذا لم أعدل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ائذن لی أضرب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دعه فإنّ له أصحابا یحتقر أحدکم صلاته مع صلواتهم و صومهم مع صومه،یمرقون من دین کما یمرق السهم من الرمیّة</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فنزلت الآیتان عندئذ و نصحت مثل هؤلاء الناس و وعظتهم</w:t>
      </w:r>
      <w:r>
        <w:rPr>
          <w:rFonts w:eastAsia="IRNazanin" w:cs="IRNazanin"/>
          <w:color w:val="111111"/>
          <w:sz w:val="28"/>
          <w:szCs w:val="28"/>
          <w:rtl w:val="true"/>
          <w:lang w:bidi="fa-IR"/>
        </w:rPr>
        <w:t>.</w:t>
      </w:r>
      <w:bookmarkStart w:id="262" w:name="pg12536_127852"/>
    </w:p>
    <w:p>
      <w:pPr>
        <w:pStyle w:val="Heading4"/>
        <w:numPr>
          <w:ilvl w:val="3"/>
          <w:numId w:val="1"/>
        </w:numPr>
        <w:rPr/>
      </w:pPr>
      <w:bookmarkStart w:id="263" w:name="__RefHeading___Toc1359853_77815467"/>
      <w:bookmarkStart w:id="264" w:name="_Toc108"/>
      <w:bookmarkEnd w:id="262"/>
      <w:bookmarkEnd w:id="263"/>
      <w:r>
        <w:rPr>
          <w:rtl w:val="true"/>
        </w:rPr>
        <w:t>التّفسیر</w:t>
      </w:r>
      <w:bookmarkEnd w:id="264"/>
    </w:p>
    <w:p>
      <w:pPr>
        <w:pStyle w:val="Heading5"/>
        <w:numPr>
          <w:ilvl w:val="4"/>
          <w:numId w:val="1"/>
        </w:numPr>
        <w:rPr/>
      </w:pPr>
      <w:bookmarkStart w:id="265" w:name="__RefHeading___Toc1359855_77815467"/>
      <w:bookmarkStart w:id="266" w:name="_Toc109"/>
      <w:bookmarkEnd w:id="265"/>
      <w:r>
        <w:rPr>
          <w:rtl w:val="true"/>
        </w:rPr>
        <w:t>اشارة</w:t>
      </w:r>
      <w:bookmarkEnd w:id="266"/>
    </w:p>
    <w:p>
      <w:pPr>
        <w:pStyle w:val="Heading5"/>
        <w:numPr>
          <w:ilvl w:val="4"/>
          <w:numId w:val="1"/>
        </w:numPr>
        <w:rPr/>
      </w:pPr>
      <w:bookmarkStart w:id="267" w:name="__RefHeading___Toc1359857_77815467"/>
      <w:bookmarkStart w:id="268" w:name="_Toc110"/>
      <w:bookmarkEnd w:id="267"/>
      <w:r>
        <w:rPr>
          <w:rtl w:val="true"/>
        </w:rPr>
        <w:t>الأنانیون السفهاء</w:t>
      </w:r>
      <w:r>
        <w:rPr>
          <w:rtl w:val="true"/>
        </w:rPr>
        <w:t>:</w:t>
      </w:r>
      <w:bookmarkEnd w:id="268"/>
    </w:p>
    <w:p>
      <w:pPr>
        <w:pStyle w:val="BookText"/>
        <w:rPr/>
      </w:pPr>
      <w:r>
        <w:rPr>
          <w:rFonts w:ascii="IRNazanin" w:hAnsi="IRNazanin" w:eastAsia="IRNazanin"/>
          <w:color w:val="111111"/>
          <w:sz w:val="28"/>
          <w:sz w:val="28"/>
          <w:szCs w:val="28"/>
          <w:rtl w:val="true"/>
          <w:lang w:bidi="fa-IR"/>
        </w:rPr>
        <w:t>فی الآیة الأولی أعلاه إشارة إلی حالة أخری من حالات المنافقین،و هی أنّهم لا یرضون أبدا بنصیبهم،و یرجون أن ینالوا من بیت المال أو المنافع العامّة ما استطاعوا إلی ذلک سبیلا،سواء کانوا مستحقین أم غیر مستحقین،فصداقتهم و عداوتهم تدوران حول محور المنافع سلبا و إیجابا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فمتی ملئت جیوبهم رضوا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صاحبهم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متی ما أعطوا حقّهم و روعی العدل فی إیتاء الآخرین حقوقهم سخطوا علیه،فهم لا یعرفون للحق و العدالة مفهوما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قاموسهم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فی قاموسهم مفهوم للحق أو العدل،فهو علی أساس أن من یعطیهم أکثر فهو عادل،و من یأخذ حق الآخرین منهم فهو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یفقدون الشخصیة الاجتماعیة،و یتمسکون بالشخصیة الفردیة و المنافع الخاصّة،و ینظرون للأشیاء جمیعا من هذه الزّاویة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 إلیها آنفا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فإنّ الآیة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یَلْمِزُکَ فِی الصَّدَقٰاتِ لکنّهم فی الحقیقة ینظرون إلی منافعهم الخاصّة فَإِنْ أُعْطُوا مِنْهٰا رَضُوا وَ إِنْ لَمْ یُعْطَوْا مِنْهٰا إِذٰا هُمْ یَسْخَطُونَ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فهؤلاء یرون أنّ النّبی صلی اللّه علیه و آله و سلّم غیر منصف و لا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یتهمونه فی تقسیمه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أَنَّهُمْ رَضُوا مٰا آتٰاهُمُ اللّٰهُ وَ رَسُولُهُ وَ قٰالُوا حَسْبُنَا اللّٰهُ سَیُؤْتِینَا اللّٰهُ مِنْ فَضْلِهِ وَ رَسُولُهُ إِنّٰا إِلَی اللّٰهِ رٰاغِبُونَ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تری ألا یوجد أمثال هؤلاء فی مجتمعاتنا الإسلامیة المعاصرة؟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الناس جمیعا قانعون بحقّهم المشروع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أعطاهم حقهم حسبوه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ریب فیه أنّ الجواب علی السؤال الآنف بالنفی،و مع کل الأسف فما</w:t>
      </w:r>
    </w:p>
    <w:p>
      <w:pPr>
        <w:pStyle w:val="BookText"/>
        <w:rPr/>
      </w:pPr>
      <w:r>
        <w:rPr>
          <w:rFonts w:ascii="IRNazanin" w:hAnsi="IRNazanin" w:eastAsia="IRNazanin"/>
          <w:color w:val="111111"/>
          <w:sz w:val="28"/>
          <w:sz w:val="28"/>
          <w:szCs w:val="28"/>
          <w:rtl w:val="true"/>
          <w:lang w:bidi="fa-IR"/>
        </w:rPr>
        <w:t>یزال الکثیرون یقیسون العدل و یزنون الحق بمعیار المنافع الشخصیّة و لا یقنعون بحقوقهم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قدّر لأحد أن یوصل إلی جمیع الناس حقوقهم المشروعة و لا سیما المحرومین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لتعالی صراخهم و عویلهم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فبناء علی ذلک،لا داعی لأن نقلب و نتصفح سجل التاریخ لمعرفة المنافقین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فبنظرة واحدة إلی من حولنا،بل بنظرة إلی أنفسنا،نستطیع أن نمیز حالنا من حال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اللهم،أحی فینا روح الإیمان،و أمت فی أنفسنا النفاق و أفکار الشیطان</w:t>
      </w:r>
      <w:r>
        <w:rPr>
          <w:rFonts w:eastAsia="IRNazanin" w:cs="IRNazanin"/>
          <w:color w:val="111111"/>
          <w:sz w:val="28"/>
          <w:szCs w:val="28"/>
          <w:rtl w:val="true"/>
          <w:lang w:bidi="fa-IR"/>
        </w:rPr>
        <w:t>.</w:t>
      </w:r>
      <w:bookmarkStart w:id="269" w:name="pg12536_127854"/>
    </w:p>
    <w:p>
      <w:pPr>
        <w:pStyle w:val="Heading3"/>
        <w:numPr>
          <w:ilvl w:val="2"/>
          <w:numId w:val="1"/>
        </w:numPr>
        <w:rPr/>
      </w:pPr>
      <w:bookmarkStart w:id="270" w:name="__RefHeading___Toc1359859_77815467"/>
      <w:bookmarkStart w:id="271" w:name="_Toc111"/>
      <w:bookmarkEnd w:id="269"/>
      <w:bookmarkEnd w:id="270"/>
      <w:r>
        <w:rPr>
          <w:rtl w:val="true"/>
        </w:rPr>
        <w:t xml:space="preserve">الآیة </w:t>
      </w:r>
      <w:r>
        <w:rPr>
          <w:rtl w:val="true"/>
        </w:rPr>
        <w:t>[</w:t>
      </w:r>
      <w:r>
        <w:rPr>
          <w:rtl w:val="true"/>
        </w:rPr>
        <w:t xml:space="preserve">سورة التوبة </w:t>
      </w:r>
      <w:r>
        <w:rPr>
          <w:rtl w:val="true"/>
        </w:rPr>
        <w:t>(</w:t>
      </w:r>
      <w:r>
        <w:rPr/>
        <w:t>9</w:t>
      </w:r>
      <w:r>
        <w:rPr>
          <w:rtl w:val="true"/>
        </w:rPr>
        <w:t xml:space="preserve">): </w:t>
      </w:r>
      <w:r>
        <w:rPr>
          <w:rtl w:val="true"/>
        </w:rPr>
        <w:t xml:space="preserve">آیة </w:t>
      </w:r>
      <w:r>
        <w:rPr/>
        <w:t>60</w:t>
      </w:r>
      <w:r>
        <w:rPr>
          <w:rtl w:val="true"/>
        </w:rPr>
        <w:t>]</w:t>
      </w:r>
      <w:bookmarkEnd w:id="271"/>
    </w:p>
    <w:p>
      <w:pPr>
        <w:pStyle w:val="Heading4"/>
        <w:numPr>
          <w:ilvl w:val="3"/>
          <w:numId w:val="1"/>
        </w:numPr>
        <w:rPr/>
      </w:pPr>
      <w:bookmarkStart w:id="272" w:name="__RefHeading___Toc1359861_77815467"/>
      <w:bookmarkStart w:id="273" w:name="_Toc112"/>
      <w:bookmarkEnd w:id="272"/>
      <w:r>
        <w:rPr>
          <w:rtl w:val="true"/>
        </w:rPr>
        <w:t>اشارة</w:t>
      </w:r>
      <w:bookmarkEnd w:id="273"/>
    </w:p>
    <w:p>
      <w:pPr>
        <w:pStyle w:val="BookText"/>
        <w:rPr/>
      </w:pPr>
      <w:r>
        <w:rPr>
          <w:rFonts w:ascii="Amiri" w:hAnsi="Amiri" w:eastAsia="Amiri" w:cs="Amiri"/>
          <w:color w:val="111111"/>
          <w:sz w:val="28"/>
          <w:sz w:val="28"/>
          <w:szCs w:val="28"/>
          <w:rtl w:val="true"/>
          <w:lang w:bidi="ar-SA"/>
        </w:rPr>
        <w:t xml:space="preserve">إِنَّمَا اَلصَّدَقٰاتُ لِلْفُقَرٰاءِ وَ اَلْمَسٰاکِینِ وَ اَلْعٰامِلِینَ عَلَیْهٰا وَ اَلْمُؤَلَّفَةِ قُلُوبُهُمْ وَ فِی اَلرِّقٰابِ وَ اَلْغٰارِمِینَ وَ فِی سَبِیلِ اَللّٰهِ وَ اِبْنِ اَلسَّبِیلِ فَرِیضَةً مِنَ اَللّٰهِ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1359863_77815467"/>
      <w:bookmarkStart w:id="275" w:name="_Toc113"/>
      <w:bookmarkEnd w:id="274"/>
      <w:r>
        <w:rPr>
          <w:rtl w:val="true"/>
        </w:rPr>
        <w:t>التّفسیر</w:t>
      </w:r>
      <w:bookmarkEnd w:id="275"/>
    </w:p>
    <w:p>
      <w:pPr>
        <w:pStyle w:val="Heading5"/>
        <w:numPr>
          <w:ilvl w:val="4"/>
          <w:numId w:val="1"/>
        </w:numPr>
        <w:rPr/>
      </w:pPr>
      <w:bookmarkStart w:id="276" w:name="__RefHeading___Toc1359865_77815467"/>
      <w:bookmarkStart w:id="277" w:name="_Toc114"/>
      <w:bookmarkEnd w:id="276"/>
      <w:r>
        <w:rPr>
          <w:rtl w:val="true"/>
        </w:rPr>
        <w:t>اشارة</w:t>
      </w:r>
      <w:bookmarkEnd w:id="277"/>
    </w:p>
    <w:p>
      <w:pPr>
        <w:pStyle w:val="Heading5"/>
        <w:numPr>
          <w:ilvl w:val="4"/>
          <w:numId w:val="1"/>
        </w:numPr>
        <w:rPr/>
      </w:pPr>
      <w:bookmarkStart w:id="278" w:name="__RefHeading___Toc1359867_77815467"/>
      <w:bookmarkStart w:id="279" w:name="_Toc115"/>
      <w:bookmarkEnd w:id="278"/>
      <w:r>
        <w:rPr>
          <w:rtl w:val="true"/>
        </w:rPr>
        <w:t>موارد صرف الزکاة و دقائقها</w:t>
      </w:r>
      <w:r>
        <w:rPr>
          <w:rtl w:val="true"/>
        </w:rPr>
        <w:t>:</w:t>
      </w:r>
      <w:bookmarkEnd w:id="279"/>
    </w:p>
    <w:p>
      <w:pPr>
        <w:pStyle w:val="BookText"/>
        <w:rPr/>
      </w:pPr>
      <w:r>
        <w:rPr>
          <w:rFonts w:ascii="IRNazanin" w:hAnsi="IRNazanin" w:eastAsia="IRNazanin"/>
          <w:color w:val="111111"/>
          <w:sz w:val="28"/>
          <w:sz w:val="28"/>
          <w:szCs w:val="28"/>
          <w:rtl w:val="true"/>
          <w:lang w:bidi="fa-IR"/>
        </w:rPr>
        <w:t>فی تاریخ صدر الإسلام مرحلتان یمکن ملاحظتهما بوضوح،إحداهما فی مکّة،حیث کان هدف النّبی صلی اللّه علیه و آله و سلّم و المسلمین فیها تعلیم الأفراد و تربیتهم و نشر التعالیم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 فی المدینة،حیث أقدم النّبی صلی اللّه علیه و آله و سلّم علی تشکیل حکومة إسلامیّة أجری من خلالها الأحکام و التعالیم الإسلامیة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لا شک فیه أنّ أوّل و أهم مسألة واجهت تشکیل الحکومة هی إیجاد بیت المال،إذ عن طریقه تؤمّن حاجات الدولة الاقتصادیة،و هی حاجات طبیعیة توجد فی کل دولة بدون استثناء،و من هنا کان إیجاد بیت المال من أوائل أعمال النّبی صلی اللّه علیه و آله و سلّم فی المدینة،و تشکل الزکاة أحد موارده،و علی المشهور فإنّ هذا الحکم شرّع فی السنة الثّانیة للهجرة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سنشیر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إرادة اللّه و حکمه،فإنّ حکم الزکاة قد نزل من قبل فی مکّة،لکن لا علی نحو وجوب جمعها فی بیت المال،بل کان الناس یؤدونها ذاتیا،أمّا فی المدینة فإنّ قانون جبایة الزکاة و جمعها فی بیت المال قد صدر من اللّه تعالی فی الآیة</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الآیة التی نبحثها،و التی نزلت یقینا بعد آیة وجوب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یسبق لها ذکر فی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الموارد المختلفة التی تصرف فیها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یلفت النظر أن الآیة بدأت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الحصر،و هی توحی بأنّ بعض الأفراد الأنانیین أو المغفلین کانوا یطمعون فی أن یحصلوا علی نصیب من الزکاة بدون أی وجه لاستحقاقهم لها،لکن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ردّت أیدیهم فی أفواهم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تبیّنه الآیتان اللتان سبقت هذه الآیة،حیث ذکرت أنّ هؤلاء کانوا یعترضون علی النّبی صلی اللّه علیه و آله و سلّم فی عدم إعطائهم شیئا من الزکاة،و یرضون عنه إذا أعطاهم شیئا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حال،فإنّ الآیة قد بیّنت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الموارد الحقیقة التی تصرف فیها الزّکاة،و أنهت التوقعات غیر المنطقیة و حددت موارد صرف الزّکاة فی ثمانیة أصناف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البحث فی نهایة تفسیر الآیة عن الفرق بین الفقیر و المسکین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العاملین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الذین یسعون فی جبایة الزکاة، و إدارة بیت المال،و ما یعطی لهم هو فی الواقع بمنزلة أجرة عملهم،و لهذا لا یشترط فیهم الفقر علی أی حال</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المؤلفة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الذین لا یوجد لدیهم الحافز و الدافع المعنوی القوی من أجل النهوض بالأهداف الإسلامیة و تحقیقها،و لکن و یمکن استمالتهم بواسطة بذل المال لهم،و الاستفادة منهم فی الدفاع عن الإسلام و تحکیم دولته،و إعلاء</w:t>
      </w:r>
    </w:p>
    <w:p>
      <w:pPr>
        <w:pStyle w:val="BookText"/>
        <w:rPr/>
      </w:pPr>
      <w:r>
        <w:rPr>
          <w:rFonts w:ascii="IRNazanin" w:hAnsi="IRNazanin" w:eastAsia="IRNazanin"/>
          <w:color w:val="111111"/>
          <w:sz w:val="28"/>
          <w:sz w:val="28"/>
          <w:szCs w:val="28"/>
          <w:rtl w:val="true"/>
          <w:lang w:bidi="fa-IR"/>
        </w:rPr>
        <w:t>کلمته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توضیح أوسع حول هذا القسم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یعنی أن قسما من الزکاة یخصّص لمحاربة العبودیة و الرق و إنهاء هذه الحالة غیر الإنسانیة،و کما قلنا فی محله فإنّ برنامج الإسلام فی معالجة مسألة الرقیق هو اتباع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 التدریجی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ینتهی إلی تحریر جمیع العبید بدون مواجهة ردود فعل اجتماعیة غیر متوقعة،و یشکّل تخصیص قسم من الزکاة لهذا الموضوع جانبا من هذا البرنامج المتکامل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الذین عجزوا عن أداء دیونهم،و لم یکن هذا العجز نتیجة لتقصیرهم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سنشیر إلیه فی آخر تفسیر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السبل التی تؤدی إلی تقویة و نشر الدین الإلهی،و هی أعم من مسألة الجهاد و التبلیغ و أمثالها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الذین تخلفوا فی الطریق لعلة ما،و لیس معهم من الزاد و الراحلة ما یوصلهم إلی بلدانهم أو إلی الجهة التی یقصدونها،حتی و لو لم یکونوا فقراء فی واقعهم،لکنّهم افتقروا الآن نتیجة سرقة أموالهم أو مرضهم أو قلّة أموالهم أو لأسباب أخر،و مثل هؤلاء یجب أن یعطوا من الزکاة ما یوصلهم إلی مقصدهم أو بلدهم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خاتمة الآیة نلاحظ التأکید علی صرفها فی الجهات السابقة،و لذلک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فَرِیضَةً مِنَ اللّٰهِ و لا شک أنّ هذه الفریضة قد حسبت بصورة دقیقة جدّا، و بصورة تحفظ مصالح الفرد و المجتمع،لأنّ اَللّٰهُ عَلِیمٌ حَکِیمٌ </w:t>
      </w:r>
      <w:r>
        <w:rPr>
          <w:rFonts w:eastAsia="Amiri" w:cs="Amiri" w:ascii="Amiri" w:hAnsi="Amiri"/>
          <w:color w:val="111111"/>
          <w:sz w:val="28"/>
          <w:szCs w:val="28"/>
          <w:rtl w:val="true"/>
          <w:lang w:bidi="ar-SA"/>
        </w:rPr>
        <w:t>.</w:t>
      </w:r>
      <w:bookmarkStart w:id="280" w:name="pg12536_127857"/>
    </w:p>
    <w:p>
      <w:pPr>
        <w:pStyle w:val="Heading4"/>
        <w:numPr>
          <w:ilvl w:val="3"/>
          <w:numId w:val="1"/>
        </w:numPr>
        <w:rPr/>
      </w:pPr>
      <w:bookmarkStart w:id="281" w:name="__RefHeading___Toc1359869_77815467"/>
      <w:bookmarkStart w:id="282" w:name="_Toc116"/>
      <w:bookmarkEnd w:id="280"/>
      <w:bookmarkEnd w:id="281"/>
      <w:r>
        <w:rPr>
          <w:rtl w:val="true"/>
        </w:rPr>
        <w:t>بحوث</w:t>
      </w:r>
      <w:bookmarkEnd w:id="282"/>
    </w:p>
    <w:p>
      <w:pPr>
        <w:pStyle w:val="Heading5"/>
        <w:numPr>
          <w:ilvl w:val="4"/>
          <w:numId w:val="1"/>
        </w:numPr>
        <w:rPr/>
      </w:pPr>
      <w:bookmarkStart w:id="283" w:name="__RefHeading___Toc1359871_77815467"/>
      <w:bookmarkStart w:id="284" w:name="_Toc117"/>
      <w:bookmarkEnd w:id="283"/>
      <w:r>
        <w:rPr>
          <w:rtl w:val="true"/>
        </w:rPr>
        <w:t>اشارة</w:t>
      </w:r>
      <w:bookmarkEnd w:id="284"/>
    </w:p>
    <w:p>
      <w:pPr>
        <w:pStyle w:val="BookText"/>
        <w:rPr/>
      </w:pPr>
      <w:r>
        <w:rPr>
          <w:rFonts w:ascii="IRNazanin" w:hAnsi="IRNazanin" w:eastAsia="IRNazanin"/>
          <w:color w:val="111111"/>
          <w:sz w:val="28"/>
          <w:sz w:val="28"/>
          <w:szCs w:val="28"/>
          <w:rtl w:val="true"/>
          <w:lang w:bidi="fa-IR"/>
        </w:rPr>
        <w:t>و هنا أمور ینبغی ملاحظتها</w:t>
      </w:r>
      <w:r>
        <w:rPr>
          <w:rFonts w:eastAsia="IRNazanin" w:cs="IRNazanin"/>
          <w:color w:val="111111"/>
          <w:sz w:val="28"/>
          <w:szCs w:val="28"/>
          <w:rtl w:val="true"/>
          <w:lang w:bidi="fa-IR"/>
        </w:rPr>
        <w:t>:</w:t>
      </w:r>
    </w:p>
    <w:p>
      <w:pPr>
        <w:pStyle w:val="Heading5"/>
        <w:numPr>
          <w:ilvl w:val="4"/>
          <w:numId w:val="1"/>
        </w:numPr>
        <w:rPr/>
      </w:pPr>
      <w:bookmarkStart w:id="285" w:name="__RefHeading___Toc1359873_77815467"/>
      <w:bookmarkStart w:id="286" w:name="_Toc118"/>
      <w:bookmarkEnd w:id="285"/>
      <w:r>
        <w:rPr/>
        <w:t>1</w:t>
      </w:r>
      <w:r>
        <w:rPr>
          <w:rtl w:val="true"/>
        </w:rPr>
        <w:t>-</w:t>
      </w:r>
      <w:r>
        <w:rPr>
          <w:rtl w:val="true"/>
        </w:rPr>
        <w:t>الفرق بین الفقیر و المسکین</w:t>
      </w:r>
      <w:bookmarkEnd w:id="286"/>
    </w:p>
    <w:p>
      <w:pPr>
        <w:pStyle w:val="BookText"/>
        <w:rPr/>
      </w:pPr>
      <w:r>
        <w:rPr>
          <w:rFonts w:ascii="IRNazanin" w:hAnsi="IRNazanin" w:eastAsia="IRNazanin"/>
          <w:color w:val="111111"/>
          <w:sz w:val="28"/>
          <w:sz w:val="28"/>
          <w:szCs w:val="28"/>
          <w:rtl w:val="true"/>
          <w:lang w:bidi="fa-IR"/>
        </w:rPr>
        <w:t>هناک بحث بین المفسّرین فی مفهومی الفقیر و المسکین،هل أنّ مفهومهما واحد،و تکرار اللفظین معا فی الآیة من باب التأکید فتصبح موارد صرف الزکاة سبعة لا ثمانیة،أم أنّهما لهما معنیان مختلفان؟ أغلب المفسّرین و الفقهاء قالوا بالثّانی،لکن وقع البحث حتی بین أنصار هذا القول فی تفسیر و تحدید مفهوم کل من الکلمتین،و الذی یبدو أقرب للنظر،أنّ اَلْفَقِیرَ هو الشخص الذی یعانی من حاجة مالیة فی حیاته و معاشه مع أنّه یعمل و یکتسب،لکنّه لا یسأل أحدا مطلقا رغم حاجته لعفته و عزّة نفسه،أمّا المسکین فهو أشد حاجة من الفقیر،و هو العاجز عن العمل،فهو مضطر لأنّ یستعطی الناس و یسألهم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الدلیل علی ذلک أنّ الأصل اللغوی لکلمة مسکین مأخوذ من مادة السکون،لأنّ المسکین لشدة فقره کأنّه سکن و أخلد إلی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ملاحظة استعمال الکلمتین فی مواضع متعددة من القرآن یؤید هذا الرأی، فمثلا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مِسْکِیناً ذٰا مَتْرَبَةٍ و فی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حَضَرَ الْقِسْمَةَ أُولُوا الْقُرْبیٰ وَ الْیَتٰامیٰ وَ الْمَسٰاکِینُ فَارْزُقُوهُمْ و یفهم من هذا التعبیر أنّ المراد بالمساکین هم الذین یسألون و یستعطون إذا حضروا مثل هذه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القلم نقرأ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یَدْخُلَنَّهَا الْیَوْمَ عَلَیْکُمْ مِسْکِینٌ و هی إشارة إلی السائلین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إطعام 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یوحی بأنّ المساکین هم الجیاع الذین یحتاجون إلی الطعام،فی حین أنّنا نستطیع أن نفهم بوضوح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بعض الآیات القرآنیة التی وردت فیها کلمة الفقیر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الفقراء هم</w:t>
      </w:r>
      <w:bookmarkStart w:id="287" w:name="pg12536_127858"/>
    </w:p>
    <w:p>
      <w:pPr>
        <w:pStyle w:val="BookText"/>
        <w:rPr/>
      </w:pPr>
      <w:bookmarkEnd w:id="287"/>
      <w:r>
        <w:rPr>
          <w:rFonts w:ascii="Amiri" w:hAnsi="Amiri" w:eastAsia="Amiri" w:cs="Amiri"/>
          <w:color w:val="111111"/>
          <w:sz w:val="28"/>
          <w:sz w:val="28"/>
          <w:szCs w:val="28"/>
          <w:rtl w:val="true"/>
          <w:lang w:bidi="ar-SA"/>
        </w:rPr>
        <w:t>أفراد محتاجون للمال لکنّهم لحفظ ماء الوجه و لعزة أنفسهم لا یسألون الناس مطلقا،کما تبین ذلک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الَّذِینَ أُحْصِرُوا فِی سَبِیلِ اللّٰهِ لاٰ یَسْتَطِیعُونَ ضَرْباً فِی الْأَرْضِ یَحْسَبُهُمُ الْجٰاهِلُ أَغْنِیٰاءَ مِنَ التَّعَفُّفِ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کل هذا</w:t>
      </w:r>
    </w:p>
    <w:p>
      <w:pPr>
        <w:pStyle w:val="BookText"/>
        <w:rPr/>
      </w:pPr>
      <w:r>
        <w:rPr>
          <w:rFonts w:ascii="IRNazanin" w:hAnsi="IRNazanin" w:eastAsia="IRNazanin"/>
          <w:color w:val="111111"/>
          <w:sz w:val="28"/>
          <w:sz w:val="28"/>
          <w:szCs w:val="28"/>
          <w:rtl w:val="true"/>
          <w:lang w:bidi="fa-IR"/>
        </w:rPr>
        <w:t>ففی روایة رواها محمّد بن مسلم عن الإمام الصادق أو الإمام الباقر علیهما السّلام، أنّه سأله عن الفقیر و المسکین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الفقیر الذی لا یسأل،و المسکین الذی هو أجهد منه الذی یسأل</w:t>
      </w:r>
      <w:r>
        <w:rPr>
          <w:rFonts w:eastAsia="IRNazanin" w:cs="IRNazanin"/>
          <w:color w:val="111111"/>
          <w:sz w:val="28"/>
          <w:szCs w:val="28"/>
          <w:rtl w:val="true"/>
          <w:lang w:bidi="fa-IR"/>
        </w:rPr>
        <w:t xml:space="preserve">»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المضمون وردت روایة عن أبی بصیر عن الصادق علیه السّلام،و کلتاهما صریحتان فی المعنی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نذکّر هنا بأنّ قسما من القرائن قد یظهر منه أحیانا خلاف ما قلناه،إلاّ أنّنا إذا نظرنا إلی مجموع القرائن اتّضح أن الحق ما قلناه</w:t>
      </w:r>
      <w:r>
        <w:rPr>
          <w:rFonts w:eastAsia="IRNazanin" w:cs="IRNazanin"/>
          <w:color w:val="111111"/>
          <w:sz w:val="28"/>
          <w:szCs w:val="28"/>
          <w:rtl w:val="true"/>
          <w:lang w:bidi="fa-IR"/>
        </w:rPr>
        <w:t>.</w:t>
      </w:r>
    </w:p>
    <w:p>
      <w:pPr>
        <w:pStyle w:val="Heading5"/>
        <w:numPr>
          <w:ilvl w:val="4"/>
          <w:numId w:val="1"/>
        </w:numPr>
        <w:rPr/>
      </w:pPr>
      <w:bookmarkStart w:id="288" w:name="__RefHeading___Toc1359875_77815467"/>
      <w:bookmarkStart w:id="289" w:name="_Toc119"/>
      <w:bookmarkEnd w:id="288"/>
      <w:r>
        <w:rPr/>
        <w:t>2</w:t>
      </w:r>
      <w:r>
        <w:rPr>
          <w:rtl w:val="true"/>
        </w:rPr>
        <w:t>-</w:t>
      </w:r>
      <w:r>
        <w:rPr>
          <w:rtl w:val="true"/>
        </w:rPr>
        <w:t>هل یجب تقسیم الزّکاة إلی ثمانیة أجزاء متساویة؟</w:t>
      </w:r>
      <w:bookmarkEnd w:id="289"/>
    </w:p>
    <w:p>
      <w:pPr>
        <w:pStyle w:val="BookText"/>
        <w:rPr/>
      </w:pPr>
      <w:r>
        <w:rPr>
          <w:rFonts w:ascii="IRNazanin" w:hAnsi="IRNazanin" w:eastAsia="IRNazanin"/>
          <w:color w:val="111111"/>
          <w:sz w:val="28"/>
          <w:sz w:val="28"/>
          <w:szCs w:val="28"/>
          <w:rtl w:val="true"/>
          <w:lang w:bidi="fa-IR"/>
        </w:rPr>
        <w:t>یعتقد بعض المفسّرین و الفقهاء أنّ ظاهر الآیة یدلّ علی وجوب تقسیم الزکاة إلی ثمانیة أجزاء متساویة،و صرف کل جزء فی مورده الخاص إلاّ أن یکون مقدار الزکاة من القلّة بحیث لا یمکن تقسیمه إلی ثمانیة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الأکثریة الساحقة من الفقهاء فقد ذهبوا إلی أن ذکر الأصناف الثمانیة فی الآیة یبیّن جواز صرف الزکاة فی هذه الموارد،لا أنّه یجب تقسیم الزکاة إلی ثمانیة 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السیرة الثابتة للنّبی صلی اللّه علیه و آله و سلّم و أئمّة أهل البیت علیهم السّلام تؤیّد هذا المعنی، إضافة إلی أنّ الزکاة إحدی الضرائب الإسلامیة،و الحکومة الإسلامیة هی المسؤولة عن جبایتها من الناس،و الهدف من تشریعها هو تأمین الحاجات المختلفة للمجتمع الإسلامی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کیفیة صرف الزکاة فی هذه الموارد الثمانیة،فإنّه یرتبط بالضرورات الاجتماعیة من وجه،و برأی و وجهة نظر الحکومة الإسلامیة من جهة أخری</w:t>
      </w:r>
      <w:r>
        <w:rPr>
          <w:rFonts w:eastAsia="IRNazanin" w:cs="IRNazanin"/>
          <w:color w:val="111111"/>
          <w:sz w:val="28"/>
          <w:szCs w:val="28"/>
          <w:rtl w:val="true"/>
          <w:lang w:bidi="fa-IR"/>
        </w:rPr>
        <w:t>.</w:t>
      </w:r>
      <w:bookmarkStart w:id="290" w:name="pg12536_127859"/>
    </w:p>
    <w:p>
      <w:pPr>
        <w:pStyle w:val="Heading5"/>
        <w:numPr>
          <w:ilvl w:val="4"/>
          <w:numId w:val="1"/>
        </w:numPr>
        <w:rPr/>
      </w:pPr>
      <w:bookmarkStart w:id="291" w:name="__RefHeading___Toc1359877_77815467"/>
      <w:bookmarkStart w:id="292" w:name="_Toc120"/>
      <w:bookmarkEnd w:id="290"/>
      <w:bookmarkEnd w:id="291"/>
      <w:r>
        <w:rPr/>
        <w:t>3</w:t>
      </w:r>
      <w:r>
        <w:rPr>
          <w:rtl w:val="true"/>
        </w:rPr>
        <w:t>-</w:t>
      </w:r>
      <w:r>
        <w:rPr>
          <w:rtl w:val="true"/>
        </w:rPr>
        <w:t>متی شرعت الزّکاة؟</w:t>
      </w:r>
      <w:bookmarkEnd w:id="292"/>
    </w:p>
    <w:p>
      <w:pPr>
        <w:pStyle w:val="BookText"/>
        <w:rPr/>
      </w:pPr>
      <w:r>
        <w:rPr>
          <w:rFonts w:ascii="IRNazanin" w:hAnsi="IRNazanin" w:eastAsia="IRNazanin"/>
          <w:color w:val="111111"/>
          <w:sz w:val="28"/>
          <w:sz w:val="28"/>
          <w:szCs w:val="28"/>
          <w:rtl w:val="true"/>
          <w:lang w:bidi="fa-IR"/>
        </w:rPr>
        <w:t>یستفاد من الآیات القرآنیة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جملتها الآیة</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الأعراف،و الآیة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النمل،و الآیة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لقمان،و الآیة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فصلت،و کلها سور مکّیة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حکم وجوب الزکاة نزل فی مکّة،و کان المسلمون ملزمین بأدائها کواجب شرعی،لکن لما قدم النّبی صلی اللّه علیه و آله و سلّم إلی المدینة و أسس الدولة الإسلامیة،و کان لا بدّ من إیجاد بیت المال،أمره اللّه سبحانه بأن یأخذ الزکاة من الناس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أنهم یصرفون الزکاة بأنفسهم حسب ما یرونه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الآیة</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 أَمْوٰالِهِمْ صَدَقَةً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المشهور أنّ ذلک انّ فی السنة الثّانیة للهجرة،ثمّ بیّنت الآیة التی نبحثها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صرف الزکاة بصورة دقیقة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ینبغی التعجب من أن تشریع أخذ الزکاة فی الآیة</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موارد صرفها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یقال أنّه نزل فی السنة التاسعة للهجرة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نعلم أن آیات القرآن لم تجمع و ترتب حسب تأریخ نزولها،بل بأمر النّبی صلی اللّه علیه و آله و سلّم،حیث أمر بوضع کل آیة فی مکانها المناسب</w:t>
      </w:r>
      <w:r>
        <w:rPr>
          <w:rFonts w:eastAsia="IRNazanin" w:cs="IRNazanin"/>
          <w:color w:val="111111"/>
          <w:sz w:val="28"/>
          <w:szCs w:val="28"/>
          <w:rtl w:val="true"/>
          <w:lang w:bidi="fa-IR"/>
        </w:rPr>
        <w:t>.</w:t>
      </w:r>
    </w:p>
    <w:p>
      <w:pPr>
        <w:pStyle w:val="Heading5"/>
        <w:numPr>
          <w:ilvl w:val="4"/>
          <w:numId w:val="1"/>
        </w:numPr>
        <w:rPr/>
      </w:pPr>
      <w:bookmarkStart w:id="293" w:name="__RefHeading___Toc1359879_77815467"/>
      <w:bookmarkStart w:id="294" w:name="_Toc121"/>
      <w:bookmarkEnd w:id="293"/>
      <w:r>
        <w:rPr/>
        <w:t>4</w:t>
      </w:r>
      <w:r>
        <w:rPr>
          <w:rtl w:val="true"/>
        </w:rPr>
        <w:t>-</w:t>
      </w:r>
      <w:r>
        <w:rPr>
          <w:rtl w:val="true"/>
        </w:rPr>
        <w:t>من هم المقصودون ب‍ اَلْمُؤَلَّفَةِ قُلُوبُهُمْ ؟</w:t>
      </w:r>
      <w:bookmarkEnd w:id="29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یفهم من تعبیر اَلْمُؤَلَّفَةِ قُلُوبُهُمْ أن أحد موارد صرف الزکاة هم الأفراد الذین یراد استمالتهم و جلب محبّتهم بالزکاة،لکن هل المراد منهم الکفار الذین یمکن الاستعانة بهم فی أمر الجهاد ببذل الزکاة لهم،أم یدخل معهم المسلمون ضعیفو الإیمان؟ و کما قلنا فی المباحث الفقهیة،فإنّ لهذه الآیة،و کذلک للروایات الواردة فی هذا الموضوع مفهوما واسعا،و لهذا فإنّها تشمل کل من یمکن استمالته من أجل نفع و تحکیم الإسلام،و لا دلیل علی تخصیصها بالکفار</w:t>
      </w:r>
      <w:r>
        <w:rPr>
          <w:rFonts w:eastAsia="IRNazanin" w:cs="IRNazanin"/>
          <w:color w:val="111111"/>
          <w:sz w:val="28"/>
          <w:szCs w:val="28"/>
          <w:rtl w:val="true"/>
          <w:lang w:bidi="fa-IR"/>
        </w:rPr>
        <w:t>.</w:t>
      </w:r>
      <w:bookmarkStart w:id="295" w:name="pg12536_127860"/>
    </w:p>
    <w:p>
      <w:pPr>
        <w:pStyle w:val="Heading5"/>
        <w:numPr>
          <w:ilvl w:val="4"/>
          <w:numId w:val="1"/>
        </w:numPr>
        <w:rPr/>
      </w:pPr>
      <w:bookmarkStart w:id="296" w:name="__RefHeading___Toc1359881_77815467"/>
      <w:bookmarkStart w:id="297" w:name="_Toc122"/>
      <w:bookmarkEnd w:id="295"/>
      <w:bookmarkEnd w:id="296"/>
      <w:r>
        <w:rPr/>
        <w:t>5</w:t>
      </w:r>
      <w:r>
        <w:rPr>
          <w:rtl w:val="true"/>
        </w:rPr>
        <w:t>-</w:t>
      </w:r>
      <w:r>
        <w:rPr>
          <w:rtl w:val="true"/>
        </w:rPr>
        <w:t>دور الزّکاة فی الإسلام</w:t>
      </w:r>
      <w:bookmarkEnd w:id="297"/>
    </w:p>
    <w:p>
      <w:pPr>
        <w:pStyle w:val="BookText"/>
        <w:rPr/>
      </w:pPr>
      <w:r>
        <w:rPr>
          <w:rFonts w:ascii="IRNazanin" w:hAnsi="IRNazanin" w:eastAsia="IRNazanin"/>
          <w:color w:val="111111"/>
          <w:sz w:val="28"/>
          <w:sz w:val="28"/>
          <w:szCs w:val="28"/>
          <w:rtl w:val="true"/>
          <w:lang w:bidi="fa-IR"/>
        </w:rPr>
        <w:t>إذا علمنا أنّ الإسلام یظهر علی أنّه مذهب أخلاقی أو فلسفی أو عقائدی بحت، بل ظهر إلی الوجود کدین و قانون کامل و شامل عولجت فیه کل الحاجات المادیة و المعنویة فی الحیاة،و کذلک إذا علمنا أن تشکیل و تأسیس الدولة الإسلامیة قد لازم ظهور الإسلام منذ عصر النّبی الأکرم صلی اللّه علیه و آله و سلّم،و إذا علمنا أن الإسلام یهتم اهتماما خاصّا بنصرة المحرومین و مکافحة الطبقیة فی المجتمع اتضح لنا أنّ دور بیت المال و الزکاة التی تشکل أحد موارده،من أهم الأدوار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أن فی کل مجتمع أفرادا عاجزین عن العمل،مرضی،یتامی،معوقین، و أمثالهم،و هؤلاء یحتاجون حتما إلی من یحمیهم و یرعاهم و یقوم بشؤونهم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یحتاج هذا المجتمع إلی جنود مضحین من أجل حفظ وجوده و کیانه،أمّا مصاریف هؤلاء الجنود و نفقاتهم فإنّ الدولة هی التی تلتزم بتأمینها و دفعها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العاملون فی الدولة الإسلامیة،الحکام و القضاة،وسائل الإعلام و المراکز الدینیة و غیرها،فکل قسم من هذه الأقسام یحتاج إلی میزانیة خاصّة و مبالغ طائلة لا یمکن تهیئتها دون أن یکون هناک نظام مالی محکم منظم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أولی الإسلام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تعتبر فی الحقیقة نوعا من الضرائب علی الإنتاج و الأرباح،و علی الأموال الراکدة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اهتماما خاصا،حتی أنّه اعتبرها من أهم العبادات، و قد ذکرت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جنبا إلی 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الصلاة فی کثیر من الموارد،بل إنّه اعتبرها شرطا لقبول الصلاة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أکثر من هذا أننا نقرأ فی الرّوایات الإسلامیة أنّ الدولة الإسلامیة إذا طلبت الزکاة من شخص أو أشخاص و امتنع هؤلاء من ذلک فسوف یحکم بارتدادهم، و إذا لم تنفع النصیحة معهم و لم یؤثر الموعظة فیهم،فإنّ الاستعانة بالقوّة العسکریة لمقابلتهم أمر جائز</w:t>
      </w:r>
      <w:r>
        <w:rPr>
          <w:rFonts w:eastAsia="IRNazanin" w:cs="IRNazanin"/>
          <w:color w:val="111111"/>
          <w:sz w:val="28"/>
          <w:szCs w:val="28"/>
          <w:rtl w:val="true"/>
          <w:lang w:bidi="fa-IR"/>
        </w:rPr>
        <w:t>.</w:t>
      </w:r>
      <w:bookmarkStart w:id="298" w:name="pg12536_127861"/>
    </w:p>
    <w:p>
      <w:pPr>
        <w:pStyle w:val="BookText"/>
        <w:rPr/>
      </w:pPr>
      <w:bookmarkEnd w:id="298"/>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روایة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منع قیراطا من الزکاة فلیس هو بمؤمن، و لا مسلم،و لا کرامة</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ممّا یلفت النظر أنّ الرّوایات قد أظهرت أن تعین الزکاة بهذا المقدار یبیّن دقة حسابات الإسلام،فإنّ المسلمین جمیعا لو أدّوا زکاة أموالهم بصورة دقیقة و کاملة فسوف لن یبقی فقیر أو محروم فی کافة أنحاء البلاد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روایة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الناس أدّوا زکاة أموالهم ما بقی مسلم فقیرا محتاجا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الناس ما افتقروا،و لا احتاجوا،و لا جاعوا،و لا عروا إلاّ بذنوب الأغنیاء</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یفهم من الرّوایات أنّ أداء الزکاة سبب لحفظ أصل الملک و الأموال و تحکیم أسسها،بحیث أنّ الناس إذا أهملوا تطبیق هذا الأصل الإسلامی المهم فإنّ الفاصلة و التفاوت بین الطبقات سیصل إلی حد یعرض أموال الأغنیاء إلی الخطر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حدیث عن الإمام موسی بن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حصّنوا أموالکم بالزکاة</w:t>
      </w:r>
      <w:r>
        <w:rPr>
          <w:rFonts w:eastAsia="IRNazanin" w:cs="IRNazanin"/>
          <w:color w:val="111111"/>
          <w:sz w:val="28"/>
          <w:szCs w:val="28"/>
          <w:rtl w:val="true"/>
          <w:lang w:bidi="fa-IR"/>
        </w:rPr>
        <w:t xml:space="preserve">»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المضمون نقلت روایات أخری عن النّبی صلی اللّه علیه و آله و سلّم و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لمزید الاطلاع علی هذه الأحادیث راجع الأبواب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و الثّالث و الرّابع و الخامس من أبواب الزکاة من المجلد السّادس من وسائل الشیعة</w:t>
      </w:r>
      <w:r>
        <w:rPr>
          <w:rFonts w:eastAsia="IRNazanin" w:cs="IRNazanin"/>
          <w:color w:val="111111"/>
          <w:sz w:val="28"/>
          <w:szCs w:val="28"/>
          <w:rtl w:val="true"/>
          <w:lang w:bidi="fa-IR"/>
        </w:rPr>
        <w:t>.</w:t>
      </w:r>
    </w:p>
    <w:p>
      <w:pPr>
        <w:pStyle w:val="Heading5"/>
        <w:numPr>
          <w:ilvl w:val="4"/>
          <w:numId w:val="1"/>
        </w:numPr>
        <w:rPr/>
      </w:pPr>
      <w:bookmarkStart w:id="299" w:name="__RefHeading___Toc1359883_77815467"/>
      <w:bookmarkStart w:id="300" w:name="_Toc123"/>
      <w:bookmarkEnd w:id="299"/>
      <w:r>
        <w:rPr/>
        <w:t>6</w:t>
      </w:r>
      <w:r>
        <w:rPr>
          <w:rtl w:val="true"/>
        </w:rPr>
        <w:t>-</w:t>
      </w:r>
      <w:r>
        <w:rPr>
          <w:rtl w:val="true"/>
        </w:rPr>
        <w:t>ما الفرق بین العطف ب‍</w:t>
      </w:r>
      <w:r>
        <w:rPr>
          <w:rtl w:val="true"/>
        </w:rPr>
        <w:t>«</w:t>
      </w:r>
      <w:r>
        <w:rPr>
          <w:rtl w:val="true"/>
        </w:rPr>
        <w:t>اللام أو فی</w:t>
      </w:r>
      <w:r>
        <w:rPr>
          <w:rtl w:val="true"/>
        </w:rPr>
        <w:t>»</w:t>
      </w:r>
      <w:r>
        <w:rPr>
          <w:rtl w:val="true"/>
        </w:rPr>
        <w:t>؟</w:t>
      </w:r>
      <w:bookmarkEnd w:id="30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الأخیرة التی ینبغی الالتفات إلیها،هی أنّ فی الآیة التی نبحثها أربعة أقسام ذکرت معطوفة علی حرف اللام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الصَّدَقٰاتُ لِلْفُقَرٰاءِ وَ الْمَسٰاکِینِ وَ الْعٰامِلِینَ عَلَیْهٰا وَ الْمُؤَلَّفَةِ قُلُوبُهُمْ</w:t>
      </w:r>
    </w:p>
    <w:p>
      <w:pPr>
        <w:pStyle w:val="BookText"/>
        <w:rPr/>
      </w:pPr>
      <w:r>
        <w:rPr>
          <w:rFonts w:ascii="Amiri" w:hAnsi="Amiri" w:eastAsia="Amiri" w:cs="Amiri"/>
          <w:color w:val="111111"/>
          <w:sz w:val="28"/>
          <w:sz w:val="28"/>
          <w:szCs w:val="28"/>
          <w:rtl w:val="true"/>
          <w:lang w:bidi="ar-SA"/>
        </w:rPr>
        <w:t>،و هذا التعبیر عادة یفید الملکیة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الأقسام الأربعة الأخری فقد سبقها 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الرِّقٰابِ وَ الْغٰارِمِینَ وَ فِی سَبِیلِ اللّٰهِ وَ ابْنِ السَّبِیلِ ،و هذا التعبیر عادة یستعمل لبیان مورد الصرف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هناک بحث و نقاش بین المفسّرین فی سبب اختلاف التعبیر،فالبعض یعتقد أن الأصناف الأربعة الأولی یملکون الزکاة،أمّا الأصناف الأربعة الأخری فإنّهم لا یملکونها،بل إن الزکاة یجوز أن تصرف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البعض الآخر یعتقد أن الاختلاف فی التعبیر یشیر إلی مسألة أخری، و هی أنّ الطائفة الثّانیة أکثر استحقاقا للزکاة،لأن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لبیان الظرفیة،لهذا فإن هذه المجموعة الرباعیة تمثل محتوی و مصرف الزکاة،و الزکاة و وعاء لها،فی حین أن المجموعة الأولی لیست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لکننا نحتمل و نرجح احتمالا آخر،و هو أن الستة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الفقراء و المساکین و العاملون علیها و المؤلفة قلوبهم و الغارمون و ابن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لم تذکر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متساوون و قد عطفت علی بعضها البعض،أمّا القسمان الآخران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فی الرقاب و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اللذان بیّنتهما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لهما وضعا خاصا،و ربّما کان السبب فی اختلاف التعبیر من جهة إمکان تملک الزکاة من قبل الأصناف الستة،و یمکن أداء الزکاة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المدینین و العاجزین عن أداء دیونهم،لکن بشرط الاطمئنان إلی أنّ هؤلاء یصرفونها فی سداد دیونهم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الصنفان الآخران فلا یملکون الزکاة،و لا یمکن دفع الزکاة إلیهم،بل تصرف فی جهتهم،فمثلا یجب الشراء العبید و تحریرهم عن طریق الزکاة،و من الواضح أنّهم لا یملکون الزکاة فی هذه الحالة،بل صرفت الزکاة فی جهة</w:t>
      </w:r>
    </w:p>
    <w:p>
      <w:pPr>
        <w:pStyle w:val="BookText"/>
        <w:rPr/>
      </w:pPr>
      <w:r>
        <w:rPr>
          <w:rFonts w:ascii="IRNazanin" w:hAnsi="IRNazanin" w:eastAsia="IRNazanin"/>
          <w:color w:val="111111"/>
          <w:sz w:val="28"/>
          <w:sz w:val="28"/>
          <w:szCs w:val="28"/>
          <w:rtl w:val="true"/>
          <w:lang w:bidi="fa-IR"/>
        </w:rPr>
        <w:t>تحریرهم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الحال بالنسبة إلی الموارد التی تندرج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کنفقات الجهاد،و إعداد الأسلحة،أو بناء المساجد و المراکز الدینیة،و أمثال هذه المفردات لا تملک الزکاة بل أنّها مورد لصرف الزکاة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 حال،فإنّ التفاوت الاختلاف فی التعبیر یوضح الدقة المتناهیة فی التعبیرات القرآنیة</w:t>
      </w:r>
      <w:r>
        <w:rPr>
          <w:rFonts w:eastAsia="IRNazanin" w:cs="IRNazanin"/>
          <w:color w:val="111111"/>
          <w:sz w:val="28"/>
          <w:szCs w:val="28"/>
          <w:rtl w:val="true"/>
          <w:lang w:bidi="fa-IR"/>
        </w:rPr>
        <w:t>.</w:t>
      </w:r>
      <w:bookmarkStart w:id="301" w:name="pg12536_127864"/>
    </w:p>
    <w:p>
      <w:pPr>
        <w:pStyle w:val="Heading3"/>
        <w:numPr>
          <w:ilvl w:val="2"/>
          <w:numId w:val="1"/>
        </w:numPr>
        <w:rPr/>
      </w:pPr>
      <w:bookmarkStart w:id="302" w:name="__RefHeading___Toc1359885_77815467"/>
      <w:bookmarkStart w:id="303" w:name="_Toc124"/>
      <w:bookmarkEnd w:id="301"/>
      <w:bookmarkEnd w:id="302"/>
      <w:r>
        <w:rPr>
          <w:rtl w:val="true"/>
        </w:rPr>
        <w:t xml:space="preserve">الآیة </w:t>
      </w:r>
      <w:r>
        <w:rPr>
          <w:rtl w:val="true"/>
        </w:rPr>
        <w:t>[</w:t>
      </w:r>
      <w:r>
        <w:rPr>
          <w:rtl w:val="true"/>
        </w:rPr>
        <w:t xml:space="preserve">سورة التوبة </w:t>
      </w:r>
      <w:r>
        <w:rPr>
          <w:rtl w:val="true"/>
        </w:rPr>
        <w:t>(</w:t>
      </w:r>
      <w:r>
        <w:rPr/>
        <w:t>9</w:t>
      </w:r>
      <w:r>
        <w:rPr>
          <w:rtl w:val="true"/>
        </w:rPr>
        <w:t xml:space="preserve">): </w:t>
      </w:r>
      <w:r>
        <w:rPr>
          <w:rtl w:val="true"/>
        </w:rPr>
        <w:t xml:space="preserve">آیة </w:t>
      </w:r>
      <w:r>
        <w:rPr/>
        <w:t>61</w:t>
      </w:r>
      <w:r>
        <w:rPr>
          <w:rtl w:val="true"/>
        </w:rPr>
        <w:t>]</w:t>
      </w:r>
      <w:bookmarkEnd w:id="303"/>
    </w:p>
    <w:p>
      <w:pPr>
        <w:pStyle w:val="Heading4"/>
        <w:numPr>
          <w:ilvl w:val="3"/>
          <w:numId w:val="1"/>
        </w:numPr>
        <w:rPr/>
      </w:pPr>
      <w:bookmarkStart w:id="304" w:name="__RefHeading___Toc1359887_77815467"/>
      <w:bookmarkStart w:id="305" w:name="_Toc125"/>
      <w:bookmarkEnd w:id="304"/>
      <w:r>
        <w:rPr>
          <w:rtl w:val="true"/>
        </w:rPr>
        <w:t>اشارة</w:t>
      </w:r>
      <w:bookmarkEnd w:id="305"/>
    </w:p>
    <w:p>
      <w:pPr>
        <w:pStyle w:val="BookText"/>
        <w:rPr/>
      </w:pPr>
      <w:r>
        <w:rPr>
          <w:rFonts w:ascii="Amiri" w:hAnsi="Amiri" w:eastAsia="Amiri" w:cs="Amiri"/>
          <w:color w:val="111111"/>
          <w:sz w:val="28"/>
          <w:sz w:val="28"/>
          <w:szCs w:val="28"/>
          <w:rtl w:val="true"/>
          <w:lang w:bidi="ar-SA"/>
        </w:rPr>
        <w:t xml:space="preserve">وَ مِنْهُمُ اَلَّذِینَ یُؤْذُونَ اَلنَّبِیَّ وَ یَقُولُونَ هُوَ أُذُنٌ قُلْ أُذُنُ خَیْرٍ لَکُمْ یُؤْمِنُ بِاللّٰهِ وَ یُؤْمِنُ لِلْمُؤْمِنِینَ وَ رَحْمَةٌ لِلَّذِینَ آمَنُوا مِنْکُمْ وَ اَلَّذِینَ یُؤْذُونَ رَسُولَ اَللّٰهِ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1359889_77815467"/>
      <w:bookmarkStart w:id="307" w:name="_Toc126"/>
      <w:bookmarkEnd w:id="306"/>
      <w:r>
        <w:rPr>
          <w:rtl w:val="true"/>
        </w:rPr>
        <w:t>سبب النّزول</w:t>
      </w:r>
      <w:bookmarkEnd w:id="307"/>
    </w:p>
    <w:p>
      <w:pPr>
        <w:pStyle w:val="Heading5"/>
        <w:numPr>
          <w:ilvl w:val="4"/>
          <w:numId w:val="1"/>
        </w:numPr>
        <w:rPr/>
      </w:pPr>
      <w:bookmarkStart w:id="308" w:name="__RefHeading___Toc1359891_77815467"/>
      <w:bookmarkStart w:id="309" w:name="_Toc127"/>
      <w:bookmarkEnd w:id="308"/>
      <w:r>
        <w:rPr>
          <w:rtl w:val="true"/>
        </w:rPr>
        <w:t>اشارة</w:t>
      </w:r>
      <w:bookmarkEnd w:id="309"/>
    </w:p>
    <w:p>
      <w:pPr>
        <w:pStyle w:val="Heading5"/>
        <w:numPr>
          <w:ilvl w:val="4"/>
          <w:numId w:val="1"/>
        </w:numPr>
        <w:rPr/>
      </w:pPr>
      <w:bookmarkStart w:id="310" w:name="__RefHeading___Toc1359893_77815467"/>
      <w:bookmarkStart w:id="311" w:name="_Toc128"/>
      <w:bookmarkEnd w:id="310"/>
      <w:r>
        <w:rPr>
          <w:rtl w:val="true"/>
        </w:rPr>
        <w:t>هذا حسن لا قبیح</w:t>
      </w:r>
      <w:r>
        <w:rPr>
          <w:rtl w:val="true"/>
        </w:rPr>
        <w:t>!</w:t>
      </w:r>
      <w:bookmarkEnd w:id="311"/>
    </w:p>
    <w:p>
      <w:pPr>
        <w:pStyle w:val="BookText"/>
        <w:rPr/>
      </w:pPr>
      <w:r>
        <w:rPr>
          <w:rFonts w:ascii="IRNazanin" w:hAnsi="IRNazanin" w:eastAsia="IRNazanin"/>
          <w:color w:val="111111"/>
          <w:sz w:val="28"/>
          <w:sz w:val="28"/>
          <w:szCs w:val="28"/>
          <w:rtl w:val="true"/>
          <w:lang w:bidi="fa-IR"/>
        </w:rPr>
        <w:t>ذکرت عدّة أسباب متباینة لنزول الآیة المذکورة و منها أنّ الآیة نزلت فی جماعة من المنافقین کانوا یذکرون النّبی صلی اللّه علیه و آله و سلّم بسوء،فنهاهم أحدهم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تتحدثوا بهذا الحدیث لئلا یصل إلی سمع محمّد فیذکرنا بسوء و یؤلب الناس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اسمه جلاس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یهمنا ذلک،فنحن نقول ما نرید،و إذا بلغه ما نقول سنحضر عنده و ننکر ما قلناه،و سیقبل ذلک منا فإنّه سریع التصدیق لما یقال له،و یقبل کل ما یقال من کل أحد،فهو أذن،فنزلت الآیة و أجابتهم</w:t>
      </w:r>
      <w:r>
        <w:rPr>
          <w:rFonts w:eastAsia="IRNazanin" w:cs="IRNazanin"/>
          <w:color w:val="111111"/>
          <w:sz w:val="28"/>
          <w:szCs w:val="28"/>
          <w:rtl w:val="true"/>
          <w:lang w:bidi="fa-IR"/>
        </w:rPr>
        <w:t>.</w:t>
      </w:r>
    </w:p>
    <w:p>
      <w:pPr>
        <w:pStyle w:val="Heading4"/>
        <w:numPr>
          <w:ilvl w:val="3"/>
          <w:numId w:val="1"/>
        </w:numPr>
        <w:rPr/>
      </w:pPr>
      <w:bookmarkStart w:id="312" w:name="__RefHeading___Toc1359895_77815467"/>
      <w:bookmarkStart w:id="313" w:name="_Toc129"/>
      <w:bookmarkEnd w:id="312"/>
      <w:r>
        <w:rPr>
          <w:rtl w:val="true"/>
        </w:rPr>
        <w:t>التّفسیر</w:t>
      </w:r>
      <w:bookmarkEnd w:id="31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تتحدّث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یفهم من مضمونها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فرد أو أفراد کانوا یؤذون النّبی صلی اللّه علیه و آله و سلّم بکلامهم و یقولون أنّه أذن و یصدّق کل ما یقال له سریعا وَ مِنْهُمُ الَّذِینَ</w:t>
      </w:r>
    </w:p>
    <w:p>
      <w:pPr>
        <w:pStyle w:val="BookText"/>
        <w:rPr/>
      </w:pPr>
      <w:r>
        <w:rPr>
          <w:rFonts w:ascii="Amiri" w:hAnsi="Amiri" w:eastAsia="Amiri" w:cs="Amiri"/>
          <w:color w:val="111111"/>
          <w:sz w:val="28"/>
          <w:sz w:val="28"/>
          <w:szCs w:val="28"/>
          <w:rtl w:val="true"/>
          <w:lang w:bidi="ar-SA"/>
        </w:rPr>
        <w:t>یُؤْذُونَ النَّبِیَّ وَ یَقُولُونَ هُوَ أُذُنٌ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تطلق علی الجزء الظاهر من الحاسة السامعة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لکنّها تطلق علی الأفراد الذین یصغون کثیرا لکلام الناس أو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المنافقون اعتبروا هذه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هی سمة ایجابیة للنّبی صلی اللّه علیه و آله و سلّم،و التی یجب توفرها فی أی قائد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نقطة ضعف فی سیرته و معاملته صلی اللّه علیه و آله و سلّم،و کأنّهم غفلوا عن أن القائد إذا أراد أن یحبه الناس لا بدّ أن یظهر لهم کل محبّة و لطف،و أن یقبل عذر المعتذر ما أمکن،و یستر علی عیوبهم،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 هذه الصفة الحمیدة سببا لاستغلالها من قبل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نلاحظ أنّ القرآن قد ردّهم مباشرة،و أمر النّبی صلی اللّه علیه و آله و سلّم أن یقول لهم بأنّه إذا کان یصغی لکلامکم،و یقبل أعذارکم،أو کما تظنون بأنّه أذن،فإنّ ذلک فی مصلحتکم و لمنفعتکم قُلْ أُذُنُ خَیْرٍ لَکُمْ ،فإنّه بذلک یحفظ ماء وجوهکم و شخصیتکم،و لا یجرح شعورکم و عواطفکم،و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یسعی لحفظ وحدتکم و اتحادکم و مودتکم،و لو أراد أن یرفع الستار عن أفعالکم القبیحة، و یفضح الکاذبین علی رؤوس الأشهاد،لضرّکم ذلک و شق علیکم،و افتضح عدّة منکم،و عندها سیغلق أمامهم باب التوبة ممّا یؤدی إلی توغلهم فی الکفر و الابتعاد عن النّبی صلی اللّه علیه و آله و سلّم بعد أن کان من المحتمل هدایتهم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القائد الرحیم و المحنّک یجب أن یکون مطّلعا علی کل شیء،لکن لا ینبغی له أن یجابه أفراده بأمورهم الخاصّة و المجهولة عند الآخرین حتی یتربی من لهم الاستعداد و القابلیة و تبقی اسرار الناس فی طی الکتمان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فی تفسیر الآیة أن یراد معنی آخر،و هو أنّ اللّه سبحانه و تعالی یقول فی جواب هؤلاء الذین یعیبون علی النّبی صلی اللّه علیه و آله و سلّم إصغاءه للآخرین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الأمر کما تظنون بأنّه یسمع کل ما یقال له،بل إنّه یصغی إلی الکلام الذی فیه نفعکم،أی أنّه یسمع الوحی الإلهی،و الاقتراح المفید،و یقبل اعتذار الأفراد إذا کان هذا القبول</w:t>
      </w:r>
    </w:p>
    <w:p>
      <w:pPr>
        <w:pStyle w:val="BookText"/>
        <w:rPr/>
      </w:pPr>
      <w:r>
        <w:rPr>
          <w:rFonts w:ascii="IRNazanin" w:hAnsi="IRNazanin" w:eastAsia="IRNazanin"/>
          <w:color w:val="111111"/>
          <w:sz w:val="28"/>
          <w:sz w:val="28"/>
          <w:szCs w:val="28"/>
          <w:rtl w:val="true"/>
          <w:lang w:bidi="fa-IR"/>
        </w:rPr>
        <w:t xml:space="preserve">فی صالح المعتذرین و المجتمع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أجل أن لا یستغل المتتبعون لعیوب الناس ذلک،و لا یجعلون هذه الصفة وسیلة لتأکید کلامهم،أضاف اللّه تعالی أنّ النّبی صلی اللّه علیه و آله و سلّم یؤمن باللّه و یطیع أوامره، و یصغی إلی کلام المؤمنین المخلصین،و یقبله و یرتب علیه الأثر، یُؤْمِنُ بِاللّٰهِ وَ یُؤْمِنُ لِلْمُؤْمِنِینَ ،و هذا یعنی أن النّبی صلی اللّه علیه و آله و سلّم کان له طریقان و أسلوبان فی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الحفاظ علی الظاهر و الحیلولة دون هتک الأستار و فضح أسرار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مرحلة العمل،فقد کان صلی اللّه علیه و آله و سلّم فی البدایة یسمع من کل أحد،و لا ینکر علی أحد ظاهرا،أمّا فی الواقع العملی فإنّه لا یعتنی و لا یقبل إلاّ أوامر اللّه و اقتراحات و کلام المؤمنین المخلصین،و القائد الواقعی یجب أن یکون کذلک فإن تأمین مصالح المجتمع لا یتم إلاّ عن هذا الطریق،لذلک عبر عنه بأنّه رحمة للمؤمنین وَ رَحْمَةٌ لِلَّذِینَ آمَنُوا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یمکن أن یطرح هنا سؤال،و هو أننا نلاحظ فی بعض الآیات التعبیر عن النّبی صلی اللّه علیه و آله و سلّم بأنّه رَحْمَةً لِلْعٰالَمِینَ ، </w:t>
      </w:r>
      <w:r>
        <w:rPr>
          <w:rStyle w:val="FootnoteAnchor"/>
          <w:rtl w:val="true"/>
        </w:rPr>
        <w:footnoteReference w:id="41"/>
      </w:r>
      <w:r>
        <w:rPr>
          <w:rFonts w:ascii="IRNazanin" w:hAnsi="IRNazanin" w:eastAsia="IRNazanin"/>
          <w:color w:val="111111"/>
          <w:sz w:val="28"/>
          <w:sz w:val="28"/>
          <w:szCs w:val="28"/>
          <w:rtl w:val="true"/>
          <w:lang w:bidi="fa-IR"/>
        </w:rPr>
        <w:t>لکننا نقرأ هنا أنّه رحمة للمؤمنین،فهل یتطابق ذلک العموم مع هذا التخصیص؟ إلاّ أنّنا إذا لا حظنا نقطة دقیقة سیتّضح جواب هذا السؤال،و هی أنّ للرحمة درجات و مراتب متعددة،فإحداها مرتبة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القابلیة و الاستعداد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الفعلیة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المطر رحمة إلهیة،أی أنّ هذه القابلیة و اللیاقة موجودة فی کل قطرات المطر،فهی منشأ الخیر و البرکة و النمو و الحیاة،لکن من المسلّم أنّ آثار هذه</w:t>
      </w:r>
    </w:p>
    <w:p>
      <w:pPr>
        <w:pStyle w:val="BookText"/>
        <w:rPr/>
      </w:pPr>
      <w:r>
        <w:rPr>
          <w:rFonts w:ascii="IRNazanin" w:hAnsi="IRNazanin" w:eastAsia="IRNazanin"/>
          <w:color w:val="111111"/>
          <w:sz w:val="28"/>
          <w:sz w:val="28"/>
          <w:szCs w:val="28"/>
          <w:rtl w:val="true"/>
          <w:lang w:bidi="fa-IR"/>
        </w:rPr>
        <w:t>الرحمة لا تظهر إلاّ فی الأراضی المستعدّة،و علی هذا فإنّه یصح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جمیع قطرات المطر رحمة،کما یصح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القطرات أساس الرحمة فی الأراضی التی لها القابلیة و الاستعداد لتقبل هذه الرحمة،فالجملة الأولی إشارة إلی مرحلة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الاقتضاء و القابلیة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الجملة الثّانیة إشارة إلی مرحلة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و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فإنّ النّبی صلی اللّه علیه و آله و سلّم أساس الرحمة لکل العالمین بالقوة،أمّا بالفعل فهو مختص بالمؤمنین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هنا شیء واحد،و هو أنّ هؤلاء الذین یؤذون النّبی صلی اللّه علیه و آله و سلّم بکلامهم و یتتبعون أحواله لعلهم یجدون عیبا یشهّرون به یجب أن لا یتصوروا أنّهم سوف یبقون بدون جزاء و عقاب،فصحیح أن النّبی صلی اللّه علیه و آله و سلّم مأمور،و من واجبه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یقابل هؤلاء برحابة صدر و لا یفضحهم،لکن هذا لا یعنی أنّهم سوف یبقون بدون جزاء،و لهذا قال تعالی فی نهایة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یُؤْذُونَ رَسُولَ اللّٰهِ لَهُمْ عَذٰابٌ أَلِیمٌ </w:t>
      </w:r>
      <w:r>
        <w:rPr>
          <w:rFonts w:eastAsia="IRNazanin" w:cs="IRNazanin"/>
          <w:color w:val="111111"/>
          <w:sz w:val="28"/>
          <w:szCs w:val="28"/>
          <w:rtl w:val="true"/>
          <w:lang w:bidi="fa-IR"/>
        </w:rPr>
        <w:t>.</w:t>
      </w:r>
      <w:bookmarkStart w:id="314" w:name="pg12536_127868"/>
    </w:p>
    <w:p>
      <w:pPr>
        <w:pStyle w:val="Heading3"/>
        <w:numPr>
          <w:ilvl w:val="2"/>
          <w:numId w:val="1"/>
        </w:numPr>
        <w:rPr/>
      </w:pPr>
      <w:bookmarkStart w:id="315" w:name="__RefHeading___Toc1359897_77815467"/>
      <w:bookmarkStart w:id="316" w:name="_Toc130"/>
      <w:bookmarkEnd w:id="314"/>
      <w:bookmarkEnd w:id="315"/>
      <w:r>
        <w:rPr>
          <w:rtl w:val="true"/>
        </w:rPr>
        <w:t xml:space="preserve">الآیتان </w:t>
      </w:r>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62</w:t>
      </w:r>
      <w:r>
        <w:rPr>
          <w:rtl w:val="true"/>
        </w:rPr>
        <w:t xml:space="preserve"> </w:t>
      </w:r>
      <w:r>
        <w:rPr>
          <w:rtl w:val="true"/>
        </w:rPr>
        <w:t xml:space="preserve">الی </w:t>
      </w:r>
      <w:r>
        <w:rPr/>
        <w:t>63</w:t>
      </w:r>
      <w:r>
        <w:rPr>
          <w:rtl w:val="true"/>
        </w:rPr>
        <w:t>]</w:t>
      </w:r>
      <w:bookmarkEnd w:id="316"/>
    </w:p>
    <w:p>
      <w:pPr>
        <w:pStyle w:val="Heading4"/>
        <w:numPr>
          <w:ilvl w:val="3"/>
          <w:numId w:val="1"/>
        </w:numPr>
        <w:rPr/>
      </w:pPr>
      <w:bookmarkStart w:id="317" w:name="__RefHeading___Toc1359899_77815467"/>
      <w:bookmarkStart w:id="318" w:name="_Toc131"/>
      <w:bookmarkEnd w:id="317"/>
      <w:r>
        <w:rPr>
          <w:rtl w:val="true"/>
        </w:rPr>
        <w:t>اشارة</w:t>
      </w:r>
      <w:bookmarkEnd w:id="318"/>
    </w:p>
    <w:p>
      <w:pPr>
        <w:pStyle w:val="BookText"/>
        <w:rPr/>
      </w:pPr>
      <w:r>
        <w:rPr>
          <w:rFonts w:ascii="Amiri" w:hAnsi="Amiri" w:eastAsia="Amiri" w:cs="Amiri"/>
          <w:color w:val="111111"/>
          <w:sz w:val="28"/>
          <w:sz w:val="28"/>
          <w:szCs w:val="28"/>
          <w:rtl w:val="true"/>
          <w:lang w:bidi="ar-SA"/>
        </w:rPr>
        <w:t xml:space="preserve">یَحْلِفُونَ بِاللّٰهِ لَکُمْ لِیُرْضُوکُمْ وَ اَللّٰهُ وَ رَسُولُهُ أَحَقُّ أَنْ یُرْضُوهُ إِنْ کٰانُوا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یَعْلَمُوا أَنَّهُ مَنْ یُحٰادِدِ اَللّٰهَ وَ رَسُولَهُ فَأَنَّ لَهُ نٰارَ جَهَنَّمَ خٰالِداً فِیهٰا ذٰلِکَ اَلْخِزْیُ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1359901_77815467"/>
      <w:bookmarkStart w:id="320" w:name="_Toc132"/>
      <w:bookmarkEnd w:id="319"/>
      <w:r>
        <w:rPr>
          <w:rtl w:val="true"/>
        </w:rPr>
        <w:t>سبب النّزول</w:t>
      </w:r>
      <w:bookmarkEnd w:id="32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یستفاد من أقوال بعض المفسّرین أنّ الآیتین المذکورتین مکملتان للآیة السابقة،و من الطبیعی أن یکون سبب نزولها نفس السبب السابق،إلاّ أن جمعا آخر من المفسّرین ذکر سببا آخر لنزول هاتین الآیتین،و هو أنّه لما نزلت الآیات التی ذمت المتخلفین عن غزوة تبوک و وبختهم قال أحد المنافقین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 باللّه أنّ هؤلاء أشرافنا و أعیاننا،فإن کان ما یقوله محمّد حقّا فإنّ هؤلاء أسوا حالا من الدواب، فسمعه أحد المسلمین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 ما یقوله لحق،و إنّک أسوأ من الدابة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 ذلک رسول اللّه صلی اللّه علیه و آله و سلّم فبعث إلی ذلک المنافق فأحضر،فسأله عن سبب قوله ذلک الکلام، فحلف أنّه لم یقل ذلک،فقال الرجل المؤمن الذی کان طرفا فی خصومة الرجل و أبلغ کلامه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صدّق الصادق و کذّب الکاذب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 الآیتین أعلاه</w:t>
      </w:r>
      <w:r>
        <w:rPr>
          <w:rFonts w:eastAsia="IRNazanin" w:cs="IRNazanin"/>
          <w:color w:val="111111"/>
          <w:sz w:val="28"/>
          <w:szCs w:val="28"/>
          <w:rtl w:val="true"/>
          <w:lang w:bidi="fa-IR"/>
        </w:rPr>
        <w:t>.</w:t>
      </w:r>
      <w:bookmarkStart w:id="321" w:name="pg12536_127869"/>
    </w:p>
    <w:p>
      <w:pPr>
        <w:pStyle w:val="Heading4"/>
        <w:numPr>
          <w:ilvl w:val="3"/>
          <w:numId w:val="1"/>
        </w:numPr>
        <w:rPr/>
      </w:pPr>
      <w:bookmarkStart w:id="322" w:name="__RefHeading___Toc1359903_77815467"/>
      <w:bookmarkStart w:id="323" w:name="_Toc133"/>
      <w:bookmarkEnd w:id="321"/>
      <w:bookmarkEnd w:id="322"/>
      <w:r>
        <w:rPr>
          <w:rtl w:val="true"/>
        </w:rPr>
        <w:t>التّفسیر</w:t>
      </w:r>
      <w:bookmarkEnd w:id="323"/>
    </w:p>
    <w:p>
      <w:pPr>
        <w:pStyle w:val="Heading5"/>
        <w:numPr>
          <w:ilvl w:val="4"/>
          <w:numId w:val="1"/>
        </w:numPr>
        <w:rPr/>
      </w:pPr>
      <w:bookmarkStart w:id="324" w:name="__RefHeading___Toc1359905_77815467"/>
      <w:bookmarkStart w:id="325" w:name="_Toc134"/>
      <w:bookmarkEnd w:id="324"/>
      <w:r>
        <w:rPr>
          <w:rtl w:val="true"/>
        </w:rPr>
        <w:t>اشارة</w:t>
      </w:r>
      <w:bookmarkEnd w:id="325"/>
    </w:p>
    <w:p>
      <w:pPr>
        <w:pStyle w:val="Heading5"/>
        <w:numPr>
          <w:ilvl w:val="4"/>
          <w:numId w:val="1"/>
        </w:numPr>
        <w:rPr/>
      </w:pPr>
      <w:bookmarkStart w:id="326" w:name="__RefHeading___Toc1359907_77815467"/>
      <w:bookmarkStart w:id="327" w:name="_Toc135"/>
      <w:bookmarkEnd w:id="326"/>
      <w:r>
        <w:rPr>
          <w:rtl w:val="true"/>
        </w:rPr>
        <w:t>المنافقون و التظاهر بالحق</w:t>
      </w:r>
      <w:r>
        <w:rPr>
          <w:rtl w:val="true"/>
        </w:rPr>
        <w:t>:</w:t>
      </w:r>
      <w:bookmarkEnd w:id="327"/>
    </w:p>
    <w:p>
      <w:pPr>
        <w:pStyle w:val="BookText"/>
        <w:rPr/>
      </w:pPr>
      <w:r>
        <w:rPr>
          <w:rFonts w:ascii="IRNazanin" w:hAnsi="IRNazanin" w:eastAsia="IRNazanin"/>
          <w:color w:val="111111"/>
          <w:sz w:val="28"/>
          <w:sz w:val="28"/>
          <w:szCs w:val="28"/>
          <w:rtl w:val="true"/>
          <w:lang w:bidi="fa-IR"/>
        </w:rPr>
        <w:t>إن إحدی علامات المنافقین و أعمالهم القبیحة و التی أشار إلیها القرآن مرارا هی إنکارهم الأعمال القبیحة و المخالفة للدین و العرف،و هم إنّما ینکرونها من أجل التغطیة علی واقعهم السیء و إخفاء الصورة الحقیقیة لهم،و لما کان المجتمع یعرفهم و یعرف کذبهم فی هذا الإنکار فقد کانوا یلجؤون إلی الأیمان الکاذبة من أجل مخادعة الناس و إرضائهم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الآیات السابقة الذکر نری أنّ القرآن المجید یکشف الستار عن هذا العمل القبیح لیفضح هؤلاء من جهة،و یحذّر المسلمین من تصدیق الإیمان الکاذبة من جهة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البدایة یخاطب القرآن الکریم المسلمین و ینبههم إلی أنّ هدف هؤلاء من القسم هو إرضاؤکم یَحْلِفُونَ بِاللّٰهِ لَکُمْ لِیُرْضُوکُمْ ،و من الواضح إذن أن هدف هؤلاء من هذه الأیمان لم یکن بیان الحقیقة،بل إنّهم یسعون عن طریق المکر و الخدیعة إلی أن یصوروا لکم الأشیاء و الواقع علی غیر صورته الحقیقة،و یصلون عن هذا الطریق إلی مقاصدهم،و إلاّ فلو کان هدفهم هو إرضاء المؤمنین الحقیقیین عنهم، فإنّ إرضاء اللّه و رسوله أهم من إرضاء المؤمنین،غیر أنا نری أنّهم بأعمالهم هذه قد أسخطوا اللّه و رسوله،و لذا عقبت الآیة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وَ رَسُولُهُ أَحَقُّ أَنْ یُرْضُوهُ إِنْ کٰانُوا مُؤْمِنِینَ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یلفت النظر أن الجملة المذکورة لما کانت تتحدث عن اللّه و رسوله،فعلی القاعدة النحویة ینبغی أن یکون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یرضوه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التثنیة غیر أن المستعمل هنا هو ضمیر المفرد،و هذا الاستعمال و التعبیر یشیر إلی أن رضا النّبی صلی اللّه علیه و آله و سلّم من رضا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أنّه لا یرتضی من الأعمال إلاّ ما یرتضیه اللّه سبحانه، 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التعبیر یشیر إلی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النّبی</w:t>
      </w:r>
    </w:p>
    <w:p>
      <w:pPr>
        <w:pStyle w:val="BookText"/>
        <w:rPr/>
      </w:pPr>
      <w:r>
        <w:rPr>
          <w:rFonts w:ascii="IRNazanin" w:hAnsi="IRNazanin" w:eastAsia="IRNazanin"/>
          <w:color w:val="111111"/>
          <w:sz w:val="28"/>
          <w:sz w:val="28"/>
          <w:szCs w:val="28"/>
          <w:rtl w:val="true"/>
          <w:lang w:bidi="fa-IR"/>
        </w:rPr>
        <w:t>الأکرم صلی اللّه علیه و آله و سلّم لا یملک استقلالیة العمل فی مقابل اللّه،بل إن غضبه و رضاه و کل أعماله تنتهی إلی اللّه،فکل شیء من أجل اللّه و فی سبیله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أنّ رجلا فی زمن النّبی صلی اللّه علیه و آله و سلّم قال ضمن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أطاع اللّه و رسوله فقد فاز، و من عصاهما فقد 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سمع النّبی صلی اللّه علیه و آله و سلّم کلامه 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 الرجل ذکر اللّه و رسوله بضمیر التثنیة فکأنّه جعل اللّه و رسوله فی درجة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الخطیب أنت،هلا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عصی اللّه و رسوله</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الآیة الثّانیة نری أنّ القرآن یهدد المنافقین تهدیدا شدیدا،فقال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یَعْلَمُوا أَنَّهُ مَنْ یُحٰادِدِ اللّٰهَ وَ رَسُولَهُ فَأَنَّ لَهُ نٰارَ جَهَنَّمَ خٰالِداً فِیهٰا و من أجل أن یؤکّد ذلک أضاف تعالی ذٰلِکَ الْخِزْیُ الْعَظِیمُ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یحادد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معناها نهایة الشیء و طرفه،و لما کان الأعداء و المخالفون یقفون فی الطرف الآخر المقابل،لذا فإن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وردت بمعنی العداوة أیضا،کما نستعمل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حیاتنا الیومیة و نرید منها المخالفة و العداوة</w:t>
      </w:r>
      <w:r>
        <w:rPr>
          <w:rFonts w:eastAsia="IRNazanin" w:cs="IRNazanin"/>
          <w:color w:val="111111"/>
          <w:sz w:val="28"/>
          <w:szCs w:val="28"/>
          <w:rtl w:val="true"/>
          <w:lang w:bidi="fa-IR"/>
        </w:rPr>
        <w:t>.</w:t>
      </w:r>
      <w:bookmarkStart w:id="328" w:name="pg12536_127871"/>
    </w:p>
    <w:p>
      <w:pPr>
        <w:pStyle w:val="Heading3"/>
        <w:numPr>
          <w:ilvl w:val="2"/>
          <w:numId w:val="1"/>
        </w:numPr>
        <w:rPr/>
      </w:pPr>
      <w:bookmarkStart w:id="329" w:name="__RefHeading___Toc1359909_77815467"/>
      <w:bookmarkStart w:id="330" w:name="_Toc136"/>
      <w:bookmarkEnd w:id="328"/>
      <w:bookmarkEnd w:id="329"/>
      <w:r>
        <w:rPr>
          <w:rtl w:val="true"/>
        </w:rPr>
        <w:t xml:space="preserve">الآیات </w:t>
      </w:r>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64</w:t>
      </w:r>
      <w:r>
        <w:rPr>
          <w:rtl w:val="true"/>
        </w:rPr>
        <w:t xml:space="preserve"> </w:t>
      </w:r>
      <w:r>
        <w:rPr>
          <w:rtl w:val="true"/>
        </w:rPr>
        <w:t xml:space="preserve">الی </w:t>
      </w:r>
      <w:r>
        <w:rPr/>
        <w:t>66</w:t>
      </w:r>
      <w:r>
        <w:rPr>
          <w:rtl w:val="true"/>
        </w:rPr>
        <w:t>]</w:t>
      </w:r>
      <w:bookmarkEnd w:id="330"/>
    </w:p>
    <w:p>
      <w:pPr>
        <w:pStyle w:val="Heading4"/>
        <w:numPr>
          <w:ilvl w:val="3"/>
          <w:numId w:val="1"/>
        </w:numPr>
        <w:rPr/>
      </w:pPr>
      <w:bookmarkStart w:id="331" w:name="__RefHeading___Toc1359911_77815467"/>
      <w:bookmarkStart w:id="332" w:name="_Toc137"/>
      <w:bookmarkEnd w:id="331"/>
      <w:r>
        <w:rPr>
          <w:rtl w:val="true"/>
        </w:rPr>
        <w:t>اشارة</w:t>
      </w:r>
      <w:bookmarkEnd w:id="332"/>
    </w:p>
    <w:p>
      <w:pPr>
        <w:pStyle w:val="BookText"/>
        <w:rPr/>
      </w:pPr>
      <w:r>
        <w:rPr>
          <w:rFonts w:ascii="Amiri" w:hAnsi="Amiri" w:eastAsia="Amiri" w:cs="Amiri"/>
          <w:color w:val="111111"/>
          <w:sz w:val="28"/>
          <w:sz w:val="28"/>
          <w:szCs w:val="28"/>
          <w:rtl w:val="true"/>
          <w:lang w:bidi="ar-SA"/>
        </w:rPr>
        <w:t xml:space="preserve">یَحْذَرُ اَلْمُنٰافِقُونَ أَنْ تُنَزَّلَ عَلَیْهِمْ سُورَةٌ تُنَبِّئُهُمْ بِمٰا فِی قُلُوبِهِمْ قُلِ اِسْتَهْزِؤُا إِنَّ اَللّٰهَ مُخْرِجٌ مٰا تَحْذَرُونَ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لَیَقُولُنَّ إِنَّمٰا کُنّٰا نَخُوضُ وَ نَلْعَبُ قُلْ أَ بِاللّٰهِ وَ آیٰاتِهِ وَ رَسُولِهِ کُنْتُمْ تَسْتَهْزِؤُنَ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تَعْتَذِرُوا قَدْ کَفَرْتُمْ بَعْدَ إِیمٰانِکُمْ إِنْ نَعْفُ عَنْ طٰائِفَةٍ مِنْکُمْ نُعَذِّبْ طٰائِفَةً بِأَنَّهُمْ کٰانُوا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1359913_77815467"/>
      <w:bookmarkStart w:id="334" w:name="_Toc138"/>
      <w:bookmarkEnd w:id="333"/>
      <w:r>
        <w:rPr>
          <w:rtl w:val="true"/>
        </w:rPr>
        <w:t>سبب النّزول</w:t>
      </w:r>
      <w:bookmarkEnd w:id="334"/>
    </w:p>
    <w:p>
      <w:pPr>
        <w:pStyle w:val="BookText"/>
        <w:rPr/>
      </w:pPr>
      <w:r>
        <w:rPr>
          <w:rFonts w:ascii="IRNazanin" w:hAnsi="IRNazanin" w:eastAsia="IRNazanin"/>
          <w:color w:val="111111"/>
          <w:sz w:val="28"/>
          <w:sz w:val="28"/>
          <w:szCs w:val="28"/>
          <w:rtl w:val="true"/>
          <w:lang w:bidi="fa-IR"/>
        </w:rPr>
        <w:t>ذکرت عدّة أسباب لنزول هذه الآیات،و کلّها ترتبط بأعمال المنافقین بعد غزوة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جملتها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جمعا من المنافقین کانوا قد اجتمعوا فی مکان خفی و قرّروا قتل النّبی صلی اللّه علیه و آله و سلّم عند رجوعه من غزوة تبوک، و کانت خطتهم أن ینصبوا کمینا فی إحدی عقبات الجبال الصعبة،و عند ما یمر النّبی صلی اللّه علیه و آله و سلّم من تلک العقبة ینفرون بعیره،فأطلع اللّه نبیّه علی ذلک،فأمر جماعة من المسلمین بمراقبة الطریق و الحذر،فلمّا وصل النّبی صلی اللّه علیه و آله و سلّم إلی العقبة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عمار یقود الدابة و حذیفة یسوقها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 المنافقون متلثّمین لتنفیذ مؤامرتهم فأمر النّبی صلی اللّه علیه و آله و سلّم حذیفة أن یضرب وجوه دوابهم و یدفعهم،ففعل حذیفة ذلک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جاوز النّبی صلی اللّه علیه و آله و سلّم العقبة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زال الخطر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عرفتهم؟فقال</w:t>
      </w:r>
      <w:r>
        <w:rPr>
          <w:rFonts w:eastAsia="IRNazanin" w:cs="IRNazanin"/>
          <w:color w:val="111111"/>
          <w:sz w:val="28"/>
          <w:szCs w:val="28"/>
          <w:rtl w:val="true"/>
          <w:lang w:bidi="fa-IR"/>
        </w:rPr>
        <w:t>:</w:t>
      </w:r>
      <w:bookmarkStart w:id="335" w:name="pg12536_127872"/>
    </w:p>
    <w:p>
      <w:pPr>
        <w:pStyle w:val="BookText"/>
        <w:rPr/>
      </w:pPr>
      <w:bookmarkEnd w:id="335"/>
      <w:r>
        <w:rPr>
          <w:rFonts w:ascii="IRNazanin" w:hAnsi="IRNazanin" w:eastAsia="IRNazanin"/>
          <w:color w:val="111111"/>
          <w:sz w:val="28"/>
          <w:sz w:val="28"/>
          <w:szCs w:val="28"/>
          <w:rtl w:val="true"/>
          <w:lang w:bidi="fa-IR"/>
        </w:rPr>
        <w:t>لم أعرف أحدا منهم،فعرّفه رسول اللّه صلی اللّه علیه و آله و سلّم بهم،فقال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ترسل إلیهم من یقتلهم؟فقال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أکره أن تقول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محمّدا لما انقضت الحرب بینه و بین المشرکین وضع یده فی قتل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 سبب النزول هذا عن الإمام الباقر علیه السّلام،و جاء أیضا فی العدید من کتب التّفسیر و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سبب آخر للنزول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مجموعة من المنافقین لما رأوا النّبی صلی اللّه علیه و آله و سلّم و قد تهیّأ للقتال و اصطف أمام الأعداء،قال هؤلاء بسخریة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یظن هذا الرجل أنّه سیفتح حصون الشام الحصینة و یسکن قصورها،إن هذا الشیء محال،فأطلع اللّه نبیّه علی ذلک،فأمر رسول اللّه صلی اللّه علیه و آله و سلّم أن یسدوا علیهم المنافذ و الطرق،ثمّ ناداهم و لا مهم و أخبرهم بما قالوا،فاعتذروا بأنّهم إنّما کانوا یمزحون و أقسموا علی ذلک</w:t>
      </w:r>
      <w:r>
        <w:rPr>
          <w:rFonts w:eastAsia="IRNazanin" w:cs="IRNazanin"/>
          <w:color w:val="111111"/>
          <w:sz w:val="28"/>
          <w:szCs w:val="28"/>
          <w:rtl w:val="true"/>
          <w:lang w:bidi="fa-IR"/>
        </w:rPr>
        <w:t>.</w:t>
      </w:r>
    </w:p>
    <w:p>
      <w:pPr>
        <w:pStyle w:val="Heading4"/>
        <w:numPr>
          <w:ilvl w:val="3"/>
          <w:numId w:val="1"/>
        </w:numPr>
        <w:rPr/>
      </w:pPr>
      <w:bookmarkStart w:id="336" w:name="__RefHeading___Toc1359915_77815467"/>
      <w:bookmarkStart w:id="337" w:name="_Toc139"/>
      <w:bookmarkEnd w:id="336"/>
      <w:r>
        <w:rPr>
          <w:rtl w:val="true"/>
        </w:rPr>
        <w:t>التّفسیر</w:t>
      </w:r>
      <w:bookmarkEnd w:id="337"/>
    </w:p>
    <w:p>
      <w:pPr>
        <w:pStyle w:val="Heading5"/>
        <w:numPr>
          <w:ilvl w:val="4"/>
          <w:numId w:val="1"/>
        </w:numPr>
        <w:rPr/>
      </w:pPr>
      <w:bookmarkStart w:id="338" w:name="__RefHeading___Toc1359917_77815467"/>
      <w:bookmarkStart w:id="339" w:name="_Toc140"/>
      <w:bookmarkEnd w:id="338"/>
      <w:r>
        <w:rPr>
          <w:rtl w:val="true"/>
        </w:rPr>
        <w:t>اشارة</w:t>
      </w:r>
      <w:bookmarkEnd w:id="339"/>
    </w:p>
    <w:p>
      <w:pPr>
        <w:pStyle w:val="Heading5"/>
        <w:numPr>
          <w:ilvl w:val="4"/>
          <w:numId w:val="1"/>
        </w:numPr>
        <w:rPr/>
      </w:pPr>
      <w:bookmarkStart w:id="340" w:name="__RefHeading___Toc1359919_77815467"/>
      <w:bookmarkStart w:id="341" w:name="_Toc141"/>
      <w:bookmarkEnd w:id="340"/>
      <w:r>
        <w:rPr>
          <w:rtl w:val="true"/>
        </w:rPr>
        <w:t>مؤامرة أخری للمنافقین</w:t>
      </w:r>
      <w:r>
        <w:rPr>
          <w:rtl w:val="true"/>
        </w:rPr>
        <w:t>:</w:t>
      </w:r>
      <w:bookmarkEnd w:id="341"/>
    </w:p>
    <w:p>
      <w:pPr>
        <w:pStyle w:val="BookText"/>
        <w:rPr/>
      </w:pPr>
      <w:r>
        <w:rPr>
          <w:rFonts w:ascii="IRNazanin" w:hAnsi="IRNazanin" w:eastAsia="IRNazanin"/>
          <w:color w:val="111111"/>
          <w:sz w:val="28"/>
          <w:sz w:val="28"/>
          <w:szCs w:val="28"/>
          <w:rtl w:val="true"/>
          <w:lang w:bidi="fa-IR"/>
        </w:rPr>
        <w:t>لا حظنا فی الآیات السابقة کیف أنّ المنافقین اعتبروا نقاط القوّة فی سلوک النّبی صلی اللّه علیه و آله و سلّم نقاط ضعف،و کیف حاولوا استغلال هذه المسألة من أجل بثّ التفرقة بین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الآیات إشارة إلی نوع آخر من برامجهم و طرقهم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الآیة الأولی یستفاد أنّ اللّه سبحانه و تعالی یکشف الستار عن أسرار المنافقین أحیانا،و ذلک لدفع خطرهم عن النّبی صلی اللّه علیه و آله و سلّم و فضحهم أمام الناس لیعرفوا حقیقتهم،و یحذروهم و لیعرف المنافقون موقع اقدامهم و یکفّوا عن تآمرهم، و یشیر القرآن إلی خوفهم من نزول سورة تفضحهم و تکشف خبیئة أسرارهم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یَحْذَرُ الْمُنٰافِقُونَ أَنْ تُنَزَّلَ عَلَیْهِمْ سُورَةٌ تُنَبِّئُهُمْ بِمٰا فِی قُلُوبِهِمْ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العجیب فی الأمر أن هؤلاء و لشدة حقدهم و عنادهم لم یکفّوا عن استهزائهم و سخریتهم،لذلک تضیف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بأنّهم مهما سخروا من أعمال النّبی صلی اللّه علیه و آله و سلّم</w:t>
      </w:r>
    </w:p>
    <w:p>
      <w:pPr>
        <w:pStyle w:val="BookText"/>
        <w:rPr/>
      </w:pPr>
      <w:r>
        <w:rPr>
          <w:rFonts w:ascii="Amiri" w:hAnsi="Amiri" w:eastAsia="Amiri" w:cs="Amiri"/>
          <w:color w:val="111111"/>
          <w:sz w:val="28"/>
          <w:sz w:val="28"/>
          <w:szCs w:val="28"/>
          <w:rtl w:val="true"/>
          <w:lang w:bidi="ar-SA"/>
        </w:rPr>
        <w:t>فإن اللّه لهم بالمرصاد و سوف یظهر خبیث أسرارهم و یکشف عن دنیء نیّاتهم،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اسْتَهْزِؤُا إِنَّ اللّٰهَ مُخْرِجٌ مٰا تَحْذَرُونَ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تجدر الإشارة إلی أنّ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استهزءوا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الأمر لأجل التهدید کما یقول الإنسان لعدوّه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 کل ما تستطیع من أذی و إضرار لتری عاقبة أمرک،و مثل هذه الأسالیب و التعبیرات تستعمل فی مقام التهدید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یجب الالتفات إلی أنّنا نفهم من الآیة بصورة ضمنیة أنّ هؤلاء المنافقین یعلمون بأحقیة دعوة النّبی صلی اللّه علیه و آله و سلّم و صدقها،و یعلمون فی ضمیرهم و وجدانهم ارتباط النّبی صلی اللّه علیه و آله و سلّم باللّه سبحانه و تعالی،إلاّ أنهم لعنادهم و إصرارهم بدل أن یؤمنوا به و یسلموا بین یدیه،فإنّهم بدأوا بمحاربته و إضعاف دعوته المبارکة،و لذلک قال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یَحْذَرُ الْمُنٰافِقُونَ أَنْ تُنَزَّلَ عَلَیْهِمْ سُورَةٌ تُنَبِّئُهُمْ بِمٰا فِی قُلُوبِهِمْ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ینبغی الالتفات إلی أنّ جملة تُنَزَّلَ عَلَیْهِمْ لا تعنی أن أمثال هذه الآیات کانت تنزل علی المنافقین،بل المقصود أنّها کانت تنزل فی شأن المنافقین و تبیّن أحوالهم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الآیة الثّانیة فإنّها أشارت إلی أسلوب آخر من أسالیب المنافقین،و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سَأَلْتَهُمْ لَیَقُولُنَّ إِنَّمٰا کُنّٰا نَخُوضُ وَ نَلْعَبُ</w:t>
      </w:r>
    </w:p>
    <w:p>
      <w:pPr>
        <w:pStyle w:val="BookText"/>
        <w:rPr/>
      </w:pPr>
      <w:r>
        <w:rPr>
          <w:rStyle w:val="FootnoteAnchor"/>
          <w:rtl w:val="true"/>
        </w:rPr>
        <w:footnoteReference w:id="43"/>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إذا سألتهم عن الدافع لهم علی هذه الأعمال المشینة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نمزح و بذلک ضمنوا طریق العودة،فهم من جهة کانوا یخططون المؤامرات،و یبثون السموم،فإذا تحقق هدفهم فقد وصلوا إلی مآربهم الخبیثة أمّا إذا افتضح أمرهم فإنّهم سیتذرعون و یعتذرون بأنّهم کانوا یمزحون،و عن هذا الطریق سیتخلصون من معاقبة النّبی صلی اللّه علیه و آله و سلّم و الناس لهم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المنافقین فی أی زمان،تجمعهم وحدة الخطط،و الضرب علی نفس الوتر،</w:t>
      </w:r>
    </w:p>
    <w:p>
      <w:pPr>
        <w:pStyle w:val="BookText"/>
        <w:rPr/>
      </w:pPr>
      <w:r>
        <w:rPr>
          <w:rFonts w:ascii="IRNazanin" w:hAnsi="IRNazanin" w:eastAsia="IRNazanin"/>
          <w:color w:val="111111"/>
          <w:sz w:val="28"/>
          <w:sz w:val="28"/>
          <w:szCs w:val="28"/>
          <w:rtl w:val="true"/>
          <w:lang w:bidi="fa-IR"/>
        </w:rPr>
        <w:t>لذا فلهم نغمة واحدة،و هم کثیرا ما یستفیدون و یتبعون هذا الطرق،بل إنّهم فی بعض الأحیان یطرحون أکثر المسائل جدیة لکن بلباس المزاح الساذج البسیط، فإن وصلوا إلی هدفهم و حققوه فهو،و إلاّ فإنّهم یفلتون من قبضة العدالة بحجّة المزاح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القرآن الکریم واجه هؤلاء بکل صرامة،و جابههم بجواب لا مفرّ معه من الإذعان للواقع،فأمر النّبی صلی اللّه علیه و آله و سلّم أن یخاطبهم قُلْ أَ بِاللّٰهِ وَ آیٰاتِهِ وَ رَسُولِهِ کُنْتُمْ تَسْتَهْزِؤُنَ ،أی إنّه یسألهم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المزاح و السخریة حتی باللّه و رسوله و آیات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إنّ هذه المسائل التی هی أدق الأمور و أکثرها جدیة قابلة للمزاح؟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إخفاء قضیة تنفیر البعیر و سقوط النّبی صلی اللّه علیه و آله و سلّم من تلک العقبة الخطیرة، و التی تعنی الموت،تحت عنوان و نقاب المزاح؟أم أنّ السخریة و الاستهزاء بالآیات الإلهیة و إخبار النّبی بالانتصارات المستقبلیة من الأمور التی یمکن أن یشملها عنوان اللعب؟کل هذه الشواهد تدل علی أنّ هؤلاء کان لدیهم أهداف خطیرة مستترة خلف هذه الأستار و العناوین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یأمر القرآن النّبی صلی اللّه علیه و آله و سلّم أن یقول للمنافقین بصراحة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تَعْتَذِرُوا ،و السبب فی ذلک أنّکم قَدْ کَفَرْتُمْ بَعْدَ إِیمٰانِکُمْ ،فهذا التعبیر یشعر أن هذه الفئة لم تکن منذ البدایة فی صف المنافقین، بل کانوا مؤمنین لکنّهم ضعیفو الإیمان،بعد هذه الحوادث الآنفة الذکر سلکوا طریق الکفر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یحتمل أیضا فی تفسیر العبارة أعلاه أن هؤلاء کانوا منافقین من قبل،إلاّ أنّهم لم یظهروا عملا مخالفا،فإنّ النّبی صلی اللّه علیه و آله و سلّم و المسلمین کانوا مکلّفین أن یعاملوهم کأفراد مؤمنین،لکن لما رفع النقاب بعد أحداث غزوة تبوک،و ظهر کفرهم و نفاقهم أعلم هؤلاء بأنّهم لم یعودوا من المؤمنین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اختتمت الآیة بهذه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نَعْفُ عَنْ طٰائِفَةٍ مِنْکُمْ نُعَذِّبْ طٰائِفَةً بِأَنَّهُمْ</w:t>
      </w:r>
    </w:p>
    <w:p>
      <w:pPr>
        <w:pStyle w:val="BookText"/>
        <w:rPr/>
      </w:pPr>
      <w:r>
        <w:rPr>
          <w:rFonts w:ascii="Amiri" w:hAnsi="Amiri" w:eastAsia="Amiri" w:cs="Amiri"/>
          <w:color w:val="111111"/>
          <w:sz w:val="28"/>
          <w:sz w:val="28"/>
          <w:szCs w:val="28"/>
          <w:rtl w:val="true"/>
          <w:lang w:bidi="ar-SA"/>
        </w:rPr>
        <w:t>کٰانُوا مُجْرِمِینَ</w:t>
      </w:r>
    </w:p>
    <w:p>
      <w:pPr>
        <w:pStyle w:val="BookText"/>
        <w:rPr/>
      </w:pPr>
      <w:r>
        <w:rPr>
          <w:rFonts w:ascii="IRNazanin" w:hAnsi="IRNazanin" w:eastAsia="IRNazanin"/>
          <w:color w:val="111111"/>
          <w:sz w:val="28"/>
          <w:sz w:val="28"/>
          <w:szCs w:val="28"/>
          <w:rtl w:val="true"/>
          <w:lang w:bidi="fa-IR"/>
        </w:rPr>
        <w:t>فهی تبیّن أنّ طائفة قد استحقت العذاب نتیجة الذنوب و المعاصی، و هذا دلیل علی أن أفراد الطائفة الأخری إنّما شملهم العفو الإلهی لأنّهم غسلوا ذنوبهم و معاصیهم بماء التوبة من أعماق وجودهم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الآیات القادمة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کالآیة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قرینة علی هذا المبحث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روایات عدیدة فی ذیل الآیة،تبیّن أن بعض هؤلاء المنافقین الذین مرّ ذکرهم فی هذه الآیات قد ندموا علی ما بدر منهم من أعمال منافیة للدین و الأخلاق فتابوا،غیر أن البعض الآخر قد بقی علی مسیرته حتی النهایة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لمزید التوضیح و الاطلاع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 الثقلین،ج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w:t>
      </w:r>
      <w:bookmarkStart w:id="342" w:name="pg12536_127876"/>
    </w:p>
    <w:p>
      <w:pPr>
        <w:pStyle w:val="Heading3"/>
        <w:numPr>
          <w:ilvl w:val="2"/>
          <w:numId w:val="1"/>
        </w:numPr>
        <w:rPr/>
      </w:pPr>
      <w:bookmarkStart w:id="343" w:name="__RefHeading___Toc1359921_77815467"/>
      <w:bookmarkStart w:id="344" w:name="_Toc142"/>
      <w:bookmarkEnd w:id="342"/>
      <w:bookmarkEnd w:id="343"/>
      <w:r>
        <w:rPr>
          <w:rtl w:val="true"/>
        </w:rPr>
        <w:t xml:space="preserve">الآیات </w:t>
      </w:r>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67</w:t>
      </w:r>
      <w:r>
        <w:rPr>
          <w:rtl w:val="true"/>
        </w:rPr>
        <w:t xml:space="preserve"> </w:t>
      </w:r>
      <w:r>
        <w:rPr>
          <w:rtl w:val="true"/>
        </w:rPr>
        <w:t xml:space="preserve">الی </w:t>
      </w:r>
      <w:r>
        <w:rPr/>
        <w:t>70</w:t>
      </w:r>
      <w:r>
        <w:rPr>
          <w:rtl w:val="true"/>
        </w:rPr>
        <w:t>]</w:t>
      </w:r>
      <w:bookmarkEnd w:id="344"/>
    </w:p>
    <w:p>
      <w:pPr>
        <w:pStyle w:val="Heading4"/>
        <w:numPr>
          <w:ilvl w:val="3"/>
          <w:numId w:val="1"/>
        </w:numPr>
        <w:rPr/>
      </w:pPr>
      <w:bookmarkStart w:id="345" w:name="__RefHeading___Toc1359923_77815467"/>
      <w:bookmarkStart w:id="346" w:name="_Toc143"/>
      <w:bookmarkEnd w:id="345"/>
      <w:r>
        <w:rPr>
          <w:rtl w:val="true"/>
        </w:rPr>
        <w:t>اشارة</w:t>
      </w:r>
      <w:bookmarkEnd w:id="34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اَلْمُنٰافِقُونَ وَ اَلْمُنٰافِقٰاتُ بَعْضُهُمْ مِنْ بَعْضٍ یَأْمُرُونَ بِالْمُنْکَرِ وَ یَنْهَوْنَ عَنِ اَلْمَعْرُوفِ وَ یَقْبِضُونَ أَیْدِیَهُمْ نَسُوا اَللّٰهَ فَنَسِیَهُمْ إِنَّ اَلْمُنٰافِقِینَ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اَلْمُنٰافِقِینَ وَ اَلْمُنٰافِقٰاتِ وَ اَلْکُفّٰارَ نٰارَ جَهَنَّمَ خٰالِدِینَ فِیهٰا هِیَ حَسْبُهُمْ وَ لَعَنَهُمُ اَللّٰهُ وَ لَهُمْ عَذٰابٌ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کَالَّذِینَ مِنْ قَبْلِکُمْ کٰانُوا أَشَدَّ مِنْکُمْ قُوَّةً وَ أَکْثَرَ أَمْوٰالاً وَ أَوْلاٰداً فَاسْتَمْتَعُوا بِخَلاٰقِهِمْ فَاسْتَمْتَعْتُمْ بِخَلاٰقِکُمْ کَمَا اِسْتَمْتَعَ اَلَّذِینَ مِنْ قَبْلِکُمْ بِخَلاٰقِهِمْ وَ خُضْتُمْ کَالَّذِی خٰاضُوا أُولٰئِکَ حَبِطَتْ أَعْمٰالُهُمْ فِی اَلدُّنْیٰا وَ اَلْآخِرَةِ وَ 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یَأْتِهِمْ نَبَأُ اَلَّذِینَ مِنْ قَبْلِهِمْ قَوْمِ نُوحٍ وَ عٰادٍ وَ ثَمُودَ وَ قَوْمِ إِبْرٰاهِیمَ وَ أَصْحٰابِ مَدْیَنَ وَ اَلْمُؤْتَفِکٰاتِ أَتَتْهُمْ رُسُلُهُمْ بِالْبَیِّنٰاتِ فَمٰا کٰانَ اَللّٰهُ لِیَظْلِمَهُمْ وَ 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bookmarkStart w:id="347" w:name="pg12536_127877"/>
    </w:p>
    <w:p>
      <w:pPr>
        <w:pStyle w:val="Heading4"/>
        <w:numPr>
          <w:ilvl w:val="3"/>
          <w:numId w:val="1"/>
        </w:numPr>
        <w:rPr/>
      </w:pPr>
      <w:bookmarkStart w:id="348" w:name="__RefHeading___Toc1359925_77815467"/>
      <w:bookmarkStart w:id="349" w:name="_Toc144"/>
      <w:bookmarkEnd w:id="347"/>
      <w:bookmarkEnd w:id="348"/>
      <w:r>
        <w:rPr>
          <w:rtl w:val="true"/>
        </w:rPr>
        <w:t>التّفسیر</w:t>
      </w:r>
      <w:bookmarkEnd w:id="349"/>
    </w:p>
    <w:p>
      <w:pPr>
        <w:pStyle w:val="Heading5"/>
        <w:numPr>
          <w:ilvl w:val="4"/>
          <w:numId w:val="1"/>
        </w:numPr>
        <w:rPr/>
      </w:pPr>
      <w:bookmarkStart w:id="350" w:name="__RefHeading___Toc1359927_77815467"/>
      <w:bookmarkStart w:id="351" w:name="_Toc145"/>
      <w:bookmarkEnd w:id="350"/>
      <w:r>
        <w:rPr>
          <w:rtl w:val="true"/>
        </w:rPr>
        <w:t>اشارة</w:t>
      </w:r>
      <w:bookmarkEnd w:id="351"/>
    </w:p>
    <w:p>
      <w:pPr>
        <w:pStyle w:val="Heading5"/>
        <w:numPr>
          <w:ilvl w:val="4"/>
          <w:numId w:val="1"/>
        </w:numPr>
        <w:rPr/>
      </w:pPr>
      <w:bookmarkStart w:id="352" w:name="__RefHeading___Toc1359929_77815467"/>
      <w:bookmarkStart w:id="353" w:name="_Toc146"/>
      <w:bookmarkEnd w:id="352"/>
      <w:r>
        <w:rPr>
          <w:rtl w:val="true"/>
        </w:rPr>
        <w:t>علامات المنافقین</w:t>
      </w:r>
      <w:r>
        <w:rPr>
          <w:rtl w:val="true"/>
        </w:rPr>
        <w:t>:</w:t>
      </w:r>
      <w:bookmarkEnd w:id="353"/>
    </w:p>
    <w:p>
      <w:pPr>
        <w:pStyle w:val="BookText"/>
        <w:rPr/>
      </w:pPr>
      <w:r>
        <w:rPr>
          <w:rFonts w:ascii="IRNazanin" w:hAnsi="IRNazanin" w:eastAsia="IRNazanin"/>
          <w:color w:val="111111"/>
          <w:sz w:val="28"/>
          <w:sz w:val="28"/>
          <w:szCs w:val="28"/>
          <w:rtl w:val="true"/>
          <w:lang w:bidi="fa-IR"/>
        </w:rPr>
        <w:t>البحث فی هذه الآیات یدور کالسابق حول سلوک المنافقین و علاماتهم و صفاتهم،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فالآیة الأولی من هذه الآیات تشیر إلی أمر کلّی،و هو أن روح النفاق یمکن أن تتجلّی بأشکال مختلفة و تبدو فی صور متفاوتة بحیث لا تلفت النظر فی أوّل الأمر،خصوصا أن روح النفاق هذه یمکن أن تختلف بین الرجل و المرأة، لکن یجب أن لا یخدع الناس بتغییر صور النفاق بین المنافقین،المنافقین یشترکون فی مجموعة من الصفات تعتبر العامل المشترک فیما بینهم،لذلک یقول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اَلْمُنٰافِقُونَ وَ الْمُنٰافِقٰاتُ بَعْضُهُمْ مِنْ 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یشرع القرآن الکریم فی ذکر خمس صفات لهؤلاء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یدعون الناس إلی فعل المنکرات و یرغبونهم فیها من جهة، و یبعدونهم و ینهونهم عن فعل الأعمال الصالحة من جهة أخری یَأْمُرُونَ بِالْمُنْکَرِ وَ یَنْهَوْنَ عَنِ الْمَعْرُوفِ أی أنّهم یسلکون طریقا و یتّبعون منهاجا هو عکس طریق المؤمنین تماما،فإنّ المؤمنین یسعون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طریق الأمر بالمعروف و النهی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یصلحوا المجتمع و ینقوه من الشوائب و الفساد،بینما یسعی المنافقون إلی إفساد کل زاویة فی المجتمع و اقتلاع جذور الخیر و الأعمال الصالحة من بین الناس من أجل الوصول إلی أهدافهم المشؤومة،و لا شک أنّ وجود مثل هذا المحیط الفاسد و البیئة الملوّثة ستساعدهم کثیرا فی تحقیق أهدافهم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بخلاء لا یتمتعون بروح الخیر للناس فلا ینفقون فی سبیل اللّه، و لا یعینون محروما،و لا یستفید أقوامهم و معارفهم من أموالهم،فعبّر عنهم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یَقْبِضُونَ أَیْدِیَهُمْ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شک أنّ هؤلاء إنّما یبخلون بأموالهم لأنّهم لا یؤمنون بالآخرة و الثواب و الجزاء المضاعف لمن أنفق فی سبیل اللّه،بالرغم من أنّهم کانوا</w:t>
      </w:r>
    </w:p>
    <w:p>
      <w:pPr>
        <w:pStyle w:val="BookText"/>
        <w:rPr/>
      </w:pPr>
      <w:r>
        <w:rPr>
          <w:rFonts w:ascii="IRNazanin" w:hAnsi="IRNazanin" w:eastAsia="IRNazanin"/>
          <w:color w:val="111111"/>
          <w:sz w:val="28"/>
          <w:sz w:val="28"/>
          <w:szCs w:val="28"/>
          <w:rtl w:val="true"/>
          <w:lang w:bidi="fa-IR"/>
        </w:rPr>
        <w:t>یبذلون الأموال الطائلة من أجل الوصول إلی أغراضهم و آمالهم الشریرة الدنیئة، و ربّما بذلوها ریاء و سمعة،لکنّهم لا یقدمون علی البذل علی أساس الإخلاص للّه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أعمالهم و أقوالهم و سلوکهم یوضح أن هؤلاء قد نسوا اللّه، و الوضع الذی یعیشونه یبیّن أن اللّه قد نسیهم فی المقابل،و بالتالی فإنّهم قد حرموا من توفیق اللّه و تسدیده و مواهبه السنیة،أی أنّه سبحانه قد عاملهم معاملة المنسیین،و آثار و علامات هذا النسیان المتقابل واضحة فی کل مراحل حیاتهم، و إلی هذا تشیر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نَسُوا اللّٰهَ فَنَسِیَهُمْ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نودّ الإشارة إلی أن نسبة النسیان إلی اللّه جلّ و علا لیست نسبة واقعیة و 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المعلوم بدیهة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کنایة عن معاملة لهؤلاء معاملة الناسی، أی إنّه لا یشملهم برحمته و توفیقه لأنّهم نسوه فی البدایة،و مثل هذا التعبیر متداول حتی فی الحیاة الیومیة بین الناس،فقد نقول لشخص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سوف ننساک عند إعطاء الأجرة أو الجائزة لأنّک قد نسیت واجبک،و هذا تعبیر یعنی أنّنا سوف لا نعطیه أجره و مکافأته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المعنی ورد کثیرا فی روایات أهل البیت علیهم السّلام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ینبغی الالتفات إلیه أنّ موضوع نسیان اللّه تعالی قد عطف بفاء التفریع علی نسیان هؤلاء القوم،و هذا یعنی أنّ نتیجة نسیان هؤلاء لأوامر اللّه تعالی و طغیانهم و عصیانهم هی حرمانهم من مواهب اللّه و رحمته و عنایته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المنافقین فاسقون و خارجون من دائرة طاعة أوامر اللّه سبحانه و تعالی،و قالت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الْمُنٰافِقِینَ هُمُ الْفٰاسِقُونَ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نلاحظ أنّ هذه الصفات المشترکة متوفرة فی المنافقین فی کل الاعصار</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فمنافقو عصرنا الحاضر و إن تلبسوا بصور و أشکال جدیدة،إلاّ أنّهم یتحدون فی الصفات و الأصول المذکورة أعلاه مع منافقی العصور الغابرة،فإنّهم کسابقیهم</w:t>
      </w:r>
      <w:bookmarkStart w:id="354" w:name="pg12536_127879"/>
    </w:p>
    <w:p>
      <w:pPr>
        <w:pStyle w:val="BookText"/>
        <w:rPr/>
      </w:pPr>
      <w:bookmarkEnd w:id="354"/>
      <w:r>
        <w:rPr>
          <w:rFonts w:ascii="IRNazanin" w:hAnsi="IRNazanin" w:eastAsia="IRNazanin"/>
          <w:color w:val="111111"/>
          <w:sz w:val="28"/>
          <w:sz w:val="28"/>
          <w:szCs w:val="28"/>
          <w:rtl w:val="true"/>
          <w:lang w:bidi="fa-IR"/>
        </w:rPr>
        <w:t>یدعون الناس إلی الفساد و یرغبونهم فیه،و ینهون الناس عن فعل الخیر و یمنعونهم إن استطاعوا،و کذلک فی بخلهم و إمساکهم و عدم إنفاقهم،و بعد کل ذلک فإنّهم یشترکون فی الأصل الأهم،و هو أنّهم قد نسوا اللّه سبحانه و تعالی فی جمیع مراحل حیاتهم،و تعدیهم علی قوانینه و فسقهم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یثیر العجب أنّ هؤلاء بالرغم من کل هذه الصفات القبیحة السیئة یدّعون الإیمان باللّه و الإعتقاد الرصین بأحکام الدین الإسلامی و أصوله و مناهجه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التی تلیها نلاحظ الوعید الشدید و الإنذار بالعذاب الألیم و الجزاء الذی ینتظر هؤلاء حیث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اللّٰهُ الْمُنٰافِقِینَ وَ الْمُنٰافِقٰاتِ وَ الْکُفّٰارَ نٰارَ جَهَنَّمَ و أنّهم سیخلدون فی هذه النّار المحرقة خٰالِدِینَ فِیهٰا و أن هذه المجازاة التی تشمل کل أنواع العذاب و العقوبات تکفی هؤلاء،إذ هِیَ حَسْبُهُمْ 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لا یحتاجون إلی عقوبة أخری غیر النّار،حیث یوجد فی نار جهنم کل أنواع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الجسمیة منها و الروحیة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تضیف الآیة فی خاتمتها أن اللّه تعالی قد أبعد هؤلاء عن ساحة رحمته و جازاهم بالعذاب الأبدی وَ لَعَنَهُمُ اللّٰهُ وَ لَهُمْ عَذٰابٌ مُقِیمٌ ،بل إن البعد عن اللّه تعالی یعتبر بحد ذاته أعظم و أشد عقوبة و آلمها</w:t>
      </w:r>
      <w:r>
        <w:rPr>
          <w:rFonts w:eastAsia="Amiri" w:cs="Amiri" w:ascii="Amiri" w:hAnsi="Amiri"/>
          <w:color w:val="111111"/>
          <w:sz w:val="28"/>
          <w:szCs w:val="28"/>
          <w:rtl w:val="true"/>
          <w:lang w:bidi="ar-SA"/>
        </w:rPr>
        <w:t>.</w:t>
      </w:r>
    </w:p>
    <w:p>
      <w:pPr>
        <w:pStyle w:val="Heading5"/>
        <w:numPr>
          <w:ilvl w:val="4"/>
          <w:numId w:val="1"/>
        </w:numPr>
        <w:rPr/>
      </w:pPr>
      <w:bookmarkStart w:id="355" w:name="__RefHeading___Toc1359931_77815467"/>
      <w:bookmarkStart w:id="356" w:name="_Toc147"/>
      <w:bookmarkEnd w:id="355"/>
      <w:r>
        <w:rPr>
          <w:rtl w:val="true"/>
        </w:rPr>
        <w:t>تکرر التأریخ و الإعتبار به</w:t>
      </w:r>
      <w:r>
        <w:rPr>
          <w:rtl w:val="true"/>
        </w:rPr>
        <w:t>:</w:t>
      </w:r>
      <w:bookmarkEnd w:id="356"/>
    </w:p>
    <w:p>
      <w:pPr>
        <w:pStyle w:val="BookText"/>
        <w:rPr/>
      </w:pPr>
      <w:r>
        <w:rPr>
          <w:rFonts w:ascii="IRNazanin" w:hAnsi="IRNazanin" w:eastAsia="IRNazanin"/>
          <w:color w:val="111111"/>
          <w:sz w:val="28"/>
          <w:sz w:val="28"/>
          <w:szCs w:val="28"/>
          <w:rtl w:val="true"/>
          <w:lang w:bidi="fa-IR"/>
        </w:rPr>
        <w:t>من أجل توعیة هؤلاء المنافقین،وضعت الآیة الآتیة مرآة التاریخ أمامهم، و دعتهم إلی ملاحظة حیاتهم و سلوکهم و مقارنتها بالمنافقین و العتاة المردة الذین تمردوا علی أوامر اللّه سبحانه و تعالی،و أعطتهم أوضح الدروس و أکثرها عبرة، فذکّرهم بأنّهم کالمنافقین الماضین و یتبعون نفس المسیر و سیلقون نفس المصیر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کَالَّذِینَ مِنْ قَبْلِکُمْ</w:t>
      </w:r>
    </w:p>
    <w:p>
      <w:pPr>
        <w:pStyle w:val="BookText"/>
        <w:rPr/>
      </w:pPr>
      <w:r>
        <w:rPr>
          <w:rFonts w:ascii="Amiri" w:hAnsi="Amiri" w:eastAsia="Amiri" w:cs="Amiri"/>
          <w:color w:val="111111"/>
          <w:sz w:val="28"/>
          <w:sz w:val="28"/>
          <w:szCs w:val="28"/>
          <w:rtl w:val="true"/>
          <w:lang w:bidi="ar-SA"/>
        </w:rPr>
        <w:t xml:space="preserve">علما أنّ هؤلاء کٰانُوا أَشَدَّ مِنْکُمْ قُوَّةً وَ أَکْثَرَ أَمْوٰالاً وَ أَوْلاٰداً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أنّ هؤلاء قد تمتعوا بنصیبهم فی هذه الحیاة الدنیا،و صرفوا أعمارهم فی</w:t>
      </w:r>
    </w:p>
    <w:p>
      <w:pPr>
        <w:pStyle w:val="BookText"/>
        <w:rPr/>
      </w:pPr>
      <w:r>
        <w:rPr>
          <w:rFonts w:ascii="Amiri" w:hAnsi="Amiri" w:eastAsia="Amiri" w:cs="Amiri"/>
          <w:color w:val="111111"/>
          <w:sz w:val="28"/>
          <w:sz w:val="28"/>
          <w:szCs w:val="28"/>
          <w:rtl w:val="true"/>
          <w:lang w:bidi="ar-SA"/>
        </w:rPr>
        <w:t>طریق قضاء الشهوات و المعصیة و الفساد و الانحراف،فإنّکم قد تمتعتم بنصیبکم کهؤلاء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فَاسْتَمْتَعُوا بِخَلاٰقِهِمْ فَاسْتَمْتَعْتُمْ بِخَلاٰقِکُمْ کَمَا اسْتَمْتَعَ الَّذِینَ مِنْ قَبْلِکُمْ بِخَلاٰقِهِمْ و الخلاق فی اللغة بمعنی النصیب و الحصة،یقول الراغب فی مفرداته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أنّها مأخوذة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الإنسان قد یستفید و یتمتع بنصیبه فی هذه الحیاة الدنیا بما یناسب خلقه و خصاله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تقول بعد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کمن مضی من أمثالکم قد أوغلتم و سلکتم مسلک الاستهزاء و السخریة،تماما کهؤلاء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خُضْتُمْ کَالَّذِی خٰاضُوا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تبیّن الآیة عاقبة أعمال المنافقین الماضین لتحذر المنافقین المعاصرین للنبی صلی اللّه علیه و آله و سلّم و کل منافقی العالم فی جملتین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کل أعمال المنافقین قد ذهبت أدراج الریاح،فی الدنیا و الآخرة، و لم یحصلوا علی أی نتیجة حسنة،فقالت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حَبِطَتْ أَعْمٰالُهُمْ فِی الدُّنْیٰا وَ الْآخِرَةِ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هم الخاسرون الحقیقیون بما عملوه من الأعمال السیئة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أُولٰئِکَ هُمُ الْخٰاسِرُونَ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هؤلاء المنافقین یمکن أن یستفیدوا و یحققوا بعض المکاسب و الامتیازات من أعمال النفاق،لکن ما یحصلون علیه مؤقت و محدود،فإنّنا إذا أمعنا النظر فسنری أن هؤلاء لم یجنوا من سلوک هذا الطریق شیئا،لا فی الدنیا و لا فی الآخرة،کما یعکس التاریخ هذه الحقیقة،و یبیّن کیف أنّ المنافقین علی مرّ الدهور و الأیّام قد توالت علیهم النکبات و أزرت بهم و حکمت علیهم بالفناء و الزوال،کما أن ممّا لا شک فیها أنّ هذه العاقبة الدنیویة تبیّن المصیر الذی ینتظرهم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الآیة الکریمة تنبه المنافقین المعاصرین للنّبی صلی اللّه علیه و آله و سلّم فتقول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ترون أنّ هؤلاء السابقین رغم تلک الإمکانات و القدرات و الأموال و الأولاد لم یصلوا إلی نتیجة، و أنّ أعمالهم قد أصبحت هباء منثورا لأنّها لم تستند إلی أساس محکم، بل کانت أعمال نفاق و مراوغة،فإنّکم ستواجهون ذلک المصیر بطریق أولی،لأنّکم أقل من هؤلاء قدرة و قوة و امکانات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هذه الآیات یتحول الحدیث من المنافقین و یتوجه إلی النّبی صلی اللّه علیه و آله و سلّم و یتبع أسلول الاستفهام الإنکاری،فتقول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یَأْتِهِمْ نَبَأُ الَّذِینَ مِنْ قَبْلِهِمْ قَوْمِ نُوحٍ وَ عٰادٍ وَ ثَمُودَ وَ قَوْمِ إِبْرٰاهِیمَ وَ أَصْحٰابِ مَدْیَنَ وَ الْمُؤْتَفِکٰاتِ </w:t>
      </w:r>
      <w:r>
        <w:rPr>
          <w:rStyle w:val="FootnoteAnchor"/>
          <w:rtl w:val="true"/>
        </w:rPr>
        <w:footnoteReference w:id="46"/>
      </w:r>
      <w:r>
        <w:rPr>
          <w:rFonts w:ascii="IRNazanin" w:hAnsi="IRNazanin" w:eastAsia="IRNazanin"/>
          <w:color w:val="111111"/>
          <w:sz w:val="28"/>
          <w:sz w:val="28"/>
          <w:szCs w:val="28"/>
          <w:rtl w:val="true"/>
          <w:lang w:bidi="fa-IR"/>
        </w:rPr>
        <w:t>فإنّ هذه الأقوام کانت فی الأزمان السالفة تسیطر علی مناطق مهمّة من العالم،إلاّ أن کل فئة قد ابتلیت بنوع من العقاب الإلهی نتیجة لانحرافها و طغیانها و إجرامها،و فرارها من الحق و العدالة،و إقدامها علی الظلم و الاستبداد 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فقوم نوح عوقبوا بالطوفان و الغرق،و قوم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بالریاح العاصفة و الرعب،و قوم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بالزلازل و الهدم و الدمار،و قوم إبراهیم بسلب النعم،و أصحاب 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بالصواعق المحرقة،و قوم لوط بخسف المدن و فنائهم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یبق من هؤلاء إلاّ الجثث الهامدة،و العظام النخرة تحت التراب أو فی أعماق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الحوادث المرعبة تهز وجدان و أحاسیس کل إنسان إذا امتلک أدنی إحساس و شعور عند مطالعتها و تحقیقها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رغم طغیان هؤلاء و تمردهم فانّ اللّه الرؤوف الرحیم لم یحرم هؤلاء من رحمته و عطفه لحظة،و قد أرسل إلیهم الرسل بالآیات البینات لهدایتهم و إنقاذهم من الضلالة إذ أَتَتْهُمْ رُسُلُهُمْ بِالْبَیِّنٰاتِ إلاّ أن هؤلاء لم یصغوا إلی آیة موعظة و لم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یقبلوا نصیحة من أنبیاء اللّه و أولیائه،و لم یقیموا وزنا لجهاد و متاعب هؤلاء الأبرار و تحملهم کل المصاعب فی سبیل هدایة خلق اللّه،و إذا کان العقاب قد نالهم فلا یعنی أن اللّه عزّ و جلّ قد ظلمهم،بل هم ظلموا أنفسهم بما أجرموا فاستحقوا العذاب فَمٰا کٰانَ اللّٰهُ لِیَظْلِمَهُمْ وَ لٰکِنْ کٰانُوا أَنْفُسَهُمْ یَظْلِمُونَ </w:t>
      </w:r>
      <w:r>
        <w:rPr>
          <w:rFonts w:eastAsia="Amiri" w:cs="Amiri" w:ascii="Amiri" w:hAnsi="Amiri"/>
          <w:color w:val="111111"/>
          <w:sz w:val="28"/>
          <w:szCs w:val="28"/>
          <w:rtl w:val="true"/>
          <w:lang w:bidi="ar-SA"/>
        </w:rPr>
        <w:t>.</w:t>
      </w:r>
      <w:bookmarkStart w:id="357" w:name="pg12536_127883"/>
    </w:p>
    <w:p>
      <w:pPr>
        <w:pStyle w:val="Heading3"/>
        <w:numPr>
          <w:ilvl w:val="2"/>
          <w:numId w:val="1"/>
        </w:numPr>
        <w:rPr/>
      </w:pPr>
      <w:bookmarkStart w:id="358" w:name="__RefHeading___Toc1359933_77815467"/>
      <w:bookmarkStart w:id="359" w:name="_Toc148"/>
      <w:bookmarkEnd w:id="357"/>
      <w:bookmarkEnd w:id="358"/>
      <w:r>
        <w:rPr>
          <w:rtl w:val="true"/>
        </w:rPr>
        <w:t xml:space="preserve">الآیتان </w:t>
      </w:r>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71</w:t>
      </w:r>
      <w:r>
        <w:rPr>
          <w:rtl w:val="true"/>
        </w:rPr>
        <w:t xml:space="preserve"> </w:t>
      </w:r>
      <w:r>
        <w:rPr>
          <w:rtl w:val="true"/>
        </w:rPr>
        <w:t xml:space="preserve">الی </w:t>
      </w:r>
      <w:r>
        <w:rPr/>
        <w:t>72</w:t>
      </w:r>
      <w:r>
        <w:rPr>
          <w:rtl w:val="true"/>
        </w:rPr>
        <w:t>]</w:t>
      </w:r>
      <w:bookmarkEnd w:id="359"/>
    </w:p>
    <w:p>
      <w:pPr>
        <w:pStyle w:val="Heading4"/>
        <w:numPr>
          <w:ilvl w:val="3"/>
          <w:numId w:val="1"/>
        </w:numPr>
        <w:rPr/>
      </w:pPr>
      <w:bookmarkStart w:id="360" w:name="__RefHeading___Toc1359935_77815467"/>
      <w:bookmarkStart w:id="361" w:name="_Toc149"/>
      <w:bookmarkEnd w:id="360"/>
      <w:r>
        <w:rPr>
          <w:rtl w:val="true"/>
        </w:rPr>
        <w:t>اشارة</w:t>
      </w:r>
      <w:bookmarkEnd w:id="361"/>
    </w:p>
    <w:p>
      <w:pPr>
        <w:pStyle w:val="BookText"/>
        <w:rPr/>
      </w:pPr>
      <w:r>
        <w:rPr>
          <w:rFonts w:ascii="Amiri" w:hAnsi="Amiri" w:eastAsia="Amiri" w:cs="Amiri"/>
          <w:color w:val="111111"/>
          <w:sz w:val="28"/>
          <w:sz w:val="28"/>
          <w:szCs w:val="28"/>
          <w:rtl w:val="true"/>
          <w:lang w:bidi="ar-SA"/>
        </w:rPr>
        <w:t xml:space="preserve">وَ اَلْمُؤْمِنُونَ وَ اَلْمُؤْمِنٰاتُ بَعْضُهُمْ أَوْلِیٰاءُ بَعْضٍ یَأْمُرُونَ بِالْمَعْرُوفِ وَ یَنْهَوْنَ عَنِ اَلْمُنْکَرِ وَ یُقِیمُونَ اَلصَّلاٰةَ وَ یُؤْتُونَ اَلزَّکٰاةَ وَ یُطِیعُونَ اَللّٰهَ وَ رَسُولَهُ أُولٰئِکَ سَیَرْحَمُهُمُ اَللّٰهُ إِنَّ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اَلْمُؤْمِنِینَ وَ اَلْمُؤْمِنٰاتِ جَنّٰاتٍ تَجْرِی مِنْ تَحْتِهَا اَلْأَنْهٰارُ خٰالِدِینَ فِیهٰا وَ مَسٰاکِنَ طَیِّبَةً فِی جَنّٰاتِ عَدْنٍ وَ رِضْوٰانٌ مِنَ اَللّٰهِ أَکْبَرُ 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1359937_77815467"/>
      <w:bookmarkStart w:id="363" w:name="_Toc150"/>
      <w:bookmarkEnd w:id="362"/>
      <w:r>
        <w:rPr>
          <w:rtl w:val="true"/>
        </w:rPr>
        <w:t>التّفسیر</w:t>
      </w:r>
      <w:bookmarkEnd w:id="363"/>
    </w:p>
    <w:p>
      <w:pPr>
        <w:pStyle w:val="Heading5"/>
        <w:numPr>
          <w:ilvl w:val="4"/>
          <w:numId w:val="1"/>
        </w:numPr>
        <w:rPr/>
      </w:pPr>
      <w:bookmarkStart w:id="364" w:name="__RefHeading___Toc1359939_77815467"/>
      <w:bookmarkStart w:id="365" w:name="_Toc151"/>
      <w:bookmarkEnd w:id="364"/>
      <w:r>
        <w:rPr>
          <w:rtl w:val="true"/>
        </w:rPr>
        <w:t>اشارة</w:t>
      </w:r>
      <w:bookmarkEnd w:id="365"/>
    </w:p>
    <w:p>
      <w:pPr>
        <w:pStyle w:val="Heading5"/>
        <w:numPr>
          <w:ilvl w:val="4"/>
          <w:numId w:val="1"/>
        </w:numPr>
        <w:rPr/>
      </w:pPr>
      <w:bookmarkStart w:id="366" w:name="__RefHeading___Toc1359941_77815467"/>
      <w:bookmarkStart w:id="367" w:name="_Toc152"/>
      <w:bookmarkEnd w:id="366"/>
      <w:r>
        <w:rPr>
          <w:rtl w:val="true"/>
        </w:rPr>
        <w:t>صفات المؤمنین الحقیقیین</w:t>
      </w:r>
      <w:r>
        <w:rPr>
          <w:rtl w:val="true"/>
        </w:rPr>
        <w:t>:</w:t>
      </w:r>
      <w:bookmarkEnd w:id="367"/>
    </w:p>
    <w:p>
      <w:pPr>
        <w:pStyle w:val="BookText"/>
        <w:rPr/>
      </w:pPr>
      <w:r>
        <w:rPr>
          <w:rFonts w:ascii="IRNazanin" w:hAnsi="IRNazanin" w:eastAsia="IRNazanin"/>
          <w:color w:val="111111"/>
          <w:sz w:val="28"/>
          <w:sz w:val="28"/>
          <w:szCs w:val="28"/>
          <w:rtl w:val="true"/>
          <w:lang w:bidi="fa-IR"/>
        </w:rPr>
        <w:t>مرّ فی الآیات السابقة ذکر بعض الصفات المشترکة بین المنافقین،الرجال منهم و النساء،و تلخصت فی خمس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بالمنکر،و النهی عن المعروف، و البخل و عدم الإنفاق،و نسیان اللّه سبحانه و تعالی،و مخالفة و عصیان أوامر اللّه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تذکر هذه الآیات صفات و علامات المؤمنین و المؤمنات،و تتخلص فی خمس صفات أیضا،فتقابل کل صفة منها صفة من صفات المنافقین،واحدة بواحدة،لکنّها فی الاتجاه المعاکس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تشرع الآیة بذکر صفات المؤمنین و المؤمنات،و تبدأ ببیان أنّ بعضهم لبعض ولی و صدیق وَ الْمُؤْمِنُونَ وَ الْمُؤْمِنٰاتُ بَعْضُهُمْ أَوْلِیٰاءُ بَعْضٍ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أوّل ما یلفت النظر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تذکر أثناء الکلام عن المنافقین،بل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من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توحی بوحدة الأهداف و الصفات و الأعمال،و لکنّها تشیر ضمنا إلی أن هؤلاء المنافقین و إن کانوا فی صف واحد ظاهرا و یشترکون فی البرامج و الصفات،إلاّ أنهم یفتقدون روح المودة و الولایة لبعضهم البعض،بل إنّهم إذا شعروا فی أی وقت بأنّ منافعهم و مصالحهم الشخصیة قد تعرضت للخطر فلا مانع لدیهم من خیانة حتی أصدقائهم فضلا عن الغرباء،و إلی هذه الحالة تشیر الآیة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تَحْسَبُهُمْ جَمِیعاً وَ قُلُوبُهُمْ 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بیان هذه القاعدة الکلیة،تشرع ببیان الصفات الجزئیة للمؤمنین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ففی البدایة تبیّن أن هؤلاء قوم یدعون الناس إلی الخیرات یَأْمُرُونَ بِالْمَعْرُوفِ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ینهون الناس عن الرذائل و المنکرات وَ یَنْهَوْنَ عَنِ الْمُنْکَرِ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بعکس المنافقین الذین کانوا قد نسوا اللّه،فإنّهم یقیمون الصلاة، و یذکرون اللّه فتحیا قلوبهم و تشرف عقولهم وَ یُقِیمُونَ الصَّلاٰةَ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عکس المنافقین و الذین کانوا یبخلون بأموالهم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ینفقون أموالهم فی سبیل اللّه و فی مساعدة عباد اللّه و بناء المجتمع و إصلاح شؤونه، و یؤدون زکاة أموالهم وَ یُؤْتُونَ الزَّکٰاةَ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المنافقین فسّاق و متمردون،و خارجون من دائرة الطاعة لأوامر اللّه،أمّا المؤمنون فهم علی عکسهم تماما،إذ وَ یُطِیعُونَ اللّٰهَ وَ رَسُولَهُ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ختام الآیة فإنّه یتحدث عن امتیازات المؤمنین،و المکافأة و الثواب الذی ینتظرهم،و أوّل ما تعرضت لبیانه هو الرحمة الإلهیة التی تنتظرهم ف‍ أُولٰئِکَ سَیَرْحَمُهُمُ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ذکرت هنا لها مفهوم واسع،و یدخل ضمنه کل خیر و برکة و سعادة،سواء فی هذه الحیاة أو فی العالم الآخر،و هذه الجملة فی الواقع جاءت مقابلة لحال المنافقین الذین لعنهم اللّه و أبعدهم عن رحمته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شک أنّ وعد اللّه للمؤمنین قطعی و یقینی لأنّ اللّه قادر و حکیم،و لا یمکن للحکیم أن یعد بدون سبب،و لیس اللّه القادر بعاجز عن الوفاء بوعده حین وعد إِنَّ اللّٰهَ عَزِیزٌ حَکِیمٌ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الآیة الثّانیة شرحت جانبا من هذه الرحمة الإلهیة الواسعة التی تعم المؤمنین فی بعدیها المادی و المعنوی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فهی أوّلا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الْمُؤْمِنِینَ وَ الْمُؤْمِنٰاتِ جَنّٰاتٍ تَجْرِی مِنْ تَحْتِهَا الْأَنْهٰارُ ،و من خصائص هذه النعمة الکبیرة أنّها لا زوال لها و لا فناء،بل الخلود الأبدی،لذا فإن المؤمنین و المؤمنات سیکونون خٰالِدِینَ فِیهٰا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المواهب الإلهیة الأخری التی سوف ینعمون بها هی المساکن الجمیلة، و المنازل المرفهة التی أعدها اللّه لهم وسط الجنان وَ مَسٰاکِنَ طَیِّبَةً فِی جَنّٰاتِ عَدْنٍ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تعنی الإقامة و البقاء فی مکان ما،و لهذا یطلق علی المکان الذی توجد فیه مواد خاصّة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المعنی فإنّ هناک شبها بین الخلود و عدن،لکن لما أشارت الجملة السابقة إلی مسألة الخلود،یفهم من هذه الجملة أن جنات عدن محل خاص فی الجنّة یمتاز علی سائر حدائق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وردت هذه الموهبة الإلهیة بأشکال و تفسیرات مختلفة فی الرّوایات و کلمات المفسّرین،فنطالع</w:t>
      </w:r>
    </w:p>
    <w:p>
      <w:pPr>
        <w:pStyle w:val="BookText"/>
        <w:rPr/>
      </w:pPr>
      <w:r>
        <w:rPr>
          <w:rFonts w:ascii="IRNazanin" w:hAnsi="IRNazanin" w:eastAsia="IRNazanin"/>
          <w:color w:val="111111"/>
          <w:sz w:val="28"/>
          <w:sz w:val="28"/>
          <w:szCs w:val="28"/>
          <w:rtl w:val="true"/>
          <w:lang w:bidi="fa-IR"/>
        </w:rPr>
        <w:t>فی حدیث عن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عدن دار اللّه التی لم ترها عین،و لم یخطر علی قلب بشر،لا یسکنها غیر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النّبیین،و الصدّیقین،و الشّهداء</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کتاب الخصال نقل عن النّبی صلی اللّه علیه و آله و سلّم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یحیا حیاتی،و یموت مماتی،و یسکن جنتی التی واعدنی اللّه ربّی،جنات 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فلیوال علی بن أبی</w:t>
      </w:r>
    </w:p>
    <w:p>
      <w:pPr>
        <w:pStyle w:val="BookText"/>
        <w:rPr/>
      </w:pPr>
      <w:r>
        <w:rPr>
          <w:rFonts w:ascii="IRNazanin" w:hAnsi="IRNazanin" w:eastAsia="IRNazanin"/>
          <w:color w:val="111111"/>
          <w:sz w:val="28"/>
          <w:sz w:val="28"/>
          <w:szCs w:val="28"/>
          <w:rtl w:val="true"/>
          <w:lang w:bidi="fa-IR"/>
        </w:rPr>
        <w:t>طالب علیه السّلام و ذریته علیهم السّلام من بعده</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و یتّضح من هذا الحدیث أن جنات عدن حدائق خاصّة فی الجنّة سیستقر فیها النّبی صلی اللّه علیه و آله و سلّم و جماعة من خلّص أصحابه و أتباعه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المضمون قد ورد فی حدیث آخر عن علی علیه السّلام،و یدل علی أن جنات عدن مقر إقامة نبی الإسلام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ذلک تشیر الآیة إلی الجزاء المعنوی المعد لهؤلاء،و هو رضی اللّه تعالی عنهم المختص بالمؤمنین الحقیقیین،و هو أهم و أعظم جزاء،و یفوق کل النعم و العطایا الأخری وَ رِضْوٰانٌ مِنَ اللّٰهِ أَکْبَرُ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اللذة المعنویة و الإحساس الروحی الذی یحس و یلتذ به الإنسان عند شعوره برضی اللّه سبحانه و تعالی عنه لا یمکن أن یصفه أی بشر،و علی قول بعض المفسّرین فإنّ نسمة و لحظة من هذه اللذة الروحیة تفوق نعم الجنّة کلها و مواهبها المختلفة و المتنوعة و اللامتناهیة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الطبیعی أنّنا لا نستطیع أن نجسم و نرسم صورة فی أفکارنا عن أی نعمة من نعم الحیاة الأخری و نحن فی قفص الحیاة الدنیا و حیاتها المحدودة،فکیف سنصل إلی إدراک هذه النعمة المعنویة و الروحیة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نعم،یمکن إیجاد تصور ضعیف عن الاختلافات المادیة و المعنویة التی نعیشها فی هذه الدنیا،فمثلا یمکن إدراک الاختلاف فی اللذة بین اللقاء بصدیق عزیز جدا بعد فراق طویل و لذّة الإحساس الروحی الخاص الذی یعتری الإنسان عند إدراکه أو حلّه لمسألة علمیة معقدة صرف فی تحصیلها و الوصول إلی دقائقها الشهور،بل السنین،أو الانشداد الروحی الذی یبعث علی النشاط و الجد فی لحظات خلوص العبادة،أو النشوة عند توجه القلب و حضوره فی مناجاة تمتزج بهذا الحضور،و بین اللذة التی نحس بها من تناول طعام لذیذ و أمثالها من اللذائذ، و من الطبیعی أن هذه اللذائذ المادیة لا یمکن مقارنتها باللذائذ المعنویة،و لا یمکن</w:t>
      </w:r>
    </w:p>
    <w:p>
      <w:pPr>
        <w:pStyle w:val="BookText"/>
        <w:rPr/>
      </w:pPr>
      <w:r>
        <w:rPr>
          <w:rFonts w:ascii="IRNazanin" w:hAnsi="IRNazanin" w:eastAsia="IRNazanin"/>
          <w:color w:val="111111"/>
          <w:sz w:val="28"/>
          <w:sz w:val="28"/>
          <w:szCs w:val="28"/>
          <w:rtl w:val="true"/>
          <w:lang w:bidi="fa-IR"/>
        </w:rPr>
        <w:t>أن تصل إلی مصافها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یتّضح التصور الخاطئ لمن یقول بأن القرآن الکریم عند ما یتحدث عن الجزاء و العطاء الإلهی الذی سیناله المؤمنون الصالحون یؤکّد علی النعم المادیة،و لا یتطرق إلی النواحی المعنویة،لأن الجملة 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من 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أن رضوان اللّه أکبر من کل النعم،خاصّة و أنّها وردت بصیغة النکرة، و هی تدل علی أن قسما من رضوان اللّه أفضل من کل النعم المادیة الموجودة فی الجنّة،و هذا یبیّن القیمة السامیة لهذا العطاء المعنوی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الدلیل علی أفضلیة الجزاء المعنوی واضح أیضا،لأنّ الروح فی الواقع بمثابة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الجسم بمکان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،فالروح کالآمر و القائد،و الجسم کالجندی المطیع و المنفذ،فالتکامل الروحی هو الهدف،و الجسم وسیلة و لهذا السبب فإن إشعاعات الروح و آفاقها أوسع من الجسم و اللذائذ الروحیة لا یمکن قیاسها و مقارنتها باللذائذ المادیة و الجسمیة،کما أن الآلام الروحیة أشدّ ألما من الآلام الجسمیة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نهایة أشارت الآیة إلی جمیع هذه النّعم المادیة و المعنویة،و عبرت عنها بأنّ ذٰلِکَ هُوَ الْفَوْزُ الْعَظِیمُ </w:t>
      </w:r>
      <w:r>
        <w:rPr>
          <w:rFonts w:eastAsia="Amiri" w:cs="Amiri" w:ascii="Amiri" w:hAnsi="Amiri"/>
          <w:color w:val="111111"/>
          <w:sz w:val="28"/>
          <w:szCs w:val="28"/>
          <w:rtl w:val="true"/>
          <w:lang w:bidi="ar-SA"/>
        </w:rPr>
        <w:t>.</w:t>
      </w:r>
      <w:bookmarkStart w:id="368" w:name="pg12536_127888"/>
    </w:p>
    <w:p>
      <w:pPr>
        <w:pStyle w:val="Heading3"/>
        <w:numPr>
          <w:ilvl w:val="2"/>
          <w:numId w:val="1"/>
        </w:numPr>
        <w:rPr/>
      </w:pPr>
      <w:bookmarkStart w:id="369" w:name="__RefHeading___Toc1359943_77815467"/>
      <w:bookmarkStart w:id="370" w:name="_Toc153"/>
      <w:bookmarkEnd w:id="368"/>
      <w:bookmarkEnd w:id="369"/>
      <w:r>
        <w:rPr>
          <w:rtl w:val="true"/>
        </w:rPr>
        <w:t xml:space="preserve">الآیة </w:t>
      </w:r>
      <w:r>
        <w:rPr>
          <w:rtl w:val="true"/>
        </w:rPr>
        <w:t>[</w:t>
      </w:r>
      <w:r>
        <w:rPr>
          <w:rtl w:val="true"/>
        </w:rPr>
        <w:t xml:space="preserve">سورة التوبة </w:t>
      </w:r>
      <w:r>
        <w:rPr>
          <w:rtl w:val="true"/>
        </w:rPr>
        <w:t>(</w:t>
      </w:r>
      <w:r>
        <w:rPr/>
        <w:t>9</w:t>
      </w:r>
      <w:r>
        <w:rPr>
          <w:rtl w:val="true"/>
        </w:rPr>
        <w:t xml:space="preserve">): </w:t>
      </w:r>
      <w:r>
        <w:rPr>
          <w:rtl w:val="true"/>
        </w:rPr>
        <w:t xml:space="preserve">آیة </w:t>
      </w:r>
      <w:r>
        <w:rPr/>
        <w:t>73</w:t>
      </w:r>
      <w:r>
        <w:rPr>
          <w:rtl w:val="true"/>
        </w:rPr>
        <w:t>]</w:t>
      </w:r>
      <w:bookmarkEnd w:id="370"/>
    </w:p>
    <w:p>
      <w:pPr>
        <w:pStyle w:val="Heading4"/>
        <w:numPr>
          <w:ilvl w:val="3"/>
          <w:numId w:val="1"/>
        </w:numPr>
        <w:rPr/>
      </w:pPr>
      <w:bookmarkStart w:id="371" w:name="__RefHeading___Toc1359945_77815467"/>
      <w:bookmarkStart w:id="372" w:name="_Toc154"/>
      <w:bookmarkEnd w:id="371"/>
      <w:r>
        <w:rPr>
          <w:rtl w:val="true"/>
        </w:rPr>
        <w:t>اشارة</w:t>
      </w:r>
      <w:bookmarkEnd w:id="372"/>
    </w:p>
    <w:p>
      <w:pPr>
        <w:pStyle w:val="BookText"/>
        <w:rPr/>
      </w:pPr>
      <w:r>
        <w:rPr>
          <w:rFonts w:ascii="Amiri" w:hAnsi="Amiri" w:eastAsia="Amiri" w:cs="Amiri"/>
          <w:color w:val="111111"/>
          <w:sz w:val="28"/>
          <w:sz w:val="28"/>
          <w:szCs w:val="28"/>
          <w:rtl w:val="true"/>
          <w:lang w:bidi="ar-SA"/>
        </w:rPr>
        <w:t xml:space="preserve">یٰا أَیُّهَا اَلنَّبِیُّ جٰاهِدِ اَلْکُفّٰارَ وَ اَلْمُنٰافِقِینَ وَ اُغْلُظْ عَلَیْهِمْ وَ مَأْوٰاهُمْ جَهَنَّمُ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1359947_77815467"/>
      <w:bookmarkStart w:id="374" w:name="_Toc155"/>
      <w:bookmarkEnd w:id="373"/>
      <w:r>
        <w:rPr>
          <w:rtl w:val="true"/>
        </w:rPr>
        <w:t>التّفسیر</w:t>
      </w:r>
      <w:bookmarkEnd w:id="374"/>
    </w:p>
    <w:p>
      <w:pPr>
        <w:pStyle w:val="Heading5"/>
        <w:numPr>
          <w:ilvl w:val="4"/>
          <w:numId w:val="1"/>
        </w:numPr>
        <w:rPr/>
      </w:pPr>
      <w:bookmarkStart w:id="375" w:name="__RefHeading___Toc1359949_77815467"/>
      <w:bookmarkStart w:id="376" w:name="_Toc156"/>
      <w:bookmarkEnd w:id="375"/>
      <w:r>
        <w:rPr>
          <w:rtl w:val="true"/>
        </w:rPr>
        <w:t>اشارة</w:t>
      </w:r>
      <w:bookmarkEnd w:id="376"/>
    </w:p>
    <w:p>
      <w:pPr>
        <w:pStyle w:val="Heading5"/>
        <w:numPr>
          <w:ilvl w:val="4"/>
          <w:numId w:val="1"/>
        </w:numPr>
        <w:rPr/>
      </w:pPr>
      <w:bookmarkStart w:id="377" w:name="__RefHeading___Toc1359951_77815467"/>
      <w:bookmarkStart w:id="378" w:name="_Toc157"/>
      <w:bookmarkEnd w:id="377"/>
      <w:r>
        <w:rPr>
          <w:rtl w:val="true"/>
        </w:rPr>
        <w:t>جهاد الکفار و المنافقین</w:t>
      </w:r>
      <w:r>
        <w:rPr>
          <w:rtl w:val="true"/>
        </w:rPr>
        <w:t>:</w:t>
      </w:r>
      <w:bookmarkEnd w:id="378"/>
    </w:p>
    <w:p>
      <w:pPr>
        <w:pStyle w:val="BookText"/>
        <w:rPr/>
      </w:pPr>
      <w:r>
        <w:rPr>
          <w:rFonts w:ascii="Amiri" w:hAnsi="Amiri" w:eastAsia="Amiri" w:cs="Amiri"/>
          <w:color w:val="111111"/>
          <w:sz w:val="28"/>
          <w:sz w:val="28"/>
          <w:szCs w:val="28"/>
          <w:rtl w:val="true"/>
          <w:lang w:bidi="ar-SA"/>
        </w:rPr>
        <w:t xml:space="preserve">و أخیرا،صدر القرار الإلهی للنّبی الأکرم صلی اللّه علیه و آله و سلّم فی وجوب جهاد الکفار و المنافقین بکل قوّة و حزم یٰا أَیُّهَا النَّبِیُّ جٰاهِدِ الْکُفّٰارَ وَ الْمُنٰافِقِینَ و لا تأخذک بهم رأفة و رحمة،بل شدد وَ اغْلُظْ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العقاب هو العقاب الدنیوی،أمّا فی الآخرة فإن محلهم وَ مَأْوٰاهُمْ جَهَنَّمُ وَ بِئْسَ الْمَصِیرُ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طریقة جهاد الکفار واضحة و معلومة،فإنّ جهادهم یعنی التوسل بکل الطرق و الوسائل فی سبیل القضاء علیهم،و بالذات الجهاد المسلح و العمل العسکری،لکن البحث فی أسلوب جهاد المنافقین،فمن المسلم أنّ النّبی صلی اللّه علیه و آله و سلّم لم یجاهدهم عسکریا و لم یقابلهم بحد السیف،لأنّ المنافق هو الذی أظهر الإسلام، فهو یتمتع بکل حقوق المسلمین و حمایة القانون الإسلامی بالرغم من أنّه یسعی لهدم الإسلام فی الباطن فکم من الأفراد لا حظّ لهم من الإیمان،و لا یؤمنون حقیقة بالإسلام،غیر أنّنا لا نستطیع أن نعاملهم معاملة غیر المسلمین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اذن،فالمستفاد من الرّوایات و أقوال المفسّرین هو أنّ المقصود من جهاد</w:t>
      </w:r>
    </w:p>
    <w:p>
      <w:pPr>
        <w:pStyle w:val="BookText"/>
        <w:rPr/>
      </w:pPr>
      <w:r>
        <w:rPr>
          <w:rFonts w:ascii="IRNazanin" w:hAnsi="IRNazanin" w:eastAsia="IRNazanin"/>
          <w:color w:val="111111"/>
          <w:sz w:val="28"/>
          <w:sz w:val="28"/>
          <w:szCs w:val="28"/>
          <w:rtl w:val="true"/>
          <w:lang w:bidi="fa-IR"/>
        </w:rPr>
        <w:t>المنافقین هو الاشکال و الطرق الأخری للجهاد غیر الجهاد الحربی و العسکری، کالذم و التوبیخ و التهدید و الفضیحة،و ربّما تشیر جملة وَ اغْلُظْ عَلَیْهِمْ إلی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فی تفسیر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المنافقین یتمتعون بأحکام الإسلام و حقوقه و حمایته ما دامت أسرارهم مجهولة،و لم یتّضح وضعهم علی حقیقته،أمّا إذا تبیّن وضعهم و انکشفت خبیئة أسرارهم فسوف یحکمون بأنّهم کفار حربیون،و فی هذه الحالة یمکن جهادهم حتی بالسیف</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الذی یضعف هذا الاحتمال أنّ إطلاق کلمة المنافقین علی هؤلاء لا یصح فی مثل هذه الحالة،بل إنّهم یعتبرون من جملة الکفار الحربیین،لأنّ المنافق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یظهر الإسلام و یبطن الکفر</w:t>
      </w:r>
      <w:r>
        <w:rPr>
          <w:rFonts w:eastAsia="IRNazanin" w:cs="IRNazanin"/>
          <w:color w:val="111111"/>
          <w:sz w:val="28"/>
          <w:szCs w:val="28"/>
          <w:rtl w:val="true"/>
          <w:lang w:bidi="fa-IR"/>
        </w:rPr>
        <w:t>.</w:t>
      </w:r>
      <w:bookmarkStart w:id="379" w:name="pg12536_127890"/>
    </w:p>
    <w:p>
      <w:pPr>
        <w:pStyle w:val="Heading3"/>
        <w:numPr>
          <w:ilvl w:val="2"/>
          <w:numId w:val="1"/>
        </w:numPr>
        <w:rPr/>
      </w:pPr>
      <w:bookmarkStart w:id="380" w:name="__RefHeading___Toc1359953_77815467"/>
      <w:bookmarkStart w:id="381" w:name="_Toc158"/>
      <w:bookmarkEnd w:id="379"/>
      <w:bookmarkEnd w:id="380"/>
      <w:r>
        <w:rPr>
          <w:rtl w:val="true"/>
        </w:rPr>
        <w:t xml:space="preserve">الآیة </w:t>
      </w:r>
      <w:r>
        <w:rPr>
          <w:rtl w:val="true"/>
        </w:rPr>
        <w:t>[</w:t>
      </w:r>
      <w:r>
        <w:rPr>
          <w:rtl w:val="true"/>
        </w:rPr>
        <w:t xml:space="preserve">سورة التوبة </w:t>
      </w:r>
      <w:r>
        <w:rPr>
          <w:rtl w:val="true"/>
        </w:rPr>
        <w:t>(</w:t>
      </w:r>
      <w:r>
        <w:rPr/>
        <w:t>9</w:t>
      </w:r>
      <w:r>
        <w:rPr>
          <w:rtl w:val="true"/>
        </w:rPr>
        <w:t xml:space="preserve">): </w:t>
      </w:r>
      <w:r>
        <w:rPr>
          <w:rtl w:val="true"/>
        </w:rPr>
        <w:t xml:space="preserve">آیة </w:t>
      </w:r>
      <w:r>
        <w:rPr/>
        <w:t>74</w:t>
      </w:r>
      <w:r>
        <w:rPr>
          <w:rtl w:val="true"/>
        </w:rPr>
        <w:t>]</w:t>
      </w:r>
      <w:bookmarkEnd w:id="381"/>
    </w:p>
    <w:p>
      <w:pPr>
        <w:pStyle w:val="Heading4"/>
        <w:numPr>
          <w:ilvl w:val="3"/>
          <w:numId w:val="1"/>
        </w:numPr>
        <w:rPr/>
      </w:pPr>
      <w:bookmarkStart w:id="382" w:name="__RefHeading___Toc1359955_77815467"/>
      <w:bookmarkStart w:id="383" w:name="_Toc159"/>
      <w:bookmarkEnd w:id="382"/>
      <w:r>
        <w:rPr>
          <w:rtl w:val="true"/>
        </w:rPr>
        <w:t>اشارة</w:t>
      </w:r>
      <w:bookmarkEnd w:id="383"/>
    </w:p>
    <w:p>
      <w:pPr>
        <w:pStyle w:val="BookText"/>
        <w:rPr/>
      </w:pPr>
      <w:r>
        <w:rPr>
          <w:rFonts w:ascii="Amiri" w:hAnsi="Amiri" w:eastAsia="Amiri" w:cs="Amiri"/>
          <w:color w:val="111111"/>
          <w:sz w:val="28"/>
          <w:sz w:val="28"/>
          <w:szCs w:val="28"/>
          <w:rtl w:val="true"/>
          <w:lang w:bidi="ar-SA"/>
        </w:rPr>
        <w:t xml:space="preserve">یَحْلِفُونَ بِاللّٰهِ مٰا قٰالُوا وَ لَقَدْ قٰالُوا کَلِمَةَ اَلْکُفْرِ وَ کَفَرُوا بَعْدَ إِسْلاٰمِهِمْ وَ هَمُّوا بِمٰا لَمْ یَنٰالُوا وَ مٰا نَقَمُوا إِلاّٰ أَنْ أَغْنٰاهُمُ اَللّٰهُ وَ رَسُولُهُ مِنْ فَضْلِهِ فَإِنْ یَتُوبُوا یَکُ خَیْراً لَهُمْ وَ إِنْ یَتَوَلَّوْا یُعَذِّبْهُمُ اَللّٰهُ عَذٰاباً أَلِیماً فِی اَلدُّنْیٰا وَ اَلْآخِرَةِ وَ مٰا لَهُمْ فِی اَلْأَرْضِ مِنْ وَلِیٍّ وَ 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1359957_77815467"/>
      <w:bookmarkStart w:id="385" w:name="_Toc160"/>
      <w:bookmarkEnd w:id="384"/>
      <w:r>
        <w:rPr>
          <w:rtl w:val="true"/>
        </w:rPr>
        <w:t>سبب النّزول</w:t>
      </w:r>
      <w:bookmarkEnd w:id="385"/>
    </w:p>
    <w:p>
      <w:pPr>
        <w:pStyle w:val="BookText"/>
        <w:rPr/>
      </w:pPr>
      <w:r>
        <w:rPr>
          <w:rFonts w:ascii="IRNazanin" w:hAnsi="IRNazanin" w:eastAsia="IRNazanin"/>
          <w:color w:val="111111"/>
          <w:sz w:val="28"/>
          <w:sz w:val="28"/>
          <w:szCs w:val="28"/>
          <w:rtl w:val="true"/>
          <w:lang w:bidi="fa-IR"/>
        </w:rPr>
        <w:t>ذکرت فی سبب نزول هذه الآیات أقوال و آراء مختلفة،و کلّها تتفق علی أن بعض المنافقین قد تحدثوا بأحادیث سیئة و غیر مقبولة حول الإسلام و النّبی صلی اللّه علیه و آله و سلّم، و بعد أن فشا أمرهم و انتشرت أسرارهم أقسموا کذبا بأنّهم لم یتفوهوا بشیء، و کذلک فإنّهم قد دبروا مؤامرة ضد النّبیّ صلی اللّه علیه و آله و سلّم،غیر أنّها قد أحبطت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أحد المنافقین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اسمه جلاس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بعضا من خطب الرّسول صلی اللّه علیه و آله و سلّم أیّام غزوة تبوک،و أنکرها بشدّة و کذبها،و بعد رجوع المسلمین إلی المدینة حضر رجل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قد سمع جلاس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النّبی صلی اللّه علیه و آله و سلّم و أبلغه کلام جلاس،فلما حضر جلاس و سأله النّبی صلی اللّه علیه و آله و سلّم عن ذلک أنکر،فأمرهما</w:t>
      </w:r>
    </w:p>
    <w:p>
      <w:pPr>
        <w:pStyle w:val="BookText"/>
        <w:rPr/>
      </w:pPr>
      <w:r>
        <w:rPr>
          <w:rFonts w:ascii="IRNazanin" w:hAnsi="IRNazanin" w:eastAsia="IRNazanin"/>
          <w:color w:val="111111"/>
          <w:sz w:val="28"/>
          <w:sz w:val="28"/>
          <w:szCs w:val="28"/>
          <w:rtl w:val="true"/>
          <w:lang w:bidi="fa-IR"/>
        </w:rPr>
        <w:t>النّبی صلی اللّه علیه و آله و سلّم أن یقسما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المسجد عند المنبر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لا یکذبان،فاقتربا من المنبر فی المسجد و أقسما،إلاّ أن عامرا دعا بعد القسم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أنزل علی نبیّک آیة تعرّف الصادق،فأمّن النّبی صلی اللّه علیه و آله و سلّم و المسلمون علی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 جبرئیل بهذه الآیة،فلمّا بلغ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یَتُوبُوا یَکُ خَیْراً لَهُمْ قال جلاس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 اللّه اقترح علیّ التوبة،و إنّی قد ندمت علی ما کان منّی،و أتوب منه،فقبل النّبی صلی اللّه علیه و آله و سلّم توبته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أشرنا سابقا فقد ذکر أن جماعة من المنافقین صمموا علی قتل النّبی الأکرم صلی اللّه علیه و آله و سلّم فی طریق عودته من غزوة تبوک،فلمّا وصل إلی العقبة نفروا بعیره لیسقط فی الوادی،إلاّ أنّ النّبی صلی اللّه علیه و آله و سلّم قد أطلع بنور الوحی علی هذه النّیة الخبیثة، فرد کیدهم فی نحورهم و أبطل مکرهم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زمام الناقة بید عمار یقودها،و کان حذیفة یسوقها لتکون الناقة فی مأمن تام،و أمر النّبی صلی اللّه علیه و آله و سلّم المسلمین أن یسلکوا طریقا آخر حتی لا یخفی المنافقون أنفسهم بین المسلمین و ینفّذوا خطتهم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وصل إلی سمع النّبی صلی اللّه علیه و آله و سلّم وقع أقدام هؤلاء أو حوافر خیولهم أمر بعض أصحابه أن یدفعوهم و یبعدوهم،و کان عدد هؤلاء المنافقین اثنی عشر أو خمسة عشر رجلا،و کان بعضهم قد أخفی وجهه،فلمّا رأوا أن الوضع لا یساعدهم علی تنفیذ ما اتفقوا تواروا عن الأنظار،إلاّ أن النّبی صلی اللّه علیه و آله و سلّم عرفهم و ذکر أسماءهم واحدا واحدا لبعض أصحابه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إلی خطتین و برنامجین للمنافقین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أقوال هؤلاء السیئة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المؤامرة و الخطة التی أحبطت،و علی هذا الأساس فإنا نعتقد أن کلا سببی النزول صحیحان معا</w:t>
      </w:r>
      <w:r>
        <w:rPr>
          <w:rFonts w:eastAsia="IRNazanin" w:cs="IRNazanin"/>
          <w:color w:val="111111"/>
          <w:sz w:val="28"/>
          <w:szCs w:val="28"/>
          <w:rtl w:val="true"/>
          <w:lang w:bidi="fa-IR"/>
        </w:rPr>
        <w:t>.</w:t>
      </w:r>
      <w:bookmarkStart w:id="386" w:name="pg12536_127892"/>
    </w:p>
    <w:p>
      <w:pPr>
        <w:pStyle w:val="Heading4"/>
        <w:numPr>
          <w:ilvl w:val="3"/>
          <w:numId w:val="1"/>
        </w:numPr>
        <w:rPr/>
      </w:pPr>
      <w:bookmarkStart w:id="387" w:name="__RefHeading___Toc1359959_77815467"/>
      <w:bookmarkStart w:id="388" w:name="_Toc161"/>
      <w:bookmarkEnd w:id="386"/>
      <w:bookmarkEnd w:id="387"/>
      <w:r>
        <w:rPr>
          <w:rtl w:val="true"/>
        </w:rPr>
        <w:t>التّفسیر</w:t>
      </w:r>
      <w:bookmarkEnd w:id="388"/>
    </w:p>
    <w:p>
      <w:pPr>
        <w:pStyle w:val="Heading5"/>
        <w:numPr>
          <w:ilvl w:val="4"/>
          <w:numId w:val="1"/>
        </w:numPr>
        <w:rPr/>
      </w:pPr>
      <w:bookmarkStart w:id="389" w:name="__RefHeading___Toc1359961_77815467"/>
      <w:bookmarkStart w:id="390" w:name="_Toc162"/>
      <w:bookmarkEnd w:id="389"/>
      <w:r>
        <w:rPr>
          <w:rtl w:val="true"/>
        </w:rPr>
        <w:t>اشارة</w:t>
      </w:r>
      <w:bookmarkEnd w:id="390"/>
    </w:p>
    <w:p>
      <w:pPr>
        <w:pStyle w:val="Heading5"/>
        <w:numPr>
          <w:ilvl w:val="4"/>
          <w:numId w:val="1"/>
        </w:numPr>
        <w:rPr/>
      </w:pPr>
      <w:bookmarkStart w:id="391" w:name="__RefHeading___Toc1359963_77815467"/>
      <w:bookmarkStart w:id="392" w:name="_Toc163"/>
      <w:bookmarkEnd w:id="391"/>
      <w:r>
        <w:rPr>
          <w:rtl w:val="true"/>
        </w:rPr>
        <w:t>مؤامرة خطرة</w:t>
      </w:r>
      <w:r>
        <w:rPr>
          <w:rtl w:val="true"/>
        </w:rPr>
        <w:t>:</w:t>
      </w:r>
      <w:bookmarkEnd w:id="392"/>
    </w:p>
    <w:p>
      <w:pPr>
        <w:pStyle w:val="BookText"/>
        <w:rPr/>
      </w:pPr>
      <w:r>
        <w:rPr>
          <w:rFonts w:ascii="IRNazanin" w:hAnsi="IRNazanin" w:eastAsia="IRNazanin"/>
          <w:color w:val="111111"/>
          <w:sz w:val="28"/>
          <w:sz w:val="28"/>
          <w:szCs w:val="28"/>
          <w:rtl w:val="true"/>
          <w:lang w:bidi="fa-IR"/>
        </w:rPr>
        <w:t>إنّ ارتباط هذه الآیة بالآیات السابقة واضح جدّا،لأنّ الکلام کان یدور حول المنافقین،غایة ما فی الأمر أنّ هذه الآیة تزیح الستار عن عمل آخر من أعمال المنافقین،و هو أن هؤلاء عند ما رأوا أن أمرهم قد انکشف،أنکروا ما نسب إلیهم بل أقسموا بالیمین الکاذبة علی مدّعاهم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البدایة تذکر الآیة أن هؤلاء المنافقین لا یرتدعون عن الیمین الکاذبة فی تأیید إنکارهم،و لدفع التهمة فإنّهم یَحْلِفُونَ بِاللّٰهِ مٰا قٰالُوا فی الوقت الذی یعلمون أنّهم ارتکبوا ما نسب إلیهم من الکفر وَ لَقَدْ قٰالُوا کَلِمَةَ الْکُفْرِ و علی هذا فإنّهم قد اختاروا طریق الکفر بعد إعلانهم الإسلام وَ کَفَرُوا بَعْدَ إِسْلاٰمِهِمْ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البدیهی أن هؤلاء لم یکونوا مسلمین منذ البدایة،بل إنّهم أظهروا الإسلام فقط،و علی هذا فإنّهم بإظهارهم الکفر قد هتکوا و مزّقوا حتی هذا الحجاب المزیف الذی کانوا یتسترون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فوق کل ذلک فقد صمّموا علی أمر خطیر لم یوفقوا لتحقیقه وَ هَمُّوا بِمٰا لَمْ یَنٰالُوا و یمکن أن یکون هذا إشارة إلی تلک المؤامرة لقتل النّبی صلی اللّه علیه و آله و سلّم فی لیلة العقبة،و التی مرّ ذکرها آنفا،أو أنّه إشارة إلی کل أعمال المنافقین التی یسعون من خلالها إلی تحطیم المجتمع الإسلامی و بثّ بذور الفرقة و الفساد و النفاق بین أوساطه،لکنّهم لن یصلوا إلی أهدافهم مطلقا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یستحق الانتباه أن یقظة المسلمین تجاه الحوادث المختلفة کانت سببا فی معرفة المنافقین و کشفهم،فقد کان المسلمون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یرصدون هؤلاء،فإذا سمعوا منهم کلاما منافیا فإنّهم یخبرون النّبی صلی اللّه علیه و آله و سلّم به من أجل منعهم و تلقی الأوامر فیما یجب عمله تجاه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الوعی و العمل المضاد المؤیّد بنزول الآیات أدی إلی فضح المنافقین و إحباط مؤامراتهم و خططهم الخبیثة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الجملة الأخری تبیّن واقع المنافقین القبیح و نکرانهم للجمیل فتقول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هؤلاء لم یروا من النّبی صلی اللّه علیه و آله و سلّم أی خلاف أو أذی،و لم یتضرروا بأی شیء نتیجة للتشریع الإسلامی،بل علی العکس،فإنّهم قد تمتعوا فی ظل حکم الإسلام بمختلف النعم المادیة و المعنویة وَ مٰا نَقَمُوا إِلاّٰ أَنْ أَغْنٰاهُمُ اللّٰهُ وَ رَسُولُهُ مِنْ فَضْلِهِ </w:t>
      </w:r>
      <w:r>
        <w:rPr>
          <w:rStyle w:val="FootnoteAnchor"/>
          <w:rtl w:val="true"/>
        </w:rPr>
        <w:footnoteReference w:id="50"/>
      </w:r>
      <w:r>
        <w:rPr>
          <w:rFonts w:ascii="Amiri" w:hAnsi="Amiri" w:eastAsia="Amiri" w:cs="Amiri"/>
          <w:color w:val="111111"/>
          <w:sz w:val="28"/>
          <w:sz w:val="28"/>
          <w:szCs w:val="28"/>
          <w:rtl w:val="true"/>
          <w:lang w:bidi="ar-SA"/>
        </w:rPr>
        <w:t>و هذه قمة اللؤم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شک أنّ إغناءهم و تأمین حاجاتهم فی ظل رحمة اللّه و فضله و کذلک بجهود النّبی صلی اللّه علیه و آله و سلّم لا یستحق أن ینقم من جرائه هؤلاء المنافقون،بل إنّ حقّه الشکر و الثناء،إلاّ أنّ هؤلاء اللؤماء المنکرین للجمیل و المنحرفی السیرة و السلوک قابلوا الإحسان بالإساءة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هذا التعبیر الجمیل یستعمل کثیرا فی المحادثات و المقالات، فمثلا نقول للذی أنعمنا علیه سنین طویلة و قابل إحساننا بالخیانة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ذنبنا و تقصیرنا الوحید أنّنا آویناک و دافعنا عنک و قدّمنا لک منتهی المحبّة علی طبق الإخلاص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هذه الأعمال لم یغلق الأبواب بوجه هؤلاء،بل فتح باب التوبة و الرجوع إلی الحق علی مصراعیه إن أرادوا ذلک،فقال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یَتُوبُوا یَکُ خَیْراً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علامة واقعیة الإسلام و اهتمامه بمسألة التربیة، و معارضته لاستخدام الشدّة فی غیر محلّها و هکذا فتح باب التوبة حتی بوجه المنافقین الذین طالما کادوا للإسلام و تآمروا علی نبیّه و حاکوا الدسائس و التهم ضده،بل إنّه دعاهم إلی التوبة أیضا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فی الحقیقة هی الصورة الواقعیة للإسلام،فما أظلم هؤلاء الذین یرمون</w:t>
      </w:r>
    </w:p>
    <w:p>
      <w:pPr>
        <w:pStyle w:val="BookText"/>
        <w:rPr/>
      </w:pPr>
      <w:r>
        <w:rPr>
          <w:rFonts w:ascii="IRNazanin" w:hAnsi="IRNazanin" w:eastAsia="IRNazanin"/>
          <w:color w:val="111111"/>
          <w:sz w:val="28"/>
          <w:sz w:val="28"/>
          <w:szCs w:val="28"/>
          <w:rtl w:val="true"/>
          <w:lang w:bidi="fa-IR"/>
        </w:rPr>
        <w:t>الإلام بأنّه دین القوة و الإرهاب و الخشونة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توجد فی عالمنا المعاصر دولة مستعدة لمعاملة من یسعی لإسقاطها و تحطیمها کما رأینا فی تعامل الإسلام السامی مع مناوئیه،مهما ادّعت أنّها من أنصار المحبة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مرّ علینا فی سبب نزول الآیة،فإنّ أحد رؤوس النفاق و المخططین له لما سمع هذا الکلام تاب ممّا عمل،و قبل النّبی صلی اللّه علیه و آله و سلّم توبته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نفس الوقت و من أجل أن لا یتصور هؤلاء أن هذا التسامح الإسلامی صادر من منطق الضعف،حذّرهم بأنّهم إن استمروا فی غیهم و تنکّروا لتوبتهم،فإنّ العذاب الشدید سینالهم فی الدّارین وَ إِنْ یَتَوَلَّوْا یُعَذِّبْهُمُ اللّٰهُ عَذٰاباً أَلِیماً فِی الدُّنْیٰا وَ الْآخِرَةِ و إذا کانوا یظنون أنّ أحدا یستطیع أن یمدّ لهم ید العون مقابل العذاب ا لإلهی فإنّهم فی خطأ کبیر،فإنّ العذاب إذا نزل بهم فساء صباح المنذرین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لَهُمْ فِی الْأَرْضِ مِنْ وَلِیٍّ وَ لاٰ نَصِیرٍ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الواضح بدیهة أنّ عذاب هؤلاء فی الآخرة معلوم،و هو نار جهنم،أمّا عذابهم فی الدنیا فهو فضیحتهم و مهانتهم و تعاستهم و أمثال ذلک</w:t>
      </w:r>
      <w:r>
        <w:rPr>
          <w:rFonts w:eastAsia="IRNazanin" w:cs="IRNazanin"/>
          <w:color w:val="111111"/>
          <w:sz w:val="28"/>
          <w:szCs w:val="28"/>
          <w:rtl w:val="true"/>
          <w:lang w:bidi="fa-IR"/>
        </w:rPr>
        <w:t>.</w:t>
      </w:r>
      <w:bookmarkStart w:id="393" w:name="pg12536_127895"/>
    </w:p>
    <w:p>
      <w:pPr>
        <w:pStyle w:val="Heading3"/>
        <w:numPr>
          <w:ilvl w:val="2"/>
          <w:numId w:val="1"/>
        </w:numPr>
        <w:rPr/>
      </w:pPr>
      <w:bookmarkStart w:id="394" w:name="__RefHeading___Toc1359965_77815467"/>
      <w:bookmarkStart w:id="395" w:name="_Toc164"/>
      <w:bookmarkEnd w:id="393"/>
      <w:bookmarkEnd w:id="394"/>
      <w:r>
        <w:rPr>
          <w:rtl w:val="true"/>
        </w:rPr>
        <w:t xml:space="preserve">الآیات </w:t>
      </w:r>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75</w:t>
      </w:r>
      <w:r>
        <w:rPr>
          <w:rtl w:val="true"/>
        </w:rPr>
        <w:t xml:space="preserve"> </w:t>
      </w:r>
      <w:r>
        <w:rPr>
          <w:rtl w:val="true"/>
        </w:rPr>
        <w:t xml:space="preserve">الی </w:t>
      </w:r>
      <w:r>
        <w:rPr/>
        <w:t>78</w:t>
      </w:r>
      <w:r>
        <w:rPr>
          <w:rtl w:val="true"/>
        </w:rPr>
        <w:t>]</w:t>
      </w:r>
      <w:bookmarkEnd w:id="395"/>
    </w:p>
    <w:p>
      <w:pPr>
        <w:pStyle w:val="Heading4"/>
        <w:numPr>
          <w:ilvl w:val="3"/>
          <w:numId w:val="1"/>
        </w:numPr>
        <w:rPr/>
      </w:pPr>
      <w:bookmarkStart w:id="396" w:name="__RefHeading___Toc1359967_77815467"/>
      <w:bookmarkStart w:id="397" w:name="_Toc165"/>
      <w:bookmarkEnd w:id="396"/>
      <w:r>
        <w:rPr>
          <w:rtl w:val="true"/>
        </w:rPr>
        <w:t>اشارة</w:t>
      </w:r>
      <w:bookmarkEnd w:id="397"/>
    </w:p>
    <w:p>
      <w:pPr>
        <w:pStyle w:val="BookText"/>
        <w:rPr/>
      </w:pPr>
      <w:r>
        <w:rPr>
          <w:rFonts w:ascii="Amiri" w:hAnsi="Amiri" w:eastAsia="Amiri" w:cs="Amiri"/>
          <w:color w:val="111111"/>
          <w:sz w:val="28"/>
          <w:sz w:val="28"/>
          <w:szCs w:val="28"/>
          <w:rtl w:val="true"/>
          <w:lang w:bidi="ar-SA"/>
        </w:rPr>
        <w:t xml:space="preserve">وَ مِنْهُمْ مَنْ عٰاهَدَ اَللّٰهَ لَئِنْ آتٰانٰا مِنْ فَضْلِهِ لَنَصَّدَّقَنَّ وَ لَنَکُونَنَّ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آتٰاهُمْ مِنْ فَضْلِهِ بَخِلُوا بِهِ وَ تَوَلَّوْا وَ 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فَأَعْقَبَهُمْ نِفٰاقاً فِی قُلُوبِهِمْ إِلیٰ یَوْمِ یَلْقَوْنَهُ بِمٰا أَخْلَفُوا اَللّٰهَ مٰا وَعَدُوهُ وَ بِمٰا کٰانُوا یَکْذِبُونَ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یَعْلَمُوا أَنَّ اَللّٰهَ یَعْلَمُ سِرَّهُمْ وَ نَجْوٰاهُمْ وَ أَنَّ اَللّٰهَ عَلاّٰمُ اَلْغُیُوبِ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1359969_77815467"/>
      <w:bookmarkStart w:id="399" w:name="_Toc166"/>
      <w:bookmarkEnd w:id="398"/>
      <w:r>
        <w:rPr>
          <w:rtl w:val="true"/>
        </w:rPr>
        <w:t>سبب النّزول</w:t>
      </w:r>
      <w:bookmarkEnd w:id="399"/>
    </w:p>
    <w:p>
      <w:pPr>
        <w:pStyle w:val="BookText"/>
        <w:rPr/>
      </w:pPr>
      <w:r>
        <w:rPr>
          <w:rFonts w:ascii="IRNazanin" w:hAnsi="IRNazanin" w:eastAsia="IRNazanin"/>
          <w:color w:val="111111"/>
          <w:sz w:val="28"/>
          <w:sz w:val="28"/>
          <w:szCs w:val="28"/>
          <w:rtl w:val="true"/>
          <w:lang w:bidi="fa-IR"/>
        </w:rPr>
        <w:t>المعروف بین المفسّرین أنّ هذه الآیات نزلت فی رجل من الأنصار یدی ثعلبة بن حاطب،و کان رجلا فقیرا یختلف إلی المسجد دائما،و کان یصر علی النّبی صلی اللّه علیه و آله و سلّم أن یدعو له بأن یرزقه اللّه مالا وفیرا،</w:t>
      </w:r>
    </w:p>
    <w:p>
      <w:pPr>
        <w:pStyle w:val="BookText"/>
        <w:rPr/>
      </w:pPr>
      <w:r>
        <w:rPr>
          <w:rFonts w:ascii="IRNazanin" w:hAnsi="IRNazanin" w:eastAsia="IRNazanin"/>
          <w:color w:val="111111"/>
          <w:sz w:val="28"/>
          <w:sz w:val="28"/>
          <w:szCs w:val="28"/>
          <w:rtl w:val="true"/>
          <w:lang w:bidi="fa-IR"/>
        </w:rPr>
        <w:t>فقال له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قلیل تؤدی شکره خیر من کثیر لا تطیقه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الأولی لک أن تتأسی بنبیّ اللّه صلی اللّه علیه و آله و سلّم،و تحیا حیاة بسیطة و تقنع بها؟لکن ثعلبة لم یکف و لم یصرف النظر عن أمله،و أخیرا قال للنّبی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بعثک بالحق نبیّا،لئن رزقنی اللّه لأعطین کل الحقوق و أؤدی کل الواجبات،فدعا له النّبی صلی اللّه علیه و آله و سلّم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یمض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توفی ابن عم له،و کان غنیّا جدّا،</w:t>
      </w:r>
      <w:bookmarkStart w:id="400" w:name="pg12536_127896"/>
    </w:p>
    <w:p>
      <w:pPr>
        <w:pStyle w:val="BookText"/>
        <w:rPr/>
      </w:pPr>
      <w:bookmarkEnd w:id="400"/>
      <w:r>
        <w:rPr>
          <w:rFonts w:ascii="IRNazanin" w:hAnsi="IRNazanin" w:eastAsia="IRNazanin"/>
          <w:color w:val="111111"/>
          <w:sz w:val="28"/>
          <w:sz w:val="28"/>
          <w:szCs w:val="28"/>
          <w:rtl w:val="true"/>
          <w:lang w:bidi="fa-IR"/>
        </w:rPr>
        <w:t>فوصلت إلیه ثروة عظیمة،و علی روایة أخری أنّه اشتری غنما،فلم تزل تتوالد حتی أصبح حفظها و رعایتها فی المدینة أمرا غیر ممکن،فاضطر أن یخرج إلی أطراف المدینة،فألهته أمواله عن حضور الجماعة،بل و حتی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مدّة أرسل النّبی صلی اللّه علیه و آله و سلّم عاملا إلی ثعلبة لیأخذ الزکاة منه،غیر أن هذا الرجل البخیل الذی عاش لتوّه حیاة الرفاه امتنع من أداء حقوق اللّه تعالی،و لم یکتف بذلک،بل اعترض علی حکم الزّکاة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حکم الزکاة کالجزیة،أی أنّنا أسلمنا حتی لا نؤدی الجزیة،فإذا وجبت علینا الزکاة فأی فرق بیننا و بین غیر المسلمین؟ قال هذا فی الوقت الذی لم یفهم معنی الجزیة و لا معنی الزکاة،أو أنّه فهمه،إلاّ أن حبّ الدنیا و تعلقه بها لم یسمح له ببیان الحقیقة و إظهار الحق،فلمّا بلغ النّبی صلی اللّه علیه و آله و سلّم ما قاله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ویح ثعلبة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ویح ثعلبة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هذه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ذکرت أسباب أخر لنزول هذه الآیات تشابه قصّة ثعلبة مع اختلاف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یفهم من أسباب النزول المذکورة و من مضمون الآیات أنّ هذا الشخص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الأشخاص المذکورین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یکونوا من المنافقین فی بدایة الأمر،لکنّهم لهذه الأعمال ساروا فی رکابهم</w:t>
      </w:r>
      <w:r>
        <w:rPr>
          <w:rFonts w:eastAsia="IRNazanin" w:cs="IRNazanin"/>
          <w:color w:val="111111"/>
          <w:sz w:val="28"/>
          <w:szCs w:val="28"/>
          <w:rtl w:val="true"/>
          <w:lang w:bidi="fa-IR"/>
        </w:rPr>
        <w:t>.</w:t>
      </w:r>
    </w:p>
    <w:p>
      <w:pPr>
        <w:pStyle w:val="Heading4"/>
        <w:numPr>
          <w:ilvl w:val="3"/>
          <w:numId w:val="1"/>
        </w:numPr>
        <w:rPr/>
      </w:pPr>
      <w:bookmarkStart w:id="401" w:name="__RefHeading___Toc1359971_77815467"/>
      <w:bookmarkStart w:id="402" w:name="_Toc167"/>
      <w:bookmarkEnd w:id="401"/>
      <w:r>
        <w:rPr>
          <w:rtl w:val="true"/>
        </w:rPr>
        <w:t>التّفسیر</w:t>
      </w:r>
      <w:bookmarkEnd w:id="402"/>
    </w:p>
    <w:p>
      <w:pPr>
        <w:pStyle w:val="Heading5"/>
        <w:numPr>
          <w:ilvl w:val="4"/>
          <w:numId w:val="1"/>
        </w:numPr>
        <w:rPr/>
      </w:pPr>
      <w:bookmarkStart w:id="403" w:name="__RefHeading___Toc1359973_77815467"/>
      <w:bookmarkStart w:id="404" w:name="_Toc168"/>
      <w:bookmarkEnd w:id="403"/>
      <w:r>
        <w:rPr>
          <w:rtl w:val="true"/>
        </w:rPr>
        <w:t>اشارة</w:t>
      </w:r>
      <w:bookmarkEnd w:id="404"/>
    </w:p>
    <w:p>
      <w:pPr>
        <w:pStyle w:val="Heading5"/>
        <w:numPr>
          <w:ilvl w:val="4"/>
          <w:numId w:val="1"/>
        </w:numPr>
        <w:rPr/>
      </w:pPr>
      <w:bookmarkStart w:id="405" w:name="__RefHeading___Toc1359975_77815467"/>
      <w:bookmarkStart w:id="406" w:name="_Toc169"/>
      <w:bookmarkEnd w:id="405"/>
      <w:r>
        <w:rPr>
          <w:rtl w:val="true"/>
        </w:rPr>
        <w:t>المنافقون و قلّة الاستیعاب</w:t>
      </w:r>
      <w:r>
        <w:rPr>
          <w:rtl w:val="true"/>
        </w:rPr>
        <w:t>:</w:t>
      </w:r>
      <w:bookmarkEnd w:id="40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الآیات فی الحقیقة تضع إصبعها علی صفة أخری من صفات المنافقین السیّئة،و هی أنّ هؤلاء إذا مسّهم البؤس و الفقر و المسکنة عزفوا علی وتر الإسلام بشکل لا یصدق معه أحد أنّ هؤلاء یمکن أن یکونوا یوما من جملة المنافقین،بل ربّما ذمّوا و لاموا الذین یمتلکون الثروات و القدرات الواسعة علی عدم استثمارها فی خدمة المحرومین و مساعدة المحتاجین</w:t>
      </w:r>
      <w:r>
        <w:rPr>
          <w:rFonts w:eastAsia="IRNazanin" w:cs="IRNazanin"/>
          <w:color w:val="111111"/>
          <w:sz w:val="28"/>
          <w:szCs w:val="28"/>
          <w:rtl w:val="true"/>
          <w:lang w:bidi="fa-IR"/>
        </w:rPr>
        <w:t>!</w:t>
      </w:r>
      <w:bookmarkStart w:id="407" w:name="pg12536_127897"/>
    </w:p>
    <w:p>
      <w:pPr>
        <w:pStyle w:val="BookText"/>
        <w:rPr/>
      </w:pPr>
      <w:bookmarkEnd w:id="407"/>
      <w:r>
        <w:rPr>
          <w:rFonts w:ascii="IRNazanin" w:hAnsi="IRNazanin" w:eastAsia="IRNazanin"/>
          <w:color w:val="111111"/>
          <w:sz w:val="28"/>
          <w:sz w:val="28"/>
          <w:szCs w:val="28"/>
          <w:rtl w:val="true"/>
          <w:lang w:bidi="fa-IR"/>
        </w:rPr>
        <w:t>إلاّ أنّ هؤلاء أنفسهم،إذا تحسّن وضعهم المادی فإنّهم سینسون کل عهودهم و مواثیقهم مع اللّه و الناس،و یغرقون فی حبّ الدنیا،و ربّما تغیّرت کل معالم شخصیاتهم،و یبدؤون بالتفکیر بصورة أخری و بمنظار مختلف تماما،و هکذا یؤدی ضعف النفس هذا إلی حبّ الدنیا و البخل و عدم الإنفاق و بالتالی یکرّس روح النفاق فیهم بشکل یوصد أمامهم أبواب الرجوع إلی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فالآیة الأولی تتحدث عن بعض المنافقین الذین عاهدون اللّه علی البذل و العطاء لخدمة عباده إذا ما أعطاهم اللّه المال الوفیر وَ مِنْهُمْ مَنْ عٰاهَدَ اللّٰهَ لَئِنْ آتٰانٰا مِنْ فَضْلِهِ لَنَصَّدَّقَنَّ وَ لَنَکُونَنَّ مِنَ الصّٰالِحِینَ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أنّهم یؤکّدون هذه الکلمات و الوعود ما دامت أیدیهم خالیة من الأموال فَلَمّٰا آتٰاهُمْ مِنْ فَضْلِهِ بَخِلُوا بِهِ وَ تَوَلَّوْا وَ هُمْ مُعْرِضُونَ غیر أن عملهم هذا و مخالفتهم للعهود التی قطعوها علی أنفسهم بذرت روح النفاق فی قلوبهم و سیبقی إلی یوم القیامة متمکنا منهم فَأَعْقَبَهُمْ نِفٰاقاً فِی قُلُوبِهِمْ إِلیٰ یَوْمِ یَلْقَوْنَهُ و إنّما استحقوا هذه العاقبة السیئة غیر المحمودة بِمٰا أَخْلَفُوا اللّٰهَ مٰا وَعَدُوهُ وَ بِمٰا کٰانُوا یَکْذِبُونَ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النهایة و بّخت الآیة هؤلاء النفر و لامتهم علی النوایا السیئة التی یضمرونها،و علی انحرافهم عن الصراط المستقیم،و استفهمت بأنّهم أَ لَمْ یَعْلَمُوا أَنَّ اللّٰهَ یَعْلَمُ سِرَّهُمْ وَ نَجْوٰاهُمْ وَ أَنَّ اللّٰهَ عَلاّٰمُ الْغُیُوبِ </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1359977_77815467"/>
      <w:bookmarkStart w:id="409" w:name="_Toc170"/>
      <w:bookmarkEnd w:id="408"/>
      <w:r>
        <w:rPr>
          <w:rtl w:val="true"/>
        </w:rPr>
        <w:t>ملاحظات</w:t>
      </w:r>
      <w:bookmarkEnd w:id="409"/>
    </w:p>
    <w:p>
      <w:pPr>
        <w:pStyle w:val="BookText"/>
        <w:rPr/>
      </w:pPr>
      <w:r>
        <w:rPr>
          <w:rFonts w:ascii="IRNazanin" w:hAnsi="IRNazanin" w:eastAsia="IRNazanin"/>
          <w:color w:val="111111"/>
          <w:sz w:val="28"/>
          <w:sz w:val="28"/>
          <w:szCs w:val="28"/>
          <w:rtl w:val="true"/>
          <w:lang w:bidi="fa-IR"/>
        </w:rPr>
        <w:t>و هنا یجب الانتباه إلی عدّة ملاحظات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یمکن أن نری بوضوح تام من خلال جملة فَأَعْقَبَهُمْ نِفٰاقاً فِی قُلُوبِهِمْ أنّ النسبة و العلاقة بین الکثیر من الذنوب و الصفات السیئة،بل و حتی بین الکفر</w:t>
      </w:r>
    </w:p>
    <w:p>
      <w:pPr>
        <w:pStyle w:val="BookText"/>
        <w:rPr/>
      </w:pPr>
      <w:r>
        <w:rPr>
          <w:rFonts w:ascii="IRNazanin" w:hAnsi="IRNazanin" w:eastAsia="IRNazanin"/>
          <w:color w:val="111111"/>
          <w:sz w:val="28"/>
          <w:sz w:val="28"/>
          <w:szCs w:val="28"/>
          <w:rtl w:val="true"/>
          <w:lang w:bidi="fa-IR"/>
        </w:rPr>
        <w:t>و النفاق،هی نسبة و علاقة العلة و المعلول،لأنّ الجملة الآنفة الذکر تبیّن و تقول بصراحة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سبب النفاق الذی نبت فی قلوبهم و حرفهم عن الجادة هو بخلهم و نقضهم لعهودهم،و کذلک الذنوب و المخالفات الأخری التی ارتکبوها،و لهذا فإنّنا نقرأ فی بعض العبارات أن الکبائر فی بعض الأحیان تکون سببا فی أن یموت الإنسان و هو غیر مؤمن،إذ ینسلخ منه روح الإیمان بسببها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من یَوْمِ یَلْقَوْنَهُ و الذی یعود ضمیره إلی اللّه سبحانه و تعالی هو یوم القیامة،لأن تعبیر لِقٰاءَ رَبِّهِ و أمثاله فی القرآن یستعمل عادة فی موضوع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أن فترة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الحیاة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تنتهی بموت الإنسان، و بموته یغلق ملف أعماله الصالحة و الطالحة،إلاّ أن آثار تلک الأعمال تبقی تؤثر فی روح الإنسان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احتمل جماعة أنّ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إلی البخل،فیکون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یلاقوا جزاء بخلهم و عقابه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کذلک أن یکون المراد من لقاء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جمیع هذه خلاف ظاهر الآیة،و الظاهر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بحث فی أنّه ما هو المقصود من لقاء اللّه فی ذیل الآیة</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یستفاد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الآیات 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نقض العهود و الکذب من صفات المنافقین،فهؤلاء سحقوا جمیع العهود المؤکدة مع ربّهم و لم یعیروها أیة أهمیة، فإنّهم یکذبون حتی علی ربّهم،و الحدیث المعروف المنقول عن النبی صلی اللّه علیه و آله و سلّم یؤکّد هذه الحقیقة،حیث</w:t>
      </w:r>
    </w:p>
    <w:p>
      <w:pPr>
        <w:pStyle w:val="BookText"/>
        <w:rPr/>
      </w:pPr>
      <w:r>
        <w:rPr>
          <w:rFonts w:ascii="IRNazanin" w:hAnsi="IRNazanin" w:eastAsia="IRNazanin"/>
          <w:color w:val="111111"/>
          <w:sz w:val="28"/>
          <w:sz w:val="28"/>
          <w:szCs w:val="28"/>
          <w:rtl w:val="true"/>
          <w:lang w:bidi="fa-IR"/>
        </w:rPr>
        <w:t>یقول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للمنافق ثلاث علامات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حدث کذب،و إذا وعد أخلف،و إذا ائتمن خان</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الملفت للنظر وجود هذه العلامات الثلاث مجتمعة فی القصّة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ثعلبة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کذب،و أخلف وعده،و خان أمانة اللّه،و هی الأموال التی رزقه اللّه</w:t>
      </w:r>
    </w:p>
    <w:p>
      <w:pPr>
        <w:pStyle w:val="BookText"/>
        <w:rPr/>
      </w:pPr>
      <w:r>
        <w:rPr>
          <w:rFonts w:ascii="IRNazanin" w:hAnsi="IRNazanin" w:eastAsia="IRNazanin"/>
          <w:color w:val="111111"/>
          <w:sz w:val="28"/>
          <w:sz w:val="28"/>
          <w:szCs w:val="28"/>
          <w:rtl w:val="true"/>
          <w:lang w:bidi="fa-IR"/>
        </w:rPr>
        <w:t>إیّاها،و هی فی الحقیقة أمانة اللّه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قد ورد الحدیث المذکور فی الکافی بصورة أشد تأکیدا عن الإمام الصادق علیه السّلام عن النّبی صلی اللّه علیه و آله و سلّم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من کن فیه کان منافقا،و إن صام و صلی و زعم أنّه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إذا ائتمن خان،و إذا حدث کذب،و إذا وعد أخلف</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نذکر هنا أن من الممکن أن تصدر الذنوب المذکورة من المؤمنین،إلاّ أنّها نادرة،أمّا استمرار صدورها فهو علامة روح النفاق فی ذلک الشخص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ملاحظة أخری ینبغی أن ننبه علیها،و هی أن ما قرأناه فی هذه الآیات لیس بحثا تاریخیا مختصا بحقبة مضت من الزمان،بل هو بیان واقع أخلاقی و اجتماعی یوجد فی کل عصر و زمان،و فی کل 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توجد نماذج کثیرة تمثل هذا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لا حظنا واقعنا الذی نعیشه و دققنا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إذا نظرنا إلی 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فسنکتشف نماذج من أعمال ثعلبة بن حاطب،و طریقة تفکیره فی صور متعددة و أشخاص مختلفین،فإنّ الکثیرین فی الأوضاع العادیة أو عند إعسارهم و فقرهم یکونون من المؤمنین المتحرقین علی دینهم و الثابتین علی عهدهم حیث یحضرون فی الحلقات الدینیة،و ینضوون تحت کل لواء یدعو إلی الإصلاح و إنقاذ المجتمع،و یضمون أصواتهم إلی کل مناد الحق و العدالة،و لا یألون جهدا فی سبیل أعمال الخیر،و یصرخون و یقفون بوجه کل فساد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فتحت أمامهم أبواب الدنیا و نالوا بعض العناوین و المراکز القیادیة أو تسلطوا علی رقاب الناس،فستتغیر صورهم و سلوکهم،و الأدهی من کل ذلک أن تتبدل ماهیتهم،و عندئذ سیخمد لهیب عشقهم للّه،و یهدأ ذلک الهیجان و التحرق علی دین اللّه،و تفتقدهم تلک الحلقات و الجلسات الدینیة،فلا یساهمون فی أیة خطة إصلاحیة و لا یسعون من أجل ذلک الحق،و لا تثبت لهم قدم فی مواجهة</w:t>
      </w:r>
    </w:p>
    <w:p>
      <w:pPr>
        <w:pStyle w:val="BookText"/>
        <w:rPr/>
      </w:pP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و قبل أن یصلوا الی مآربهم لم یکن لهم محل من الإعراب،أو أثر فی المجتمع،لذا سیعاهدون اللّه و عباده بألف عهد و میثاق بأنّهم إن تمکنوا من الأمر، أو امتلأت أیادیهم من القدرات و الأموال فسیفعلون کذا و کذا،و یتوسلون للوصول الی أهدافهم بطرح آلاف الإشکالات و الانتقادات فی حق المتصدین و یتهمونهم بعدم معرفتهم بإدارة الأمور،و عدم إحاطتهم بوظائفهم و واجباتهم،أمّا إذا وصلوا الی ما یرومونه و تمکنوا من الأمر،فسینسون کل تلک الوعود و العهود و یتنکرون لها،و ستتبخر کل تلک الإیرادات و الانتقادات و تذوب کما یذوب الجلید فی حرارة الصیف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نعم،إنّ ضعف النفس هذا واحدة من العلامات البارزة و الواضحة للمنافقین، و هل النفاق إلاّ کون صاحبه ذا وجهین،و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إلاّ ازدواج الشخصیة؟إن سیرة هکذا أفراد و تأریخهم نموذج للشخصیة المزدوجة،لأن الإنسان الأصیل ذو الشخصیة المتینة لا یکون مزدوج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للنفاق درجات مختلفة،کالإیمان،تماما، فالبعض قد ترسخت فیهم هذه الخصلة الخبیثة الی درجة اقتلعت کل زهور الإیمان باللّه من قلوبهم،و لم تبق لها أثرا،بالرغم من أنّهم ألصقوا أنفسهم بالمؤمنین و ادعوا أنّهم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البعض الآخر مع أنّهم یملکون إیمانا ضعیفا،و هم مسلمون بالفعل،إلاّ أنّهم یرتکبون أعمالا تتفق مع سلوک المنافقین،و تفوح منها رائحة الازدواجیة،فهؤلاء دیدنهم الکذب،إلاّ أن ظاهرهم الصدق و الصلاح،و مثل هؤلاء یصدق علیهم أیضا أنّهم منافقون و ذوو وجهین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ألیس الذی عرف بالأمانة لظاهره الصالح،و استطاع بذلک أن یکسب ثقة و اطمئنان الناس فأودعوه أماناتهم،إلاّ أنّه یخونهم فی أماناتهم،هو فی واقع الحال مزدوج الشخصیة؟</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الذین یقطعون العهود و المواثیق،لکنّهم لا یفون بها مطلقا،ألا یعتبر عملهم عمل المنافقین؟ إن من أکبر الأمراض الاجتماعیة،و من أهم عوامل تخلف المجتمع وجود أمثال هؤلاء المنافقین فی المجتمعات البشریة و نحن نستطیع أن نحصی الکثیر منهم فی مجتمعاتنا الاسلامیة إذا کنّا واقعیین و لم نکذب علی أنفسنا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العجب أنّنا رغم کل هذه العیوب و المخازی و البعد عن روح التعلیمات و القوانین الإسلامیة، فإننا نحمّل الإسلام تبعة تخلفنا عن الرکب الحضاری الأصیل</w:t>
      </w:r>
      <w:r>
        <w:rPr>
          <w:rFonts w:eastAsia="IRNazanin" w:cs="IRNazanin"/>
          <w:color w:val="111111"/>
          <w:sz w:val="28"/>
          <w:szCs w:val="28"/>
          <w:rtl w:val="true"/>
          <w:lang w:bidi="fa-IR"/>
        </w:rPr>
        <w:t>!</w:t>
      </w:r>
      <w:bookmarkStart w:id="410" w:name="pg12536_127902"/>
    </w:p>
    <w:p>
      <w:pPr>
        <w:pStyle w:val="Heading3"/>
        <w:numPr>
          <w:ilvl w:val="2"/>
          <w:numId w:val="1"/>
        </w:numPr>
        <w:rPr/>
      </w:pPr>
      <w:bookmarkStart w:id="411" w:name="__RefHeading___Toc1359979_77815467"/>
      <w:bookmarkStart w:id="412" w:name="_Toc171"/>
      <w:bookmarkEnd w:id="410"/>
      <w:bookmarkEnd w:id="411"/>
      <w:r>
        <w:rPr>
          <w:rtl w:val="true"/>
        </w:rPr>
        <w:t xml:space="preserve">الآیتان </w:t>
      </w:r>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79</w:t>
      </w:r>
      <w:r>
        <w:rPr>
          <w:rtl w:val="true"/>
        </w:rPr>
        <w:t xml:space="preserve"> </w:t>
      </w:r>
      <w:r>
        <w:rPr>
          <w:rtl w:val="true"/>
        </w:rPr>
        <w:t xml:space="preserve">الی </w:t>
      </w:r>
      <w:r>
        <w:rPr/>
        <w:t>80</w:t>
      </w:r>
      <w:r>
        <w:rPr>
          <w:rtl w:val="true"/>
        </w:rPr>
        <w:t>]</w:t>
      </w:r>
      <w:bookmarkEnd w:id="412"/>
    </w:p>
    <w:p>
      <w:pPr>
        <w:pStyle w:val="Heading4"/>
        <w:numPr>
          <w:ilvl w:val="3"/>
          <w:numId w:val="1"/>
        </w:numPr>
        <w:rPr/>
      </w:pPr>
      <w:bookmarkStart w:id="413" w:name="__RefHeading___Toc1359981_77815467"/>
      <w:bookmarkStart w:id="414" w:name="_Toc172"/>
      <w:bookmarkEnd w:id="413"/>
      <w:r>
        <w:rPr>
          <w:rtl w:val="true"/>
        </w:rPr>
        <w:t>اشارة</w:t>
      </w:r>
      <w:bookmarkEnd w:id="414"/>
    </w:p>
    <w:p>
      <w:pPr>
        <w:pStyle w:val="BookText"/>
        <w:rPr/>
      </w:pPr>
      <w:r>
        <w:rPr>
          <w:rFonts w:ascii="Amiri" w:hAnsi="Amiri" w:eastAsia="Amiri" w:cs="Amiri"/>
          <w:color w:val="111111"/>
          <w:sz w:val="28"/>
          <w:sz w:val="28"/>
          <w:szCs w:val="28"/>
          <w:rtl w:val="true"/>
          <w:lang w:bidi="ar-SA"/>
        </w:rPr>
        <w:t xml:space="preserve">اَلَّذِینَ یَلْمِزُونَ اَلْمُطَّوِّعِینَ مِنَ اَلْمُؤْمِنِینَ فِی اَلصَّدَقٰاتِ وَ اَلَّذِینَ لاٰ یَجِدُونَ إِلاّٰ جُهْدَهُمْ فَیَسْخَرُونَ مِنْهُمْ سَخِرَ اَللّٰهُ مِنْهُمْ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لَهُمْ أَوْ لاٰ تَسْتَغْفِرْ لَهُمْ إِنْ تَسْتَغْفِرْ لَهُمْ سَبْعِینَ مَرَّةً فَلَنْ یَغْفِرَ اَللّٰهُ لَهُمْ ذٰلِکَ بِأَنَّهُمْ کَفَرُوا بِاللّٰهِ وَ رَسُولِهِ وَ اَللّٰهُ لاٰ یَهْدِی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1359983_77815467"/>
      <w:bookmarkStart w:id="416" w:name="_Toc173"/>
      <w:bookmarkEnd w:id="415"/>
      <w:r>
        <w:rPr>
          <w:rtl w:val="true"/>
        </w:rPr>
        <w:t>سبب النّزول</w:t>
      </w:r>
      <w:bookmarkEnd w:id="416"/>
    </w:p>
    <w:p>
      <w:pPr>
        <w:pStyle w:val="BookText"/>
        <w:rPr/>
      </w:pPr>
      <w:r>
        <w:rPr>
          <w:rFonts w:ascii="IRNazanin" w:hAnsi="IRNazanin" w:eastAsia="IRNazanin"/>
          <w:color w:val="111111"/>
          <w:sz w:val="28"/>
          <w:sz w:val="28"/>
          <w:szCs w:val="28"/>
          <w:rtl w:val="true"/>
          <w:lang w:bidi="fa-IR"/>
        </w:rPr>
        <w:t>وردت عدّة روایات فی سبب نزول هذه الآیات فی کتب التّفسیر و الحدیث، یستفاد من مجموعها أن النّبی صلی اللّه علیه و آله و سلّم کان قد صمّم علی إعداد جیش المسلمین لمقابلة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کان ذلک فی غزوة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محتاجا لمعونة الناس فی هذا الأمر،فلما أخبرهم بذلک سارع الأغنیاء إلی بذل الکثیر من أموالهم،سواء کان هذا البذل من باب الزکاة أو الإنفاق،و وضعوا هذه الأموال تحت تصرف النّبی صلی اللّه علیه و آله و سلّم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الفقراء،کأبی عقیل الأنصاری أو سالم بن عمیر الأنصاری،لما لم یجدوا ما ینفقونه لمساعدة جنود الإسلام،فقد عمدوا إلی مضاعفة عملهم،و استقاء الماء</w:t>
      </w:r>
      <w:bookmarkStart w:id="417" w:name="pg12536_127903"/>
    </w:p>
    <w:p>
      <w:pPr>
        <w:pStyle w:val="BookText"/>
        <w:rPr/>
      </w:pPr>
      <w:bookmarkEnd w:id="417"/>
      <w:r>
        <w:rPr>
          <w:rFonts w:ascii="IRNazanin" w:hAnsi="IRNazanin" w:eastAsia="IRNazanin"/>
          <w:color w:val="111111"/>
          <w:sz w:val="28"/>
          <w:sz w:val="28"/>
          <w:szCs w:val="28"/>
          <w:rtl w:val="true"/>
          <w:lang w:bidi="fa-IR"/>
        </w:rPr>
        <w:t>لیلا،فحصلوا علی صاعین من التمر،فادخروا منه صاعا لمعیشتهم و معیشة أهلیهم،و أتوا بالآخر إلی النّبی صلی اللّه علیه و آله و سلّم و قدموه،و شارکوا بهذا الشیء الیسیر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قیمة له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المشروع الإسلامی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المنافقین الذین لا همّ لهم إلاّ تتبع ما یمکن التشهیر به بدلا من التفکیر بالمساهمة الجدیة فإنّهم عابوا کلا الفریقین،أمّا الأغنیاء فاتهموهم بأنّهم إنّما ینفقون ریاء و سمعة،و أمّا الفقراء الذین لا یستطیعون إلاّ جهدهم،و الذین قدموا الیسیر و هو عند اللّه کثیر،فإنهم سخروا منهم بأن جیش الإسلام هل یحتاج إلی هذا المقدار الیسیر؟فنزلت هذه الآیات،و هددتهم تهدیدا شدیدا و حذرتهم من عذاب اللّه</w:t>
      </w:r>
      <w:r>
        <w:rPr>
          <w:rFonts w:eastAsia="IRNazanin" w:cs="IRNazanin"/>
          <w:color w:val="111111"/>
          <w:sz w:val="28"/>
          <w:szCs w:val="28"/>
          <w:rtl w:val="true"/>
          <w:lang w:bidi="fa-IR"/>
        </w:rPr>
        <w:t>.</w:t>
      </w:r>
    </w:p>
    <w:p>
      <w:pPr>
        <w:pStyle w:val="Heading4"/>
        <w:numPr>
          <w:ilvl w:val="3"/>
          <w:numId w:val="1"/>
        </w:numPr>
        <w:rPr/>
      </w:pPr>
      <w:bookmarkStart w:id="418" w:name="__RefHeading___Toc1359985_77815467"/>
      <w:bookmarkStart w:id="419" w:name="_Toc174"/>
      <w:bookmarkEnd w:id="418"/>
      <w:r>
        <w:rPr>
          <w:rtl w:val="true"/>
        </w:rPr>
        <w:t>التّفسیر</w:t>
      </w:r>
      <w:bookmarkEnd w:id="419"/>
    </w:p>
    <w:p>
      <w:pPr>
        <w:pStyle w:val="Heading5"/>
        <w:numPr>
          <w:ilvl w:val="4"/>
          <w:numId w:val="1"/>
        </w:numPr>
        <w:rPr/>
      </w:pPr>
      <w:bookmarkStart w:id="420" w:name="__RefHeading___Toc1359987_77815467"/>
      <w:bookmarkStart w:id="421" w:name="_Toc175"/>
      <w:bookmarkEnd w:id="420"/>
      <w:r>
        <w:rPr>
          <w:rtl w:val="true"/>
        </w:rPr>
        <w:t>اشارة</w:t>
      </w:r>
      <w:bookmarkEnd w:id="421"/>
    </w:p>
    <w:p>
      <w:pPr>
        <w:pStyle w:val="Heading5"/>
        <w:numPr>
          <w:ilvl w:val="4"/>
          <w:numId w:val="1"/>
        </w:numPr>
        <w:rPr/>
      </w:pPr>
      <w:bookmarkStart w:id="422" w:name="__RefHeading___Toc1359989_77815467"/>
      <w:bookmarkStart w:id="423" w:name="_Toc176"/>
      <w:bookmarkEnd w:id="422"/>
      <w:r>
        <w:rPr>
          <w:rtl w:val="true"/>
        </w:rPr>
        <w:t>خبث المنافقین</w:t>
      </w:r>
      <w:r>
        <w:rPr>
          <w:rtl w:val="true"/>
        </w:rPr>
        <w:t>:</w:t>
      </w:r>
      <w:bookmarkEnd w:id="423"/>
    </w:p>
    <w:p>
      <w:pPr>
        <w:pStyle w:val="BookText"/>
        <w:rPr/>
      </w:pPr>
      <w:r>
        <w:rPr>
          <w:rFonts w:ascii="IRNazanin" w:hAnsi="IRNazanin" w:eastAsia="IRNazanin"/>
          <w:color w:val="111111"/>
          <w:sz w:val="28"/>
          <w:sz w:val="28"/>
          <w:szCs w:val="28"/>
          <w:rtl w:val="true"/>
          <w:lang w:bidi="fa-IR"/>
        </w:rPr>
        <w:t>فی هذه الآیات إشارة إلی صفة أخری من الصفات العامّة للمنافقین،و هی أنّهم أشخاص لجوجون معاندون وهمهم التماس نقاط ضعف فی أعمال الآخرین و احتقار کل عمل مفید یخدم المجتمع و محاولة إجهاضه بأسالیب شیطانیة خبیثة من أجل صرف الناس عن عمل الخیر و بذلک یزرعون بذور النفاق و سوء ظن فی أذهان المجتمع،و بالتالی إیقاف عجلة الإبداع و تطور المجتمع و خمول الناس و موت الفکر الخلاّق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القرآن المجید ذم هذه الطریقة غیر الإنسانیة التی یتبعها هؤلاء،و عرّفها للمسلمین لکی لا یقعوا فی حبائل مکر المنافقین و من ناحیة أخری أراد أن یفهم المنافقون أن سهمهم لا یصیب الهدف فی المجتمع الإسلامی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 البدایة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اَلَّذِینَ یَلْمِزُونَ الْمُطَّوِّعِینَ مِنَ الْمُؤْمِنِینَ فِی الصَّدَقٰاتِ وَ الَّذِینَ لاٰ یَجِدُونَ إِلاّٰ جُهْدَهُمْ فَیَسْخَرُونَ مِنْهُمْ سَخِرَ اللّٰهُ مِنْهُمْ وَ لَهُمْ عَذٰابٌ</w:t>
      </w:r>
    </w:p>
    <w:p>
      <w:pPr>
        <w:pStyle w:val="BookText"/>
        <w:rPr/>
      </w:pPr>
      <w:r>
        <w:rPr>
          <w:rFonts w:ascii="Amiri" w:hAnsi="Amiri" w:eastAsia="Amiri" w:cs="Amiri"/>
          <w:color w:val="111111"/>
          <w:sz w:val="28"/>
          <w:sz w:val="28"/>
          <w:szCs w:val="28"/>
          <w:rtl w:val="true"/>
          <w:lang w:bidi="ar-SA"/>
        </w:rPr>
        <w:t>أَلِیمٌ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یلمزون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مأخوذة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تتبع العیوب و العثرات،و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مأخوذة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الطاعة،لکن هذه الکلمة تطلق عادة علی الأفراد الذین دأبهم عمل الخیرات،و هم یعملون بالمستحبات علاوة علی 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الآیة أعلاه أنّ المنافقین کانوا یعیبون جماعة،و یسخرون من الأخری،و من المعلوم أن السخریة کانت تنال الذین یقدمون الشیء القلیل، و الذین لا یجدون غیره لیبذلوه فی سبیل الإسلام،و علی هذا لا بدّ أن یکون لمزهم و طعنهم مرتبطا بأولئک الذین قدموا الأموال الطائلة فی سبیل خدمة الإسلام العزیز،فکانوا یرمون الأغنیاء بالریاء،و یسخرون من الفقراء لقلّة ما یقدمونه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نلاحظ فی الآیة التی تلیها تأکیدا أشد علی مجازاة هؤلاء المنافقین،و تذکر آخر تهدید بتوجیه الکلام و تحویله من الغیبة إلی الخطاب،و المخاطب هذه المرّة هو النّبی صلی اللّه علیه و آله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لَهُمْ أَوْ لاٰ تَسْتَغْفِرْ لَهُمْ إِنْ تَسْتَغْفِرْ لَهُمْ سَبْعِینَ مَرَّةً فَلَنْ یَغْفِرَ اللّٰهُ لَهُمْ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لن یغفر اللّه لهم لأنّهم قد أنکروا اللّه و رسالة رسوله،و اختاروا طریق الکفر، و هذا الإختیار هو الذی أرداهم فی هاویة النفاق و عواقبه المشؤومة ذٰلِکَ بِأَنَّهُمْ کَفَرُوا بِاللّٰهِ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الواضح أن هدایة اللّه تشمل السائرون فی طریق الحق و طلب الحقیقة،أمّا الفساق و المجرمون و المنافقون فإنّ الآیة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یَهْدِی الْقَوْمَ الْفٰاسِقِینَ </w:t>
      </w:r>
      <w:r>
        <w:rPr>
          <w:rFonts w:eastAsia="Amiri" w:cs="Amiri" w:ascii="Amiri" w:hAnsi="Amiri"/>
          <w:color w:val="111111"/>
          <w:sz w:val="28"/>
          <w:szCs w:val="28"/>
          <w:rtl w:val="true"/>
          <w:lang w:bidi="ar-SA"/>
        </w:rPr>
        <w:t>.</w:t>
      </w:r>
      <w:bookmarkStart w:id="424" w:name="pg12536_127905"/>
    </w:p>
    <w:p>
      <w:pPr>
        <w:pStyle w:val="Heading4"/>
        <w:numPr>
          <w:ilvl w:val="3"/>
          <w:numId w:val="1"/>
        </w:numPr>
        <w:rPr/>
      </w:pPr>
      <w:bookmarkStart w:id="425" w:name="__RefHeading___Toc1359991_77815467"/>
      <w:bookmarkStart w:id="426" w:name="_Toc177"/>
      <w:bookmarkEnd w:id="424"/>
      <w:bookmarkEnd w:id="425"/>
      <w:r>
        <w:rPr>
          <w:rtl w:val="true"/>
        </w:rPr>
        <w:t>ملاحظات</w:t>
      </w:r>
      <w:bookmarkEnd w:id="426"/>
    </w:p>
    <w:p>
      <w:pPr>
        <w:pStyle w:val="BookText"/>
        <w:rPr/>
      </w:pPr>
      <w:r>
        <w:rPr>
          <w:rFonts w:ascii="IRNazanin" w:hAnsi="IRNazanin" w:eastAsia="IRNazanin"/>
          <w:color w:val="111111"/>
          <w:sz w:val="28"/>
          <w:sz w:val="28"/>
          <w:szCs w:val="28"/>
          <w:rtl w:val="true"/>
          <w:lang w:bidi="fa-IR"/>
        </w:rPr>
        <w:t>و هنا نلفت الأنظار إلی عدّة ملاحظات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نوع العمل هو المهم لا مقداره،و هذه الحقیقة فی القرآن واضحة جلیة، فالإسلام لم یستند فی أی مورد إلی کثرة العمل و مقداره،بل هو یؤکّد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الأساس هو نوع العمل و کیفیته،و هو یولی الإخلاص فی العمل أهمیة خاصّة،و الآیات المذکورة نموذج واضح لهذا المنطق القرآنی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رأینا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القرآن الکریم مجّد عملا مختصرا لعامل مسلم بقی یعمل إلی الصباح فی استقاء الماء بقلب یغمره عشق اللّه و محبته،و ینبض بالمسؤولیة تجاه مشاکل المجتمع الإسلامی لیحصل علی صاع من تمر و یقدّمه لمقاتلی الإسلام فی لحظات حساسة و فی مقابل ذلک نری القرآن قد ذمّ الذین حقّروا هذا العمل الصغیر ظاهرا،الکبیر واقعا،و هدّدهم و أوعدهم بالعذاب الألیم الذی ینتظرهم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هذه الواقعة تتّضح حقیقة أخری،و هی أنّ المسلمین فی المجتمع الإسلامی الواقعی السالم یجب أن یحسوا جمیعا بالمسؤولیة تجاه المشاکل التی تعترض المجتمع و تظهر فیه،و لا یجب أن ینتظروا الأغنیاء و المتمکنین یقوموا وحدهم بحل هذه المشاکل و المصاعب،بل علی الضعفاء أیضا أن یساهموا بما یستطیعون،مهما صغر و قل ما یقدمونه،لأنّ الإسلام یتعلق بالجمیع لا بفئة منهم، و علی هذا،فعلی الجمیع أن یسعوا فی حفظ الإسلام و لو ببذل النفوس و الدماء، و یعملوا بکل وجودهم من أجل حیاته و صیانته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المهم أن کل فرد یجب أن یبذل ما یستطیع،و لا یلتفت إلی مقدار عطائه،فلیس المعیار کثرة العطاء و قلته، بل الإحساس بالمسؤولیة و الإخلاص فی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المناسب فی هذا المقام أن نطالع حدیثا نقل</w:t>
      </w:r>
    </w:p>
    <w:p>
      <w:pPr>
        <w:pStyle w:val="BookText"/>
        <w:rPr/>
      </w:pPr>
      <w:r>
        <w:rPr>
          <w:rFonts w:ascii="IRNazanin" w:hAnsi="IRNazanin" w:eastAsia="IRNazanin"/>
          <w:color w:val="111111"/>
          <w:sz w:val="28"/>
          <w:sz w:val="28"/>
          <w:szCs w:val="28"/>
          <w:rtl w:val="true"/>
          <w:lang w:bidi="fa-IR"/>
        </w:rPr>
        <w:t>عن النّبی صلی اللّه علیه و آله و سلّم، حیث سئل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الصدقة أفضل؟فقال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 المقل</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الصفة التی ذکرتها الآیات السابقة کسائر صفات المنافقین الأخری لا</w:t>
      </w:r>
    </w:p>
    <w:p>
      <w:pPr>
        <w:pStyle w:val="BookText"/>
        <w:rPr/>
      </w:pPr>
      <w:r>
        <w:rPr>
          <w:rFonts w:ascii="IRNazanin" w:hAnsi="IRNazanin" w:eastAsia="IRNazanin"/>
          <w:color w:val="111111"/>
          <w:sz w:val="28"/>
          <w:sz w:val="28"/>
          <w:szCs w:val="28"/>
          <w:rtl w:val="true"/>
          <w:lang w:bidi="fa-IR"/>
        </w:rPr>
        <w:t>تختص بمنافقی عصر النبوة،بل هی مشترکة بین منافقی کل العصور و الأزمنة،فإنّ هؤلاء یسعون بسوء ظنهم و دناءة سریرتهم أن یقللوا من أهمیة أعمال الخیر بأسالیب مختلفة،و إماتة الحوافز الخیّرة فی الناس و السخریة و الاستهزاء، و الاستهانة بأعمال الفقراء المخلصة و الخالیة من کل شائبة،و تحطیم شخصیة هؤلاء،کل ذلک من أجل إطفاء جذوة الخیر فی المجتمع لینالوا ما یطمحون إلیه من الشر 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الواجب علی المسلمین الواعین فی کل عصر و زمن أن ینتبهوا إلی أهداف المنافقین و خططهم،و أن یشمروا الساعد و یحثوا السیر فی الاتجاه المضاد لعمل هؤلاء،فیدعون الناس إلی عمل الخیر،و یوقرون و یعظمون العمل الصغیر إذا صدر من الفقراء،و یکبرون فیهم تلک النفوس التی لم تقصّر عن خدمة الإسلام حسب طاقتهم،و عن هذا الطریق سیشجعون الصغیر و الکبیر علی الاستمرار فی هذه الأعمال،بل و یکثرون منها إذا قدروا،و کذلک علیهم أن یبینوا لهم خطط المنافقین الهدامة فی سبیل تحطیمهم،فإذا عرفها المجتمع فسوف لا تؤثر فیه دعایاهم و سمومهم،و عندها سیستمر فی طریق الخیر و خدمة الدین الحنیف و تثبیت هذه العقیدة التی اختارها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المراد من جملة سَخِرَ اللّٰهُ مِنْهُمْ أنّ اللّه سیعمل أعمالا تشابه أعمالهم،بل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قاله المفسّرون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سبحانه تعالی سیجازیهم علی ما عملوا من الأعمال السیئة،أو أنّه تعالی سیحقرهم کما حقروا عباده و سخروا منهم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 عدد السبعین الوارد فی الآیة یدل علی الکثرة لا علی نفس العدد،و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الآیة،أنّک مهما استغفرت لهؤلاء فلن یغفر اللّه لهم، تماما کما یقول شخص 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أصررت و کررت قولک مائة مرّة فلن أقبل منک، و لا یعنی هذا أنّه لو کرر قوله مائة مرّة و زاد واحدة فسوف یقبل قوله،بل المراد أن قوله سوف لن یقبل مطلقا مهما کرره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مثل هذا التعبیر یفید تأکید المراد،و لهذا فقد ذکر هذا الموضوع بنفسه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المنافقین،و قد نفی نفیا مطلقا،حیث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عَلَیْهِمْ أَسْتَغْفَرْتَ لَهُمْ أَمْ لَمْ تَسْتَغْفِرْ لَهُمْ لَنْ یَغْفِرَ اللّٰهُ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الدلیل الآخر علی هذا الکلام،العلة التی ذکرت فی آخر الآیة،و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کَفَرُوا بِاللّٰهِ وَ رَسُولِهِ وَ اللّٰهُ لاٰ یَهْدِی الْقَوْمَ الْفٰاسِقِینَ و هی توضح أنّ الاستغفار لأمثال هؤلاء مهما کثر و عظم فإنّه سوف لا ینجیهم،و لا یمکن أن یکون سببا فی خلاصهم ممّا ینتظرهم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العجیب فی الأمر أنّ عدّة روایات نقلت من مصادر أهل السنة،</w:t>
      </w:r>
    </w:p>
    <w:p>
      <w:pPr>
        <w:pStyle w:val="BookText"/>
        <w:rPr/>
      </w:pPr>
      <w:r>
        <w:rPr>
          <w:rFonts w:ascii="Amiri" w:hAnsi="Amiri" w:eastAsia="Amiri" w:cs="Amiri"/>
          <w:color w:val="111111"/>
          <w:sz w:val="28"/>
          <w:sz w:val="28"/>
          <w:szCs w:val="28"/>
          <w:rtl w:val="true"/>
          <w:lang w:bidi="ar-SA"/>
        </w:rPr>
        <w:t>ورد فیها أن النّبی صلی اللّه علیه و آله و سلّم قال بعد أن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لأزیدن فی الاستغفار لهم علی سبعین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منه أن یغفر اللّه لهم،فنزلت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عَلَیْهِمْ أَسْتَغْفَرْتَ لَهُمْ أَمْ لَمْ تَسْتَغْفِرْ لَهُمْ لَنْ یَغْفِرَ اللّٰهُ لَهُمْ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الرّوایات تعنی أنّ النّبی صلی اللّه علیه و آله و سلّم قد فهم من هذه الآیة أنّ المراد من السبعین هو العدد بالذات،و لهذا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لأزیدن فی الاستغفار لهم علی سبعین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الوقت الذی ترید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العدد المذکور ذکر علی وجه الکثرة و المبالغة،و کنایة عن النفی المطلق المقترن بالتأکید،خصوصا مع ملاحظة العلة التی ذکرت فی ذیل الآیة التی توضح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فإنّ هذه الرّوایات لا یمکن قبولها لأنّها تخالف القرآن، خاصّة و أن أسانیدها غیر معتبرة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التوجیه الوحید الممکن لهذه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أنّه خلاف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النّبی صلی اللّه علیه و آله و سلّم کان یقول ذلک قبل نزول الآیات المذکورة،و لما نزلت هذه الآیات کف النّبی صلی اللّه علیه و آله و سلّم عن الاستغفار لهؤلاء</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نقلت روایة أخری فی هذا الموضوع،قد تکون هی الأصل للرّوایات</w:t>
      </w:r>
    </w:p>
    <w:p>
      <w:pPr>
        <w:pStyle w:val="BookText"/>
        <w:rPr/>
      </w:pPr>
      <w:r>
        <w:rPr>
          <w:rFonts w:ascii="IRNazanin" w:hAnsi="IRNazanin" w:eastAsia="IRNazanin"/>
          <w:color w:val="111111"/>
          <w:sz w:val="28"/>
          <w:sz w:val="28"/>
          <w:szCs w:val="28"/>
          <w:rtl w:val="true"/>
          <w:lang w:bidi="fa-IR"/>
        </w:rPr>
        <w:t>الأخری المذکورة،و إنّما اختلفت الرّوایات لأنّها نقلت بالمعنی لا بالنص،و هی</w:t>
      </w:r>
    </w:p>
    <w:p>
      <w:pPr>
        <w:pStyle w:val="BookText"/>
        <w:rPr/>
      </w:pPr>
      <w:r>
        <w:rPr>
          <w:rFonts w:ascii="IRNazanin" w:hAnsi="IRNazanin" w:eastAsia="IRNazanin"/>
          <w:color w:val="111111"/>
          <w:sz w:val="28"/>
          <w:sz w:val="28"/>
          <w:szCs w:val="28"/>
          <w:rtl w:val="true"/>
          <w:lang w:bidi="fa-IR"/>
        </w:rPr>
        <w:t>أن النّبی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علمت إنّنی لو زدت علی السبعین مرّة غفر لهم لفعلت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معنی 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 مع 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الامتناع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أعلم أن اللّه سبحانه لا یغفر لهؤلاء،غیر أن قلبی یحرص علی هدایة عباد اللّه و نجاتهم،بحیث لو عملت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الزیادة فی الاستغفار عن السبعین مرّة ستنجیهم لفعلت ذلک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حال،فإن معنی الآیات المذکورة واضح،و کل حدیث یخالفها فإمّا أن یوجه بحیث یوافقها أو یطرح جانبا</w:t>
      </w:r>
      <w:r>
        <w:rPr>
          <w:rFonts w:eastAsia="IRNazanin" w:cs="IRNazanin"/>
          <w:color w:val="111111"/>
          <w:sz w:val="28"/>
          <w:szCs w:val="28"/>
          <w:rtl w:val="true"/>
          <w:lang w:bidi="fa-IR"/>
        </w:rPr>
        <w:t>.</w:t>
      </w:r>
      <w:bookmarkStart w:id="427" w:name="pg12536_127909"/>
    </w:p>
    <w:p>
      <w:pPr>
        <w:pStyle w:val="Heading3"/>
        <w:numPr>
          <w:ilvl w:val="2"/>
          <w:numId w:val="1"/>
        </w:numPr>
        <w:rPr/>
      </w:pPr>
      <w:bookmarkStart w:id="428" w:name="__RefHeading___Toc1359993_77815467"/>
      <w:bookmarkStart w:id="429" w:name="_Toc178"/>
      <w:bookmarkEnd w:id="427"/>
      <w:bookmarkEnd w:id="428"/>
      <w:r>
        <w:rPr>
          <w:rtl w:val="true"/>
        </w:rPr>
        <w:t xml:space="preserve">الآیات </w:t>
      </w:r>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81</w:t>
      </w:r>
      <w:r>
        <w:rPr>
          <w:rtl w:val="true"/>
        </w:rPr>
        <w:t xml:space="preserve"> </w:t>
      </w:r>
      <w:r>
        <w:rPr>
          <w:rtl w:val="true"/>
        </w:rPr>
        <w:t xml:space="preserve">الی </w:t>
      </w:r>
      <w:r>
        <w:rPr/>
        <w:t>83</w:t>
      </w:r>
      <w:r>
        <w:rPr>
          <w:rtl w:val="true"/>
        </w:rPr>
        <w:t>]</w:t>
      </w:r>
      <w:bookmarkEnd w:id="429"/>
    </w:p>
    <w:p>
      <w:pPr>
        <w:pStyle w:val="Heading4"/>
        <w:numPr>
          <w:ilvl w:val="3"/>
          <w:numId w:val="1"/>
        </w:numPr>
        <w:rPr/>
      </w:pPr>
      <w:bookmarkStart w:id="430" w:name="__RefHeading___Toc1359995_77815467"/>
      <w:bookmarkStart w:id="431" w:name="_Toc179"/>
      <w:bookmarkEnd w:id="430"/>
      <w:r>
        <w:rPr>
          <w:rtl w:val="true"/>
        </w:rPr>
        <w:t>اشارة</w:t>
      </w:r>
      <w:bookmarkEnd w:id="431"/>
    </w:p>
    <w:p>
      <w:pPr>
        <w:pStyle w:val="BookText"/>
        <w:rPr/>
      </w:pPr>
      <w:r>
        <w:rPr>
          <w:rFonts w:ascii="Amiri" w:hAnsi="Amiri" w:eastAsia="Amiri" w:cs="Amiri"/>
          <w:color w:val="111111"/>
          <w:sz w:val="28"/>
          <w:sz w:val="28"/>
          <w:szCs w:val="28"/>
          <w:rtl w:val="true"/>
          <w:lang w:bidi="ar-SA"/>
        </w:rPr>
        <w:t xml:space="preserve">فَرِحَ اَلْمُخَلَّفُونَ بِمَقْعَدِهِمْ خِلاٰفَ رَسُولِ اَللّٰهِ وَ کَرِهُوا أَنْ یُجٰاهِدُوا بِأَمْوٰالِهِمْ وَ أَنْفُسِهِمْ فِی سَبِیلِ اَللّٰهِ وَ قٰالُوا لاٰ تَنْفِرُوا فِی اَلْحَرِّ قُلْ نٰارُ جَهَنَّمَ أَشَدُّ حَرًّا لَوْ کٰانُوا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فَلْیَضْحَکُوا قَلِیلاً وَ لْیَبْکُوا کَثِیراً جَزٰاءً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رَجَعَکَ اَللّٰهُ إِلیٰ طٰائِفَةٍ مِنْهُمْ فَاسْتَأْذَنُوکَ لِلْخُرُوجِ فَقُلْ لَنْ تَخْرُجُوا مَعِیَ أَبَداً وَ لَنْ تُقٰاتِلُوا مَعِیَ عَدُوًّا إِنَّکُمْ رَضِیتُمْ بِالْقُعُودِ أَوَّلَ مَرَّةٍ فَاقْعُدُوا مَعَ اَلْخٰالِفِینَ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1359997_77815467"/>
      <w:bookmarkStart w:id="433" w:name="_Toc180"/>
      <w:bookmarkEnd w:id="432"/>
      <w:r>
        <w:rPr>
          <w:rtl w:val="true"/>
        </w:rPr>
        <w:t>التّفسیر</w:t>
      </w:r>
      <w:bookmarkEnd w:id="433"/>
    </w:p>
    <w:p>
      <w:pPr>
        <w:pStyle w:val="Heading5"/>
        <w:numPr>
          <w:ilvl w:val="4"/>
          <w:numId w:val="1"/>
        </w:numPr>
        <w:rPr/>
      </w:pPr>
      <w:bookmarkStart w:id="434" w:name="__RefHeading___Toc1359999_77815467"/>
      <w:bookmarkStart w:id="435" w:name="_Toc181"/>
      <w:bookmarkEnd w:id="434"/>
      <w:r>
        <w:rPr>
          <w:rtl w:val="true"/>
        </w:rPr>
        <w:t>اشارة</w:t>
      </w:r>
      <w:bookmarkEnd w:id="435"/>
    </w:p>
    <w:p>
      <w:pPr>
        <w:pStyle w:val="Heading5"/>
        <w:numPr>
          <w:ilvl w:val="4"/>
          <w:numId w:val="1"/>
        </w:numPr>
        <w:rPr/>
      </w:pPr>
      <w:bookmarkStart w:id="436" w:name="__RefHeading___Toc1360001_77815467"/>
      <w:bookmarkStart w:id="437" w:name="_Toc182"/>
      <w:bookmarkEnd w:id="436"/>
      <w:r>
        <w:rPr>
          <w:rtl w:val="true"/>
        </w:rPr>
        <w:t>إعاقة المنافقین مرّة أخری</w:t>
      </w:r>
      <w:r>
        <w:rPr>
          <w:rtl w:val="true"/>
        </w:rPr>
        <w:t>:</w:t>
      </w:r>
      <w:bookmarkEnd w:id="437"/>
    </w:p>
    <w:p>
      <w:pPr>
        <w:pStyle w:val="BookText"/>
        <w:rPr/>
      </w:pPr>
      <w:r>
        <w:rPr>
          <w:rFonts w:ascii="IRNazanin" w:hAnsi="IRNazanin" w:eastAsia="IRNazanin"/>
          <w:color w:val="111111"/>
          <w:sz w:val="28"/>
          <w:sz w:val="28"/>
          <w:szCs w:val="28"/>
          <w:rtl w:val="true"/>
          <w:lang w:bidi="fa-IR"/>
        </w:rPr>
        <w:t>یستمر الحدیث فی هذه الآیات حول تعریف المنافقین و أسالیب عملهم و سلوکهم و أفکارهم لیعرفهم المسلمون جیدا،و لا یقعوا تحت تأثیر وسائل إعلامهم و خططهم الخبیثة و سمومهم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البدایة تتحدث الآیة عن هؤلاء الذین تخلفوا عن الجهاد فی غزوة تبوک،</w:t>
      </w:r>
    </w:p>
    <w:p>
      <w:pPr>
        <w:pStyle w:val="BookText"/>
        <w:rPr/>
      </w:pPr>
      <w:r>
        <w:rPr>
          <w:rFonts w:ascii="Amiri" w:hAnsi="Amiri" w:eastAsia="Amiri" w:cs="Amiri"/>
          <w:color w:val="111111"/>
          <w:sz w:val="28"/>
          <w:sz w:val="28"/>
          <w:szCs w:val="28"/>
          <w:rtl w:val="true"/>
          <w:lang w:bidi="ar-SA"/>
        </w:rPr>
        <w:t>و تعذروا بأعذار واهیة کبیت العنکبوت،و فرحوا بالسلامة و الجلوس فی البیت بدل المخاطرة بأنفسهم و الاشتراک فی الحرب رغم أنّها مخالفة لأوامر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 الْمُخَلَّفُونَ بِمَقْعَدِهِمْ خِلاٰفَ رَسُولِ اللّٰهِ و بدل أن یضعوا کل وجودهم و إمکاناتهم فی سبیل اللّه لینالوا افتخار الجهاد و عنوان المجاهدین،فإنّهم امتنعوا وَ کَرِهُوا أَنْ یُجٰاهِدُوا بِأَمْوٰالِهِمْ وَ أَنْفُسِهِمْ فِی سَبِیلِ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هؤلاء النفر لم یکتفوا بتخلفهم و ترکهم لهذا الواجب المهم،بل إنّهم سعوا فی تحذیل الناس عن الجهاد بوساوسهم الشّیطانیة و محاولة إخماد جذوة الحماسة الملتهبة فی صدور المسلمین و تشبث المنافقون بکل عذر یمکن أن یحقق الهدف حتی و لو کان العذر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لاٰ تَنْفِرُوا فِی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الحقیقة إنّ هؤلاء کانوا یطمعون فی أضعاف إرادة المسلمین،و من جهة أخری کانوا یحاولون سحب أکبر عدد ممکن إلی مستنقع رذیلتهم،حتی لا ینفردوا بالجرم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تتغیر وجهة الخطاب إلی النّبی صلی اللّه علیه و آله و سلّم،فیأمره اللّه سبحانه و تعالی أن یجیبهم بلهجة شدیدة و أسلوب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نٰارُ جَهَنَّمَ أَشَدُّ حَرًّا لَوْ کٰانُوا یَفْقَهُونَ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لکنّهم للأسف لضعف إیمانهم،و عدم الإدراک الکافی لا یعلمون آیة نار تنتظرهم،فشرارة واحدة من تلک النّار أشدّ حرارة من جمیع نیران الدّنیا و أشدّ حرقة و ألما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تشیر الآیة الثّانیة إلی أنّ هؤلاء قد ظنوا بأنّهم قد حققوا نصرا بتخلفهم و تخذیلهم المسلمین و صرف أنظارهم عن مسألة الجهاد،و ضحکوا لذلک و قهقهوا بملء أفواههم،و هذا هو حال المنافقین فی کل عصر و زمن،إلاّ أنّ القرآن حذّرهم من مغبة أعمالهم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فَلْیَضْحَکُوا قَلِیلاً وَ لْیَبْکُوا کَثِیراً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نعم،لیبکوا علی مستقبلهم المظلم لیبکوا علی العذاب الألیم الذی ینتظرهم لیبکوا علی أنّهم أعلقوا کل أبواب العودة بوجوههم،و أخیرا لیبکوا علی ما أنفقوا من قوتهم و قدراتهم و عمرهم الثّمین،و اشتروا به الخزی و الفضیحة و سوء العاقبة و تعاسة الحظ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نهایة الآیة یبیّن اللّه تعالی أنّ هذه العاقبة التی تنتظرهم هی جَزٰاءً بِمٰا کٰانُوا یَکْسِبُونَ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ممّا قلناه یتّضح أنّ المقصود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الجماعة یجب أن یضحکوا قلیلا فی هذه الدنیا و یبکوا کثیرا،لأنّهم لو اطلعوا علی ما ینتظرهم من العذاب الألیم لبکوا کثیرا و لضحکوا قلیلا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بعض المفسّرین یذکر رأیا آخر فی تفسیر هذه الآیة،و هو أنّهم مهما ضحکوا فإنّ ضحکهم قلیل لقصر عمر الدنیا،و سیبکون فی الآخرة بکاء بحیث أن کل بکاء الدنیا لا یعادل شیئا من ذلک 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التّفسیر الأوّل أنسب و أوفق لظاهر الآیة،و للتعبیرات المشابهة لها سواء وردت فی الأقوال أم الکتابات،خاصّة إذا علمنا أن اللازم من التّفسیر الثّانی أن یکون معنی الأمر فی الآیة هو الإخبار لا الأمر،و هذا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للمعنی الأوّل</w:t>
      </w:r>
    </w:p>
    <w:p>
      <w:pPr>
        <w:pStyle w:val="BookText"/>
        <w:rPr/>
      </w:pPr>
      <w:r>
        <w:rPr>
          <w:rFonts w:ascii="IRNazanin" w:hAnsi="IRNazanin" w:eastAsia="IRNazanin"/>
          <w:color w:val="111111"/>
          <w:sz w:val="28"/>
          <w:sz w:val="28"/>
          <w:szCs w:val="28"/>
          <w:rtl w:val="true"/>
          <w:lang w:bidi="fa-IR"/>
        </w:rPr>
        <w:t>الحدیث المعروف عن النّبی صلی اللّه علیه و آله و سلّم، و الذی ذکره کثیر من المفسّرین،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تعلمون ما أعلم لضحکتم قلیلا و لبکیتم کثیرا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الآیات 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طریقة أخری دقیقة و خطرة من طرق المنافقین،و هی أنّهم حینما یفعلون ما یخالف القانون الإسلامی، فإنّهم یظهرون أعمالا یحاولون بها جبران ما صدر منهم،و محاولة تبرئة ساحتهم ممّا یستحقون من العقوبة،و بهذه الأعمال المناقضة لأعمالهم المخالفة للقانون فإنّهم یخفون وجوههم الحقیقة،أو یسعون إلی ذلک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الآیة الکریمة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رَجَعَکَ اللّٰهُ إِلیٰ طٰائِفَةٍ مِنْهُمْ فَاسْتَأْذَنُوکَ لِلْخُرُوجِ فَقُلْ لَنْ تَخْرُجُوا مَعِیَ أَبَداً وَ لَنْ تُقٰاتِلُوا مَعِیَ عَدُوًّا أی أنّ النّبی صلی اللّه علیه و آله و سلّم یجب أن یزرع الیأس فی نفوس هؤلاء،و یعلمهم أن هذا التلون سوف لا ینطلی علی أحد، و لن یخدع بهم أحد،و الأولی لهم أن یحزموا أمتعتهم و یرحلوا من هذا المکان إلی</w:t>
      </w:r>
      <w:bookmarkStart w:id="438" w:name="pg12536_127912"/>
    </w:p>
    <w:p>
      <w:pPr>
        <w:pStyle w:val="BookText"/>
        <w:rPr/>
      </w:pPr>
      <w:bookmarkEnd w:id="438"/>
      <w:r>
        <w:rPr>
          <w:rFonts w:ascii="IRNazanin" w:hAnsi="IRNazanin" w:eastAsia="IRNazanin"/>
          <w:color w:val="111111"/>
          <w:sz w:val="28"/>
          <w:sz w:val="28"/>
          <w:szCs w:val="28"/>
          <w:rtl w:val="true"/>
          <w:lang w:bidi="fa-IR"/>
        </w:rPr>
        <w:t>مکان آخر،فإنّ أحدا سوف لا یقع فی مکائدهم و حبائلهم فی هذه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توجد هنا مسألة ینبغی التنبیه إلیها،و هی أنّ جملة طٰائِفَةٍ مِنْهُمْ توحی أن هؤلاء المنافقین لم یکونوا بأجمعهم یمتلکون الشجاعة حتی یحضروا و یطلبوا من النّبی صلی اللّه علیه و آله و سلّم السماح لهم فی الخروج إلی الجهاد،ربّما لأن بعضهم کانوا مفضوحین إلی حد یخجلون معه من الحضور فی مجلس النّبی صلی اللّه علیه و آله و سلّم و طلب الخروج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تبیّن الآیة أن سبب عدم قبول اقتراح هؤلاء و طلبهم ب‍ إِنَّکُمْ رَضِیتُمْ بِالْقُعُودِ أَوَّلَ مَرَّةٍ فَاقْعُدُوا مَعَ الْخٰالِفِینَ </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1360003_77815467"/>
      <w:bookmarkStart w:id="440" w:name="_Toc183"/>
      <w:bookmarkEnd w:id="439"/>
      <w:r>
        <w:rPr>
          <w:rtl w:val="true"/>
        </w:rPr>
        <w:t>ملاحظات</w:t>
      </w:r>
      <w:bookmarkEnd w:id="4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 هذه المجموعة من المنافقین لو کانوا قد ندموا علی تخلفهم و تابوا منه،و أرادوا الجهاد فی میدان آخر من أجل غسل ذنبهم السابق،لقبل اللّه تعالی منهم ذلک،و لم یردهم النّبی صلی اللّه علیه و آله و سلّم،فعلی هذا یتبیّن لنا أن طلبهم هذا بنفسه نوع من المراوغة و الشیطنة و عمل نفاقی،أو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تکتیکا من أجل إخفاء الوجه القبیح لهم،و الاستمرار فی أعمالهم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 بمعنی المتخلف،و هی إشارة إلی المتخلفین عن الحضور فی ساحات القتال،سواء کان تخلفهم لعذر أو بدون 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البعض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خالف بمعنی مخالف،أی اذهبوا أیّها المخالفون و ضموا أصواتکم إلی المنافقین لتکونوا جمیعا صوتا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فسّرها البعض بأنّ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الخلوف بمعنی الفساد،و 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فی اللغة بمعنی فاسد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یوجد احتمال آخر،و هو أنّه قد یراد من الکلمة جمیع المعانی المذکورة،لأنّ المنافقین و أنصارهم توجد فیهم کل هذه الصفات الرذیلة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ینبغی أن نذکر بأنّ المسلمین یجب أن یستفیدوا من طرق مجابهة المنافقین فی الأعصار الماضیة،و یطبقوها فی مواجهة منافقی محیطهم و مجتمعهم،کما یجب اتباع نفس أسلوب النّبی الأکرم صلی اللّه علیه و آله و سلّم معهم،و یجب الحذر من السقوط فی شباکهم و أن لا ینخدع المسلم بهم،و لا یرق قلبه لدموع التماسیح التی یذرفونها،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المؤمن لا یلدغ من جحر مرتین</w:t>
      </w:r>
      <w:r>
        <w:rPr>
          <w:rFonts w:eastAsia="IRNazanin" w:cs="IRNazanin"/>
          <w:color w:val="111111"/>
          <w:sz w:val="28"/>
          <w:szCs w:val="28"/>
          <w:rtl w:val="true"/>
          <w:lang w:bidi="fa-IR"/>
        </w:rPr>
        <w:t>».</w:t>
      </w:r>
      <w:bookmarkStart w:id="441" w:name="pg12536_127914"/>
    </w:p>
    <w:p>
      <w:pPr>
        <w:pStyle w:val="Heading3"/>
        <w:numPr>
          <w:ilvl w:val="2"/>
          <w:numId w:val="1"/>
        </w:numPr>
        <w:rPr/>
      </w:pPr>
      <w:bookmarkStart w:id="442" w:name="__RefHeading___Toc1360005_77815467"/>
      <w:bookmarkStart w:id="443" w:name="_Toc184"/>
      <w:bookmarkEnd w:id="441"/>
      <w:bookmarkEnd w:id="442"/>
      <w:r>
        <w:rPr>
          <w:rtl w:val="true"/>
        </w:rPr>
        <w:t xml:space="preserve">الآیتان </w:t>
      </w:r>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84</w:t>
      </w:r>
      <w:r>
        <w:rPr>
          <w:rtl w:val="true"/>
        </w:rPr>
        <w:t xml:space="preserve"> </w:t>
      </w:r>
      <w:r>
        <w:rPr>
          <w:rtl w:val="true"/>
        </w:rPr>
        <w:t xml:space="preserve">الی </w:t>
      </w:r>
      <w:r>
        <w:rPr/>
        <w:t>85</w:t>
      </w:r>
      <w:r>
        <w:rPr>
          <w:rtl w:val="true"/>
        </w:rPr>
        <w:t>]</w:t>
      </w:r>
      <w:bookmarkEnd w:id="443"/>
    </w:p>
    <w:p>
      <w:pPr>
        <w:pStyle w:val="Heading4"/>
        <w:numPr>
          <w:ilvl w:val="3"/>
          <w:numId w:val="1"/>
        </w:numPr>
        <w:rPr/>
      </w:pPr>
      <w:bookmarkStart w:id="444" w:name="__RefHeading___Toc1360007_77815467"/>
      <w:bookmarkStart w:id="445" w:name="_Toc185"/>
      <w:bookmarkEnd w:id="444"/>
      <w:r>
        <w:rPr>
          <w:rtl w:val="true"/>
        </w:rPr>
        <w:t>اشارة</w:t>
      </w:r>
      <w:bookmarkEnd w:id="445"/>
    </w:p>
    <w:p>
      <w:pPr>
        <w:pStyle w:val="BookText"/>
        <w:rPr/>
      </w:pPr>
      <w:r>
        <w:rPr>
          <w:rFonts w:ascii="Amiri" w:hAnsi="Amiri" w:eastAsia="Amiri" w:cs="Amiri"/>
          <w:color w:val="111111"/>
          <w:sz w:val="28"/>
          <w:sz w:val="28"/>
          <w:szCs w:val="28"/>
          <w:rtl w:val="true"/>
          <w:lang w:bidi="ar-SA"/>
        </w:rPr>
        <w:t xml:space="preserve">وَ لاٰ تُصَلِّ عَلیٰ أَحَدٍ مِنْهُمْ مٰاتَ أَبَداً وَ لاٰ تَقُمْ عَلیٰ قَبْرِهِ إِنَّهُمْ کَفَرُوا بِاللّٰهِ وَ رَسُولِهِ وَ مٰاتُوا وَ 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تُعْجِبْکَ أَمْوٰالُهُمْ وَ أَوْلاٰدُهُمْ إِنَّمٰا یُرِیدُ اَللّٰهُ أَنْ یُعَذِّبَهُمْ بِهٰا فِی اَلدُّنْیٰا وَ تَزْهَقَ أَنْفُسُهُمْ وَ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1360009_77815467"/>
      <w:bookmarkStart w:id="447" w:name="_Toc186"/>
      <w:bookmarkEnd w:id="446"/>
      <w:r>
        <w:rPr>
          <w:rtl w:val="true"/>
        </w:rPr>
        <w:t>التّفسیر</w:t>
      </w:r>
      <w:bookmarkEnd w:id="447"/>
    </w:p>
    <w:p>
      <w:pPr>
        <w:pStyle w:val="Heading5"/>
        <w:numPr>
          <w:ilvl w:val="4"/>
          <w:numId w:val="1"/>
        </w:numPr>
        <w:rPr/>
      </w:pPr>
      <w:bookmarkStart w:id="448" w:name="__RefHeading___Toc1360011_77815467"/>
      <w:bookmarkStart w:id="449" w:name="_Toc187"/>
      <w:bookmarkEnd w:id="448"/>
      <w:r>
        <w:rPr>
          <w:rtl w:val="true"/>
        </w:rPr>
        <w:t>اشارة</w:t>
      </w:r>
      <w:bookmarkEnd w:id="449"/>
    </w:p>
    <w:p>
      <w:pPr>
        <w:pStyle w:val="Heading5"/>
        <w:numPr>
          <w:ilvl w:val="4"/>
          <w:numId w:val="1"/>
        </w:numPr>
        <w:rPr/>
      </w:pPr>
      <w:bookmarkStart w:id="450" w:name="__RefHeading___Toc1360013_77815467"/>
      <w:bookmarkStart w:id="451" w:name="_Toc188"/>
      <w:bookmarkEnd w:id="450"/>
      <w:r>
        <w:rPr>
          <w:rtl w:val="true"/>
        </w:rPr>
        <w:t>أسلوب أشدّ فی مواجهة المنافقین</w:t>
      </w:r>
      <w:r>
        <w:rPr>
          <w:rtl w:val="true"/>
        </w:rPr>
        <w:t>:</w:t>
      </w:r>
      <w:bookmarkEnd w:id="451"/>
    </w:p>
    <w:p>
      <w:pPr>
        <w:pStyle w:val="BookText"/>
        <w:rPr/>
      </w:pPr>
      <w:r>
        <w:rPr>
          <w:rFonts w:ascii="Amiri" w:hAnsi="Amiri" w:eastAsia="Amiri" w:cs="Amiri"/>
          <w:color w:val="111111"/>
          <w:sz w:val="28"/>
          <w:sz w:val="28"/>
          <w:szCs w:val="28"/>
          <w:rtl w:val="true"/>
          <w:lang w:bidi="ar-SA"/>
        </w:rPr>
        <w:t>بعد أن أزاح المنافقون الستار عن عدم مشارکتهم فی میدان القتال،و علم الناس تخلفهم الصریح،و فشا سرّهم،أمر اللّه سبحانه و تعالی نبیّه بأن یتبع أسلوبا أشدّ و أکثر صراحة لیقتلع و إلی الأبد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جذور النفاق و الأفکار الشیطانیة،و لیعلم المنافقون بأنّهم لا محل لهم فی المجتمع الإسلامی،و کخطوة عملیة فی مجال تطبیق هذا الأسلوب الجدید،صدر الأمر الإلهی وَ لاٰ تُصَلِّ عَلیٰ أَحَدٍ مِنْهُمْ مٰاتَ أَبَداً وَ لاٰ تَقُمْ عَلیٰ قَبْرِهِ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الأسلوب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نوع من الکفاح السلبی الفاعل فی مواجهة المنافقین،لأنّ النّبی صلی اللّه علیه و آله و سلّم لم یستطع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للأسباب التی ذکرناها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یأمر بقتل</w:t>
      </w:r>
    </w:p>
    <w:p>
      <w:pPr>
        <w:pStyle w:val="BookText"/>
        <w:rPr/>
      </w:pPr>
      <w:r>
        <w:rPr>
          <w:rFonts w:ascii="IRNazanin" w:hAnsi="IRNazanin" w:eastAsia="IRNazanin"/>
          <w:color w:val="111111"/>
          <w:sz w:val="28"/>
          <w:sz w:val="28"/>
          <w:szCs w:val="28"/>
          <w:rtl w:val="true"/>
          <w:lang w:bidi="fa-IR"/>
        </w:rPr>
        <w:t>هؤلاء صراحة لتطهیر المجتمع الإسلامی منهم،أمّا هذا الأسلوب السلبی فهو مؤثر فی احتقار هؤلاء و تحجیم دورهم،و تقزیمهم و طردهم من المجتمع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المعلوم أنّ المؤمن الحقیقی محترم فی الشرع الإسلامی حیّا و میتا،و لهذا نری الدین الإسلامی الحنیف قد أصدر ضمن تشریعاته الأمر بتغسیل المیت و تکفینه و الصلاة علیه و دفنه،و أوجب أن یولی احتراما کبیرا،و أن یودع التراب بمراسم خاصّة،و حتی بعد دفنه فإنّ من حقوقه أن یزور المؤمنون قبره،و یستغفروا له،و یطلبوا الرحمة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عدم إجراء هذه المراسم لفرد معین یعنی طرده من المجتمع الإسلامی،و إذا کان الطارد له هو النّبی صلی اللّه علیه و آله و سلّم نفسه،فإنّ الصدمة و الأثر النفسی علی نفسیته و وجوده سیکون شدیدا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البرنامج و الأسلوب الدقیق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قد أعد لمقابلة منافقی ذلک العصر،و یجب أن یستفید المسلمون من هذه الأسالیب،أی أنّ هؤلاء المنافقین ما داموا یظهرون الإسلام،فمن الواجب علیهم أن یعاملوهم کمسلمین و إن کان باطنهم شیئا آخر،أمّا إذ أظهروا نفاقهم،و کشفوا اللثام عن وجوههم الحقیقیة،فعندئذ یجب أن یعاملوهم کأجانب عن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آخر الآیة یتّضح سبب هذا الأمر الإلهی ب‍ إِنَّهُمْ کَفَرُوا بِاللّٰهِ وَ رَسُولِهِ و رغم ذلک فإنّهم لم یفکروا بالتوبة و لم یندموا علی أفعالهم لیغسلوها بالتوبة،بل إنّهم بقوا علی أفعالهم وَ مٰاتُوا وَ هُمْ کٰافِرُونَ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یمکن أن یسأل أحدکم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المنافقین إذا 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البعد عن رحمة اللّه،و علی المسلمین أن لا یظهروا أی ود أو محبّة تجاههم،فلما ذا فضّلهم اللّه تعالی و منحهم کل هذه القوی الاقتصادیة من الأموال و الأولاد؟ فی الآیة الأخری یوجه اللّه سبحانه و تعالی الخطاب إلی النّبی وَ لاٰ تُعْجِبْکَ أَمْوٰالُهُمْ وَ أَوْلاٰدُهُمْ فإنّها لیست منحة و محبة من اللّه تعالی لهؤلاء المنافقین،بل</w:t>
      </w:r>
      <w:bookmarkStart w:id="452" w:name="pg12536_127916"/>
    </w:p>
    <w:p>
      <w:pPr>
        <w:pStyle w:val="BookText"/>
        <w:rPr/>
      </w:pPr>
      <w:bookmarkEnd w:id="452"/>
      <w:r>
        <w:rPr>
          <w:rFonts w:ascii="Amiri" w:hAnsi="Amiri" w:eastAsia="Amiri" w:cs="Amiri"/>
          <w:color w:val="111111"/>
          <w:sz w:val="28"/>
          <w:sz w:val="28"/>
          <w:szCs w:val="28"/>
          <w:rtl w:val="true"/>
          <w:lang w:bidi="ar-SA"/>
        </w:rPr>
        <w:t xml:space="preserve">علی العکس تماما،فإنّ هذه الأموال و الأولاد لیست لسعادتهم،بل إِنَّمٰا یُرِیدُ اللّٰهُ أَنْ یُعَذِّبَهُمْ بِهٰا فِی الدُّنْیٰا وَ تَزْهَقَ أَنْفُسُهُمْ وَ هُمْ کٰافِرُونَ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کنظیرتها التی مرّت فی هذه السورة،و هی الآیة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إلی حقیقة،و هی أن هذه الإمکانیات و القدرات الاقتصادیة و القوی الإنسانیة للاشخاص الفاسدین لیست غیر نافعة لهم فحسب،بل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لابتلائهم و تعاستهم،لأنّ أشخاصا کهؤلاء لا هم یصرفون أموالهم فی مواردها الصحیحة لیستفیدوا منها الفائدة البناءة،و لا یتمتعون بأبناء صالحین کی یکونوا قرة عین لهم و معتمدهم فی حیاتهم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أموالهم تصرف غالبا فی طریق الشهوات و المعاصی و نشر الفساد و تحکیم أعمدة الظلم و الطغیان،و هی السبب فی غفلتهم عن اللّه سبحانه و تعالی،و کذلک أولادهم فی خدمة الظلمة و الفاسدین،و مبتلین بمختلف الانحرافات الأخلاقیة،و بذلک سیکونون سببا فی تراکم البلایا و المصائب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إنّ الذین یظنون أن الأصل فی سعادة الإنسان هو الثروة و القوة البشریة فقط،أمّا کیفیة صرف هذه الثروة و القوّة فلیس بذلک الأمر المهم،تکون لوحة حیاتهم مفرحة و مبهجة ظاهرا،إلاّ أنّنا لو اقتربنا منها و اطلعنا علی دقائقها، و علمنا أنّ الأساس فی سعادة الإنسان هو کیفیة الاستفادة من هذه الإمکانیات و القدرات لعلمنا أنّ هؤلاء لیسوا سعداء مطلقا</w:t>
      </w:r>
      <w:r>
        <w:rPr>
          <w:rFonts w:eastAsia="IRNazanin" w:cs="IRNazanin"/>
          <w:color w:val="111111"/>
          <w:sz w:val="28"/>
          <w:szCs w:val="28"/>
          <w:rtl w:val="true"/>
          <w:lang w:bidi="fa-IR"/>
        </w:rPr>
        <w:t>.</w:t>
      </w:r>
    </w:p>
    <w:p>
      <w:pPr>
        <w:pStyle w:val="Heading5"/>
        <w:numPr>
          <w:ilvl w:val="4"/>
          <w:numId w:val="1"/>
        </w:numPr>
        <w:rPr/>
      </w:pPr>
      <w:bookmarkStart w:id="453" w:name="__RefHeading___Toc1360015_77815467"/>
      <w:bookmarkStart w:id="454" w:name="_Toc189"/>
      <w:bookmarkEnd w:id="453"/>
      <w:r>
        <w:rPr>
          <w:rtl w:val="true"/>
        </w:rPr>
        <w:t>و هنا یجب الانتباه لمسألتین</w:t>
      </w:r>
      <w:r>
        <w:rPr>
          <w:rtl w:val="true"/>
        </w:rPr>
        <w:t>:</w:t>
      </w:r>
      <w:bookmarkEnd w:id="4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وردت فی سبب نزول الآیة الأولی روایات متعددة لا تخلو من الاختلاف</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فیستفاد من بعض الرّوایات،أنّ النّبی صلی اللّه علیه و آله و سلّم لما مات عبد اللّه بن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علیه،و وقف علی قبره و دعا له،بل لفّه بقمیصه لیکون کفنا له،</w:t>
      </w:r>
    </w:p>
    <w:p>
      <w:pPr>
        <w:pStyle w:val="BookText"/>
        <w:rPr/>
      </w:pPr>
      <w:r>
        <w:rPr>
          <w:rFonts w:ascii="IRNazanin" w:hAnsi="IRNazanin" w:eastAsia="IRNazanin"/>
          <w:color w:val="111111"/>
          <w:sz w:val="28"/>
          <w:sz w:val="28"/>
          <w:szCs w:val="28"/>
          <w:rtl w:val="true"/>
          <w:lang w:bidi="fa-IR"/>
        </w:rPr>
        <w:t>فنزلت الآیة و نهت النّبی صلی اللّه علیه و آله و سلّم عن تکرار هذا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الوقت الذی یفهم من روایات أخری أن النّبی صلی اللّه علیه و آله و سلّم کان قد صمّم أن یصلی علیه،فنزل جبرئیل و تلا هذه الآیة،و منعه من هذا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تقول عدة روایات أخری أنّ النّبی صلی اللّه علیه و آله و سلّم لم یصل علیه،و لم یکن عزم علی هذا العمل،غایة ما فی الأمر أن النّبی صلی اللّه علیه و آله و سلّم أرسل قمیصه لیکفن به لترغیب قبیلة عبد اللّه بن أبی فی الإسلام،و لما سئل النّبی صلی اللّه علیه و آله و سلّم عن سبب فعله هذا أجاب صلی اللّه علیه و آله و سلّم بأنّ قمیصه سوف لن ینجیه من العذاب،لکنّه یأمل أن یسلم الکثیر بسبب هذا العمل،و بالفعل قد حدث هذا،فإنّ الکثیر من قبیلة الخزرج قد أسلموا بعد هذه الحادثة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بالنظر إلی اختلاف هذه الرّوایات اختلافا کثیر،فإنّا قد صرفنا النظر عن ذکرها کسب للنزول،خصوصا علی قول بعض المفسّرین الکبار بأنّ وفاة عبد اللّه بن أبی کانت سنة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هجریة،أمّا هذه الآیات فقد نزلت فی حدود السنة الثّامنة</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غیر أن الذی لا یمکن إنکاره،أنّ الظاهر من أسلوب الآیة و نبرتها أن النّبی صلی اللّه علیه و آله و سلّم کان یصلی علی المنافقین،و کان یقف علی قبورهم قبل نزول هذه الآیات،لأنّ هؤلاء کانوا مسلمین ظاهرا </w:t>
      </w:r>
      <w:r>
        <w:rPr>
          <w:rStyle w:val="FootnoteAnchor"/>
          <w:rtl w:val="true"/>
        </w:rPr>
        <w:footnoteReference w:id="55"/>
      </w:r>
      <w:r>
        <w:rPr>
          <w:rFonts w:ascii="IRNazanin" w:hAnsi="IRNazanin" w:eastAsia="IRNazanin"/>
          <w:color w:val="111111"/>
          <w:sz w:val="28"/>
          <w:sz w:val="28"/>
          <w:szCs w:val="28"/>
          <w:rtl w:val="true"/>
          <w:lang w:bidi="fa-IR"/>
        </w:rPr>
        <w:t>،لکنّه امتنع من هذه الأعمال بعد نزول هذه الآیة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یستفاد من الآیة المذکورة جواز الوقوف علی قبور المؤمنین</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الدعاء لهم و الترحم علیهم،لأنّ النهی الوارد فی الآیة مختص بالمنافقین،و علی هذا فإنّ هذه الآیة تعنی بمفهومها جواز زیارة قبور المؤمنین،أی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علی قبورهم و الدعاء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الآیة قد سکتت عن مسألة إمکان التوسل بقبور هؤلاء المؤمنین،و طلب قضاء الحاجات ببرکتهم من اللّه تعالی،رغم جواز ذلک من وجهة نظر الرّوایات الإسلامیة</w:t>
      </w:r>
      <w:r>
        <w:rPr>
          <w:rFonts w:eastAsia="IRNazanin" w:cs="IRNazanin"/>
          <w:color w:val="111111"/>
          <w:sz w:val="28"/>
          <w:szCs w:val="28"/>
          <w:rtl w:val="true"/>
          <w:lang w:bidi="fa-IR"/>
        </w:rPr>
        <w:t>.</w:t>
      </w:r>
      <w:bookmarkStart w:id="455" w:name="pg12536_127919"/>
    </w:p>
    <w:p>
      <w:pPr>
        <w:pStyle w:val="Heading3"/>
        <w:numPr>
          <w:ilvl w:val="2"/>
          <w:numId w:val="1"/>
        </w:numPr>
        <w:rPr/>
      </w:pPr>
      <w:bookmarkStart w:id="456" w:name="__RefHeading___Toc1360017_77815467"/>
      <w:bookmarkStart w:id="457" w:name="_Toc190"/>
      <w:bookmarkEnd w:id="455"/>
      <w:bookmarkEnd w:id="456"/>
      <w:r>
        <w:rPr>
          <w:rtl w:val="true"/>
        </w:rPr>
        <w:t xml:space="preserve">الآیات </w:t>
      </w:r>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86</w:t>
      </w:r>
      <w:r>
        <w:rPr>
          <w:rtl w:val="true"/>
        </w:rPr>
        <w:t xml:space="preserve"> </w:t>
      </w:r>
      <w:r>
        <w:rPr>
          <w:rtl w:val="true"/>
        </w:rPr>
        <w:t xml:space="preserve">الی </w:t>
      </w:r>
      <w:r>
        <w:rPr/>
        <w:t>89</w:t>
      </w:r>
      <w:r>
        <w:rPr>
          <w:rtl w:val="true"/>
        </w:rPr>
        <w:t>]</w:t>
      </w:r>
      <w:bookmarkEnd w:id="457"/>
    </w:p>
    <w:p>
      <w:pPr>
        <w:pStyle w:val="Heading4"/>
        <w:numPr>
          <w:ilvl w:val="3"/>
          <w:numId w:val="1"/>
        </w:numPr>
        <w:rPr/>
      </w:pPr>
      <w:bookmarkStart w:id="458" w:name="__RefHeading___Toc1360019_77815467"/>
      <w:bookmarkStart w:id="459" w:name="_Toc191"/>
      <w:bookmarkEnd w:id="458"/>
      <w:r>
        <w:rPr>
          <w:rtl w:val="true"/>
        </w:rPr>
        <w:t>اشارة</w:t>
      </w:r>
      <w:bookmarkEnd w:id="459"/>
    </w:p>
    <w:p>
      <w:pPr>
        <w:pStyle w:val="BookText"/>
        <w:rPr/>
      </w:pPr>
      <w:r>
        <w:rPr>
          <w:rFonts w:ascii="Amiri" w:hAnsi="Amiri" w:eastAsia="Amiri" w:cs="Amiri"/>
          <w:color w:val="111111"/>
          <w:sz w:val="28"/>
          <w:sz w:val="28"/>
          <w:szCs w:val="28"/>
          <w:rtl w:val="true"/>
          <w:lang w:bidi="ar-SA"/>
        </w:rPr>
        <w:t xml:space="preserve">وَ إِذٰا أُنْزِلَتْ سُورَةٌ أَنْ آمِنُوا بِاللّٰهِ وَ جٰاهِدُوا مَعَ رَسُولِهِ اِسْتَأْذَنَکَ أُولُوا اَلطَّوْلِ مِنْهُمْ وَ قٰالُوا ذَرْنٰا نَکُنْ مَعَ اَلْقٰاعِدِینَ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 بِأَنْ یَکُونُوا مَعَ اَلْخَوٰالِفِ وَ طُبِعَ عَلیٰ قُلُوبِهِمْ فَهُمْ لاٰ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اَلرَّسُولُ وَ اَلَّذِینَ آمَنُوا مَعَهُ جٰاهَدُوا بِأَمْوٰالِهِمْ وَ أَنْفُسِهِمْ وَ أُولٰئِکَ لَهُمُ اَلْخَیْرٰاتُ وَ 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جَنّٰاتٍ تَجْرِی مِنْ تَحْتِهَا اَلْأَنْهٰارُ خٰالِدِینَ فِیهٰا ذٰلِکَ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1360021_77815467"/>
      <w:bookmarkStart w:id="461" w:name="_Toc192"/>
      <w:bookmarkEnd w:id="460"/>
      <w:r>
        <w:rPr>
          <w:rtl w:val="true"/>
        </w:rPr>
        <w:t>التّفسیر</w:t>
      </w:r>
      <w:bookmarkEnd w:id="461"/>
    </w:p>
    <w:p>
      <w:pPr>
        <w:pStyle w:val="Heading5"/>
        <w:numPr>
          <w:ilvl w:val="4"/>
          <w:numId w:val="1"/>
        </w:numPr>
        <w:rPr/>
      </w:pPr>
      <w:bookmarkStart w:id="462" w:name="__RefHeading___Toc1360023_77815467"/>
      <w:bookmarkStart w:id="463" w:name="_Toc193"/>
      <w:bookmarkEnd w:id="462"/>
      <w:r>
        <w:rPr>
          <w:rtl w:val="true"/>
        </w:rPr>
        <w:t>اشارة</w:t>
      </w:r>
      <w:bookmarkEnd w:id="463"/>
    </w:p>
    <w:p>
      <w:pPr>
        <w:pStyle w:val="Heading5"/>
        <w:numPr>
          <w:ilvl w:val="4"/>
          <w:numId w:val="1"/>
        </w:numPr>
        <w:rPr/>
      </w:pPr>
      <w:bookmarkStart w:id="464" w:name="__RefHeading___Toc1360025_77815467"/>
      <w:bookmarkStart w:id="465" w:name="_Toc194"/>
      <w:bookmarkEnd w:id="464"/>
      <w:r>
        <w:rPr>
          <w:rtl w:val="true"/>
        </w:rPr>
        <w:t>دناءة الهمّة</w:t>
      </w:r>
      <w:bookmarkEnd w:id="465"/>
    </w:p>
    <w:p>
      <w:pPr>
        <w:pStyle w:val="BookText"/>
        <w:rPr/>
      </w:pPr>
      <w:r>
        <w:rPr>
          <w:rFonts w:ascii="IRNazanin" w:hAnsi="IRNazanin" w:eastAsia="IRNazanin"/>
          <w:color w:val="111111"/>
          <w:sz w:val="28"/>
          <w:sz w:val="28"/>
          <w:szCs w:val="28"/>
          <w:rtl w:val="true"/>
          <w:lang w:bidi="fa-IR"/>
        </w:rPr>
        <w:t>الکلام فی هذه الآیات یدور کذلک حول المنافقین،إلاّ أنّ هذه الآیات تقارن بین الأعمال القبیحة للمنافقین و أعمال المؤمنین الحقیقیین الحسنة،و توضح من خلال هذه المقارنة انحراف هؤلاء المنافقین و دناءتهم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فالآیة الأولی تتحدث عن حال المنافقین إذا ما دعا الرّسول صلی اللّه علیه و آله و سلّم الناس إلی</w:t>
      </w:r>
    </w:p>
    <w:p>
      <w:pPr>
        <w:pStyle w:val="BookText"/>
        <w:rPr/>
      </w:pPr>
      <w:r>
        <w:rPr>
          <w:rFonts w:ascii="Amiri" w:hAnsi="Amiri" w:eastAsia="Amiri" w:cs="Amiri"/>
          <w:color w:val="111111"/>
          <w:sz w:val="28"/>
          <w:sz w:val="28"/>
          <w:szCs w:val="28"/>
          <w:rtl w:val="true"/>
          <w:lang w:bidi="ar-SA"/>
        </w:rPr>
        <w:t>الثبات علی الإیمان و الجهاد فی سبیل اللّه،فإنّهم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المنافقون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قدرتهم الجسمیة و المالیة سیطلبون العذر و السماح لهم بعدم المشارکة و البقاء مع ذوی الأعذار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أُنْزِلَتْ سُورَةٌ أَنْ آمِنُوا بِاللّٰهِ وَ جٰاهِدُوا مَعَ رَسُولِهِ اسْتَأْذَنَکَ أُولُوا الطَّوْلِ مِنْهُمْ وَ قٰالُوا ذَرْنٰا نَکُنْ مَعَ الْقٰاعِدِینَ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بمعنی القدرة و الاستطاعة المالیة،و علی هذا فإنّ أُولُوا الطَّوْلِ بمعنی المستطیعین و القادرین مالیا و جسمیا علی الحضور فی میدان الحرب،و رغم ذلک فهم یمیلون إلی التخلف مع أولئک الذین لا قدرة لدیهم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مادیا أو بدنیا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الحضور و المشارکة فی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أصل هذه الکلمة مأخوذ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العرض،و الاشتراک و الارتباط بین هذین المعنیین واضح،لأنّ القدرة المالیة و الجسمیة یعطی معنی الاستمراریة و الدوام و طول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الآیة التی تلیها و بخ القرآن هؤلاء و ذمّهم و قبّحهم بأنّهم رَضُوا بِأَنْ یَکُونُوا مَعَ الْخَوٰالِفِ ،و کما أشرنا سابقا،فإنّ خوالف جمع خالفة،و أصلها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یقال للمرأة إذا خرج الرجل من المنزل،و بقیت فی المنزل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المقصود من الخوالف فی هذه الآیة کل الذین عذروا عن المشارکة فی الجهاد بشکل أو آخر،أعم من أن یکونوا نساء أو مسنّین أو مرضی أو صبیان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أشارت بعض الأحادیث الواردة فی تفسیر الآیة إلی هذا الموضوع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أضافت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هؤلاء نتیجة لکثرة الذنوب و النفاق و صلوا إلی مرحلة وَ طُبِعَ عَلیٰ قُلُوبِهِمْ فَهُمْ لاٰ یَفْقَهُونَ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بحثنا فی بدایة سورة البقرة معنی الطبع علی القلب</w:t>
      </w:r>
      <w:r>
        <w:rPr>
          <w:rFonts w:eastAsia="Amiri" w:cs="Amiri" w:ascii="Amiri" w:hAnsi="Amiri"/>
          <w:color w:val="111111"/>
          <w:sz w:val="28"/>
          <w:szCs w:val="28"/>
          <w:rtl w:val="true"/>
          <w:lang w:bidi="ar-SA"/>
        </w:rPr>
        <w:t xml:space="preserve">. </w:t>
      </w:r>
      <w:r>
        <w:rPr>
          <w:rStyle w:val="FootnoteAnchor"/>
          <w:rtl w:val="true"/>
        </w:rPr>
        <w:footnoteReference w:id="56"/>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تحدثت الآیة التی تلیها فی الجانب المقابل عن صفات و روحیات الفئة التی تقابل المنافقین،و هم المؤمنون المخلصون،و عن أعمالهم الحسنة،و بالتالی عاقبة</w:t>
      </w:r>
    </w:p>
    <w:p>
      <w:pPr>
        <w:pStyle w:val="BookText"/>
        <w:rPr/>
      </w:pPr>
      <w:r>
        <w:rPr>
          <w:rFonts w:ascii="Amiri" w:hAnsi="Amiri" w:eastAsia="Amiri" w:cs="Amiri"/>
          <w:color w:val="111111"/>
          <w:sz w:val="28"/>
          <w:sz w:val="28"/>
          <w:szCs w:val="28"/>
          <w:rtl w:val="true"/>
          <w:lang w:bidi="ar-SA"/>
        </w:rPr>
        <w:t>أعمالهم المعاکسة تماما لعاقبة أولئک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الرَّسُولُ وَ الَّذِینَ آمَنُوا مَعَهُ جٰاهَدُوا بِأَمْوٰالِهِمْ وَ أَنْفُسِهِمْ فکانت عاقبتهم أن یتمتعوا بکل الخیرات و السعادة و اللذائذ المادیة و المعنویة فی الدنیا و الآخرة وَ أُولٰئِکَ لَهُمُ الْخَیْرٰاتُ وَ أُولٰئِکَ هُمُ الْمُفْلِحُونَ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جمع محلّی بالألف و اللام،و من ذلک یستفاد عمومیتها، فهی تعبیر جامع لکل توفیق و خیر و نصر و موهبة،و هی تشمل المادیة منها و 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تعبیر هاتین الجملتین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القواعد التی قررت فی المعانی و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الحصر،أی أن هذا التعبیر یدل علی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وحدهم یمثلون هذا الجانب المقابل،و یدل علی أنّ هؤلاء وحدهم الذین یستحقون کل خیر و سعادة، هؤلاء الذین یجاهدون بکل وجودهم و بکل ما یمتلکون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بوضوح من هذه الآیة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اتحدا فی شخص، فسیصحبهما کل خیر و برکة،و لا سبیل إلی الفلاح و الإخلاص،أو إلی شیء من الخیرات و البرکات المادیة و المعنویة إلاّ فی ظل هذین العاملین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نقطة أخری تستحق التنبیه لها،و هی أنّنا نستفید من خلال مقارنة صفات هاتین المجموعتین أنّ المنافقین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لفقدانهم الإیمان،و تلوثهم المضاعف بالمعاصی و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أفراد جاهلون،لذلک فهم محرومون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الهمة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ولیدة الفهم و الشعور و الوعی،فهم یرضون أن یکونوا مع القاعدین من المرضی و الصبیان،و یأبون الحضور فی سوح الجهاد رغم افتخاراته و امتیازاته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المقابل،فإنّ المؤمنین قد اتضحت لهم الأمور و أدرکوا عواقبها فعلت همتهم بحیث رأوا أن الجهاد هو الطریق الوحید للانتصار علی المشاکل التی تعترضهم،فسعوا إلیه بکل وجودهم و قدراتهم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الدرس الکبیر هو الذی علمنا القرآن إیاه فی کثیر من آیاته،و مع ذلک</w:t>
      </w:r>
    </w:p>
    <w:p>
      <w:pPr>
        <w:pStyle w:val="BookText"/>
        <w:rPr/>
      </w:pPr>
      <w:r>
        <w:rPr>
          <w:rFonts w:ascii="IRNazanin" w:hAnsi="IRNazanin" w:eastAsia="IRNazanin"/>
          <w:color w:val="111111"/>
          <w:sz w:val="28"/>
          <w:sz w:val="28"/>
          <w:szCs w:val="28"/>
          <w:rtl w:val="true"/>
          <w:lang w:bidi="fa-IR"/>
        </w:rPr>
        <w:t>فنحن غافلون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آخر آیة من الآیات التی نبحثها إشارة إلی قسم من الجزاء الأخروی المعد لهؤلاء المؤمنین،فهی تبشرهم بأنّهم قد أَعَدَّ اللّٰهُ لَهُمْ جَنّٰاتٍ تَجْرِی مِنْ تَحْتِهَا الْأَنْهٰارُ و توکّد لهم بأنّ هذه المواهب و النعم سوف لا تفنی و لا تنفد،بل سیبقون خٰالِدِینَ فِیهٰا ،ثمّ تبیّن أن ذٰلِکَ هو اَلْفَوْزُ الْعَظِیمُ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تعبیر أَعَدَّ اللّٰهُ علاّمة جلیة علی مدی الاحترام الذی أولی اللّه هؤلاء المؤمنین به،حیث أعدلهم من قبل کل هذه المواهب و النعم</w:t>
      </w:r>
      <w:r>
        <w:rPr>
          <w:rFonts w:eastAsia="IRNazanin" w:cs="IRNazanin"/>
          <w:color w:val="111111"/>
          <w:sz w:val="28"/>
          <w:szCs w:val="28"/>
          <w:rtl w:val="true"/>
          <w:lang w:bidi="fa-IR"/>
        </w:rPr>
        <w:t>.</w:t>
      </w:r>
      <w:bookmarkStart w:id="466" w:name="pg12536_127923"/>
    </w:p>
    <w:p>
      <w:pPr>
        <w:pStyle w:val="Heading3"/>
        <w:numPr>
          <w:ilvl w:val="2"/>
          <w:numId w:val="1"/>
        </w:numPr>
        <w:rPr/>
      </w:pPr>
      <w:bookmarkStart w:id="467" w:name="__RefHeading___Toc1360027_77815467"/>
      <w:bookmarkStart w:id="468" w:name="_Toc195"/>
      <w:bookmarkEnd w:id="466"/>
      <w:bookmarkEnd w:id="467"/>
      <w:r>
        <w:rPr>
          <w:rtl w:val="true"/>
        </w:rPr>
        <w:t xml:space="preserve">الآیة </w:t>
      </w:r>
      <w:r>
        <w:rPr>
          <w:rtl w:val="true"/>
        </w:rPr>
        <w:t>[</w:t>
      </w:r>
      <w:r>
        <w:rPr>
          <w:rtl w:val="true"/>
        </w:rPr>
        <w:t xml:space="preserve">سورة التوبة </w:t>
      </w:r>
      <w:r>
        <w:rPr>
          <w:rtl w:val="true"/>
        </w:rPr>
        <w:t>(</w:t>
      </w:r>
      <w:r>
        <w:rPr/>
        <w:t>9</w:t>
      </w:r>
      <w:r>
        <w:rPr>
          <w:rtl w:val="true"/>
        </w:rPr>
        <w:t xml:space="preserve">): </w:t>
      </w:r>
      <w:r>
        <w:rPr>
          <w:rtl w:val="true"/>
        </w:rPr>
        <w:t xml:space="preserve">آیة </w:t>
      </w:r>
      <w:r>
        <w:rPr/>
        <w:t>90</w:t>
      </w:r>
      <w:r>
        <w:rPr>
          <w:rtl w:val="true"/>
        </w:rPr>
        <w:t>]</w:t>
      </w:r>
      <w:bookmarkEnd w:id="468"/>
    </w:p>
    <w:p>
      <w:pPr>
        <w:pStyle w:val="Heading4"/>
        <w:numPr>
          <w:ilvl w:val="3"/>
          <w:numId w:val="1"/>
        </w:numPr>
        <w:rPr/>
      </w:pPr>
      <w:bookmarkStart w:id="469" w:name="__RefHeading___Toc1360029_77815467"/>
      <w:bookmarkStart w:id="470" w:name="_Toc196"/>
      <w:bookmarkEnd w:id="469"/>
      <w:r>
        <w:rPr>
          <w:rtl w:val="true"/>
        </w:rPr>
        <w:t>اشارة</w:t>
      </w:r>
      <w:bookmarkEnd w:id="470"/>
    </w:p>
    <w:p>
      <w:pPr>
        <w:pStyle w:val="BookText"/>
        <w:rPr/>
      </w:pPr>
      <w:r>
        <w:rPr>
          <w:rFonts w:ascii="Amiri" w:hAnsi="Amiri" w:eastAsia="Amiri" w:cs="Amiri"/>
          <w:color w:val="111111"/>
          <w:sz w:val="28"/>
          <w:sz w:val="28"/>
          <w:szCs w:val="28"/>
          <w:rtl w:val="true"/>
          <w:lang w:bidi="ar-SA"/>
        </w:rPr>
        <w:t xml:space="preserve">وَ جٰاءَ اَلْمُعَذِّرُونَ مِنَ اَلْأَعْرٰابِ لِیُؤْذَنَ لَهُمْ وَ قَعَدَ اَلَّذِینَ کَذَبُوا اَللّٰهَ وَ رَسُولَهُ سَیُصِیبُ اَلَّذِینَ کَفَرُوا مِنْهُمْ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1360031_77815467"/>
      <w:bookmarkStart w:id="472" w:name="_Toc197"/>
      <w:bookmarkEnd w:id="471"/>
      <w:r>
        <w:rPr>
          <w:rtl w:val="true"/>
        </w:rPr>
        <w:t>التّفسیر</w:t>
      </w:r>
      <w:bookmarkEnd w:id="472"/>
    </w:p>
    <w:p>
      <w:pPr>
        <w:pStyle w:val="BookText"/>
        <w:rPr/>
      </w:pPr>
      <w:r>
        <w:rPr>
          <w:rFonts w:ascii="IRNazanin" w:hAnsi="IRNazanin" w:eastAsia="IRNazanin"/>
          <w:color w:val="111111"/>
          <w:sz w:val="28"/>
          <w:sz w:val="28"/>
          <w:szCs w:val="28"/>
          <w:rtl w:val="true"/>
          <w:lang w:bidi="fa-IR"/>
        </w:rPr>
        <w:t>فی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لمناسبة البحث هنا للأبحاث السابقة حول المنافقین الذین یتعذرون بکل عذر و یتمسکون بأتفه الحجج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وضع و واقع مجموعتین من المتخلفین عن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المعذورون فعلا فی عدم مشارکتهم فی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المتخلفون عن أداء هذا الواجب الکبیر تمردا و عصیانا،و لیس لهم أی عذر فی تخلفهم هذا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 البدایة تقول الآیة أنّ هؤلاء الأعراب رغم أنّهم کانوا معذورین فی عدم الاشتراک فی الجهاد،فإنّهم حضروا بین یدی النّبی صلی اللّه علیه و آله و سلّم و طلبوا منه أن یأذن لهم فی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الْمُعَذِّرُونَ مِنَ الْأَعْرٰابِ لِیُؤْذَنَ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مقابل ذلک فإن الفئة الأخری التی کذبت علی اللّه و رسوله قد تخلف أفرادها دون أی عذر، وَ قَعَدَ</w:t>
      </w:r>
    </w:p>
    <w:p>
      <w:pPr>
        <w:pStyle w:val="BookText"/>
        <w:rPr/>
      </w:pPr>
      <w:r>
        <w:rPr>
          <w:rFonts w:ascii="Amiri" w:hAnsi="Amiri" w:eastAsia="Amiri" w:cs="Amiri"/>
          <w:color w:val="111111"/>
          <w:sz w:val="28"/>
          <w:sz w:val="28"/>
          <w:szCs w:val="28"/>
          <w:rtl w:val="true"/>
          <w:lang w:bidi="ar-SA"/>
        </w:rPr>
        <w:t>الَّذِینَ کَذَبُوا اللّٰهَ وَ رَسُولَهُ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النهایة هددت الآیة المجموعة الثّانیة تهدیدا شدیدا و أنذرتهم بأنّه سَیُصِیبُ الَّذِینَ کَفَرُوا مِنْهُمْ عَذٰابٌ أَلِیمٌ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ما قلناه فی تفسیر الآیة المذکورة هو الأنسب للقرائن الموجودة،فإننا نری من جهة أن هاتین الفئتین تقابل إحداهما الأخری،و من جهة أخری فإنّ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أن أفراد المجموعتین لم یکونوا کفارا بأجمعهم،و من هاتین القرینتین یفهم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المعذرین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المعذورون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قیل فی مقابل هذا التّفسیر تفسیران آخران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المعذرین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الذین کانوا یتمسکون بالأعذار الواهیة و الکاذبة للفرار من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المقصود من المجموعة الثّانیة هم الذین لا یکلفون أنفسهم حتی مشقّة الاعتذار،بل إنّهم یمتنعون علنا و بکل صراحة عن إطاعة أوامر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المعذرین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تشمل کل الفئات التی تعتذر بأعذار ما عن الذهاب إلی میادین الحرب و الجهاد،سواء کانت هذه الأعذار صادقة أم کاذبة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القرائن تدل علی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المعذرین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المعذورون الحقیقیون</w:t>
      </w:r>
      <w:r>
        <w:rPr>
          <w:rFonts w:eastAsia="IRNazanin" w:cs="IRNazanin"/>
          <w:color w:val="111111"/>
          <w:sz w:val="28"/>
          <w:szCs w:val="28"/>
          <w:rtl w:val="true"/>
          <w:lang w:bidi="fa-IR"/>
        </w:rPr>
        <w:t>.</w:t>
      </w:r>
      <w:bookmarkStart w:id="473" w:name="pg12536_127925"/>
    </w:p>
    <w:p>
      <w:pPr>
        <w:pStyle w:val="Heading3"/>
        <w:numPr>
          <w:ilvl w:val="2"/>
          <w:numId w:val="1"/>
        </w:numPr>
        <w:rPr/>
      </w:pPr>
      <w:bookmarkStart w:id="474" w:name="__RefHeading___Toc1360033_77815467"/>
      <w:bookmarkStart w:id="475" w:name="_Toc198"/>
      <w:bookmarkEnd w:id="473"/>
      <w:bookmarkEnd w:id="474"/>
      <w:r>
        <w:rPr>
          <w:rtl w:val="true"/>
        </w:rPr>
        <w:t xml:space="preserve">الآیات </w:t>
      </w:r>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91</w:t>
      </w:r>
      <w:r>
        <w:rPr>
          <w:rtl w:val="true"/>
        </w:rPr>
        <w:t xml:space="preserve"> </w:t>
      </w:r>
      <w:r>
        <w:rPr>
          <w:rtl w:val="true"/>
        </w:rPr>
        <w:t xml:space="preserve">الی </w:t>
      </w:r>
      <w:r>
        <w:rPr/>
        <w:t>93</w:t>
      </w:r>
      <w:r>
        <w:rPr>
          <w:rtl w:val="true"/>
        </w:rPr>
        <w:t>]</w:t>
      </w:r>
      <w:bookmarkEnd w:id="475"/>
    </w:p>
    <w:p>
      <w:pPr>
        <w:pStyle w:val="Heading4"/>
        <w:numPr>
          <w:ilvl w:val="3"/>
          <w:numId w:val="1"/>
        </w:numPr>
        <w:rPr/>
      </w:pPr>
      <w:bookmarkStart w:id="476" w:name="__RefHeading___Toc1360035_77815467"/>
      <w:bookmarkStart w:id="477" w:name="_Toc199"/>
      <w:bookmarkEnd w:id="476"/>
      <w:r>
        <w:rPr>
          <w:rtl w:val="true"/>
        </w:rPr>
        <w:t>اشارة</w:t>
      </w:r>
      <w:bookmarkEnd w:id="477"/>
    </w:p>
    <w:p>
      <w:pPr>
        <w:pStyle w:val="BookText"/>
        <w:rPr/>
      </w:pPr>
      <w:r>
        <w:rPr>
          <w:rFonts w:ascii="Amiri" w:hAnsi="Amiri" w:eastAsia="Amiri" w:cs="Amiri"/>
          <w:color w:val="111111"/>
          <w:sz w:val="28"/>
          <w:sz w:val="28"/>
          <w:szCs w:val="28"/>
          <w:rtl w:val="true"/>
          <w:lang w:bidi="ar-SA"/>
        </w:rPr>
        <w:t xml:space="preserve">لَیْسَ عَلَی اَلضُّعَفٰاءِ وَ لاٰ عَلَی اَلْمَرْضیٰ وَ لاٰ عَلَی اَلَّذِینَ لاٰ یَجِدُونَ مٰا یُنْفِقُونَ حَرَجٌ إِذٰا نَصَحُوا لِلّٰهِ وَ رَسُولِهِ مٰا عَلَی اَلْمُحْسِنِینَ مِنْ سَبِیلٍ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عَلَی اَلَّذِینَ إِذٰا مٰا أَتَوْکَ لِتَحْمِلَهُمْ قُلْتَ لاٰ أَجِدُ مٰا أَحْمِلُکُمْ عَلَیْهِ تَوَلَّوْا وَ أَعْیُنُهُمْ تَفِیضُ مِنَ اَلدَّمْعِ حَزَناً أَلاّٰ یَجِدُوا مٰا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اَلسَّبِیلُ عَلَی اَلَّذِینَ یَسْتَأْذِنُونَکَ وَ هُمْ أَغْنِیٰاءُ رَضُوا بِأَنْ یَکُونُوا مَعَ اَلْخَوٰالِفِ وَ طَبَعَ اَللّٰهُ عَلیٰ قُلُوبِهِمْ فَهُمْ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1360037_77815467"/>
      <w:bookmarkStart w:id="479" w:name="_Toc200"/>
      <w:bookmarkEnd w:id="478"/>
      <w:r>
        <w:rPr>
          <w:rtl w:val="true"/>
        </w:rPr>
        <w:t>سبب النّزول</w:t>
      </w:r>
      <w:bookmarkEnd w:id="479"/>
    </w:p>
    <w:p>
      <w:pPr>
        <w:pStyle w:val="BookText"/>
        <w:rPr/>
      </w:pPr>
      <w:r>
        <w:rPr>
          <w:rFonts w:ascii="IRNazanin" w:hAnsi="IRNazanin" w:eastAsia="IRNazanin"/>
          <w:color w:val="111111"/>
          <w:sz w:val="28"/>
          <w:sz w:val="28"/>
          <w:szCs w:val="28"/>
          <w:rtl w:val="true"/>
          <w:lang w:bidi="fa-IR"/>
        </w:rPr>
        <w:t>نقل فی سبب نزول الآیة الأولی أن أحد أصحاب رسول اللّه صلی اللّه علیه و آله و سلّم المخلصین قال للنّبی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اللّه،إنی شیخ کبیر أعمی و عاجز،و لیس لی حتی من یأخذ بیدی لیذهب بی إلی میدان القتال،فهل أعذر إذا لم أحضر و أشارک فی الجهاد؟فسکت النّبی صلی اللّه علیه و آله و سلّم،فنزلت الآیة و عذرت مثل هؤلاء الأفراد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من سبب النزول هذا أن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الأعمی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یکونوا</w:t>
      </w:r>
      <w:bookmarkStart w:id="480" w:name="pg12536_127926"/>
    </w:p>
    <w:p>
      <w:pPr>
        <w:pStyle w:val="BookText"/>
        <w:rPr/>
      </w:pPr>
      <w:bookmarkEnd w:id="480"/>
      <w:r>
        <w:rPr>
          <w:rFonts w:ascii="IRNazanin" w:hAnsi="IRNazanin" w:eastAsia="IRNazanin"/>
          <w:color w:val="111111"/>
          <w:sz w:val="28"/>
          <w:sz w:val="28"/>
          <w:szCs w:val="28"/>
          <w:rtl w:val="true"/>
          <w:lang w:bidi="fa-IR"/>
        </w:rPr>
        <w:t>لیسمحوا لأنفسهم أن یمتنعوا عن الحضور فی میدان الجهاد،و ربّما کان ذلک لأنّهم کانوا یحتملون أن وجودهم بهذه الحالة قد یرغّب المجاهدین فی الانضمام إلی جیوش المسلمین و مشارکتهم فی أمر الجهاد،أو أنّهم یکثرون السواد علی أقل التقادیر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بالنسبة للآیة الثّانیة ورد فی الرّوایات أنّ سبعة نفر من فقراء الأنصار جاءوا إلی رسول اللّه صلی اللّه علیه و آله و سلّم و طلبوا منه وسیلة للمشارکة فی الجهاد،و لما لم یکن لدی الرّسول صلی اللّه علیه و آله و سلّم شیء من ذلک خرجوا من عند رسول اللّه صلی اللّه علیه و آله و سلّم و أعینهم تفیض من الدمع،ثمّ عرفوا بعد ذلک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البکّائین</w:t>
      </w:r>
      <w:r>
        <w:rPr>
          <w:rFonts w:eastAsia="IRNazanin" w:cs="IRNazanin"/>
          <w:color w:val="111111"/>
          <w:sz w:val="28"/>
          <w:szCs w:val="28"/>
          <w:rtl w:val="true"/>
          <w:lang w:bidi="fa-IR"/>
        </w:rPr>
        <w:t>».</w:t>
      </w:r>
    </w:p>
    <w:p>
      <w:pPr>
        <w:pStyle w:val="Heading4"/>
        <w:numPr>
          <w:ilvl w:val="3"/>
          <w:numId w:val="1"/>
        </w:numPr>
        <w:rPr/>
      </w:pPr>
      <w:bookmarkStart w:id="481" w:name="__RefHeading___Toc1360039_77815467"/>
      <w:bookmarkStart w:id="482" w:name="_Toc201"/>
      <w:bookmarkEnd w:id="481"/>
      <w:r>
        <w:rPr>
          <w:rtl w:val="true"/>
        </w:rPr>
        <w:t>التّفسیر</w:t>
      </w:r>
      <w:bookmarkEnd w:id="482"/>
    </w:p>
    <w:p>
      <w:pPr>
        <w:pStyle w:val="Heading5"/>
        <w:numPr>
          <w:ilvl w:val="4"/>
          <w:numId w:val="1"/>
        </w:numPr>
        <w:rPr/>
      </w:pPr>
      <w:bookmarkStart w:id="483" w:name="__RefHeading___Toc1360041_77815467"/>
      <w:bookmarkStart w:id="484" w:name="_Toc202"/>
      <w:bookmarkEnd w:id="483"/>
      <w:r>
        <w:rPr>
          <w:rtl w:val="true"/>
        </w:rPr>
        <w:t>اشارة</w:t>
      </w:r>
      <w:bookmarkEnd w:id="484"/>
    </w:p>
    <w:p>
      <w:pPr>
        <w:pStyle w:val="Heading5"/>
        <w:numPr>
          <w:ilvl w:val="4"/>
          <w:numId w:val="1"/>
        </w:numPr>
        <w:rPr/>
      </w:pPr>
      <w:bookmarkStart w:id="485" w:name="__RefHeading___Toc1360043_77815467"/>
      <w:bookmarkStart w:id="486" w:name="_Toc203"/>
      <w:bookmarkEnd w:id="485"/>
      <w:r>
        <w:rPr>
          <w:rtl w:val="true"/>
        </w:rPr>
        <w:t>العشق للجهاد و دموع الحسرة</w:t>
      </w:r>
      <w:r>
        <w:rPr>
          <w:rtl w:val="true"/>
        </w:rPr>
        <w:t>:</w:t>
      </w:r>
      <w:bookmarkEnd w:id="486"/>
    </w:p>
    <w:p>
      <w:pPr>
        <w:pStyle w:val="BookText"/>
        <w:rPr/>
      </w:pPr>
      <w:r>
        <w:rPr>
          <w:rFonts w:ascii="IRNazanin" w:hAnsi="IRNazanin" w:eastAsia="IRNazanin"/>
          <w:color w:val="111111"/>
          <w:sz w:val="28"/>
          <w:sz w:val="28"/>
          <w:szCs w:val="28"/>
          <w:rtl w:val="true"/>
          <w:lang w:bidi="fa-IR"/>
        </w:rPr>
        <w:t>هذه الآیات قسمت المسلمین فی مجال المشارکة فی الجهاد لتوضیح حال سائر المجامیع من ناحیة القدرة علی الجهاد،أو العجز عنه،و أشارت إلی خمس مجموعات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منها معذورة حقیقة و واقعا،و الخامسة هم المنافقون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الأولی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الضعفاء،و العاجزین لکبر أو عمی أو نقص فی الأعضاء، و الذین لا وسیلة لهم یتنقلون بها و یستفیدون منها فی المشارکة فی الجهاد،لا حرج علیهم إذا تخلفوا عن هذا الواجب الإسلامی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الضُّعَفٰاءِ وَ لاٰ عَلَی الْمَرْضیٰ وَ لاٰ عَلَی الَّذِینَ لاٰ یَجِدُونَ مٰا یُنْفِقُونَ 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الأقسام الثلاث تعذر فی کل قانون إذا لم تشارک،و العقل و المنطق یمضی هذا التسامح،و من المسلم أنّ القوانین الإسلامیة لا تنفصل عن المنطق و العقل فی أی مورد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تعنی مرکز اجتماع الشیء،و لما کان اجتماع الناس و کثرتهم فی مکان و مرکز ما ملازم لضیق ذلک المکان،فقد استعملت هذه الکلمة بمعنی الضیق و الإزعاج و المسؤولیة و التکلیف،و یکون معناها فی هذه الآیة هو</w:t>
      </w:r>
    </w:p>
    <w:p>
      <w:pPr>
        <w:pStyle w:val="BookText"/>
        <w:rPr/>
      </w:pPr>
      <w:r>
        <w:rPr>
          <w:rFonts w:ascii="IRNazanin" w:hAnsi="IRNazanin" w:eastAsia="IRNazanin"/>
          <w:color w:val="111111"/>
          <w:sz w:val="28"/>
          <w:sz w:val="28"/>
          <w:szCs w:val="28"/>
          <w:rtl w:val="true"/>
          <w:lang w:bidi="fa-IR"/>
        </w:rPr>
        <w:t>المعنی الأخیر،أی المسؤولیة و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بیّنت الآیة شرطا مهما فی السماح لهؤلاء بالانصراف،و هو إخلاصهم و حبّهم للّه و رسوله،و رجاؤهم و عملهم کل خیر لهذا الدین الحنیف،لذا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نَصَحُوا لِلّٰهِ وَ رَسُولِهِ أی إنّ هؤلاء إذا لم یکونوا قادرین علی حمل السلاح و المشارکة فی القتال،فإنّهم قادرون علی استعمال سلاح الکلمة و السلوک الإسلامی الأمثل،و بهذا یستطیعون ترغیب المجاهدین،و یثیرون الحماس فی نفوس المقاتلین،و یرفعون معنویاتهم بذکرهم الثمرات المترتبة علی الجهاد و ثوابه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یجب أن لا یقصروا فی هدم و تضعیف معنویات العدو،و تهیئة أرضیة الهزیمة فی نفوس أفراده قدر المستطاع لأنّ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الأصل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کلمة جامعة شاملة لکل شکل من أشکال طلب الخیر و الإقدام المخلص فی هذا السبیل، و لما کان الکلام عن الجهاد،فإنّها تنظر إلی کل جهد و سعی یبذل فی هذا المجال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تذکر الآیة الدلیل علی هذا الموضوع،فتذکر أن مثل هؤلاء الأفراد الذین لا یألون جهدا فی عمل الخیر،لا یمکن أن یعاتبوا أو یوبّخوا أو یعاقبوا،إذ مٰا عَلَی الْمُحْسِنِینَ مِنْ سَبِیلٍ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ذلک اختتمت الآیة بذکر صفتین عظیمتین من صفات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صفاته عظیمة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کدلیل آخر علی جواز تخلف هؤلاء المندرجین ضمن المجموعات الثلاث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غَفُورٌ رَحِیمٌ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مأخوذة من مادة الغفران،أی الستر و الإخفاء،أی إن اللّه سبحانه و تعالی سیلقی الستار علی أعمال هؤلاء المعذورین و یقبل أعذارهم،و کون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أن لا یکلف أحدا فوق طاقته،بل یعفیه من ذلک،و إذا أجبر هؤلاء علی الحضور فی میدان القتال،فإنّ ذلک لا یناسب غفران اللّه و رحمته،و هذا یعنی</w:t>
      </w:r>
    </w:p>
    <w:p>
      <w:pPr>
        <w:pStyle w:val="BookText"/>
        <w:rPr/>
      </w:pPr>
      <w:r>
        <w:rPr>
          <w:rFonts w:ascii="IRNazanin" w:hAnsi="IRNazanin" w:eastAsia="IRNazanin"/>
          <w:color w:val="111111"/>
          <w:sz w:val="28"/>
          <w:sz w:val="28"/>
          <w:szCs w:val="28"/>
          <w:rtl w:val="true"/>
          <w:lang w:bidi="fa-IR"/>
        </w:rPr>
        <w:t>أنّ اللّه الغفور الرحیم سیعفی هؤلاء عن الحضور حتما،و یعفو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جملة من الرّوایات التی نقلها المفسّرون فی ذیل هذه الآیة،أنّ هذه المجموعات المعذورة لا یقتصر الأمر فیهم علی السماح لهم فی التخلف و عدم مؤاخذتهم فحسب،بل إنّ أفرادها لهم من الجزاء و الثواب کثواب المجاهدین الذین حضروا و قاتلوا،کل علی قدر اشتیاقه و تحرقه للمشارکة،فنحن نقف علی</w:t>
      </w:r>
    </w:p>
    <w:p>
      <w:pPr>
        <w:pStyle w:val="BookText"/>
        <w:rPr/>
      </w:pPr>
      <w:r>
        <w:rPr>
          <w:rFonts w:ascii="IRNazanin" w:hAnsi="IRNazanin" w:eastAsia="IRNazanin"/>
          <w:color w:val="111111"/>
          <w:sz w:val="28"/>
          <w:sz w:val="28"/>
          <w:szCs w:val="28"/>
          <w:rtl w:val="true"/>
          <w:lang w:bidi="fa-IR"/>
        </w:rPr>
        <w:t>حدیث عن النّبی صلی اللّه علیه و آله و سلّم و نقرأ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لما قفل من غزوة تبوک فأشرف علی المدینة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ترکتم بالمدینة رجالا ما سرتم فی مسیر،و لا أنفقتم من نفقة،و لا قطعتم وادیا إلاّ کانوا معکم فیه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یکونون معنا و هم بالمدینة؟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حبسهم العذر</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تشیر الآیة إلی الفئة الرّابعة من المعفو عنهم و هؤلاء هم الذین حضروا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النّبی صلی اللّه علیه و آله و سلّم و طلبوا منه أن یحملهم علی الدواب للمشارکة فی الجهاد، فاعتذر النّبی صلی اللّه علیه و آله و سلّم بأنّه لا یملک ما یحملهم علیه،فخرجوا من عنده و عیونهم تفیض من الدمع حزنا و أسفا علی ما فاتهم،و علی أنّهم لا یملکون ما ینفقونه 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عَلَی الَّذِینَ إِذٰا مٰا أَتَوْکَ لِتَحْمِلَهُمْ قُلْتَ لاٰ أَجِدُ مٰا أَحْمِلُکُمْ عَلَیْهِ تَوَلَّوْا وَ أَعْیُنُهُمْ تَفِیضُ مِنَ الدَّمْعِ حَزَناً أَلاّٰ یَجِدُوا مٰا یُنْفِقُونَ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 الفیضان،أی الانسکاب و التساقط بعد الامتلاء،فإنّ الإنسان إذا أهمه أمر أو دهمته مصیبة،فإذا لم تکن شدیدة اغرورقت عیناه بالدموع و امتلأت دون أن تجری،أمّا إذا وصلت إلی مرحلة یضعف الإنسان عن تحملها سالت دموعه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فی هذه دلالة علی أنّ هؤلاء النفر من أصحاب رسول اللّه صلی اللّه علیه و آله و سلّم کانوا عشاقا و مولهین بالجهاد إلی درجة أنّهم لما رخص لهم فی البقاء لم یکتفوا بالتأسف و الهمّ لهذه الرخصة،بل إنّهم جرت دموعهم کما لو فقد إنسان أعز أصدقائه و أحبائه،</w:t>
      </w:r>
    </w:p>
    <w:p>
      <w:pPr>
        <w:pStyle w:val="BookText"/>
        <w:rPr/>
      </w:pPr>
      <w:r>
        <w:rPr>
          <w:rFonts w:ascii="IRNazanin" w:hAnsi="IRNazanin" w:eastAsia="IRNazanin"/>
          <w:color w:val="111111"/>
          <w:sz w:val="28"/>
          <w:sz w:val="28"/>
          <w:szCs w:val="28"/>
          <w:rtl w:val="true"/>
          <w:lang w:bidi="fa-IR"/>
        </w:rPr>
        <w:t>و بکوا بکاء مرّا لهذا الحرمان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أن الفئة الرّابعة لا تفترق عن الفئة الثّالثة المذکورة فی الآیة و لکنّهم لهذه الحالة الخاصّة من العشق،و لامتیازهم بها عن السابقین،و لتکریمهم جسمت الآیة وضعهم بصورة مستقلة ضمن نفس الآیة، و کانت خصائصهم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لم یقتنعوا بعدم ملکهم لمستلزمات الجهاد،فحضروا عند النّبی صلی اللّه علیه و آله و سلّم طمعا فی الحصول علیها،و أصروا علیه إصرارا شدیدا فی تهیئتها إنّ أمکنه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آله و سلّم لما اعتذر عن تلبیة طلبهم لم یکتفوا بعدم الفرحة بذلک،بل انقلبوا بهمّ و حزن فاضت دموعهم بسببه،و لهاتین الخصلتین ذکرهم اللّه سبحانه و تعالی مستقلا فی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آخر الآیة فتبین وضع الفئة الخامسة،و هم الذین لم یعذروا،و لن یعذروا عند اللّه تعالی،فإنّهم قد توفرت فیهم کل الشروط،و یملکون کل مستلزمات الجهاد، فوجب علیهم حتما،لکنّهم رغم ذلک یحاولون التملّص من أداء هذا الواجب الإلهی الخطیر،فجاءوا إلی النّبی صلی اللّه علیه و آله و سلّم یطلبون الإذن فی الانصراف عن الحرب، فبیّنت الآیة أنّهم سیؤاخذون بتهربهم و یعاقبون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السَّبِیلُ عَلَی الَّذِینَ یَسْتَأْذِنُونَکَ وَ هُمْ أَغْنِیٰاءُ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تضیف الآیة بأنّ هؤلاء یکفیهم عارا و خزیا أن یرضوا بالبقاء مع العاجزین و المرضی رغم سلامتهم و قدرتهم،و لم یهتموا بأنّهم سیحرمون من فخر الاشتراک فی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 بِأَنْ یَکُونُوا مَعَ الْخَوٰالِفِ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کفی به عقابا أن یسلبهم اللّه القدرة علی التفکر و الإدراک نتیجة أعمالهم السیئة هذه،و لذلک أبغضهم اللّه وَ طَبَعَ اللّٰهُ عَلیٰ قُلُوبِهِمْ فَهُمْ لاٰ یَعْلَمُونَ </w:t>
      </w:r>
      <w:r>
        <w:rPr>
          <w:rFonts w:eastAsia="Amiri" w:cs="Amiri" w:ascii="Amiri" w:hAnsi="Amiri"/>
          <w:color w:val="111111"/>
          <w:sz w:val="28"/>
          <w:szCs w:val="28"/>
          <w:rtl w:val="true"/>
          <w:lang w:bidi="ar-SA"/>
        </w:rPr>
        <w:t>.</w:t>
      </w:r>
      <w:bookmarkStart w:id="487" w:name="pg12536_127930"/>
    </w:p>
    <w:p>
      <w:pPr>
        <w:pStyle w:val="Heading4"/>
        <w:numPr>
          <w:ilvl w:val="3"/>
          <w:numId w:val="1"/>
        </w:numPr>
        <w:rPr/>
      </w:pPr>
      <w:bookmarkStart w:id="488" w:name="__RefHeading___Toc1360045_77815467"/>
      <w:bookmarkStart w:id="489" w:name="_Toc204"/>
      <w:bookmarkEnd w:id="487"/>
      <w:bookmarkEnd w:id="488"/>
      <w:r>
        <w:rPr>
          <w:rtl w:val="true"/>
        </w:rPr>
        <w:t>ملاحظات</w:t>
      </w:r>
      <w:bookmarkEnd w:id="4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تتّضح من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جلیة و 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المعنویات القویة العالیة لجنود الإسلام،و کیف أن قلوبهم کانت تتطلع بشوق،و تتحرق عشقا للجهاد و الشهادة،و هذا الفخر و الوسام مقدم علی جمیع الأوسمة و الصفات الأخری التی کانوا یمتلکونها،و من هنا یتّضح عامل هو من أهم عوامل التقدم السریع للإسلام و تطوره و انتشاره فی ذلک الیوم،و تخلفنا فی الوقت الحاضر لفقداننا هذا الوسام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یمکننا أن نجعل من یبکی ألما و حسرة لحرمانه من الجهاد،و إن کان لعذر،و من یحاول التذرع بألف عذر و عذر من أجل الفرار من صف المجاهدین، فی صف واحد و مرتبة واحدة؟ إذا رجعت إلینا روح الإیمان و حبّ الجهاد و عشقه،و الافتخار بالشهادة فی سبیل اللّه،و دبت فی واقعنا المیت،فإنّنا سنحصل علی نفس الامتیازات و الانتصارات التی حققها و حصل علیها مسلمو الصدر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تعاستنا و تخلفنا یکمن فی أننا التزمنا بالإسلام ظاهرا،و اتخذناه ردءا دون أن ینفذ إلی أعماقنا و وجودنا،و رغم ذلک فإننا نتوقع أن نصل بهذا الواقع إلی مستوی المسلمین الأوائل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نستفید من الآیات السابقة أیضا،أنّه لا یستثنی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المشارکة فی أمر الجهاد،من دعم المجاهدین،و إسنادهم فی جهادهم،حتی المرضی و العاجزین عن حمل الأسلحة و المشارکة فی میدان الحرب،فإنّهم إن عجزوا عن ذلک فهم قادرون أن یرغّبوا المجاهدین و یثیروا حماسهم بکلامهم و بیانهم و سلوکهم،و أن یدعموا جهادهم بذلک،و فی الحقیقة فإنّ للجهاد مراحل متعددة،فإذا عذر الإنسان عن احدی مراحله فإنّ ذلک لا یعنی سقوط بقیة المراحل عن ذمته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جملة مٰا عَلَی الْمُحْسِنِینَ مِنْ سَبِیلٍ أصبحت منبعا قانونیا واسعا فی</w:t>
      </w:r>
    </w:p>
    <w:p>
      <w:pPr>
        <w:pStyle w:val="BookText"/>
        <w:rPr/>
      </w:pPr>
      <w:r>
        <w:rPr>
          <w:rFonts w:ascii="IRNazanin" w:hAnsi="IRNazanin" w:eastAsia="IRNazanin"/>
          <w:color w:val="111111"/>
          <w:sz w:val="28"/>
          <w:sz w:val="28"/>
          <w:szCs w:val="28"/>
          <w:rtl w:val="true"/>
          <w:lang w:bidi="fa-IR"/>
        </w:rPr>
        <w:t>المباحث الفقهیة حیث استفاد الفقهاء منها أحکاما کثیرة،فمثلا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تلفت الودیعة فی ید الأمین بدون أی افراط أو تفریط منه،فإنّه لا یکون ضامنا،و من جملة الأدلّة علی هذه المسألة هی الآیة المذکورة،لأنّه محسن،و لم یرتکب مخالفة،فإذا اعتبرناه مسئولا و ضامنا،فإنّ هذا یعنی أنّ المحسن مؤاخذ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هناک شک فی أنّ الآیة المذکورة قد وردت فی المجاهدین،إلاّ أنا نعلم أن مورد الآیة لا ینقص من عمومیتها،و بعبارة أخری،فإن مورد الآیة لا یخصص الحکم مطلقا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نهایة الجزء العاشر من القرآن المجید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بدایة الجزء الحادی عشر من القرآن الکریم</w:t>
      </w:r>
      <w:bookmarkStart w:id="490" w:name="pg12536_127935"/>
    </w:p>
    <w:p>
      <w:pPr>
        <w:pStyle w:val="Heading3"/>
        <w:numPr>
          <w:ilvl w:val="2"/>
          <w:numId w:val="1"/>
        </w:numPr>
        <w:rPr/>
      </w:pPr>
      <w:bookmarkStart w:id="491" w:name="__RefHeading___Toc1360047_77815467"/>
      <w:bookmarkStart w:id="492" w:name="_Toc205"/>
      <w:bookmarkEnd w:id="490"/>
      <w:bookmarkEnd w:id="491"/>
      <w:r>
        <w:rPr>
          <w:rtl w:val="true"/>
        </w:rPr>
        <w:t xml:space="preserve">الآیات </w:t>
      </w:r>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94</w:t>
      </w:r>
      <w:r>
        <w:rPr>
          <w:rtl w:val="true"/>
        </w:rPr>
        <w:t xml:space="preserve"> </w:t>
      </w:r>
      <w:r>
        <w:rPr>
          <w:rtl w:val="true"/>
        </w:rPr>
        <w:t xml:space="preserve">الی </w:t>
      </w:r>
      <w:r>
        <w:rPr/>
        <w:t>96</w:t>
      </w:r>
      <w:r>
        <w:rPr>
          <w:rtl w:val="true"/>
        </w:rPr>
        <w:t>]</w:t>
      </w:r>
      <w:bookmarkEnd w:id="492"/>
    </w:p>
    <w:p>
      <w:pPr>
        <w:pStyle w:val="Heading4"/>
        <w:numPr>
          <w:ilvl w:val="3"/>
          <w:numId w:val="1"/>
        </w:numPr>
        <w:rPr/>
      </w:pPr>
      <w:bookmarkStart w:id="493" w:name="__RefHeading___Toc1360049_77815467"/>
      <w:bookmarkStart w:id="494" w:name="_Toc206"/>
      <w:bookmarkEnd w:id="493"/>
      <w:r>
        <w:rPr>
          <w:rtl w:val="true"/>
        </w:rPr>
        <w:t>اشارة</w:t>
      </w:r>
      <w:bookmarkEnd w:id="494"/>
    </w:p>
    <w:p>
      <w:pPr>
        <w:pStyle w:val="BookText"/>
        <w:rPr/>
      </w:pPr>
      <w:r>
        <w:rPr>
          <w:rFonts w:ascii="Amiri" w:hAnsi="Amiri" w:eastAsia="Amiri" w:cs="Amiri"/>
          <w:color w:val="111111"/>
          <w:sz w:val="28"/>
          <w:sz w:val="28"/>
          <w:szCs w:val="28"/>
          <w:rtl w:val="true"/>
          <w:lang w:bidi="ar-SA"/>
        </w:rPr>
        <w:t xml:space="preserve">یَعْتَذِرُونَ إِلَیْکُمْ إِذٰا رَجَعْتُمْ إِلَیْهِمْ قُلْ لاٰ تَعْتَذِرُوا لَنْ نُؤْمِنَ لَکُمْ قَدْ نَبَّأَنَا اَللّٰهُ مِنْ أَخْبٰارِکُمْ وَ سَیَرَی اَللّٰهُ عَمَلَکُمْ وَ رَسُولُهُ ثُمَّ تُرَدُّونَ إِلیٰ عٰالِمِ اَلْغَیْبِ وَ اَلشَّهٰادَةِ فَیُنَبِّئُکُمْ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سَیَحْلِفُونَ بِاللّٰهِ لَکُمْ إِذَا اِنْقَلَبْتُمْ إِلَیْهِمْ لِتُعْرِضُوا عَنْهُمْ فَأَعْرِضُوا عَنْهُمْ إِنَّهُمْ رِجْسٌ وَ مَأْوٰاهُمْ جَهَنَّمُ جَزٰاءً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یَحْلِفُونَ لَکُمْ لِتَرْضَوْا عَنْهُمْ فَإِنْ تَرْضَوْا عَنْهُمْ فَإِنَّ اَللّٰهَ لاٰ یَرْضیٰ عَنِ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1360051_77815467"/>
      <w:bookmarkStart w:id="496" w:name="_Toc207"/>
      <w:bookmarkEnd w:id="495"/>
      <w:r>
        <w:rPr>
          <w:rtl w:val="true"/>
        </w:rPr>
        <w:t>سبب النّزول</w:t>
      </w:r>
      <w:bookmarkEnd w:id="49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الآیات نزلت فی جماعة من المنافقین یبلغ عددهم ثمانین رجلا،لأنّ النّبی صلی اللّه علیه و آله و سلّم لما رجع من غزوة تبوک أمر أن لا یجالسهم أحد و لا یکلمهم،فلمّا رأی هؤلاء هذه المقاطعة الاجتماعیة الشدیدة بدأوا یعتذرون عمّا بدر منهم،فنزلت هذه الآیات لتبیّن حال هؤلاء و حقیقتهم</w:t>
      </w:r>
      <w:r>
        <w:rPr>
          <w:rFonts w:eastAsia="IRNazanin" w:cs="IRNazanin"/>
          <w:color w:val="111111"/>
          <w:sz w:val="28"/>
          <w:szCs w:val="28"/>
          <w:rtl w:val="true"/>
          <w:lang w:bidi="fa-IR"/>
        </w:rPr>
        <w:t>.</w:t>
      </w:r>
      <w:bookmarkStart w:id="497" w:name="pg12536_127936"/>
    </w:p>
    <w:p>
      <w:pPr>
        <w:pStyle w:val="Heading4"/>
        <w:numPr>
          <w:ilvl w:val="3"/>
          <w:numId w:val="1"/>
        </w:numPr>
        <w:rPr/>
      </w:pPr>
      <w:bookmarkStart w:id="498" w:name="__RefHeading___Toc1360053_77815467"/>
      <w:bookmarkStart w:id="499" w:name="_Toc208"/>
      <w:bookmarkEnd w:id="497"/>
      <w:bookmarkEnd w:id="498"/>
      <w:r>
        <w:rPr>
          <w:rtl w:val="true"/>
        </w:rPr>
        <w:t>التّفسیر</w:t>
      </w:r>
      <w:bookmarkEnd w:id="499"/>
    </w:p>
    <w:p>
      <w:pPr>
        <w:pStyle w:val="Heading5"/>
        <w:numPr>
          <w:ilvl w:val="4"/>
          <w:numId w:val="1"/>
        </w:numPr>
        <w:rPr/>
      </w:pPr>
      <w:bookmarkStart w:id="500" w:name="__RefHeading___Toc1360055_77815467"/>
      <w:bookmarkStart w:id="501" w:name="_Toc209"/>
      <w:bookmarkEnd w:id="500"/>
      <w:r>
        <w:rPr>
          <w:rtl w:val="true"/>
        </w:rPr>
        <w:t>اشارة</w:t>
      </w:r>
      <w:bookmarkEnd w:id="501"/>
    </w:p>
    <w:p>
      <w:pPr>
        <w:pStyle w:val="Heading5"/>
        <w:numPr>
          <w:ilvl w:val="4"/>
          <w:numId w:val="1"/>
        </w:numPr>
        <w:rPr/>
      </w:pPr>
      <w:bookmarkStart w:id="502" w:name="__RefHeading___Toc1360057_77815467"/>
      <w:bookmarkStart w:id="503" w:name="_Toc210"/>
      <w:bookmarkEnd w:id="502"/>
      <w:r>
        <w:rPr>
          <w:rtl w:val="true"/>
        </w:rPr>
        <w:t>لا تصغوا إلی أعذارهم و أیمانهم الکاذبة</w:t>
      </w:r>
      <w:r>
        <w:rPr>
          <w:rtl w:val="true"/>
        </w:rPr>
        <w:t>:</w:t>
      </w:r>
      <w:bookmarkEnd w:id="503"/>
    </w:p>
    <w:p>
      <w:pPr>
        <w:pStyle w:val="BookText"/>
        <w:rPr/>
      </w:pPr>
      <w:r>
        <w:rPr>
          <w:rFonts w:ascii="IRNazanin" w:hAnsi="IRNazanin" w:eastAsia="IRNazanin"/>
          <w:color w:val="111111"/>
          <w:sz w:val="28"/>
          <w:sz w:val="28"/>
          <w:szCs w:val="28"/>
          <w:rtl w:val="true"/>
          <w:lang w:bidi="fa-IR"/>
        </w:rPr>
        <w:t>تستمر هذه السلسلة من الآیات فی الحدیث عن الأعمال الشیطانیة للمنافقین، و تزیح الستار عنها الواحد تلو الآخر،و تحذر المسلمین من الانخداع بریائهم أو الوقوع تحت تأثیر کلماتهم المعسولة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الآیة الأولی تبیّن للمسلمین أن هؤلاء إذا علموا بقدومکم فسیأتون یَعْتَذِرُونَ إِلَیْکُمْ إِذٰا رَجَعْتُمْ إِلَیْهِمْ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التعبیر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یعتذرون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بصیغة المضارع،یظهر منه أن اللّه تعالی قد أطلع النّبی صلی اللّه علیه و آله و سلّم من قبل علی کذب المنافقین،و أنّهم سیأتونهم لیعتذروا إلیهم،و لذلک فإنّه تعالی علمهم کیفیة جواب هؤلاء إذا قدموا إلیهم لیعتذروا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یتوجه الخطاب إلی النّبی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باعتباره قائد المسلمین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یواجه المنافقین قُلْ لاٰ تَعْتَذِرُوا لَنْ نُؤْمِنَ لَکُمْ لأنّا علی علم بأهدافکم الشیطانیة و ما تضمرون و ما تعلنون،إذ قَدْ نَبَّأَنَا اللّٰهُ مِنْ أَخْبٰارِکُمْ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أنّه فی الوقت نفسه سیبقی باب التوبة و الرجوع إلی الصواب مفتوحا أمامکم وَ سَیَرَی اللّٰهُ عَمَلَکُمْ وَ رَسُولُهُ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احتمل البعض فی تفسیر هذه الآیة أنّ التوبة لیست هی المقصودة من هذه الجملة،بل المقصود أن اللّه و رسوله سیطلعان علی أعمالکم و یریانها فی المستقبل کما رأیاها الآن،و سیحبطان کل مؤامراتکم،و علی هذا فلا یمکن أن تصنعوا شیئا، لا الیوم و لا غدا،و لنا بحث مفصّل حول هذه الجملة،و مسألة عرض أعمال الأمة علی نبیّها صلی اللّه علیه و آله و سلّم سیأتی فی ذیل الآیة</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قالت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کل أعمالکم و نیاتکم ستثبت الیوم فی کتبکم ثُمَّ تُرَدُّونَ إِلیٰ عٰالِمِ الْغَیْبِ وَ الشَّهٰادَةِ فَیُنَبِّئُکُمْ بِمٰا کُنْتُمْ تَعْمَلُونَ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الآیة التالیة إشارة أخری إلی أیمان المنافقین الکاذبین،و تنبیه للمسلمین علی أنّ هؤلاء سیتوسلون بالیمین الکاذبة لتغفروا لهم خطیئاتهم و تصفحوا عنهم</w:t>
      </w:r>
    </w:p>
    <w:p>
      <w:pPr>
        <w:pStyle w:val="BookText"/>
        <w:rPr/>
      </w:pPr>
      <w:r>
        <w:rPr>
          <w:rFonts w:ascii="Amiri" w:hAnsi="Amiri" w:eastAsia="Amiri" w:cs="Amiri"/>
          <w:color w:val="111111"/>
          <w:sz w:val="28"/>
          <w:sz w:val="28"/>
          <w:szCs w:val="28"/>
          <w:rtl w:val="true"/>
          <w:lang w:bidi="ar-SA"/>
        </w:rPr>
        <w:t>سَیَحْلِفُونَ بِاللّٰهِ لَکُمْ إِذَا انْقَلَبْتُمْ إِلَیْهِمْ لِتُعْرِضُوا عَنْهُمْ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الحقیقة،إنّ هؤلاء یطرقون کل باب لیردّوا منه،فتارة یریدون إثبات براءتهم و عدم تقصیرهم بالاعتذار،و تارة یعترقون بالتقصیر ثمّ یطلبون العفو عن ذلک التقصیر،إذ ربّما استطاعوا عن إحدی هذه الطرق النفوذ إلی قلوبکم،لکن لا تتأثروا بأی أسلوب من هذه الأسالیب،بل إذا جاؤوکم لیعتذروا إلیکم فَأَعْرِضُوا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هؤلاء یطلبون منکم أن تعرضوا عن أفعالهم،أی أن تصفحوا عنهم،لکنکم یجب أن تعرضوا عنهم،لکن لا بالصفح و العفو،بل بالتکذیب و الإنکار علیهم، و هذان التعبیران المتشابهان لفظا لهما معنیان متضادان تماما،و لهما هنا من جمال التعبیر و جزالته و بیانه ما لا یخفی علی أهل الذوق و البلاغة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لتأکید المطلب و توضیحه و بیان دلیلة عقّبت الآیة بأن السبب فی الاعراض هؤلاء إِنَّهُمْ رِجْسٌ ،و لأنّهم کذلک فإنّ مصیرهم وَ مَأْوٰاهُمْ جَهَنَّمُ لأنّ الجنّة أعدت للمتقین الذین یعملون الصالحات،و لیس فیها موضع للأرجاس الملوّثین بالمعاصی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کل العواقب السیئة التی سیلقونها إنما یرونها جَزٰاءً بِمٰا کٰانُوا یَکْسِبُونَ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الآیة الأخیرة التی نبحثها هنا إشارة إلی یمین أخری من أیمان هؤلاء، الهدف منها جلب رضی المسلمین یَحْلِفُونَ لَکُمْ لِتَرْضَوْا عَنْهُمْ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الفرق بین الیمین فی هذه الآیة و الیمین فی الآیة السابقة،أنّ المنافقین فی الآیة السابقة أرادوا تهدئة خواطر المؤمنین فی الواقع العملی أمّا الیمین التی فی هذه فإنّها تشیر إلی أنّ المنافقین أرادوا من المؤمنین مضافا إلی سکوتهم العملی إظهار الرضا القلبی عنهم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الملفت للنظر هنا أن اللّه تعالی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ترضوا عنهم،بل عبّر سبحانه بتعبیر تشم منه رائحة التهدید،إذ تقول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تَرْضَوْا عَنْهُمْ فَإِنَّ اللّٰهَ لاٰ یَرْضیٰ عَنِ</w:t>
      </w:r>
    </w:p>
    <w:p>
      <w:pPr>
        <w:pStyle w:val="BookText"/>
        <w:rPr/>
      </w:pPr>
      <w:r>
        <w:rPr>
          <w:rFonts w:ascii="Amiri" w:hAnsi="Amiri" w:eastAsia="Amiri" w:cs="Amiri"/>
          <w:color w:val="111111"/>
          <w:sz w:val="28"/>
          <w:sz w:val="28"/>
          <w:szCs w:val="28"/>
          <w:rtl w:val="true"/>
          <w:lang w:bidi="ar-SA"/>
        </w:rPr>
        <w:t>الْقَوْمِ الْفٰاسِقِینَ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شک أن هؤلاء من الناحیة الدینیة و الأخلاقیة لا یعیرون اهتماما لرضی المسلمین،بل إن الهدف من عملهم هذا هو رفع النظرة السلبیة و الغضب علیهم من أفکار و قلوب المسلمین،لیکونوا فی المستقبل فی مأمن من ردود الفعل ضدهم إذا بدرت منهم أعمال منافیة،إلاّ أن اللّه تعالی لما عبر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یَرْضیٰ عَنِ الْقَوْمِ الْفٰاسِقِینَ نبّه المسلمین علی أن هؤلاء فاسقون،و لا معنی لرضاکم عنهم،فإنّ هؤلاء دأبهم یضحکوا علی الأذقان،فانتبهوا وعوا أمر هؤلاء و لا تقعوا فی شراکهم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هو مهم و جیدّ أن یراقب المسلمون فی کل زمان خطط المنافقین الشیطانیة و یعرفوهم،حتی لا یستفیدوا من الخطط السابقة للوصول إلی أهدافهم المشؤومة عبر هذه الوسائل و الخطط الخبیثة</w:t>
      </w:r>
      <w:r>
        <w:rPr>
          <w:rFonts w:eastAsia="IRNazanin" w:cs="IRNazanin"/>
          <w:color w:val="111111"/>
          <w:sz w:val="28"/>
          <w:szCs w:val="28"/>
          <w:rtl w:val="true"/>
          <w:lang w:bidi="fa-IR"/>
        </w:rPr>
        <w:t>.</w:t>
      </w:r>
      <w:bookmarkStart w:id="504" w:name="pg12536_127939"/>
    </w:p>
    <w:p>
      <w:pPr>
        <w:pStyle w:val="Heading3"/>
        <w:numPr>
          <w:ilvl w:val="2"/>
          <w:numId w:val="1"/>
        </w:numPr>
        <w:rPr/>
      </w:pPr>
      <w:bookmarkStart w:id="505" w:name="__RefHeading___Toc1360059_77815467"/>
      <w:bookmarkStart w:id="506" w:name="_Toc211"/>
      <w:bookmarkEnd w:id="504"/>
      <w:bookmarkEnd w:id="505"/>
      <w:r>
        <w:rPr>
          <w:rtl w:val="true"/>
        </w:rPr>
        <w:t xml:space="preserve">الآیات </w:t>
      </w:r>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97</w:t>
      </w:r>
      <w:r>
        <w:rPr>
          <w:rtl w:val="true"/>
        </w:rPr>
        <w:t xml:space="preserve"> </w:t>
      </w:r>
      <w:r>
        <w:rPr>
          <w:rtl w:val="true"/>
        </w:rPr>
        <w:t xml:space="preserve">الی </w:t>
      </w:r>
      <w:r>
        <w:rPr/>
        <w:t>99</w:t>
      </w:r>
      <w:r>
        <w:rPr>
          <w:rtl w:val="true"/>
        </w:rPr>
        <w:t>]</w:t>
      </w:r>
      <w:bookmarkEnd w:id="506"/>
    </w:p>
    <w:p>
      <w:pPr>
        <w:pStyle w:val="Heading4"/>
        <w:numPr>
          <w:ilvl w:val="3"/>
          <w:numId w:val="1"/>
        </w:numPr>
        <w:rPr/>
      </w:pPr>
      <w:bookmarkStart w:id="507" w:name="__RefHeading___Toc1360061_77815467"/>
      <w:bookmarkStart w:id="508" w:name="_Toc212"/>
      <w:bookmarkEnd w:id="507"/>
      <w:r>
        <w:rPr>
          <w:rtl w:val="true"/>
        </w:rPr>
        <w:t>اشارة</w:t>
      </w:r>
      <w:bookmarkEnd w:id="508"/>
    </w:p>
    <w:p>
      <w:pPr>
        <w:pStyle w:val="BookText"/>
        <w:rPr/>
      </w:pPr>
      <w:r>
        <w:rPr>
          <w:rFonts w:ascii="Amiri" w:hAnsi="Amiri" w:eastAsia="Amiri" w:cs="Amiri"/>
          <w:color w:val="111111"/>
          <w:sz w:val="28"/>
          <w:sz w:val="28"/>
          <w:szCs w:val="28"/>
          <w:rtl w:val="true"/>
          <w:lang w:bidi="ar-SA"/>
        </w:rPr>
        <w:t xml:space="preserve">اَلْأَعْرٰابُ أَشَدُّ کُفْراً وَ نِفٰاقاً وَ أَجْدَرُ أَلاّٰ یَعْلَمُوا حُدُودَ مٰا أَنْزَلَ اَللّٰهُ عَلیٰ رَسُولِهِ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اَلْأَعْرٰابِ مَنْ یَتَّخِذُ مٰا یُنْفِقُ مَغْرَماً وَ یَتَرَبَّصُ بِکُمُ اَلدَّوٰائِرَ عَلَیْهِمْ دٰائِرَةُ اَلسَّوْءِ وَ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اَلْأَعْرٰابِ مَنْ یُؤْمِنُ بِاللّٰهِ وَ اَلْیَوْمِ اَلْآخِرِ وَ یَتَّخِذُ مٰا یُنْفِقُ قُرُبٰاتٍ عِنْدَ اَللّٰهِ وَ صَلَوٰاتِ اَلرَّسُولِ أَلاٰ إِنَّهٰا قُرْبَةٌ لَهُمْ سَیُدْخِلُهُمُ اَللّٰهُ فِی رَحْمَتِهِ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1360063_77815467"/>
      <w:bookmarkStart w:id="510" w:name="_Toc213"/>
      <w:bookmarkEnd w:id="509"/>
      <w:r>
        <w:rPr>
          <w:rtl w:val="true"/>
        </w:rPr>
        <w:t>التّفسیر</w:t>
      </w:r>
      <w:bookmarkEnd w:id="510"/>
    </w:p>
    <w:p>
      <w:pPr>
        <w:pStyle w:val="Heading5"/>
        <w:numPr>
          <w:ilvl w:val="4"/>
          <w:numId w:val="1"/>
        </w:numPr>
        <w:rPr/>
      </w:pPr>
      <w:bookmarkStart w:id="511" w:name="__RefHeading___Toc1360065_77815467"/>
      <w:bookmarkStart w:id="512" w:name="_Toc214"/>
      <w:bookmarkEnd w:id="511"/>
      <w:r>
        <w:rPr>
          <w:rtl w:val="true"/>
        </w:rPr>
        <w:t>اشارة</w:t>
      </w:r>
      <w:bookmarkEnd w:id="512"/>
    </w:p>
    <w:p>
      <w:pPr>
        <w:pStyle w:val="Heading5"/>
        <w:numPr>
          <w:ilvl w:val="4"/>
          <w:numId w:val="1"/>
        </w:numPr>
        <w:rPr/>
      </w:pPr>
      <w:bookmarkStart w:id="513" w:name="__RefHeading___Toc1360067_77815467"/>
      <w:bookmarkStart w:id="514" w:name="_Toc215"/>
      <w:bookmarkEnd w:id="513"/>
      <w:r>
        <w:rPr>
          <w:rtl w:val="true"/>
        </w:rPr>
        <w:t>الأعراب القساة و المؤمنون</w:t>
      </w:r>
      <w:r>
        <w:rPr>
          <w:rtl w:val="true"/>
        </w:rPr>
        <w:t>:</w:t>
      </w:r>
      <w:bookmarkEnd w:id="514"/>
    </w:p>
    <w:p>
      <w:pPr>
        <w:pStyle w:val="BookText"/>
        <w:rPr/>
      </w:pPr>
      <w:r>
        <w:rPr>
          <w:rFonts w:ascii="IRNazanin" w:hAnsi="IRNazanin" w:eastAsia="IRNazanin"/>
          <w:color w:val="111111"/>
          <w:sz w:val="28"/>
          <w:sz w:val="28"/>
          <w:szCs w:val="28"/>
          <w:rtl w:val="true"/>
          <w:lang w:bidi="fa-IR"/>
        </w:rPr>
        <w:t>فی هذه الآیات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استمرارا للبحث المتقدم حول منافقی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 بحث حول وضع منافقی الأعراب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سکان البوادی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علاماتهم و أفکارهم،و کذلک قد تحدثت حول المؤمنین الخلص منهم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کان السبب فی تحذیر المسلمین من هؤلاء،هو أن لا یتصور المسلمون أن المنافقین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المتواجدون فی المدینة،بل إنّ المنافقین من</w:t>
      </w:r>
    </w:p>
    <w:p>
      <w:pPr>
        <w:pStyle w:val="BookText"/>
        <w:rPr/>
      </w:pPr>
      <w:r>
        <w:rPr>
          <w:rFonts w:ascii="IRNazanin" w:hAnsi="IRNazanin" w:eastAsia="IRNazanin"/>
          <w:color w:val="111111"/>
          <w:sz w:val="28"/>
          <w:sz w:val="28"/>
          <w:szCs w:val="28"/>
          <w:rtl w:val="true"/>
          <w:lang w:bidi="fa-IR"/>
        </w:rPr>
        <w:t>الأعراب أشدّ و أقسی،و شواهد التأریخ الإسلامی تدل علی المسلمین قد تعرضوا عدّة مرات لهجوم منافقی البادیة،و لعل الانتصارات المتلاحقة لجیش الإسلام هی التی جعلت المسلمین فی غفلة عن خطر هؤلاء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کل حال،فالآیة الأولی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الأعراب،بحکم بعدهم عن التعلیم و التربیة،و عدم سماعهم الآیات الرّبانیة و کلام النّبی صلی اللّه علیه و آله و سلّم،أشدّ کفرا و نفاقا من مشابهیهم فی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اَلْأَعْرٰابُ أَشَدُّ کُفْراً وَ نِفٰاقاً و لهذا البعد و الجهل فمن الطبیعی،بل الأولی أن یجهلوا الحدود و الأحکام الإلهیة التی نزلت علی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أَجْدَرُ أَلاّٰ یَعْلَمُوا حُدُودَ مٰا أَنْزَلَ اللّٰهُ عَلیٰ رَسُولِهِ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الکلمات التی تعطی معنی الجمع،و لا مفرد لها فی لغة العرب،و علی ما قاله أئمّة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کمؤلف القاموس و الصحاح و تاج العروس و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هذه الکلمة تطلق علی سکان البادیة فقط،و مختصة بهم،و إذا أرادوا إطلاقهم علی شخص واحد فإنّهم یستعملون نفس هذه الکلمة و یلحقون بها یاء النسب،فیقولون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فإنّ أعراب لیست جمع عرب کما یظن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مأخوذة من الجدار،و من ثمّ أطلقت علی کل شیء مرتفع و مناسب،و لهذا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الأنسب و الألیق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تقول الآیة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عَلِیمٌ حَکِیمٌ أی إنّه تعالی عند ما یحکم علی الأعراب بمثل هذا الحکم،فلأنّه یناسب الوضع الخاص لهم،لأنّ محیطهم یتصف بمثل هذه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و من أجل لا یتوهم بأنّ کل الأعراب أو سکان البوادی یتصفون بهذه الصفات،فقد أشارت الآیة التالیة إلی مجموعتین من الاعراب</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البدایة تتحدث عن أن قسما من هؤلاء الأعراب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لنفاقهم أو ضعف إیمانهم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ینفقون شیئا فی سبیل اللّه،فإنّهم یعتبرون ذلک ضررا و خسارة</w:t>
      </w:r>
    </w:p>
    <w:p>
      <w:pPr>
        <w:pStyle w:val="BookText"/>
        <w:rPr/>
      </w:pPr>
      <w:r>
        <w:rPr>
          <w:rFonts w:ascii="Amiri" w:hAnsi="Amiri" w:eastAsia="Amiri" w:cs="Amiri"/>
          <w:color w:val="111111"/>
          <w:sz w:val="28"/>
          <w:sz w:val="28"/>
          <w:szCs w:val="28"/>
          <w:rtl w:val="true"/>
          <w:lang w:bidi="ar-SA"/>
        </w:rPr>
        <w:t>لحقت بهم،لا أنّه توفیق و نصر و تجارة رابحة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الْأَعْرٰابِ مَنْ یَتَّخِذُ مٰا یُنْفِقُ مَغْرَماً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الصفات الأخری لهؤلاء أنّهم دائما ینتظرون أن تحیط بکم المصائب و النوائب و المشاکل،و یرمیکم الدهر بسهمه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یَتَرَبَّصُ بِکُمُ الدَّوٰائِرَ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دائرة،و معناها معروف،و لکن العرب یقولون للحادثة الصعبة و الألیمة التی تحل بالإنسان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دائرة،و 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الواقع أنّ هؤلاء أفراد ضیقو النظر،و بخلاء و حسودون،و بسبب بخلهم فإنّهم یرون کل إنفاق فی سبیل اللّه خسارة،و بسبب حسدهم فإنهم ینتظرون دائما ظهور المشاکل و المشاغل و المصائب عند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تقول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ینبغی أن لا یتربصوا بکم،و ینتظروا حلول المصائب و الدوائر بکم،لأنّها فی النهایة ستحل بهم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دٰائِرَةُ السَّوْءِ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تختم الآیة الحدیث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سَمِیعٌ عَلِیمٌ ،فهو تعالی یسمع کلامهم، و یعلم بنیاتهم و مکنون ضمائرهم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الآیة الأخیرة فقد أشارت إلی الفئة الثّانیة من الأعراب،و هم المؤمنون المخلصون،إذ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الْأَعْرٰابِ مَنْ یُؤْمِنُ بِاللّٰهِ وَ الْیَوْمِ الْآخِرِ و لهذا السبب فإنّهم لا یعتبرون الإنفاق فی سبیل اللّه خسارة أبدا،بل وسیلة للتقرب إلی اللّه و دعاء الرّسول صلی اللّه علیه و آله و سلّم،لإیمانهم بالجزاء الحسن و العطاء الجزیل الذی ینتظر</w:t>
      </w:r>
    </w:p>
    <w:p>
      <w:pPr>
        <w:pStyle w:val="BookText"/>
        <w:rPr/>
      </w:pPr>
      <w:r>
        <w:rPr>
          <w:rFonts w:ascii="Amiri" w:hAnsi="Amiri" w:eastAsia="Amiri" w:cs="Amiri"/>
          <w:color w:val="111111"/>
          <w:sz w:val="28"/>
          <w:sz w:val="28"/>
          <w:szCs w:val="28"/>
          <w:rtl w:val="true"/>
          <w:lang w:bidi="ar-SA"/>
        </w:rPr>
        <w:t>المنفقین 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یَتَّخِذُ مٰا یُنْفِقُ قُرُبٰاتٍ عِنْدَ اللّٰهِ وَ صَلَوٰاتِ الرَّسُولِ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یؤیّد اللّه تعالی و یصدّق هذا النوع من التفکیر،و یؤکّد علی أنّ هذا الإنفاق یقرب هؤلاء من اللّه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إِنَّهٰا قُرْبَةٌ لَهُمْ و لهذا سَیُدْخِلُهُمُ اللّٰهُ فِی رَحْمَتِهِ و إذا ما صدرت من هؤلاء هفوات و عثرات،فإنّ اللّه سیغفرها لهم لإیمانهم و أعمالهم الحسنة،ف‍ إِنَّ اللّٰهَ غَفُورٌ 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التأکیدات المتوالیة و المکررة التی تلاحظ فی هذه الآیة تجلب الانتباه حقّا،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کلاهما علی التأکید،ثمّ جملة سَیُدْخِلُهُمُ اللّٰهُ فِی رَحْمَتِهِ خصوصا مع 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تعنی الدخول و الغوص فی الرحمة الإلهیة،و بعد ذلک الجملة الأخیرة التی تبدأ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تذکر صفتین من صفات الرحمة و هما غَفُورٌ رَحِیمٌ کل هذه التأکیدات تبیّن منتهی اللطف و الرحمة الإلهیة بهذه الفئة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کان هذا الاهتمام بهؤلاء لأنّهم رغم حرمانهم من التعلیم و التربیة،و عدم الفهم الکافی لآیات اللّه و أحادیث النّبی صلی اللّه علیه و آله و سلّم،فإنّهم قبلوا الإسلام و آمنوا به بکل وجودهم،و رغم قلّة إمکانیاتهم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یحتمها وضع البادیة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لم یمتنعوا عن البذل و الإنفاق فی سبیل اللّه،و لذلک استحقوا کل تقدیر و احترام، و أکثر ممّا یستحقه سکان المدینة المتمکنون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الالتفات إلی أنّ القرآن قد استعمل عَلَیْهِمْ دٰائِرَةُ السَّوْءِ فی حق الأعراب المنافقین،التی تدل علی إحاطة التعاسة و سوء العاقبة بهم،أمّا فی حق المؤمنین فقد ذکرت عبارة فِی رَحْمَتِهِ لتبیّن إحاطة الرحمة الإلهیة بهؤلاء،فقسم تحیط به الرحمة الإلهیة،و الآخر تحیط به الدوائر و المصائب</w:t>
      </w:r>
      <w:r>
        <w:rPr>
          <w:rFonts w:eastAsia="IRNazanin" w:cs="IRNazanin"/>
          <w:color w:val="111111"/>
          <w:sz w:val="28"/>
          <w:szCs w:val="28"/>
          <w:rtl w:val="true"/>
          <w:lang w:bidi="fa-IR"/>
        </w:rPr>
        <w:t>.</w:t>
      </w:r>
      <w:bookmarkStart w:id="515" w:name="pg12536_127943"/>
    </w:p>
    <w:p>
      <w:pPr>
        <w:pStyle w:val="Heading4"/>
        <w:numPr>
          <w:ilvl w:val="3"/>
          <w:numId w:val="1"/>
        </w:numPr>
        <w:rPr/>
      </w:pPr>
      <w:bookmarkStart w:id="516" w:name="__RefHeading___Toc1360069_77815467"/>
      <w:bookmarkStart w:id="517" w:name="_Toc216"/>
      <w:bookmarkEnd w:id="515"/>
      <w:bookmarkEnd w:id="516"/>
      <w:r>
        <w:rPr>
          <w:rtl w:val="true"/>
        </w:rPr>
        <w:t>بحوث</w:t>
      </w:r>
      <w:bookmarkEnd w:id="517"/>
    </w:p>
    <w:p>
      <w:pPr>
        <w:pStyle w:val="Heading5"/>
        <w:numPr>
          <w:ilvl w:val="4"/>
          <w:numId w:val="1"/>
        </w:numPr>
        <w:rPr/>
      </w:pPr>
      <w:bookmarkStart w:id="518" w:name="__RefHeading___Toc1360071_77815467"/>
      <w:bookmarkStart w:id="519" w:name="_Toc217"/>
      <w:bookmarkEnd w:id="518"/>
      <w:r>
        <w:rPr>
          <w:rtl w:val="true"/>
        </w:rPr>
        <w:t>اشارة</w:t>
      </w:r>
      <w:bookmarkEnd w:id="519"/>
    </w:p>
    <w:p>
      <w:pPr>
        <w:pStyle w:val="BookText"/>
        <w:rPr/>
      </w:pPr>
      <w:r>
        <w:rPr>
          <w:rFonts w:ascii="IRNazanin" w:hAnsi="IRNazanin" w:eastAsia="IRNazanin"/>
          <w:color w:val="111111"/>
          <w:sz w:val="28"/>
          <w:sz w:val="28"/>
          <w:szCs w:val="28"/>
          <w:rtl w:val="true"/>
          <w:lang w:bidi="fa-IR"/>
        </w:rPr>
        <w:t>و هنا ملاحظات تسترعی الانتباه</w:t>
      </w:r>
      <w:r>
        <w:rPr>
          <w:rFonts w:eastAsia="IRNazanin" w:cs="IRNazanin"/>
          <w:color w:val="111111"/>
          <w:sz w:val="28"/>
          <w:szCs w:val="28"/>
          <w:rtl w:val="true"/>
          <w:lang w:bidi="fa-IR"/>
        </w:rPr>
        <w:t>:</w:t>
      </w:r>
    </w:p>
    <w:p>
      <w:pPr>
        <w:pStyle w:val="Heading5"/>
        <w:numPr>
          <w:ilvl w:val="4"/>
          <w:numId w:val="1"/>
        </w:numPr>
        <w:rPr/>
      </w:pPr>
      <w:bookmarkStart w:id="520" w:name="__RefHeading___Toc1360073_77815467"/>
      <w:bookmarkStart w:id="521" w:name="_Toc218"/>
      <w:bookmarkEnd w:id="520"/>
      <w:r>
        <w:rPr/>
        <w:t>1</w:t>
      </w:r>
      <w:r>
        <w:rPr>
          <w:rtl w:val="true"/>
        </w:rPr>
        <w:t>-</w:t>
      </w:r>
      <w:r>
        <w:rPr>
          <w:rtl w:val="true"/>
        </w:rPr>
        <w:t>التّجمعات الکبیرة</w:t>
      </w:r>
      <w:bookmarkEnd w:id="521"/>
    </w:p>
    <w:p>
      <w:pPr>
        <w:pStyle w:val="BookText"/>
        <w:rPr/>
      </w:pPr>
      <w:r>
        <w:rPr>
          <w:rFonts w:ascii="IRNazanin" w:hAnsi="IRNazanin" w:eastAsia="IRNazanin"/>
          <w:color w:val="111111"/>
          <w:sz w:val="28"/>
          <w:sz w:val="28"/>
          <w:szCs w:val="28"/>
          <w:rtl w:val="true"/>
          <w:lang w:bidi="fa-IR"/>
        </w:rPr>
        <w:t>یبدو بوضوح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الآیات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 الأهمیة التی یولیها الإسلام للمجتمعات الکبیرة،و الأماکن المزدحمة بالسکان،و الجمیل فی الأمر أنّ الإسلام قد نهض و بزغ نوره من محیط متخلف،محیط لا تشم منه رائحة التمدن و التطور، إلاّ أنّه فی الوقت نفسه یهتم اهتماما خاصّا بالعوامل البناءة التی تنهض بالمجتمع، و تحلّق به فی أجواء التطور و الرقی،فنراه یقرر أنّ هؤلاء الذین یعیشون فی مناطق نائیة عن المدینة أکثر تخلفا من أهل المدن،لأنّهم لا یملکون الوسائل الکافیة للتعلیم و التربیة فتخلفوا،و لهذا نقرأ</w:t>
      </w:r>
    </w:p>
    <w:p>
      <w:pPr>
        <w:pStyle w:val="BookText"/>
        <w:rPr/>
      </w:pPr>
      <w:r>
        <w:rPr>
          <w:rFonts w:ascii="IRNazanin" w:hAnsi="IRNazanin" w:eastAsia="IRNazanin"/>
          <w:color w:val="111111"/>
          <w:sz w:val="28"/>
          <w:sz w:val="28"/>
          <w:szCs w:val="28"/>
          <w:rtl w:val="true"/>
          <w:lang w:bidi="fa-IR"/>
        </w:rPr>
        <w:t>فی نهج البلاغة قول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الزموا السواد الأعظم،فإنّ ید اللّه مع الجماعة</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هذا الکلام لا یعنی أن یتجه کل الناس إلی المدن،و یترکوا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أساس عمران المدن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تعبث بها ید الخراب،بل یجب السّعی فی إیصال علم و تقدم المدینة إلی القریة،و تقویة أسس التربیة و التعلیم و أصول الدین و الوعی و نشرها بین صفوف القرویین</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شک أنّ سکان القری إذا ترکوا علی حالتهم و لم تفتح علیهم نافذة من العلوم المدنیة و آیات الکتب السماویة،و تعلیمات و توجیهات النّبی صلی اللّه علیه و آله و سلّم و الهداة الکرام،فسیحل بهم الکفر و النفاق سریعا و یأخذ منهم مأخذا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لهم استعداد أکبر لقبول التربیة السلیمة و التعلیم الصحیح لصفاء قلوبهم،و بساطة أفکارهم،و قلّة انتشار المکر و المراوغة التی تعم المدن بینهم</w:t>
      </w:r>
      <w:r>
        <w:rPr>
          <w:rFonts w:eastAsia="IRNazanin" w:cs="IRNazanin"/>
          <w:color w:val="111111"/>
          <w:sz w:val="28"/>
          <w:szCs w:val="28"/>
          <w:rtl w:val="true"/>
          <w:lang w:bidi="fa-IR"/>
        </w:rPr>
        <w:t>.</w:t>
      </w:r>
      <w:bookmarkStart w:id="522" w:name="pg12536_127944"/>
    </w:p>
    <w:p>
      <w:pPr>
        <w:pStyle w:val="Heading5"/>
        <w:numPr>
          <w:ilvl w:val="4"/>
          <w:numId w:val="1"/>
        </w:numPr>
        <w:rPr/>
      </w:pPr>
      <w:bookmarkStart w:id="523" w:name="__RefHeading___Toc1360075_77815467"/>
      <w:bookmarkStart w:id="524" w:name="_Toc219"/>
      <w:bookmarkEnd w:id="522"/>
      <w:bookmarkEnd w:id="523"/>
      <w:r>
        <w:rPr/>
        <w:t>2</w:t>
      </w:r>
      <w:r>
        <w:rPr>
          <w:rtl w:val="true"/>
        </w:rPr>
        <w:t>-</w:t>
      </w:r>
      <w:r>
        <w:rPr>
          <w:rtl w:val="true"/>
        </w:rPr>
        <w:t>الأعراب من سکان المدن</w:t>
      </w:r>
      <w:bookmarkEnd w:id="524"/>
    </w:p>
    <w:p>
      <w:pPr>
        <w:pStyle w:val="BookText"/>
        <w:rPr/>
      </w:pP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تعنی ساکن البادیة،إلاّ أنّها استعملت بمعنی أوسع فی الأخبار و الرّوایات الإسلامیة،و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مفهومها الإسلامی لا یرتبط أو یتحدد بالمنطقة الجغرافیة التی یشغلها الأعراب،بل تعبر عن منهجیة فی التفکیر،فإنّ من کان فی منأی عن الآداب و السنن و التربیة الإسلامیة فهو من الاعراب و إن کان سکان المدن،أمّا سکّان البادیة الملتزمون بالآداب و السنن الإسلامیة فلیسوا بأعراب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المشهور المنقول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یتفقه منکم فی الدین فهو أعرابی</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دلیل قوی و شاهد واضح علی الکلام أعلاه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خبر آخر نقرأ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الکفر التعرب بعد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أیضا</w:t>
      </w:r>
    </w:p>
    <w:p>
      <w:pPr>
        <w:pStyle w:val="BookText"/>
        <w:rPr/>
      </w:pPr>
      <w:r>
        <w:rPr>
          <w:rFonts w:ascii="IRNazanin" w:hAnsi="IRNazanin" w:eastAsia="IRNazanin"/>
          <w:color w:val="111111"/>
          <w:sz w:val="28"/>
          <w:sz w:val="28"/>
          <w:szCs w:val="28"/>
          <w:rtl w:val="true"/>
          <w:lang w:bidi="fa-IR"/>
        </w:rPr>
        <w:t>عن علی علیه السّلام فی نهج البلاغة أنّه خاطب جماعة من أصحابه العاصین لأمره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اعلموه أنّکم صرتم بعد الهجرة أعرابا</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فی الحدیثین أعلاه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لا حظنا أنّ للهجرة أیضا مفهوما واسعا لا یتحدد بالجانب المکانی،بل إنّ أساسها انتقال الفکر من محور الکفر إلی محور الإیمان،اتّضح معنی کون الفرد أعرابیا،أی أنّه یعنی الرجوع عن الآداب و السنن الإسلامیة إلی الآداب و العادات الجاهلیة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نطالع فی الآیة المذکورة أعلاه الواردة فی حق المؤمنین من الأعراب،أنّ هؤلاء یعتبرون إنفاقهم أساس القرب من اللّه تعالی،خاصّة و أنّ هذه الکلمة قد وردت بصیغة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 توحی أنّ هؤلاء لا یبتغون من إنفاقهم قربة واحدة،بل قربات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لا شک فیه أنّ القرب و القربة بالنسبة إلی اللّه سبحانه و تعالی لا تعنی القرب المکانی،بل القرب المقامی،أی السیر إلی الذات المقدسة و الکمال المطلق و التعرض لأنوار صفات جماله و جلاله و فی دائرة الفکر و الروح</w:t>
      </w:r>
      <w:r>
        <w:rPr>
          <w:rFonts w:eastAsia="IRNazanin" w:cs="IRNazanin"/>
          <w:color w:val="111111"/>
          <w:sz w:val="28"/>
          <w:szCs w:val="28"/>
          <w:rtl w:val="true"/>
          <w:lang w:bidi="fa-IR"/>
        </w:rPr>
        <w:t>.</w:t>
      </w:r>
      <w:bookmarkStart w:id="525" w:name="pg12536_127946"/>
    </w:p>
    <w:p>
      <w:pPr>
        <w:pStyle w:val="Heading3"/>
        <w:numPr>
          <w:ilvl w:val="2"/>
          <w:numId w:val="1"/>
        </w:numPr>
        <w:rPr/>
      </w:pPr>
      <w:bookmarkStart w:id="526" w:name="__RefHeading___Toc1360077_77815467"/>
      <w:bookmarkStart w:id="527" w:name="_Toc220"/>
      <w:bookmarkEnd w:id="525"/>
      <w:bookmarkEnd w:id="526"/>
      <w:r>
        <w:rPr>
          <w:rtl w:val="true"/>
        </w:rPr>
        <w:t xml:space="preserve">الآیة </w:t>
      </w:r>
      <w:r>
        <w:rPr>
          <w:rtl w:val="true"/>
        </w:rPr>
        <w:t>[</w:t>
      </w:r>
      <w:r>
        <w:rPr>
          <w:rtl w:val="true"/>
        </w:rPr>
        <w:t xml:space="preserve">سورة التوبة </w:t>
      </w:r>
      <w:r>
        <w:rPr>
          <w:rtl w:val="true"/>
        </w:rPr>
        <w:t>(</w:t>
      </w:r>
      <w:r>
        <w:rPr/>
        <w:t>9</w:t>
      </w:r>
      <w:r>
        <w:rPr>
          <w:rtl w:val="true"/>
        </w:rPr>
        <w:t xml:space="preserve">): </w:t>
      </w:r>
      <w:r>
        <w:rPr>
          <w:rtl w:val="true"/>
        </w:rPr>
        <w:t xml:space="preserve">آیة </w:t>
      </w:r>
      <w:r>
        <w:rPr/>
        <w:t>100</w:t>
      </w:r>
      <w:r>
        <w:rPr>
          <w:rtl w:val="true"/>
        </w:rPr>
        <w:t>]</w:t>
      </w:r>
      <w:bookmarkEnd w:id="527"/>
    </w:p>
    <w:p>
      <w:pPr>
        <w:pStyle w:val="Heading4"/>
        <w:numPr>
          <w:ilvl w:val="3"/>
          <w:numId w:val="1"/>
        </w:numPr>
        <w:rPr/>
      </w:pPr>
      <w:bookmarkStart w:id="528" w:name="__RefHeading___Toc1360079_77815467"/>
      <w:bookmarkStart w:id="529" w:name="_Toc221"/>
      <w:bookmarkEnd w:id="528"/>
      <w:r>
        <w:rPr>
          <w:rtl w:val="true"/>
        </w:rPr>
        <w:t>اشارة</w:t>
      </w:r>
      <w:bookmarkEnd w:id="529"/>
    </w:p>
    <w:p>
      <w:pPr>
        <w:pStyle w:val="BookText"/>
        <w:rPr/>
      </w:pPr>
      <w:r>
        <w:rPr>
          <w:rFonts w:ascii="Amiri" w:hAnsi="Amiri" w:eastAsia="Amiri" w:cs="Amiri"/>
          <w:color w:val="111111"/>
          <w:sz w:val="28"/>
          <w:sz w:val="28"/>
          <w:szCs w:val="28"/>
          <w:rtl w:val="true"/>
          <w:lang w:bidi="ar-SA"/>
        </w:rPr>
        <w:t xml:space="preserve">وَ اَلسّٰابِقُونَ اَلْأَوَّلُونَ مِنَ اَلْمُهٰاجِرِینَ وَ اَلْأَنْصٰارِ وَ اَلَّذِینَ اِتَّبَعُوهُمْ بِإِحْسٰانٍ رَضِیَ اَللّٰهُ عَنْهُمْ وَ رَضُوا عَنْهُ وَ أَعَدَّ لَهُمْ جَنّٰاتٍ تَجْرِی تَحْتَهَا اَلْأَنْهٰارُ خٰالِدِینَ فِیهٰا أَبَداً ذٰلِکَ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1360081_77815467"/>
      <w:bookmarkStart w:id="531" w:name="_Toc222"/>
      <w:bookmarkEnd w:id="530"/>
      <w:r>
        <w:rPr>
          <w:rtl w:val="true"/>
        </w:rPr>
        <w:t>التّفسیر</w:t>
      </w:r>
      <w:bookmarkEnd w:id="531"/>
    </w:p>
    <w:p>
      <w:pPr>
        <w:pStyle w:val="Heading5"/>
        <w:numPr>
          <w:ilvl w:val="4"/>
          <w:numId w:val="1"/>
        </w:numPr>
        <w:rPr/>
      </w:pPr>
      <w:bookmarkStart w:id="532" w:name="__RefHeading___Toc1360083_77815467"/>
      <w:bookmarkStart w:id="533" w:name="_Toc223"/>
      <w:bookmarkEnd w:id="532"/>
      <w:r>
        <w:rPr>
          <w:rtl w:val="true"/>
        </w:rPr>
        <w:t>اشارة</w:t>
      </w:r>
      <w:bookmarkEnd w:id="533"/>
    </w:p>
    <w:p>
      <w:pPr>
        <w:pStyle w:val="Heading5"/>
        <w:numPr>
          <w:ilvl w:val="4"/>
          <w:numId w:val="1"/>
        </w:numPr>
        <w:rPr/>
      </w:pPr>
      <w:bookmarkStart w:id="534" w:name="__RefHeading___Toc1360085_77815467"/>
      <w:bookmarkStart w:id="535" w:name="_Toc224"/>
      <w:bookmarkEnd w:id="534"/>
      <w:r>
        <w:rPr>
          <w:rtl w:val="true"/>
        </w:rPr>
        <w:t>السّابقون إلی الإسلام</w:t>
      </w:r>
      <w:r>
        <w:rPr>
          <w:rtl w:val="true"/>
        </w:rPr>
        <w:t>:</w:t>
      </w:r>
      <w:bookmarkEnd w:id="535"/>
    </w:p>
    <w:p>
      <w:pPr>
        <w:pStyle w:val="BookText"/>
        <w:rPr/>
      </w:pPr>
      <w:r>
        <w:rPr>
          <w:rFonts w:ascii="IRNazanin" w:hAnsi="IRNazanin" w:eastAsia="IRNazanin"/>
          <w:color w:val="111111"/>
          <w:sz w:val="28"/>
          <w:sz w:val="28"/>
          <w:szCs w:val="28"/>
          <w:rtl w:val="true"/>
          <w:lang w:bidi="fa-IR"/>
        </w:rPr>
        <w:t>بالرغم من أن المفسّرین قد نقلوا أسبابا عدیدة للنزول،إلاّ أنّ أیّا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سببا للنزول،بل إنّها فی الواقع بیان المصداق و الوجود الخارجی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حال،فإنّ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وردت بعد الآیات المتحدثة عن حال الکفار و المنافقین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إلی مجموعات و فئات مختلفة من المسلمین المخلصین، و قسمتهم إلی ثلاثة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 فی الإسلام و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الْأَوَّلُونَ مِنَ الْمُهٰاجِرِینَ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فی نصرة و حمایة النّبی صلی اللّه علیه و آله و سلّم و أصحابه المهاجرین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الْأَنْصٰارِ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جاؤوا بعد هذین القسمین و اتبعوا خطواتهم و مناهجهم،و قبولهم الإسلام و الهجرة،و نصرتهم للدین الإسلامی،فإنّهم ارتبطوا بهؤلاء السابقین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اتَّبَعُوهُمْ بِإِحْسٰانٍ</w:t>
      </w:r>
    </w:p>
    <w:p>
      <w:pPr>
        <w:pStyle w:val="BookText"/>
        <w:rPr/>
      </w:pP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قلناه یتبیّن أنّ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الحقیقة هو بیان الأعمال و المعتقدات لهؤلاء السابقین إلی الإسلام التی ینبغی اتباعها،و بتعبیر آخر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لبرامجهم التی 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احتمل أیضا فی معنی الآیة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لکیفیة المتابعة،أی أن هؤلاء یتبعونهم بالصورة اللائقة و المناسبة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الصورة الأولی الباء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الصورة الثّانیة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ظاهر الآیة مطابق للتفسیر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ذکر هذه الأقسام الثّلاثة قالت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عَنْهُمْ وَ رَضُوا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رضی اللّه سبحانه و تعالی عن هؤلاء هو نتیجة لإیمانهم و أعمالهم الصالحة التی عملوها،و رضاهم عن اللّه لما أعد لهم من الجزاء و العطایا المختلفة التی لا تدرکها عقول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بتعبیر آخر،فإنّ هؤلاء قد نفذوا کل ما أراده اللّه منهم،و فی المقابل أعطاهم اللّه کل ما أرادوا،و علی هذا فکما أنّ اللّه سبحانه راض عنهم، فإنّهم راضون عن اللّه تعالی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أنّ الجملة السابقة قد تضمنت کل المواهب و النعم الإلهیة،المادیة منها و المعنویة،الجسمیة و الروحیة،لکن الآیة أضافت من باب التأکید،و بیان التفصیل بعد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أَعَدَّ لَهُمْ جَنّٰاتٍ تَجْرِی تَحْتَهَا الْأَنْهٰارُ و من امتیازات هذه النعمة أنّها خالدة،و سیبقی هؤلاء خٰالِدِینَ فِیهٰا و إذا نظرنا إلی مجموع هذه المواهب المادیة و المعنویة أیقنا أن ذٰلِکَ الْفَوْزُ الْعَظِیمُ </w:t>
      </w:r>
      <w:r>
        <w:rPr>
          <w:rFonts w:eastAsia="Amiri" w:cs="Amiri" w:ascii="Amiri" w:hAnsi="Amiri"/>
          <w:color w:val="111111"/>
          <w:sz w:val="28"/>
          <w:szCs w:val="28"/>
          <w:rtl w:val="true"/>
          <w:lang w:bidi="ar-SA"/>
        </w:rPr>
        <w:t>.</w:t>
      </w:r>
      <w:bookmarkStart w:id="536" w:name="pg12536_127948"/>
    </w:p>
    <w:p>
      <w:pPr>
        <w:pStyle w:val="BookText"/>
        <w:rPr/>
      </w:pPr>
      <w:bookmarkEnd w:id="536"/>
      <w:r>
        <w:rPr>
          <w:rFonts w:ascii="IRNazanin" w:hAnsi="IRNazanin" w:eastAsia="IRNazanin"/>
          <w:color w:val="111111"/>
          <w:sz w:val="28"/>
          <w:sz w:val="28"/>
          <w:szCs w:val="28"/>
          <w:rtl w:val="true"/>
          <w:lang w:bidi="fa-IR"/>
        </w:rPr>
        <w:t>أیّ فوز أعلی و أکبر من أن یدرک الإنسان أن خالقه و معبوده و مولاه قد رضی عنه،و قد وقّع علی قبول أعماله؟و أی فوز أعلی من أن یحصل الإنسان علی مواهب خالدة نتیجة أعمال محدودة یعملها فی أیّام هذا العمر الفانی؟</w:t>
      </w:r>
    </w:p>
    <w:p>
      <w:pPr>
        <w:pStyle w:val="Heading4"/>
        <w:numPr>
          <w:ilvl w:val="3"/>
          <w:numId w:val="1"/>
        </w:numPr>
        <w:rPr/>
      </w:pPr>
      <w:bookmarkStart w:id="537" w:name="__RefHeading___Toc1360087_77815467"/>
      <w:bookmarkStart w:id="538" w:name="_Toc225"/>
      <w:bookmarkEnd w:id="537"/>
      <w:r>
        <w:rPr>
          <w:rtl w:val="true"/>
        </w:rPr>
        <w:t>بحوث</w:t>
      </w:r>
      <w:bookmarkEnd w:id="538"/>
    </w:p>
    <w:p>
      <w:pPr>
        <w:pStyle w:val="Heading5"/>
        <w:numPr>
          <w:ilvl w:val="4"/>
          <w:numId w:val="1"/>
        </w:numPr>
        <w:rPr/>
      </w:pPr>
      <w:bookmarkStart w:id="539" w:name="__RefHeading___Toc1360089_77815467"/>
      <w:bookmarkStart w:id="540" w:name="_Toc226"/>
      <w:bookmarkEnd w:id="539"/>
      <w:r>
        <w:rPr>
          <w:rtl w:val="true"/>
        </w:rPr>
        <w:t>اشارة</w:t>
      </w:r>
      <w:bookmarkEnd w:id="540"/>
    </w:p>
    <w:p>
      <w:pPr>
        <w:pStyle w:val="Heading5"/>
        <w:numPr>
          <w:ilvl w:val="4"/>
          <w:numId w:val="1"/>
        </w:numPr>
        <w:rPr/>
      </w:pPr>
      <w:bookmarkStart w:id="541" w:name="__RefHeading___Toc1360091_77815467"/>
      <w:bookmarkStart w:id="542" w:name="_Toc227"/>
      <w:bookmarkEnd w:id="541"/>
      <w:r>
        <w:rPr/>
        <w:t>1</w:t>
      </w:r>
      <w:r>
        <w:rPr>
          <w:rtl w:val="true"/>
        </w:rPr>
        <w:t>-</w:t>
      </w:r>
      <w:r>
        <w:rPr>
          <w:rtl w:val="true"/>
        </w:rPr>
        <w:t>موقع السّابقین</w:t>
      </w:r>
      <w:bookmarkEnd w:id="542"/>
    </w:p>
    <w:p>
      <w:pPr>
        <w:pStyle w:val="BookText"/>
        <w:rPr/>
      </w:pPr>
      <w:r>
        <w:rPr>
          <w:rFonts w:ascii="IRNazanin" w:hAnsi="IRNazanin" w:eastAsia="IRNazanin"/>
          <w:color w:val="111111"/>
          <w:sz w:val="28"/>
          <w:sz w:val="28"/>
          <w:szCs w:val="28"/>
          <w:rtl w:val="true"/>
          <w:lang w:bidi="fa-IR"/>
        </w:rPr>
        <w:t>فی کل ثورة اجتماعیة جبارة تقوم ضد أوضاع المجتمع الفاسدة،فإنّ طلائع الثورة هم أعمدتها،و علی عاتقهم یقع حملها و ثقلها،و هؤلاء فی الحقیقة هم أوفی عناصر الثورة،لأنّهم نصروا قائدهم و قدوتهم فی أحلک الظروف و التفوا حوله فی ساعات المحنة و الوحدة رغم أنّهم محاصرون و تحیط بهم أنواع الأخطار إلاّ أنّهم لم یتخلوا عن دعمهم و نصرتهم و تضحیتهم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و إن مطالعة تاریخ صدر الإسلام تعطی صورة واضحة عن مدی ضخامة المشاکل التی واجهها السابقون و الرعیل الأوّل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کانوا یؤذونهم و یعذبونهم لکنّهم لم یصرخوا و لم یتأوهوا رغم شدة آلامهم،کانوا یتهمونهم،یسحبونهم بالسلاسل،و بالتالی یقتلونهم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رغم کل ذلک، فإنّ هؤلاء قد وضعوا قدما فی هذا السبیل بإرادة حدیدیة،و عشق ملتهب،و عزم راسخ،و إیمان عمیق،و وطنوا أنفسهم علی تحمل أنواع المخاطر و المصاعب</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بین هؤلاء کان سهم المهاجرین الأوّلین هو الأرجح،و من بعدهم الأنصار الأوائل،أی الذین دعوا النّبی صلی اللّه علیه و آله و سلّم إلی المدینة و استقبلوه برحابة و أسکنوا أصحابه و اعتبروهم کإخوانهم،و دافعوا عنهم بکل وجودهم،بل قدموهم حتی علی قومهم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کانت الآیة أعلاه قد أولت هذین القسمین اهتماما خاصا،فلهذه العوامل</w:t>
      </w:r>
      <w:r>
        <w:rPr>
          <w:rFonts w:eastAsia="IRNazanin" w:cs="IRNazanin"/>
          <w:color w:val="111111"/>
          <w:sz w:val="28"/>
          <w:szCs w:val="28"/>
          <w:rtl w:val="true"/>
          <w:lang w:bidi="fa-IR"/>
        </w:rPr>
        <w:t>.</w:t>
      </w:r>
      <w:bookmarkStart w:id="543" w:name="pg12536_127949"/>
    </w:p>
    <w:p>
      <w:pPr>
        <w:pStyle w:val="BookText"/>
        <w:rPr/>
      </w:pPr>
      <w:bookmarkEnd w:id="543"/>
      <w:r>
        <w:rPr>
          <w:rFonts w:ascii="IRNazanin" w:hAnsi="IRNazanin" w:eastAsia="IRNazanin"/>
          <w:color w:val="111111"/>
          <w:sz w:val="28"/>
          <w:sz w:val="28"/>
          <w:szCs w:val="28"/>
          <w:rtl w:val="true"/>
          <w:lang w:bidi="fa-IR"/>
        </w:rPr>
        <w:t>إلاّ أنّ القرآن الکریم فی الوقت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هی طریقته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یبخس حقّ الآخرین،و ذکر کل الأقسام و الفئات الأخری الذین التحقوا فی عصر النّبی صلی اللّه علیه و آله و سلّم أو الأعصار التالیة،و الذین هاجروا،أو آووا المهاجرین و نصروهم تحت عنوان التابعین بإحسان،و بشر الجمیع بالأجر و الجزاء الحسن</w:t>
      </w:r>
      <w:r>
        <w:rPr>
          <w:rFonts w:eastAsia="IRNazanin" w:cs="IRNazanin"/>
          <w:color w:val="111111"/>
          <w:sz w:val="28"/>
          <w:szCs w:val="28"/>
          <w:rtl w:val="true"/>
          <w:lang w:bidi="fa-IR"/>
        </w:rPr>
        <w:t>.</w:t>
      </w:r>
    </w:p>
    <w:p>
      <w:pPr>
        <w:pStyle w:val="Heading5"/>
        <w:numPr>
          <w:ilvl w:val="4"/>
          <w:numId w:val="1"/>
        </w:numPr>
        <w:rPr/>
      </w:pPr>
      <w:bookmarkStart w:id="544" w:name="__RefHeading___Toc1360093_77815467"/>
      <w:bookmarkStart w:id="545" w:name="_Toc228"/>
      <w:bookmarkEnd w:id="544"/>
      <w:r>
        <w:rPr/>
        <w:t>2</w:t>
      </w:r>
      <w:r>
        <w:rPr>
          <w:rtl w:val="true"/>
        </w:rPr>
        <w:t>-</w:t>
      </w:r>
      <w:r>
        <w:rPr>
          <w:rtl w:val="true"/>
        </w:rPr>
        <w:t>من هم التابعون؟</w:t>
      </w:r>
      <w:bookmarkEnd w:id="545"/>
    </w:p>
    <w:p>
      <w:pPr>
        <w:pStyle w:val="BookText"/>
        <w:rPr/>
      </w:pPr>
      <w:r>
        <w:rPr>
          <w:rFonts w:ascii="IRNazanin" w:hAnsi="IRNazanin" w:eastAsia="IRNazanin"/>
          <w:color w:val="111111"/>
          <w:sz w:val="28"/>
          <w:sz w:val="28"/>
          <w:szCs w:val="28"/>
          <w:rtl w:val="true"/>
          <w:lang w:bidi="fa-IR"/>
        </w:rPr>
        <w:t>اصطلح جماعة من العلماء علی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تلامذة الصحابة، و جعلوها من مختصاتهم،أی أولئک الذین لم یروا النّبی الأکرم صلی اللّه علیه و آله و سلّم،لکنّهم تصدوا لاکتساب العلوم الإسلامیة و وسعوها،و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اکتسبوا علومهم الإسلامیة من صحابة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مفهوم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قبل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الناحیة اللغویة و إلاّ ینحصر بهذه المجموعة و لا یختص بها،بل یشمل کل الفئات و المجموعات التی اتبعت برامج و أهداف الطلائع الإسلامیة و السابقون إلی الإسلام فی کل عصر و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 أنّه علی خلاف ما یعتقده البعض من أن الهجرة و النصرة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اللتین هما من المفاهیم الإسلامیة البناءة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مختصتان بعصر النّبی صلی اللّه علیه و آله و سلّم،فإنّهما توجدان فی کل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فی عصرنا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بأشکال أخری،و علی هذا فإنّ کل الأفراد الذین یسیرون فی هذا المسیر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 الهجرة و النصرة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یدخلون تحت هذین المفهومین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إذن،المهم أن نعلم أن القرآن الکریم بذکره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یؤکّد علی أن اتباع خط السابقین إلی الإسلام،و السیر فی طریقهم یجب أن لا یبقی فی حدود الکلام و الادعاء،بل و حتی مجرّد الإیمان الخالی من العمل،بل یجب أن تکون هذه المتابعة أو الاتباع اتباعا فکریا و عملیا و فی کل الجوانب</w:t>
      </w:r>
      <w:r>
        <w:rPr>
          <w:rFonts w:eastAsia="IRNazanin" w:cs="IRNazanin"/>
          <w:color w:val="111111"/>
          <w:sz w:val="28"/>
          <w:szCs w:val="28"/>
          <w:rtl w:val="true"/>
          <w:lang w:bidi="fa-IR"/>
        </w:rPr>
        <w:t>.</w:t>
      </w:r>
      <w:bookmarkStart w:id="546" w:name="pg12536_127950"/>
    </w:p>
    <w:p>
      <w:pPr>
        <w:pStyle w:val="Heading5"/>
        <w:numPr>
          <w:ilvl w:val="4"/>
          <w:numId w:val="1"/>
        </w:numPr>
        <w:rPr/>
      </w:pPr>
      <w:bookmarkStart w:id="547" w:name="__RefHeading___Toc1360095_77815467"/>
      <w:bookmarkStart w:id="548" w:name="_Toc229"/>
      <w:bookmarkEnd w:id="546"/>
      <w:bookmarkEnd w:id="547"/>
      <w:r>
        <w:rPr/>
        <w:t>3</w:t>
      </w:r>
      <w:r>
        <w:rPr>
          <w:rtl w:val="true"/>
        </w:rPr>
        <w:t>-</w:t>
      </w:r>
      <w:r>
        <w:rPr>
          <w:rtl w:val="true"/>
        </w:rPr>
        <w:t>من هو أوّل من أسلم؟</w:t>
      </w:r>
      <w:bookmarkEnd w:id="548"/>
    </w:p>
    <w:p>
      <w:pPr>
        <w:pStyle w:val="BookText"/>
        <w:rPr/>
      </w:pPr>
      <w:r>
        <w:rPr>
          <w:rFonts w:ascii="IRNazanin" w:hAnsi="IRNazanin" w:eastAsia="IRNazanin"/>
          <w:color w:val="111111"/>
          <w:sz w:val="28"/>
          <w:sz w:val="28"/>
          <w:szCs w:val="28"/>
          <w:rtl w:val="true"/>
          <w:lang w:bidi="fa-IR"/>
        </w:rPr>
        <w:t>إنّ أکثر المفسّرین یطرح هنا سؤالا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لمناسبة بحث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 أوّل من أسلم،و ثبت هذا الافتخار العظیم باسمه فی التاریخ؟ و فی جواب هذا السؤال،فقد قالوا بالإجماع،إنّ أوّل من أسلم من النساء خدیجة زوجة النّبی صلی اللّه علیه و آله و سلّم الوفیة المضحیة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الرجال فکل علماء الشیعة و مفسریهم،و فریق کبیر من أهل السنة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علیه السّلام أوّل من أسلم و لبّی دعوة النّبی الأکرم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اشتهار هذا الموضوع بین علماء أهل السنة بلغ حدا ادّعی جماعة منهم الإجماع علیه و اتفقوا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جملة هؤلاء الحاکم النیسابوری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یقول فی ص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أعلم خلافا بین أصحاب التواریخ أنّ علی بن أبی طالب رضی اللّه عنه أوّلهم إسلاما، و إنّما اختلفوا فی بلوغه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کتب ابن عبد البر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اتفقوا علی أنّ خدیجة أوّل من آمن باللّه و رسوله و صدقه فیما جاء به،من علی بعدها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کتب أبو جعفر الإسکافی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روی الناس کافة افتخار علی بالسبق إلی الإسلام</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 بعد هذا،فإنّ الرّوایات الکثیرة التی نقلت عن النّبی صلی اللّه علیه و آله و سلّم و عن علی علیه السّلام نفسه، و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الباب بلغت حد التواتر،و کنموذج لها نورد هنا بعض الأحادیث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أوّلکم ورودا علی الحوض أوّلکم إسلاما،علی بن أبی</w:t>
      </w:r>
    </w:p>
    <w:p>
      <w:pPr>
        <w:pStyle w:val="BookText"/>
        <w:rPr/>
      </w:pPr>
      <w:r>
        <w:rPr>
          <w:rFonts w:ascii="IRNazanin" w:hAnsi="IRNazanin" w:eastAsia="IRNazanin"/>
          <w:color w:val="111111"/>
          <w:sz w:val="28"/>
          <w:sz w:val="28"/>
          <w:szCs w:val="28"/>
          <w:rtl w:val="true"/>
          <w:lang w:bidi="fa-IR"/>
        </w:rPr>
        <w:t>طالب علیه السّلام</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جماعة من علماء أهل السنة عن النّبی صلی اللّه علیه و آله و سلّم أنّه أخذ بید علی علیه السّلام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أوّل من آمن بی،و هذا أوّل من یصافحنی،و هذا الصدیق الأکبر</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أبو سعید الخدری عن النّبی صلی اللّه علیه و آله و سلّم أنّه وضع یده بین کتفی علی علیه السّلام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علی،لک سبع خصال لا یحاجک فیهن أحد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أوّل المؤمنین باللّه إیمانا، و أوفاهم بعهد اللّه،و أقومهم بأمر اللّه</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و کما أشرنا سابقا،فإنّ عشرات الرّوایات فی مختلف کتب التأریخ و التّفسیر و الحدیث قد نقلت عن النّبی صلی اللّه علیه و آله و سلّم و آخرین فی هذا الباب،و من أراد مزید الاطلاع فلیراجع الجزء الثّالث من الغدیر ص </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،و کتاب إحقاق الحق الجزء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التفاتة لطیفة،و هی أنّ جماعة لما لم یستطیعوا إنکار سبق علی علیه السّلام فی الإیمان و الإسلام سعوا إلی إنکار ذلک بأسالیب أخر،أو التقلیل من أهمیة هذا الموضوع،و البعض یحاول أن یجعل أبا بکر مکان علی علیه السّلام،و یدعی أنّه أول من أسلم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 یقولون تارة إنّ علیّا علیه السّلام فی ذلک الوقت کان فی العاشرة من عمره،و هو غیر بالغ طبعا،و علی هذا فإن إسلامه یعنی إسلام صبی،و مثل هذا الإسلام لم یکن له تأثیر فی تقویة جبهة المسلمین و زیادة اقتدارهم فی مقابل الأعداء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القول ذکره الفخر الرازی فی تفسیره فی ذیل الآیة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عجیب حقّا،و هو فی الحقیقة إیراد و اعتراض علی شخص النّبی صلی اللّه علیه و آله و سلّم،</w:t>
      </w:r>
    </w:p>
    <w:p>
      <w:pPr>
        <w:pStyle w:val="BookText"/>
        <w:rPr/>
      </w:pPr>
      <w:r>
        <w:rPr>
          <w:rFonts w:ascii="IRNazanin" w:hAnsi="IRNazanin" w:eastAsia="IRNazanin"/>
          <w:color w:val="111111"/>
          <w:sz w:val="28"/>
          <w:sz w:val="28"/>
          <w:szCs w:val="28"/>
          <w:rtl w:val="true"/>
          <w:lang w:bidi="fa-IR"/>
        </w:rPr>
        <w:t>لأنا نعلم أنّ النّبی صلی اللّه علیه و آله و سلّم قد عرض الإسلام علی عشیرته و قومه یوم الدار،و لم یقبله إلاّ علیّ علیه السّلام حین قام و أعلن إسلامه،فقبل النّبی صلی اللّه علیه و آله و سلّم إسلامه،بل و خاطبه بأنّک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أخی و وصی و خلیفتی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الحدیث الذی نقله جماعة من حفاظ الحدیث،من الشیعة و السنة،فی کتب الصحاح و المسانید،و کذلک جمع من مؤرخی الإسلام،و استندوا علیه،یبیّن أنّ النّبی صلی اللّه علیه و آله و سلّم مضافا إلی قبوله إسلام علی علیه السّلام فی ذلک السن الصغیر،فإنّه عرفه للحاضرین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للناس فیما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أخوه و وصیه و خلیفته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یعبرون تارة أخری بأنّ أوّل من أسلم من النساء خدیجة،و من الرجال أبو بکر،و من الصبیان علی علیه السّلام،و أرادوا بهذا التعبیر أن یقللوا من أهمیة إسلام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هذا التعبیر المفسّر المعروف و المتعصّب صاحب المنار فی ذیل الآیة المبحوثة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قلنا،إنّ سن علی علیه السّلام الصغیر فی ذلک الیوم لا یقدح فی أهمیة الأمر بأی وجه،و لا یقلل من شأنه،خاصّة و أن القرآن الکریم قال فی شأن یحیی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آتَیْنٰاهُ الْحُکْمَ صَبِیًّا</w:t>
      </w:r>
    </w:p>
    <w:p>
      <w:pPr>
        <w:pStyle w:val="BookText"/>
        <w:rPr/>
      </w:pP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کذلک نقرأ ما قاله فی شأن عیسی علیه السّلام من أنّه تکلم و هو فی المهد،و خاطب أولئک الذین وقعوا فی حیرة و شک من أمره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عَبْدُ اللّٰهِ آتٰانِیَ الْکِتٰابَ وَ جَعَلَنِی نَبِیًّا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إنّنا إذا ما ضممنا مثل هذه الآیات إلی الحدیث الذی نقلناه آنفا من أنّه صلی اللّه علیه و آله و سلّم جعل علیّا علیه السّلام وصیه و خلیفته اتّضح أن کلام صاحب المنار لم یصدر إلاّ عن تعصب مقیت</w:t>
      </w:r>
      <w:r>
        <w:rPr>
          <w:rFonts w:eastAsia="IRNazanin" w:cs="IRNazanin"/>
          <w:color w:val="111111"/>
          <w:sz w:val="28"/>
          <w:szCs w:val="28"/>
          <w:rtl w:val="true"/>
          <w:lang w:bidi="fa-IR"/>
        </w:rPr>
        <w:t>.</w:t>
      </w:r>
      <w:bookmarkStart w:id="549" w:name="pg12536_127953"/>
    </w:p>
    <w:p>
      <w:pPr>
        <w:pStyle w:val="BookText"/>
        <w:rPr/>
      </w:pPr>
      <w:bookmarkEnd w:id="549"/>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غیر المسلم تاریخیا أنّ أبا بکر هو ثالث من أسلم،بل ذکروا فی کثیر من کتب التاریخ و الحدیث جماعة أخری أسلمت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ننهی هذا البحث بذکر هذا المطلب،و هو أنّ علیا علیه السّلام أشار مرارا و تکرارا فی خطبه إلی أنّه أوّل من أسلم،و أوّل من آمن،و أوّل من صلّی مع النّبی صلی اللّه علیه و آله و سلّم،و بیّن موقعه من الإسلام،و هذه المسألة قد نقلت عنه فی کثیر من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أنّ ابن أبی الحدید نقل عن العالم المعروف أبی جعفر الإسکافی المعتزلی،أن البعض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أبو بکر قد سبق إلی الإسلام،فلما ذا لم یستدل لنفسه بذلک فی أی موقف؟بل و لم یدّع ذلک أی أحد من موالیه من الصحابة</w:t>
      </w:r>
      <w:r>
        <w:rPr>
          <w:rFonts w:eastAsia="IRNazanin" w:cs="IRNazanin"/>
          <w:color w:val="111111"/>
          <w:sz w:val="28"/>
          <w:szCs w:val="28"/>
          <w:rtl w:val="true"/>
          <w:lang w:bidi="fa-IR"/>
        </w:rPr>
        <w:t xml:space="preserve">. </w:t>
      </w:r>
      <w:r>
        <w:rPr>
          <w:rStyle w:val="FootnoteAnchor"/>
          <w:rtl w:val="true"/>
        </w:rPr>
        <w:footnoteReference w:id="73"/>
      </w:r>
    </w:p>
    <w:p>
      <w:pPr>
        <w:pStyle w:val="Heading5"/>
        <w:numPr>
          <w:ilvl w:val="4"/>
          <w:numId w:val="1"/>
        </w:numPr>
        <w:rPr/>
      </w:pPr>
      <w:bookmarkStart w:id="550" w:name="__RefHeading___Toc1360097_77815467"/>
      <w:bookmarkStart w:id="551" w:name="_Toc230"/>
      <w:bookmarkEnd w:id="550"/>
      <w:r>
        <w:rPr/>
        <w:t>4</w:t>
      </w:r>
      <w:r>
        <w:rPr>
          <w:rtl w:val="true"/>
        </w:rPr>
        <w:t>-</w:t>
      </w:r>
      <w:r>
        <w:rPr>
          <w:rtl w:val="true"/>
        </w:rPr>
        <w:t>هل کان الصحابة کلهم صالحین؟</w:t>
      </w:r>
      <w:bookmarkEnd w:id="551"/>
    </w:p>
    <w:p>
      <w:pPr>
        <w:pStyle w:val="BookText"/>
        <w:rPr/>
      </w:pPr>
      <w:r>
        <w:rPr>
          <w:rFonts w:ascii="IRNazanin" w:hAnsi="IRNazanin" w:eastAsia="IRNazanin"/>
          <w:color w:val="111111"/>
          <w:sz w:val="28"/>
          <w:sz w:val="28"/>
          <w:szCs w:val="28"/>
          <w:rtl w:val="true"/>
          <w:lang w:bidi="fa-IR"/>
        </w:rPr>
        <w:t>لقد أشرنا سابقا إلی هذا الموضوع،و إلی أنّ علماء أهل السنة یعتقدون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جمیع أصحاب النّبی فاضلون و صالحون و من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لمناسبة الآیة لهذا البحث،و التی جعلها البعض دلیلا قاطعا علی هذا المدعی، فإنّنا هنا نحلّل و نفصل هذا الموضوع المهم الذی یعتبر أساسا و منبعا لاختلاف کثیرة أخری فی المسائل الإسلامیة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کثیرا من مفسّری أهل السنة نقلوا حدیثا فی ذیل هذه الآیة،و هو أن حمید بن زیاد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إلی محمّد بن کعب القرظی 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فی أصحاب رسول اللّه صلی اللّه علیه و آله و 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جمیع أصحاب رسول اللّه صلی اللّه علیه و آله و سلّم فی الجنّة،محسنهم و مسیئهم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أین قلت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الْأَوَّلُونَ مِنَ الْمُهٰاجِرِینَ وَ الْأَنْصٰارِ إلی قوله تعالی رَضِیَ اللّٰهُ عَنْهُمْ وَ رَضُوا عَنْهُ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قد اشترط فی التابعین أن یتبعوا الصحابة فی أعمال الخیر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ففی هذه الصورة فقط هم من</w:t>
      </w:r>
    </w:p>
    <w:p>
      <w:pPr>
        <w:pStyle w:val="BookText"/>
        <w:rPr/>
      </w:pPr>
      <w:r>
        <w:rPr>
          <w:rFonts w:ascii="IRNazanin" w:hAnsi="IRNazanin" w:eastAsia="IRNazanin"/>
          <w:color w:val="111111"/>
          <w:sz w:val="28"/>
          <w:sz w:val="28"/>
          <w:szCs w:val="28"/>
          <w:rtl w:val="true"/>
          <w:lang w:bidi="fa-IR"/>
        </w:rPr>
        <w:t>الناجین،أمّا الصحابة فلم یشترط علیهم هذا الشرط</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هذا الادعاء لا یمکن قبوله،و هو مردود بأدلة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المذکور فی الآیة یشمل التابعین أیضا،و المقصود من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الذین یتبعون المهاجرین و الأنصار السابقین فی معتقداتهم و أهدافهم و برامجهم،و علی هذا فإنّ کل الأمّة بدون استثناء ناجیة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ورد فی حدیث محمّد بن کعب،من أنّ اللّه سبحانه و تعالی قد ذکر قید الإحسان فی التابعین،أی أتباع الصحابة فی أعمالهم الحسنة،لا فی ذنوبهم،فهو أعجب البحوث و أغربها،لأنّ مفهوم ذلک إضافة الفرع إلی الأصل،فعند ما یکون شرط نجاة التابعین أن یتبعوا الصحابة فی أعمالهم الحسنة، فاشتراط هذا الشرط علی الصحابة أنفسهم یکون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فإنّ اللّه تعالی یبیّن فی الآیة أن رضاه یشمل کل المهاجرین و الأنصار السابقین الذین کانت لهم برامج و أهداف صالحة،و کل التابعین لهم،لا أنّه قد رضی عن المهاجرین و الأنصار،الصالح منهم و الطالح،أمّا التابعون فإنّه یرضی عنهم بشرط</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الموضوع لا یناسب الدلیل العقلی بأی وجه من الوجوه،لأنّ العقل لا یعطی أی امتیاز لأصحاب النّبی صلی اللّه علیه و آله و سلّم،فما الفرق بین أبی جهل و أمثاله،و بین من آمنوا أوّلا ثمّ انحرفوا عن الدین؟ و لماذا لا تشمل رحمة الباری و الرضوان الإلهی الأشخاص الذین جاؤوا بعد النّبی صلی اللّه علیه و آله و سلّم بسنوات و قرون،و لم تکن تضحیاتهم و جهادهم أقل ممّا عمله أصحاب النّبی صلی اللّه علیه و آله و سلّم،بل قد امتازوا بأنهم لم یروا نبی الإسلام صلی اللّه علیه و آله و سلّم،لکنّهم عرفوه و آمنوا به؟ إنّ القرآن الذی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أَکْرَمَکُمْ عِنْدَ اللّٰهِ أَتْقٰاکُمْ کیف یرضی هذا التبعیض و التفرقة غیر المنطقیة؟</w:t>
      </w:r>
    </w:p>
    <w:p>
      <w:pPr>
        <w:pStyle w:val="BookText"/>
        <w:rPr/>
      </w:pPr>
      <w:r>
        <w:rPr>
          <w:rFonts w:ascii="IRNazanin" w:hAnsi="IRNazanin" w:eastAsia="IRNazanin"/>
          <w:color w:val="111111"/>
          <w:sz w:val="28"/>
          <w:sz w:val="28"/>
          <w:szCs w:val="28"/>
          <w:rtl w:val="true"/>
          <w:lang w:bidi="fa-IR"/>
        </w:rPr>
        <w:t>إنّ القرآن الذی یلعن الظالمین و الفاسقین فی آیاته المختلفة،و یعدهم ممّن استوجب العقاب و العذاب الإلهی،کیف یوافق و یقرّ هذه الصیانة غیر المنطقیة للصحابة فی مقابل الجزاء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إنّ مثل هذه اللعنات و التهدیدات القرآنیة قابلة للاستثناء،و أن یخرج من دائرتها قوم معینون؟لماذا و لأجل أی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تجاوزنا عن کل ذلک،ألا یعتبر مثل هذا الحکم بمثابة إعطاء الضوء الأخضر للصحابة لیرتکبوا من الذنب و الجریمة ما یحلو لهم؟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الحکم لا یناسب المتون التأریخیة الإسلامیة،لأنّ کثیرا ممّن کان فی صفوف المهاجرین و الأنصار قد انحرف عن طریق الحق، و تعرض لغضب الرّسول صلی اللّه علیه و آله و سلّم الملازم لغضب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نقرأ فی الآیات السابقة قصّة ثعلبة بن حاطب الأنصاری،و کیف انحرف و أصبح مورد لعنة و غضب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نقول بصورة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مقصود هؤلاء أنّ أصحاب النّبی صلی اللّه علیه و آله و سلّم لم یرتکبوا أی معصیة،و کانوا معصومین،فهذا من قبیل إنکار البدیهیات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مقصودهم أنّ هؤلاء قد ارتکبوا المعاصی،و عملوا المخالفات،إلاّ أنّ اللّه تعالی راض عنهم رغم ذلک،فإنّ معنی ذلک أن اللّه سبحانه قد رضی بالمعصیة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یستطیع أن یبرئ ساحة طلحة و الزبیر اللذین کانا فی البدایة من خواص أصحاب النّبی صلی اللّه علیه و آله و سلّم،و کذلک عائشة زوجة النّبی الأکرم صلی اللّه علیه و آله و سلّم من دماء سبعة عشر ألف مسلم أریقت دماؤهم فی حرب الجمل؟هل أنّ اللّه عزّ و جلّ کان راضیا عن إراقة هذه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إنّ مخالفة علی علیه السّلام خلیفة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إذا لم نقبل النّص علی خلافته فرضا،فعلی الأقل کان قد انتخب بإجماع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شهر السلاح بوجهه و بوجه أصحابه الأوفیاء شیء یرضی اللّه عنه؟ فی الحقیقة،إنّ أنصار نظریة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بإصرارهم علی هذا المطلب</w:t>
      </w:r>
    </w:p>
    <w:p>
      <w:pPr>
        <w:pStyle w:val="BookText"/>
        <w:rPr/>
      </w:pPr>
      <w:r>
        <w:rPr>
          <w:rFonts w:ascii="IRNazanin" w:hAnsi="IRNazanin" w:eastAsia="IRNazanin"/>
          <w:color w:val="111111"/>
          <w:sz w:val="28"/>
          <w:sz w:val="28"/>
          <w:szCs w:val="28"/>
          <w:rtl w:val="true"/>
          <w:lang w:bidi="fa-IR"/>
        </w:rPr>
        <w:t>و المبحث قد شوهوا صورة الإسلام الطاهر الذی جعل الإیمان و العمل الصالح هو المعیار و الأساس الذی یستند علیه فی تقییم الأشخاص فی کل المجالات و علی أی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الکلام إن رضی اللّه سبحانه و تعالی فی الآیة التی نبحثها قد اتخذ عنوانا کلیا،و هو الهجرة و النصرة و الإیمان و العمل الصالح،و کل الصحابة و التابعین تشملهم رحمة اللّه و رضاه ما داموا داخلین تحت هذه العناوین،فإذا خرجوا منها خرجوا بذلک عن رضی اللّه تعالی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قلنا یتّضح بصورة جلیة أنّ قول المفسّر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متعصب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صاحب المنار،الذی یشن هنا هجوما عنیفا و تقریعا لاذعا علی الشیعة لعدم اعتقادهم بنزاهة الصحابة جمیعا،لا قیمة له،إذ الشیعة لا ذنب لهم إلاّ أنّهم قبلوا حکم العقل و شهادة التاریخ،و شواهد القرآن و أدلّته التی وردت فی هذه المسألة،و لم یعتبروا الامتیازات الواهیة،و الأوسمة التی أعطاها المتعصبون للصحابة بدون استحقاق</w:t>
      </w:r>
      <w:r>
        <w:rPr>
          <w:rFonts w:eastAsia="IRNazanin" w:cs="IRNazanin"/>
          <w:color w:val="111111"/>
          <w:sz w:val="28"/>
          <w:szCs w:val="28"/>
          <w:rtl w:val="true"/>
          <w:lang w:bidi="fa-IR"/>
        </w:rPr>
        <w:t>.</w:t>
      </w:r>
      <w:bookmarkStart w:id="552" w:name="pg12536_127957"/>
    </w:p>
    <w:p>
      <w:pPr>
        <w:pStyle w:val="Heading3"/>
        <w:numPr>
          <w:ilvl w:val="2"/>
          <w:numId w:val="1"/>
        </w:numPr>
        <w:rPr/>
      </w:pPr>
      <w:bookmarkStart w:id="553" w:name="__RefHeading___Toc1360099_77815467"/>
      <w:bookmarkStart w:id="554" w:name="_Toc231"/>
      <w:bookmarkEnd w:id="552"/>
      <w:bookmarkEnd w:id="553"/>
      <w:r>
        <w:rPr>
          <w:rtl w:val="true"/>
        </w:rPr>
        <w:t xml:space="preserve">الآیة </w:t>
      </w:r>
      <w:r>
        <w:rPr>
          <w:rtl w:val="true"/>
        </w:rPr>
        <w:t>[</w:t>
      </w:r>
      <w:r>
        <w:rPr>
          <w:rtl w:val="true"/>
        </w:rPr>
        <w:t xml:space="preserve">سورة التوبة </w:t>
      </w:r>
      <w:r>
        <w:rPr>
          <w:rtl w:val="true"/>
        </w:rPr>
        <w:t>(</w:t>
      </w:r>
      <w:r>
        <w:rPr/>
        <w:t>9</w:t>
      </w:r>
      <w:r>
        <w:rPr>
          <w:rtl w:val="true"/>
        </w:rPr>
        <w:t xml:space="preserve">): </w:t>
      </w:r>
      <w:r>
        <w:rPr>
          <w:rtl w:val="true"/>
        </w:rPr>
        <w:t xml:space="preserve">آیة </w:t>
      </w:r>
      <w:r>
        <w:rPr/>
        <w:t>101</w:t>
      </w:r>
      <w:r>
        <w:rPr>
          <w:rtl w:val="true"/>
        </w:rPr>
        <w:t>]</w:t>
      </w:r>
      <w:bookmarkEnd w:id="554"/>
    </w:p>
    <w:p>
      <w:pPr>
        <w:pStyle w:val="Heading4"/>
        <w:numPr>
          <w:ilvl w:val="3"/>
          <w:numId w:val="1"/>
        </w:numPr>
        <w:rPr/>
      </w:pPr>
      <w:bookmarkStart w:id="555" w:name="__RefHeading___Toc1360101_77815467"/>
      <w:bookmarkStart w:id="556" w:name="_Toc232"/>
      <w:bookmarkEnd w:id="555"/>
      <w:r>
        <w:rPr>
          <w:rtl w:val="true"/>
        </w:rPr>
        <w:t>اشارة</w:t>
      </w:r>
      <w:bookmarkEnd w:id="556"/>
    </w:p>
    <w:p>
      <w:pPr>
        <w:pStyle w:val="BookText"/>
        <w:rPr/>
      </w:pPr>
      <w:r>
        <w:rPr>
          <w:rFonts w:ascii="Amiri" w:hAnsi="Amiri" w:eastAsia="Amiri" w:cs="Amiri"/>
          <w:color w:val="111111"/>
          <w:sz w:val="28"/>
          <w:sz w:val="28"/>
          <w:szCs w:val="28"/>
          <w:rtl w:val="true"/>
          <w:lang w:bidi="ar-SA"/>
        </w:rPr>
        <w:t xml:space="preserve">وَ مِمَّنْ حَوْلَکُمْ مِنَ اَلْأَعْرٰابِ مُنٰافِقُونَ وَ مِنْ أَهْلِ اَلْمَدِینَةِ مَرَدُوا عَلَی اَلنِّفٰاقِ لاٰ تَعْلَمُهُمْ نَحْنُ نَعْلَمُهُمْ سَنُعَذِّبُهُمْ مَرَّتَیْنِ ثُمَّ یُرَدُّونَ إِلیٰ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1360103_77815467"/>
      <w:bookmarkStart w:id="558" w:name="_Toc233"/>
      <w:bookmarkEnd w:id="557"/>
      <w:r>
        <w:rPr>
          <w:rtl w:val="true"/>
        </w:rPr>
        <w:t>التّفسیر</w:t>
      </w:r>
      <w:bookmarkEnd w:id="558"/>
    </w:p>
    <w:p>
      <w:pPr>
        <w:pStyle w:val="BookText"/>
        <w:rPr/>
      </w:pPr>
      <w:r>
        <w:rPr>
          <w:rFonts w:ascii="IRNazanin" w:hAnsi="IRNazanin" w:eastAsia="IRNazanin"/>
          <w:color w:val="111111"/>
          <w:sz w:val="28"/>
          <w:sz w:val="28"/>
          <w:szCs w:val="28"/>
          <w:rtl w:val="true"/>
          <w:lang w:bidi="fa-IR"/>
        </w:rPr>
        <w:t>مرّة أخری یدیر القرآن المجید دفة البحث إلی أعمال المنافقین و فئاتهم،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 حَوْلَکُمْ مِنَ الْأَعْرٰابِ مُنٰافِقُونَ أی یجب أن لا ترکزوا اهتمامکم علی المنافقین الموجودین داخل المدینة،بل ینبغی أن تأخذوا بنظر الإعتبار المنافقین المتواجدین فی أطراف المدینة،و تحذروهم،و تراقبوا أعمالهم و نشاطاتهم الخطرة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تقال عادة لسکان البادیة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 بأنّ فی المدینة نفسها قسما من أهلها قد وصلوا فی النفاق إلی أقصی درجاته،و ثبتوا علیه،و أصبحوا ذوی خبرة فی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أَهْلِ الْمَدِینَةِ مَرَدُوا عَلَی النِّفٰاقِ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مأخوذة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الطغیان و العصیان و التمرد المطلق،و هی فی الأصل بمعنی التعری و التجرّد،و لهذا یقال لمن لم ینبت الشعر فی وجهه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شجرة مرداء،أی خالیة من أی ورقة،و المارد هو الشخص العاصی الذی خرج علی القانون و عصاه 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المفسّرین و أهل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المادة تأتی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فی تاج العروس و القاموس أن التمرین واحد من معانی هذه 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کان ذلک،لأنّ التجرد المطلق من الشیء،و الخروج الکامل من هیمنته لا یمکن تحققه بدون تمرین و ممارسة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حال،فإنّ هؤلاء المنافقین قد انسلخوا من الحق و الحقیقة،و تسلطوا علی أعمال النفاق إلی درجة أنّهم کانوا یستطیعون أن یظهروا فی مصاف المؤمنین الحقیقین،دون أن ینتبه أحد إلی حقیقتهم و مراوغتهم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التفاوت فی التعبیر عن المنافقین الداخلیین و الخارجیین فی الآیة یلاحظ جلیا،و ربّما کان ذلک إشارة إلی أنّ المنافقین الداخلیین أکثر تسلطا علی النفاق،و بالتالی فهم أشد خطرا،فعلی المسلمین أن یراقبوا هؤلاء بدقّة،لکن یجب أن لا یغفلوا عن المنافقین الخارجین،بل یراقبونهم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تقول الآیة مباشرة بعد ذلک لاٰ تَعْلَمُهُمْ نَحْنُ نَعْلَمُهُمْ و من الطبیعی أنّ هذا إشارة العلم الطبیعی للنّبی صلی اللّه علیه و آله و سلّم،و لکن هذا لا ینافی أن یقف کاملا علی أسرارهم عن طریق الوحی و التعلیم الإلهی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النهایة تبیّن الآیة صورة العذاب الذی سیصب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سَنُعَذِّبُهُمْ مَرَّتَیْنِ ثُمَّ یُرَدُّونَ إِلیٰ عَذٰابٍ عَظِیمٍ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أنّ العذاب العظیم إشارة إلی عذاب یوم القیامة،إلاّ أنّ بین المفسّرین نقاشا و احتمالات عدیدة فی نوعیة العذابین الآخرین و ماهیتهما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الذی یرجحه النظر أن واحدا من هذین العذابین هو العقاب الاجتماعی لهؤلاء، و المتمثل فی فضیحتهم و هتک أسرارهم،و الکشف عمّا فی ضمائرهم من خبیث النوایا،و هذا یستتبع خسرانهم لکل وجودهم الاجتماعی،و الدلیل علی ذلک ما</w:t>
      </w:r>
    </w:p>
    <w:p>
      <w:pPr>
        <w:pStyle w:val="BookText"/>
        <w:rPr/>
      </w:pPr>
      <w:r>
        <w:rPr>
          <w:rFonts w:ascii="IRNazanin" w:hAnsi="IRNazanin" w:eastAsia="IRNazanin"/>
          <w:color w:val="111111"/>
          <w:sz w:val="28"/>
          <w:sz w:val="28"/>
          <w:szCs w:val="28"/>
          <w:rtl w:val="true"/>
          <w:lang w:bidi="fa-IR"/>
        </w:rPr>
        <w:t>قرأناه فی الآیات السابقة،و قد ورد فی بعض الأحادیث أنّ أعمال هؤلاء عند ما کانت تبلغ حد الخطر،کان النّبی صلی اللّه علیه و آله و سلّم یعرف هؤلاء الناس بأسمائهم و صفاتهم،بل و ربّما طردهم من المسجد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العذاب الثّانی هو ما أشارت إلیه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الأنفال،حیث تقول هناک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تَریٰ إِذْ یَتَوَفَّی الَّذِینَ کَفَرُوا الْمَلاٰئِکَةُ یَضْرِبُونَ وُجُوهَهُمْ وَ أَدْبٰارَهُمْ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أیضا أن یکون العذاب الثّانی إشارة إلی المعاناة النفسیة و العذاب الروحی الذی کان یعیشه هؤلاء نتیجة انتصارات المسلمین فی کل الجوانب و الأبعاد و المجالات</w:t>
      </w:r>
      <w:r>
        <w:rPr>
          <w:rFonts w:eastAsia="IRNazanin" w:cs="IRNazanin"/>
          <w:color w:val="111111"/>
          <w:sz w:val="28"/>
          <w:szCs w:val="28"/>
          <w:rtl w:val="true"/>
          <w:lang w:bidi="fa-IR"/>
        </w:rPr>
        <w:t>.</w:t>
      </w:r>
      <w:bookmarkStart w:id="559" w:name="pg12536_127960"/>
    </w:p>
    <w:p>
      <w:pPr>
        <w:pStyle w:val="Heading3"/>
        <w:numPr>
          <w:ilvl w:val="2"/>
          <w:numId w:val="1"/>
        </w:numPr>
        <w:rPr/>
      </w:pPr>
      <w:bookmarkStart w:id="560" w:name="__RefHeading___Toc1360105_77815467"/>
      <w:bookmarkStart w:id="561" w:name="_Toc234"/>
      <w:bookmarkEnd w:id="559"/>
      <w:bookmarkEnd w:id="560"/>
      <w:r>
        <w:rPr>
          <w:rtl w:val="true"/>
        </w:rPr>
        <w:t xml:space="preserve">الآیة </w:t>
      </w:r>
      <w:r>
        <w:rPr>
          <w:rtl w:val="true"/>
        </w:rPr>
        <w:t>[</w:t>
      </w:r>
      <w:r>
        <w:rPr>
          <w:rtl w:val="true"/>
        </w:rPr>
        <w:t xml:space="preserve">سورة التوبة </w:t>
      </w:r>
      <w:r>
        <w:rPr>
          <w:rtl w:val="true"/>
        </w:rPr>
        <w:t>(</w:t>
      </w:r>
      <w:r>
        <w:rPr/>
        <w:t>9</w:t>
      </w:r>
      <w:r>
        <w:rPr>
          <w:rtl w:val="true"/>
        </w:rPr>
        <w:t xml:space="preserve">): </w:t>
      </w:r>
      <w:r>
        <w:rPr>
          <w:rtl w:val="true"/>
        </w:rPr>
        <w:t xml:space="preserve">آیة </w:t>
      </w:r>
      <w:r>
        <w:rPr/>
        <w:t>102</w:t>
      </w:r>
      <w:r>
        <w:rPr>
          <w:rtl w:val="true"/>
        </w:rPr>
        <w:t>]</w:t>
      </w:r>
      <w:bookmarkEnd w:id="561"/>
    </w:p>
    <w:p>
      <w:pPr>
        <w:pStyle w:val="Heading4"/>
        <w:numPr>
          <w:ilvl w:val="3"/>
          <w:numId w:val="1"/>
        </w:numPr>
        <w:rPr/>
      </w:pPr>
      <w:bookmarkStart w:id="562" w:name="__RefHeading___Toc1360107_77815467"/>
      <w:bookmarkStart w:id="563" w:name="_Toc235"/>
      <w:bookmarkEnd w:id="562"/>
      <w:r>
        <w:rPr>
          <w:rtl w:val="true"/>
        </w:rPr>
        <w:t>اشارة</w:t>
      </w:r>
      <w:bookmarkEnd w:id="563"/>
    </w:p>
    <w:p>
      <w:pPr>
        <w:pStyle w:val="BookText"/>
        <w:rPr/>
      </w:pPr>
      <w:r>
        <w:rPr>
          <w:rFonts w:ascii="Amiri" w:hAnsi="Amiri" w:eastAsia="Amiri" w:cs="Amiri"/>
          <w:color w:val="111111"/>
          <w:sz w:val="28"/>
          <w:sz w:val="28"/>
          <w:szCs w:val="28"/>
          <w:rtl w:val="true"/>
          <w:lang w:bidi="ar-SA"/>
        </w:rPr>
        <w:t xml:space="preserve">وَ آخَرُونَ اِعْتَرَفُوا بِذُنُوبِهِمْ خَلَطُوا عَمَلاً صٰالِحاً وَ آخَرَ سَیِّئاً عَسَی اَللّٰهُ أَنْ یَتُوبَ عَلَیْهِمْ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4"/>
        <w:numPr>
          <w:ilvl w:val="3"/>
          <w:numId w:val="1"/>
        </w:numPr>
        <w:rPr/>
      </w:pPr>
      <w:bookmarkStart w:id="564" w:name="__RefHeading___Toc1360109_77815467"/>
      <w:bookmarkStart w:id="565" w:name="_Toc236"/>
      <w:bookmarkEnd w:id="564"/>
      <w:r>
        <w:rPr>
          <w:rtl w:val="true"/>
        </w:rPr>
        <w:t>سبب النّزول</w:t>
      </w:r>
      <w:bookmarkEnd w:id="565"/>
    </w:p>
    <w:p>
      <w:pPr>
        <w:pStyle w:val="BookText"/>
        <w:rPr/>
      </w:pPr>
      <w:r>
        <w:rPr>
          <w:rFonts w:ascii="IRNazanin" w:hAnsi="IRNazanin" w:eastAsia="IRNazanin"/>
          <w:color w:val="111111"/>
          <w:sz w:val="28"/>
          <w:sz w:val="28"/>
          <w:szCs w:val="28"/>
          <w:rtl w:val="true"/>
          <w:lang w:bidi="fa-IR"/>
        </w:rPr>
        <w:t>نقلت روایات عدیدة فی سبب نزول هذه الآیة،و نواجه فی أکثرها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لبابة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امتنع مع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 رسول اللّه صلی اللّه علیه و آله و سلّم من الاشتراک فی غزوة تبوک،لکنّهم لما سمعوا الآیات التی نزلت فی ذم المتخلفین ندموا أشدّ الندم،فجاءوا إلی مسجد النّبی صلی اللّه علیه و آله و سلّم و ربطوا أنفسهم بأعمدته،فلمّا رجع رسول اللّه صلی اللّه علیه و آله و سلّم و بلغه أمرهم قالوا بأنّهم أقسموا أن لا یفکوا رباطهم حتی یفکّه رسول اللّه صلی اللّه علیه و آله و سلّم،فأجابهم رسول اللّه صلی اللّه علیه و آله و سلّم بأنّه یقسم أیضا أن لا یفعل ذلک حتی یأذن له اللّه،فنزلت الآیة،و قبل اللّه توبتهم،ففکّ رسول اللّه صلی اللّه علیه و آله و سلّم رباطهم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فأراد هؤلاء أن یشکروا ذلک،فقدموا کل أموالهم بین یدی رسول اللّه صلی اللّه علیه و آله و سلّم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الأموال هی التی صرفتنا و منعتنا عن الجهاد،فاقبلها منّا،و أنفقها فی سبیل اللّه، فأخبرهم النّبی صلی اللّه علیه و آله و سلّم بأنّه لم ینزل علیه شیء فی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تمض مدّة</w:t>
      </w:r>
      <w:bookmarkStart w:id="566" w:name="pg12536_127961"/>
    </w:p>
    <w:p>
      <w:pPr>
        <w:pStyle w:val="BookText"/>
        <w:rPr/>
      </w:pPr>
      <w:bookmarkEnd w:id="566"/>
      <w:r>
        <w:rPr>
          <w:rFonts w:ascii="IRNazanin" w:hAnsi="IRNazanin" w:eastAsia="IRNazanin"/>
          <w:color w:val="111111"/>
          <w:sz w:val="28"/>
          <w:sz w:val="28"/>
          <w:szCs w:val="28"/>
          <w:rtl w:val="true"/>
          <w:lang w:bidi="fa-IR"/>
        </w:rPr>
        <w:t>حتی نزلت الآیة التی تلی هذه الآیة،و أمرت النّبی صلی اللّه علیه و آله و سلّم أن یأخذ قسما من أموال هؤلاء،و حسب بعض الرّوایات فإنّه قبل ثلثها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نقرأ فی بعض الرّوایات،أن هذه الآیة قد نزلت فی قصّة بنی قریظة مع أبی لبابة،فإن بنی قریظة قد استشاروا أبا لبابة فی أن یسلّموا لحکم النّبی صلی اللّه علیه و آله و سلّم و أوامره،فأشار إلیهم بأنّهم إن سلّموا له فسیقتلهم جمیعا،ثمّ ندم علی ما صدر، فتاب و شدّ نفسه بعمود المسجد،فنزلت الآیة،و قبل اللّه تعالی توبته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7" w:name="__RefHeading___Toc1360111_77815467"/>
      <w:bookmarkStart w:id="568" w:name="_Toc237"/>
      <w:bookmarkEnd w:id="567"/>
      <w:r>
        <w:rPr>
          <w:rtl w:val="true"/>
        </w:rPr>
        <w:t>التّفسیر</w:t>
      </w:r>
      <w:bookmarkEnd w:id="568"/>
    </w:p>
    <w:p>
      <w:pPr>
        <w:pStyle w:val="Heading5"/>
        <w:numPr>
          <w:ilvl w:val="4"/>
          <w:numId w:val="1"/>
        </w:numPr>
        <w:rPr/>
      </w:pPr>
      <w:bookmarkStart w:id="569" w:name="__RefHeading___Toc1360113_77815467"/>
      <w:bookmarkStart w:id="570" w:name="_Toc238"/>
      <w:bookmarkEnd w:id="569"/>
      <w:r>
        <w:rPr>
          <w:rtl w:val="true"/>
        </w:rPr>
        <w:t>اشارة</w:t>
      </w:r>
      <w:bookmarkEnd w:id="570"/>
    </w:p>
    <w:p>
      <w:pPr>
        <w:pStyle w:val="Heading5"/>
        <w:numPr>
          <w:ilvl w:val="4"/>
          <w:numId w:val="1"/>
        </w:numPr>
        <w:rPr/>
      </w:pPr>
      <w:bookmarkStart w:id="571" w:name="__RefHeading___Toc1360115_77815467"/>
      <w:bookmarkStart w:id="572" w:name="_Toc239"/>
      <w:bookmarkEnd w:id="571"/>
      <w:r>
        <w:rPr>
          <w:rtl w:val="true"/>
        </w:rPr>
        <w:t>التّوابون</w:t>
      </w:r>
      <w:r>
        <w:rPr>
          <w:rtl w:val="true"/>
        </w:rPr>
        <w:t>:</w:t>
      </w:r>
      <w:bookmarkEnd w:id="572"/>
    </w:p>
    <w:p>
      <w:pPr>
        <w:pStyle w:val="BookText"/>
        <w:rPr/>
      </w:pPr>
      <w:r>
        <w:rPr>
          <w:rFonts w:ascii="Amiri" w:hAnsi="Amiri" w:eastAsia="Amiri" w:cs="Amiri"/>
          <w:color w:val="111111"/>
          <w:sz w:val="28"/>
          <w:sz w:val="28"/>
          <w:szCs w:val="28"/>
          <w:rtl w:val="true"/>
          <w:lang w:bidi="ar-SA"/>
        </w:rPr>
        <w:t>بعد أن أشارت الآیة السابقة إلی وضع المنافقین فی داخل المدینة و خارجها، أشارت هذه الآیة هنا إلی وضع جمع من المسلمین العاصین الذین أقدموا علی التوبة لجبران الأعمال السیئة التی صدرت منهم،و رجاء لمحوها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آخَرُونَ اعْتَرَفُوا بِذُنُوبِهِمْ خَلَطُوا عَمَلاً صٰالِحاً وَ آخَرَ سَیِّئاً عَسَی اللّٰهُ أَنْ یَتُوبَ عَلَیْهِمْ و یشملهم برحمته الواسعة ف‍ إِنَّ اللّٰهَ غَفُورٌ 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الآیة،و التی تستعمل فی الموارد التی یتساوی فیها احتمال الفوز و عدمه،أو تحقق الأمل و عدمه،ربّما کان ذلک کیما یعیش هؤلاء حالة الخوف و الرجاء،و هما وسیلتان مهمتان للتکامل و التربیة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أیضا أنّ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وجوب الالتزام بشروط أخری فی المستقبل،مضافا إلی الندم علی ما مضی و التوبة منه و عدم الاکتفاء بذلک بل یجب أن تجبر الأعمال السیئة التی ارتکبت فیما مضی بالأعمال الصالحة مستقبلا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أنّنا إذا لا حظنا أن الآیة تختم ببیان المغفرة و الرحمة الإلهیة،فإن جانب</w:t>
      </w:r>
    </w:p>
    <w:p>
      <w:pPr>
        <w:pStyle w:val="BookText"/>
        <w:rPr/>
      </w:pPr>
      <w:r>
        <w:rPr>
          <w:rFonts w:ascii="IRNazanin" w:hAnsi="IRNazanin" w:eastAsia="IRNazanin"/>
          <w:color w:val="111111"/>
          <w:sz w:val="28"/>
          <w:sz w:val="28"/>
          <w:szCs w:val="28"/>
          <w:rtl w:val="true"/>
          <w:lang w:bidi="fa-IR"/>
        </w:rPr>
        <w:t>الأمل و الرجاء هو الذی یرجح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ملاحظة واضحة أیضا،و هی أن نزول الآیة فی أبی لبابة،أو سائر المتخلفین عن غزوة تبوک لا یخصص المفهوم الواسع لهذه الآیة،بل إنّها تشمل کل الأفراد الذین خلطوا الأعمال الصالحة الحسنة بالسیئة،و ندموا علی أعمالهم السیئة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 نقل عن بعض العلماء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الآیة أرجی آیات القرآن الکریم، لأنّها فتحت الأبواب أمام المذنبین العاصین،و دعت التّوابین إلی اللّه الغفور الرحیم</w:t>
      </w:r>
      <w:r>
        <w:rPr>
          <w:rFonts w:eastAsia="IRNazanin" w:cs="IRNazanin"/>
          <w:color w:val="111111"/>
          <w:sz w:val="28"/>
          <w:szCs w:val="28"/>
          <w:rtl w:val="true"/>
          <w:lang w:bidi="fa-IR"/>
        </w:rPr>
        <w:t>.</w:t>
      </w:r>
      <w:bookmarkStart w:id="573" w:name="pg12536_127963"/>
    </w:p>
    <w:p>
      <w:pPr>
        <w:pStyle w:val="Heading3"/>
        <w:numPr>
          <w:ilvl w:val="2"/>
          <w:numId w:val="1"/>
        </w:numPr>
        <w:rPr/>
      </w:pPr>
      <w:bookmarkStart w:id="574" w:name="__RefHeading___Toc1360117_77815467"/>
      <w:bookmarkStart w:id="575" w:name="_Toc240"/>
      <w:bookmarkEnd w:id="573"/>
      <w:bookmarkEnd w:id="574"/>
      <w:r>
        <w:rPr>
          <w:rtl w:val="true"/>
        </w:rPr>
        <w:t xml:space="preserve">الآیات </w:t>
      </w:r>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103</w:t>
      </w:r>
      <w:r>
        <w:rPr>
          <w:rtl w:val="true"/>
        </w:rPr>
        <w:t xml:space="preserve"> </w:t>
      </w:r>
      <w:r>
        <w:rPr>
          <w:rtl w:val="true"/>
        </w:rPr>
        <w:t xml:space="preserve">الی </w:t>
      </w:r>
      <w:r>
        <w:rPr/>
        <w:t>105</w:t>
      </w:r>
      <w:r>
        <w:rPr>
          <w:rtl w:val="true"/>
        </w:rPr>
        <w:t>]</w:t>
      </w:r>
      <w:bookmarkEnd w:id="575"/>
    </w:p>
    <w:p>
      <w:pPr>
        <w:pStyle w:val="Heading4"/>
        <w:numPr>
          <w:ilvl w:val="3"/>
          <w:numId w:val="1"/>
        </w:numPr>
        <w:rPr/>
      </w:pPr>
      <w:bookmarkStart w:id="576" w:name="__RefHeading___Toc1360119_77815467"/>
      <w:bookmarkStart w:id="577" w:name="_Toc241"/>
      <w:bookmarkEnd w:id="576"/>
      <w:r>
        <w:rPr>
          <w:rtl w:val="true"/>
        </w:rPr>
        <w:t>اشارة</w:t>
      </w:r>
      <w:bookmarkEnd w:id="577"/>
    </w:p>
    <w:p>
      <w:pPr>
        <w:pStyle w:val="BookText"/>
        <w:rPr/>
      </w:pPr>
      <w:r>
        <w:rPr>
          <w:rFonts w:ascii="Amiri" w:hAnsi="Amiri" w:eastAsia="Amiri" w:cs="Amiri"/>
          <w:color w:val="111111"/>
          <w:sz w:val="28"/>
          <w:sz w:val="28"/>
          <w:szCs w:val="28"/>
          <w:rtl w:val="true"/>
          <w:lang w:bidi="ar-SA"/>
        </w:rPr>
        <w:t xml:space="preserve">خُذْ مِنْ أَمْوٰالِهِمْ صَدَقَةً تُطَهِّرُهُمْ وَ تُزَکِّیهِمْ بِهٰا وَ صَلِّ عَلَیْهِمْ إِنَّ صَلاٰتَکَ سَکَنٌ لَهُمْ وَ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یَعْلَمُوا أَنَّ اَللّٰهَ هُوَ یَقْبَلُ اَلتَّوْبَةَ عَنْ عِبٰادِهِ وَ یَأْخُذُ اَلصَّدَقٰاتِ وَ أَنَّ اَللّٰهَ هُوَ اَلتَّوّٰابُ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اِعْمَلُوا فَسَیَرَی اَللّٰهُ عَمَلَکُمْ وَ رَسُولُهُ وَ اَلْمُؤْمِنُونَ وَ سَتُرَدُّونَ إِلیٰ عٰالِمِ اَلْغَیْبِ وَ اَلشَّهٰادَةِ فَیُنَبِّئُکُمْ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4"/>
        <w:numPr>
          <w:ilvl w:val="3"/>
          <w:numId w:val="1"/>
        </w:numPr>
        <w:rPr/>
      </w:pPr>
      <w:bookmarkStart w:id="578" w:name="__RefHeading___Toc1360121_77815467"/>
      <w:bookmarkStart w:id="579" w:name="_Toc242"/>
      <w:bookmarkEnd w:id="578"/>
      <w:r>
        <w:rPr>
          <w:rtl w:val="true"/>
        </w:rPr>
        <w:t>التّفسیر</w:t>
      </w:r>
      <w:bookmarkEnd w:id="579"/>
    </w:p>
    <w:p>
      <w:pPr>
        <w:pStyle w:val="Heading5"/>
        <w:numPr>
          <w:ilvl w:val="4"/>
          <w:numId w:val="1"/>
        </w:numPr>
        <w:rPr/>
      </w:pPr>
      <w:bookmarkStart w:id="580" w:name="__RefHeading___Toc1360123_77815467"/>
      <w:bookmarkStart w:id="581" w:name="_Toc243"/>
      <w:bookmarkEnd w:id="580"/>
      <w:r>
        <w:rPr>
          <w:rtl w:val="true"/>
        </w:rPr>
        <w:t>اشارة</w:t>
      </w:r>
      <w:bookmarkEnd w:id="581"/>
    </w:p>
    <w:p>
      <w:pPr>
        <w:pStyle w:val="Heading5"/>
        <w:numPr>
          <w:ilvl w:val="4"/>
          <w:numId w:val="1"/>
        </w:numPr>
        <w:rPr/>
      </w:pPr>
      <w:bookmarkStart w:id="582" w:name="__RefHeading___Toc1360125_77815467"/>
      <w:bookmarkStart w:id="583" w:name="_Toc244"/>
      <w:bookmarkEnd w:id="582"/>
      <w:r>
        <w:rPr>
          <w:rtl w:val="true"/>
        </w:rPr>
        <w:t>الزّکاة مطهرة للفرد و المجتمع</w:t>
      </w:r>
      <w:r>
        <w:rPr>
          <w:rtl w:val="true"/>
        </w:rPr>
        <w:t>:</w:t>
      </w:r>
      <w:bookmarkEnd w:id="583"/>
    </w:p>
    <w:p>
      <w:pPr>
        <w:pStyle w:val="BookText"/>
        <w:rPr/>
      </w:pPr>
      <w:r>
        <w:rPr>
          <w:rFonts w:ascii="Amiri" w:hAnsi="Amiri" w:eastAsia="Amiri" w:cs="Amiri"/>
          <w:color w:val="111111"/>
          <w:sz w:val="28"/>
          <w:sz w:val="28"/>
          <w:szCs w:val="28"/>
          <w:rtl w:val="true"/>
          <w:lang w:bidi="ar-SA"/>
        </w:rPr>
        <w:t xml:space="preserve">فی الآیة الأولی من هذه الآیات إشارة إلی أحد الأحکام الإسلامیة المهمّة، و هی مسألة الزکاة،حیث تأمر النّبی صلی اللّه علیه و آله و سلّم بشکل عام أن خُذْ مِنْ أَمْوٰالِهِمْ صَدَقَةً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التبعیضیة توضح أنّ الزکاة تشکل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جزءا من الأموال،لا أنّها تستوعب جمیع الأموال،أو الجزء الأکبر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تشیر إلی قسمین من الفلسفة الأخلاقیة و الاجتماعیة للزکاة،حیث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تُطَهِّرُهُمْ وَ تُزَکِّیهِمْ بِهٰا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فهی تطهرهم من الرّذائل الأخلاقیة،و من حبّ الدنیا</w:t>
      </w:r>
    </w:p>
    <w:p>
      <w:pPr>
        <w:pStyle w:val="BookText"/>
        <w:rPr/>
      </w:pPr>
      <w:r>
        <w:rPr>
          <w:rFonts w:ascii="IRNazanin" w:hAnsi="IRNazanin" w:eastAsia="IRNazanin"/>
          <w:color w:val="111111"/>
          <w:sz w:val="28"/>
          <w:sz w:val="28"/>
          <w:szCs w:val="28"/>
          <w:rtl w:val="true"/>
          <w:lang w:bidi="fa-IR"/>
        </w:rPr>
        <w:t>و عبادتها،و من البخل و غیره من مساوئ الأخلاق،و تزرع مکانها خلال الحب و السخاء و رعایة حقوق الآخرین فی نفوسهم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فوق کل ذلک فإنّ المفاسد الاجتماعیة و الانحطاط الخلقی و الاجتماعی المتولّد من الفقر و التفاوت الطبقی و الذی یؤدی إلی وجود طبقة محرومة،کل هذه الأمور ستقتلع بتطبیق هذه الفریضة الإلهیة و أدائها،و هی التی تطهر المجتمع من التلوث الذی یعیشه و یحیط به،و کذلک سیفعّل التکافل الاجتماعی،و ینمو و یتطور الإقتصاد فی ظل مثل هذه البرامج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فإنّ حکم الزکاة مطهر للفرد و المجتمع من جهة و یکرّس الفضیلة فی النفوس من جهة أخری،و هو سبب فی تقدم المجتمع أیضا،و یمکن القول بأنّ هذا التعبیر أبلغ ما یمکن قوله فی الزکاة،فهی تزیل الشوائب من جهة،و وسیلة للتکامل من جانب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أیضا فی معنی هذه الآیة أن یکون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الزکاة،و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سیکون معنی هذه الآیة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الزکاة تطهرهم، و إن النّبی صلی اللّه علیه و آله و سلّم هو الذی یربیهم و یزکیهم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الأظهر أنّ الفاعل فی کلا الفعلین هو النّبی صلی اللّه علیه و آله و سلّم،کما شرحنا و بیّنا ذلک فی البدایة،رغم أنّه لیس هناک فرق کبیر فی 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تضیف الآیة فی خطابها للنّبی صلی اللّه علیه و آله و سلّم بأنّک حینما تأخذ الزکاة منهم فادع لهم وَ صَلِّ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یدل علی وجوب شکر الناس و تقدیرهم،حتی إذا کان ما یؤدونه واجبا علیهم و حکما شرعیا یقومون به،و ترغیبهم بکل الطرق،و خاصّة المعنویة و النفسیة،و لهذا</w:t>
      </w:r>
    </w:p>
    <w:p>
      <w:pPr>
        <w:pStyle w:val="BookText"/>
        <w:rPr/>
      </w:pPr>
      <w:r>
        <w:rPr>
          <w:rFonts w:ascii="IRNazanin" w:hAnsi="IRNazanin" w:eastAsia="IRNazanin"/>
          <w:color w:val="111111"/>
          <w:sz w:val="28"/>
          <w:sz w:val="28"/>
          <w:szCs w:val="28"/>
          <w:rtl w:val="true"/>
          <w:lang w:bidi="fa-IR"/>
        </w:rPr>
        <w:t>ورد فی الرّوایات أنّ الناس عند ما کانوا یأتون بالزکاة إلی النّبی صلی اللّه علیه و آله و سلّم کان یدعو لهم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علیهم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صَلاٰتَکَ سَکَنٌ لَهُمْ لأنّ من برکات هذا الدعاء أن تنزل الرحمة الإلهیة علیهم،و تغمر قلوبهم و نفوسهم الی درجة أنّهم کانوا یحسون بها</w:t>
      </w:r>
      <w:r>
        <w:rPr>
          <w:rFonts w:eastAsia="Amiri" w:cs="Amiri" w:ascii="Amiri" w:hAnsi="Amiri"/>
          <w:color w:val="111111"/>
          <w:sz w:val="28"/>
          <w:szCs w:val="28"/>
          <w:rtl w:val="true"/>
          <w:lang w:bidi="ar-SA"/>
        </w:rPr>
        <w:t>.</w:t>
      </w:r>
      <w:bookmarkStart w:id="584" w:name="pg12536_127965"/>
    </w:p>
    <w:p>
      <w:pPr>
        <w:pStyle w:val="BookText"/>
        <w:rPr/>
      </w:pPr>
      <w:bookmarkEnd w:id="584"/>
      <w:r>
        <w:rPr>
          <w:rFonts w:ascii="IRNazanin" w:hAnsi="IRNazanin" w:eastAsia="IRNazanin"/>
          <w:color w:val="111111"/>
          <w:sz w:val="28"/>
          <w:sz w:val="28"/>
          <w:szCs w:val="28"/>
          <w:rtl w:val="true"/>
          <w:lang w:bidi="fa-IR"/>
        </w:rPr>
        <w:t>مضافا إلی ثناء النّبی صلی اللّه علیه و آله و سلّم،أو من یقوم مقامه فی جمع زکاة أموال الناس بحدّ ذاته یبعث علی خلق نوع من الراحة النفسیة و الفکریة لهم،بحیث یشعرون بأنّهم إن فقدوا شیئا بحسب الظاهر،فإنّهم قد حصلوا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هو أفضل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اللطیف فی الأمر،أنّنا لم نسمع لحد الآن أن المأمورین بجمع الضرائب مأمورین بشکر الناس و تقدیرهم،إلاّ أنّ هذا الحکم الذی شرع کحکم مستحب فی الأوامر و الأحکام الإسلامیة یعکس عمق الجانب الإنسانی فی هذه الأحکام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نهایة الآیة نقرأ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سَمِیعٌ عَلِیمٌ و هذا الختام هو المناسب لما سبق من بحث فی الآیة،إذ أن اللّه سبحانه یسمع دعاء النّبی صلی اللّه علیه و آله و سلّم،و مطلع علی نیّات المؤدین للزّکاة</w:t>
      </w:r>
      <w:r>
        <w:rPr>
          <w:rFonts w:eastAsia="Amiri" w:cs="Amiri" w:ascii="Amiri" w:hAnsi="Amiri"/>
          <w:color w:val="111111"/>
          <w:sz w:val="28"/>
          <w:szCs w:val="28"/>
          <w:rtl w:val="true"/>
          <w:lang w:bidi="ar-SA"/>
        </w:rPr>
        <w:t>.</w:t>
      </w:r>
    </w:p>
    <w:p>
      <w:pPr>
        <w:pStyle w:val="Heading4"/>
        <w:numPr>
          <w:ilvl w:val="3"/>
          <w:numId w:val="1"/>
        </w:numPr>
        <w:rPr/>
      </w:pPr>
      <w:bookmarkStart w:id="585" w:name="__RefHeading___Toc1360127_77815467"/>
      <w:bookmarkStart w:id="586" w:name="_Toc245"/>
      <w:bookmarkEnd w:id="585"/>
      <w:r>
        <w:rPr>
          <w:rtl w:val="true"/>
        </w:rPr>
        <w:t>ملاحظات</w:t>
      </w:r>
      <w:bookmarkEnd w:id="586"/>
    </w:p>
    <w:p>
      <w:pPr>
        <w:pStyle w:val="Heading5"/>
        <w:numPr>
          <w:ilvl w:val="4"/>
          <w:numId w:val="1"/>
        </w:numPr>
        <w:rPr/>
      </w:pPr>
      <w:bookmarkStart w:id="587" w:name="__RefHeading___Toc1360129_77815467"/>
      <w:bookmarkStart w:id="588" w:name="_Toc246"/>
      <w:bookmarkEnd w:id="587"/>
      <w:r>
        <w:rPr>
          <w:rtl w:val="true"/>
        </w:rPr>
        <w:t>اشارة</w:t>
      </w:r>
      <w:bookmarkEnd w:id="5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یتّضح من سبب النزول المذکور لهذه الآیة،أنّ هذه الآیة ترتبط بالآیة التی سبقتها فی موضوع توبة أبی لبابة و رفاقه،لأنّهم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کشکر منهم لقبول توبتهم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أتوا بأموالهم و وضعوها بین یدی النّبی صلی اللّه علیه و آله و سلّم لیصرفها فی سبیل اللّه،إلاّ أنّه صلی اللّه علیه و آله و سلّم اکتفی بأخذ قسم منها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سبب النزول هذا لا ینافی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الآیة بیّنت حکما کلیا عاما فی الزکاة،و لا یصحّ ما طرحه بعض المفسّرین من التضاد بین سبب نزولها و ما بینته من حکم کلی،کما قلنا ذلک مکررا فی سائر آیات القرآن و أسباب نزولها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 الوحید الذی یبقی هنا،هو أنّ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 ثلث أموال أبی لبابة و أصحابه،فی الوقت الذی لا یبلغ مقدار الزکاة الثلث فی أی مورد،ففی الحنطة و الشعیر و التمر و الزبیب العشر أحیانا،و أحیانا جزء من عشرین جزءا،و فی الذهب و الفضة</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 و الغنم و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یصل إلی الثلث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یمکن الإجابة علی هذا السؤال بأنّ النّبی صلی اللّه علیه و آله و سلّم قد أخذ قسما من أموالهم بعنوان الزکاة،و المقدار الإضافی الذی یکمل الثلث بعنوان الکفّارة عن ذنوبهم، و علی هذا فإنّ النّبی صلی اللّه علیه و آله و سلّم قد أخذ الزکاة الواجبة علیهم،و مقدارا آخر لتطهیرهم من ذنوبهم و تکفیرها فکان المجموع هو الثلث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واضح علی أنّ رئیس الحکومة الإسلامیة یستطیع أن یأخذ الزکاة من الناس،لا أنّه ینتظر الناس فإن شاؤوا أدّوا الزکاة،و إلاّ فلا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جملة صَلِّ عَلَیْهِمْ و إن کانت خطابا للنّبی صلی اللّه علیه و آله و سلّم،إلاّ أنّه من المسلّم أنّها فی معرض بیان حکم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القانون الکلّی یعنی أن الأحکام الإسلامیة تجری علی النّبی صلی اللّه علیه و آله و سلّم و باقی المسلمین علی السواء،و مختصات النّبی من جانب الأحکام یجب أن تثبت بدلیل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فإنّ المسؤولین عن بیت المال فی کلّ عصر و زمان یستطیعون أن یدعوا لمؤدی الزکاة بجملة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یثیر العجب أنّ بعض المتعصبین من العامّة لم یجوز الصلاة مستقلة علی آل الرّسول صلی اللّه علیه و آله و سلّم،أی أنّ شخصا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اعتبروا ذلک ممنوعا و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الوقت الذی نعلم أنّ منع مثل هذا الدعاء هو الذی یحتاج إلی دلیل،لا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أنّ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أجاز بصراحة مثل هذا الدعاء فی حق أفراد عادیین،فکیف بأهل بیت رسول اللّه صلی اللّه علیه و آله و سلّم و خلفائه؟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ماذا یمکن عمله؟فإنّ التعصبات قد تقف أحیانا مانعة حتی من فهم آیات القرآن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بعض المذنبین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کالمتخلفین عن غزوة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یصرّون علی النّبی صلی اللّه علیه و آله و سلّم فی قبول توبتهم،أشارت الآیة الثّانیة من الآیات التی بین یدینا إلی أنّ قبول التوبة لیس مرتبطا بالنّبی صلی اللّه علیه و آله و سلّم،بل باللّه الغفور الرحیم،لذا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یَعْلَمُوا</w:t>
      </w:r>
    </w:p>
    <w:p>
      <w:pPr>
        <w:pStyle w:val="BookText"/>
        <w:rPr/>
      </w:pPr>
      <w:r>
        <w:rPr>
          <w:rFonts w:ascii="Amiri" w:hAnsi="Amiri" w:eastAsia="Amiri" w:cs="Amiri"/>
          <w:color w:val="111111"/>
          <w:sz w:val="28"/>
          <w:sz w:val="28"/>
          <w:szCs w:val="28"/>
          <w:rtl w:val="true"/>
          <w:lang w:bidi="ar-SA"/>
        </w:rPr>
        <w:t>أَنَّ اللّٰهَ هُوَ یَقْبَلُ التَّوْبَةَ عَنْ عِبٰادِهِ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ینحصر الأمر بتوقّف قبول التوبة علی قبول اللّه لها،بل إنّه تعالی هو الّذی یأخذ الزکاة و الصدقات الأخری التی یعطیها العباد تقربا إلیه،أو تکفیرا لذنوبهم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یَأْخُذُ الصَّدَقٰاتِ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فی أنّ الذی یأخذ الزکاة هو النّبی صلی اللّه علیه و آله و سلّم أو الإمام المعصوم علیه السّلام أو خلیفة المسلمین و قائدهم،أو الأفراد المستحقون،و فی کلّ هذه الأحوال فإنّ اللّه تبارک و تعالی لا یأخذ الصدقات ظاهرا،و لکن لمّا کانت ید النّبی صلی اللّه علیه و آله و سلّم و النّواب الحقیقیین ید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خلفاء اللّه و وکلاؤه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یأخذ الصدقات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العباد المحتاجون،فإنّهم یأمر اللّه یأخذون مثل هذه المساعدات،و هم فی الحقیقة وکلاء اللّه،و علی هذا فإنّ یدهم ید اللّه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التعبیر من ألطف التعبیرات التی تجسّد عظمة هذا الحکم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فبالرغم من ترغیب کلّ المسلمین و دعوتهم إلی القیام بهذه الوظیفة الإلهیة الکبیرة،فإنّها تحذرهم بشدّة و تأمرهم بأن یراعوا الآداب الإسلامیة و یتقیّدوا باحترام من یؤدونها إلیه،لأنّ من یأخذها هو اللّه عزّ و جلّ،و إنّما حذرتهم حتی لا یتصور بعض الجهال،أنّه لا مانع من تحقیر المحتاجین، أو إعطائه الزکاة بشکل یؤدی إلی تحطیم شخصیة آخذ الزکاة،بل بالعکس علیهم أن یؤدوها بکلّ أدب و خضوع،کما یوصل العبد شیئا إلی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روایة عن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الصدقة تقع فی ید اللّه قبل أن تصل إلی ید السائل</w:t>
      </w:r>
      <w:r>
        <w:rPr>
          <w:rFonts w:eastAsia="IRNazanin" w:cs="IRNazanin"/>
          <w:color w:val="111111"/>
          <w:sz w:val="28"/>
          <w:szCs w:val="28"/>
          <w:rtl w:val="true"/>
          <w:lang w:bidi="fa-IR"/>
        </w:rPr>
        <w:t xml:space="preserve">» </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آخر عن الإمام السّجاد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الصدقة لا تقع فی ید العبد حتی تقع فی ید الرّب</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إنّ روایة صرّحت بأنّ کلّ أعمال ابن آدم تتلقاها الملائکة إلاّ الصدقة،فإنّها</w:t>
      </w:r>
    </w:p>
    <w:p>
      <w:pPr>
        <w:pStyle w:val="BookText"/>
        <w:rPr/>
      </w:pPr>
      <w:r>
        <w:rPr>
          <w:rFonts w:ascii="IRNazanin" w:hAnsi="IRNazanin" w:eastAsia="IRNazanin"/>
          <w:color w:val="111111"/>
          <w:sz w:val="28"/>
          <w:sz w:val="28"/>
          <w:szCs w:val="28"/>
          <w:rtl w:val="true"/>
          <w:lang w:bidi="fa-IR"/>
        </w:rPr>
        <w:t xml:space="preserve">تصل مباشرة إلی ید اللّه سبحانه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المضمون قد ورد فی روایات أهل البیت علیهم السّلام بعبارات مختلفة،و</w:t>
      </w:r>
    </w:p>
    <w:p>
      <w:pPr>
        <w:pStyle w:val="BookText"/>
        <w:rPr/>
      </w:pPr>
      <w:r>
        <w:rPr>
          <w:rFonts w:ascii="IRNazanin" w:hAnsi="IRNazanin" w:eastAsia="IRNazanin"/>
          <w:color w:val="111111"/>
          <w:sz w:val="28"/>
          <w:sz w:val="28"/>
          <w:szCs w:val="28"/>
          <w:rtl w:val="true"/>
          <w:lang w:bidi="fa-IR"/>
        </w:rPr>
        <w:t>نقل أیضا عن النّبی صلی اللّه علیه و آله و سلّم عن طریق العامّة،فقد جاء فی صحیح مسلم و 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تصدق أحدکم بصدقة من کسب حلال 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یقبل اللّه إلاّ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أخذها الرحمن بیمینه، و إن کانت تمرة،فتربو فی کف الرحمن حتی تکون أعظم من الجبل</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هذا الحدیث المشحون بالتشبیهات و الکنایات،و العظیم المعنی،مؤشر و دلیل علی الأهمیة الخاصّة للخدمات الإنسانیة و مساعدة المحتاجین و المحرومین فی الأحکام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وردت عبارات حدیثیة أخری فی هذا المجال،و هی مهمّة و ملفتة للنظر إلی درجة أن اتباع هذا الدین یرون أنفسهم خاضعین لمن یأخذ منهم صدقاتهم،و کأنّ ذلک المحتاج یمن علی المتصدّق و یتفضل علیه بقبول صدقته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فمثلا نجد فی بعض الأحادیث،أن الأئمّة المعصومین علیهم السّلام کانوا أحیانا یقبلون الصّدقة احتراما و تعظیما للصدقة،ثمّ یعطونها الفقراء،أو إنّهم کانوا یعطونها للفقیر ثمّ یأخذونها منه یقبّلونها و یشمّونها ثمّ یعیدونها إلیه،لماذا؟لأنّهم وضعوها فی ید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ندرک عظیم الفاصلة بین الآداب الإسلامیة و بین الأشخاص الذین یحقرون المحتاجین فیما إذا أرادوا أن یعطوا الشیء الیسیر،أو یعاملونهم بخشونة و قسوة،بل و یرمون مساعدتهم أحیانا بلا أدب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قلنا فی محلّة،فإنّ الإسلام یسعی بکلّ جدّ علی أن لا یبقی فقیر واحد فی المجتمع الإسلامی،إلاّ أنّه ممّا لا شک فیه أنّ فی کلّ مجتمع أفرادا عاجزین أطفال،</w:t>
      </w:r>
      <w:bookmarkStart w:id="589" w:name="pg12536_127969"/>
    </w:p>
    <w:p>
      <w:pPr>
        <w:pStyle w:val="BookText"/>
        <w:rPr/>
      </w:pPr>
      <w:bookmarkEnd w:id="589"/>
      <w:r>
        <w:rPr>
          <w:rFonts w:ascii="IRNazanin" w:hAnsi="IRNazanin" w:eastAsia="IRNazanin"/>
          <w:color w:val="111111"/>
          <w:sz w:val="28"/>
          <w:sz w:val="28"/>
          <w:szCs w:val="28"/>
          <w:rtl w:val="true"/>
          <w:lang w:bidi="fa-IR"/>
        </w:rPr>
        <w:t>یتامی،مرضی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 هؤلاء ممّن لا قدرة له علی العمل،و هؤلاء یجب تأمین احتیاجاتهم عن طریق بیت المال و الأغنیاء،لکن هذا التأمین یجب أن یرافقه احترامهم و صیانة شخصیاتهم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قالت الآیة فی النهایة من باب التأکید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اللّٰهَ هُوَ التَّوّٰابُ الرَّحِیمُ </w:t>
      </w:r>
      <w:r>
        <w:rPr>
          <w:rFonts w:eastAsia="Amiri" w:cs="Amiri" w:ascii="Amiri" w:hAnsi="Amiri"/>
          <w:color w:val="111111"/>
          <w:sz w:val="28"/>
          <w:szCs w:val="28"/>
          <w:rtl w:val="true"/>
          <w:lang w:bidi="ar-SA"/>
        </w:rPr>
        <w:t>.</w:t>
      </w:r>
    </w:p>
    <w:p>
      <w:pPr>
        <w:pStyle w:val="Heading5"/>
        <w:numPr>
          <w:ilvl w:val="4"/>
          <w:numId w:val="1"/>
        </w:numPr>
        <w:rPr/>
      </w:pPr>
      <w:bookmarkStart w:id="590" w:name="__RefHeading___Toc1360131_77815467"/>
      <w:bookmarkStart w:id="591" w:name="_Toc247"/>
      <w:bookmarkEnd w:id="590"/>
      <w:r>
        <w:rPr>
          <w:rtl w:val="true"/>
        </w:rPr>
        <w:t>التّوبة و الجبران</w:t>
      </w:r>
      <w:r>
        <w:rPr>
          <w:rtl w:val="true"/>
        </w:rPr>
        <w:t>:</w:t>
      </w:r>
      <w:bookmarkEnd w:id="591"/>
    </w:p>
    <w:p>
      <w:pPr>
        <w:pStyle w:val="BookText"/>
        <w:rPr/>
      </w:pPr>
      <w:r>
        <w:rPr>
          <w:rFonts w:ascii="IRNazanin" w:hAnsi="IRNazanin" w:eastAsia="IRNazanin"/>
          <w:color w:val="111111"/>
          <w:sz w:val="28"/>
          <w:sz w:val="28"/>
          <w:szCs w:val="28"/>
          <w:rtl w:val="true"/>
          <w:lang w:bidi="fa-IR"/>
        </w:rPr>
        <w:t>یستفاد من عدّة آیات فی القرآن الکریم أنّ التوبة لا تعنی الندم علی المعصیة فحسب،بل یجب أن یرافقها ما یجبر و یکفر عن الذنب،و یمکن أن یتمثل جبران هذا الخطأ بمساعدة المحتاجین ببذل ما یحتاجونه،کما هو فی هذه الآیات،و کما مرّ فی قصّة أبی لبابة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کون الذنب المقترف ذنبا مالیا،أو أی ذنب آخر،کما هو الحال فی قضیة المتخلفین عن غزوة تبوک،فإنّ الهدف فی الواقع هو تطهیر الروح التی تلوّثت بالمعصیة من آثار هذه المعصیة،و ذلک بالعمل الصالح،و هذا هو الذی یرجع الروح إلی طهارتها الأولی التی کانت علیها قبل الذنب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توکّد الآیة التی تلیها البحوث التی مرّت بصورة جدیدة،و تأمر النّبی صلی اللّه علیه و آله و سلّم أن یبلغ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اعْمَلُوا فَسَیَرَی اللّٰهُ عَمَلَکُمْ وَ رَسُولُهُ وَ الْمُؤْمِنُونَ فهی تشیر إلی أن لا یتصور أحد أنّه إذا عمل عملا،سواء فی خلوته أو بین الناس فإنّه سیخفی علی علم اللّه سبحانه،بل إنّ الرّسول صلی اللّه علیه و آله و سلّم و المؤمنین یعلمون به إضافة إلی علم اللّه عزّ و جلّ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الالتفات إلی هذه الحقیقة و الإیمان بها له أعمق الأثر فی تطهیر الأعمال و النیات،فإنّ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أحسّ بأنّ أحدا ما یراقبه و یتابع حرکاته و سکناته،فإنّه یحاول أن یتصرّف تصرفا لا نقص فیه حتی لا یؤاخذه علیه من یراقبه،فکیف إذا أحسّ و آمن بأنّ اللّه و رسوله و المؤمنین یطلعون علی أعماله؟</w:t>
      </w:r>
      <w:r>
        <w:rPr>
          <w:rFonts w:eastAsia="IRNazanin" w:cs="IRNazanin"/>
          <w:color w:val="111111"/>
          <w:sz w:val="28"/>
          <w:szCs w:val="28"/>
          <w:rtl w:val="true"/>
          <w:lang w:bidi="fa-IR"/>
        </w:rPr>
        <w:t>!</w:t>
      </w:r>
      <w:bookmarkStart w:id="592" w:name="pg12536_127970"/>
    </w:p>
    <w:p>
      <w:pPr>
        <w:pStyle w:val="BookText"/>
        <w:rPr/>
      </w:pPr>
      <w:bookmarkEnd w:id="592"/>
      <w:r>
        <w:rPr>
          <w:rFonts w:ascii="Amiri" w:hAnsi="Amiri" w:eastAsia="Amiri" w:cs="Amiri"/>
          <w:color w:val="111111"/>
          <w:sz w:val="28"/>
          <w:sz w:val="28"/>
          <w:szCs w:val="28"/>
          <w:rtl w:val="true"/>
          <w:lang w:bidi="ar-SA"/>
        </w:rPr>
        <w:t>إنّ هذا الاطلاع هو مقدمة للثواب أو العقاب الذی ینتظره فی العالم الآخر،لذا فإنّ الآیة الکریمة تعقب علی ذلک مباشرة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سَتُرَدُّونَ إِلیٰ عٰالِمِ الْغَیْبِ وَ الشَّهٰادَةِ فَیُنَبِّئُکُمْ بِمٰا کُنْتُمْ تَعْمَلُونَ </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1360133_77815467"/>
      <w:bookmarkStart w:id="594" w:name="_Toc248"/>
      <w:bookmarkEnd w:id="593"/>
      <w:r>
        <w:rPr>
          <w:rtl w:val="true"/>
        </w:rPr>
        <w:t>ملاحظات</w:t>
      </w:r>
      <w:bookmarkEnd w:id="594"/>
    </w:p>
    <w:p>
      <w:pPr>
        <w:pStyle w:val="Heading5"/>
        <w:numPr>
          <w:ilvl w:val="4"/>
          <w:numId w:val="1"/>
        </w:numPr>
        <w:rPr/>
      </w:pPr>
      <w:bookmarkStart w:id="595" w:name="__RefHeading___Toc1360135_77815467"/>
      <w:bookmarkStart w:id="596" w:name="_Toc249"/>
      <w:bookmarkEnd w:id="595"/>
      <w:r>
        <w:rPr>
          <w:rtl w:val="true"/>
        </w:rPr>
        <w:t>اشارة</w:t>
      </w:r>
      <w:bookmarkEnd w:id="596"/>
    </w:p>
    <w:p>
      <w:pPr>
        <w:pStyle w:val="Heading5"/>
        <w:numPr>
          <w:ilvl w:val="4"/>
          <w:numId w:val="1"/>
        </w:numPr>
        <w:rPr/>
      </w:pPr>
      <w:bookmarkStart w:id="597" w:name="__RefHeading___Toc1360137_77815467"/>
      <w:bookmarkStart w:id="598" w:name="_Toc250"/>
      <w:bookmarkEnd w:id="597"/>
      <w:r>
        <w:rPr/>
        <w:t>1</w:t>
      </w:r>
      <w:r>
        <w:rPr>
          <w:rtl w:val="true"/>
        </w:rPr>
        <w:t>-</w:t>
      </w:r>
      <w:r>
        <w:rPr>
          <w:rtl w:val="true"/>
        </w:rPr>
        <w:t>مسألة عرض الأعمال</w:t>
      </w:r>
      <w:bookmarkEnd w:id="598"/>
    </w:p>
    <w:p>
      <w:pPr>
        <w:pStyle w:val="BookText"/>
        <w:rPr/>
      </w:pPr>
      <w:r>
        <w:rPr>
          <w:rFonts w:ascii="IRNazanin" w:hAnsi="IRNazanin" w:eastAsia="IRNazanin"/>
          <w:color w:val="111111"/>
          <w:sz w:val="28"/>
          <w:sz w:val="28"/>
          <w:szCs w:val="28"/>
          <w:rtl w:val="true"/>
          <w:lang w:bidi="fa-IR"/>
        </w:rPr>
        <w:t>إنّ بین أتباع مذهب أهل البیت علیهم السّلام،و نتیجة للأخبار الکثیرة الواردة عن الأئمّة علیهم السّلام،عقیدة معروفة و مشهورة،و هی أنّ النّبی صلی اللّه علیه و آله و سلّم و الأئمّة علیهم السّلام یطلعون علی أعمال کل الأمّة،أی أنّ اللّه تعالی یعرض أعمالها بطرق خاصّة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الرّوایات الواردة فی هذا الباب کثیرة جدّا،و ربّما بلغت حدّ التواتر،و ننقل هنا أقساما منها کنماذج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عن الإمام الصادق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تعرض الأعمال علی رسول اللّه أعمال العباد کل صباح،أبرارها و فجارها،فاحذروها،و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اعْمَلُوا فَسَیَرَی اللّٰهُ عَمَلَکُمْ وَ رَسُولُهُ و سکت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آخر عن الإمام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الأعمال تعرض علی نبیّکم کل عشیة الخمیس،فلیستح أحدکم أن یعرض علی نبیّه العمل القبیح</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روایة أخری عن الإمام علی بن موسی الرضا علیه السّلام، أنّ شخصا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اللّه لی و لأهل بیتی،فقال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لست أفعل؟و اللّه أنّ أعمالکم لتعرض علیّ فی کل یوم و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الراوی،فاستعظمت ذلک،فقال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تقرأ کتاب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اعْمَلُوا فَسَیَرَی اللّٰهُ عَمَلَکُمْ وَ رَسُولُهُ وَ الْمُؤْمِنُونَ</w:t>
      </w:r>
    </w:p>
    <w:p>
      <w:pPr>
        <w:pStyle w:val="BookText"/>
        <w:rPr/>
      </w:pPr>
      <w:r>
        <w:rPr>
          <w:rFonts w:ascii="IRNazanin" w:hAnsi="IRNazanin" w:eastAsia="IRNazanin"/>
          <w:color w:val="111111"/>
          <w:sz w:val="28"/>
          <w:sz w:val="28"/>
          <w:szCs w:val="28"/>
          <w:rtl w:val="true"/>
          <w:lang w:bidi="fa-IR"/>
        </w:rPr>
        <w:t>،هو و اللّه علی بن أبی طالب</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بعض هذه الأخبار ورد فیها ذکر النّبی صلی اللّه علیه و آله و سلّم فقط،و فی بعضها علی علیه السّلام،و فی بعضها الآخر ذکر النّبی صلی اللّه علیه و آله و سلّم و الأئمّة علیهم السّلام،کما أنّ بعضها قد خص وقت عرض الأعمال بعصر الخمیس،و بعضها جعله کل یوم،و بعضها فی الأسبوع مرّتین، و بعضها فی أوّل کل شهر،و بعضها عند الموت و الوضع فی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لا منافاة بین هذه الرّوایات،و یمکن أن تکون کلّها صحیحة، تماما کما هو الحال فی دستور عمل المؤسسات الخیریة،فالمحصلة الیومیة تعرض فی نهایة کل یوم،و الأسبوعیة منها فی نهایة کل أسبوع،و الشهریة أو السنویة فی نهایة الشهر أو السنة علی المسؤولین فی المراتب العلیا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یطرح سؤال،و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استفادة هذا الموضوع من نفس الآیة مع غضّ النظر عن الرّوایات التی وردت فی تفسیرها؟أم أنّ الأمر کما قاله مفسّر و العامّة،و هو أنّ الآیة تشیر إلی أمر طبیعی،و هو أنّ الإنسان إذا عمل أی عمل،فإنّه سیظهر،شاء أم أبی،و مضافا إلی علم اللّه سبحانه، فإنّ النّبی صلی اللّه علیه و آله و سلّم و المؤمنین سیطلعون علی ذلک العمل بالطرق الطبیعة؟ و فی الجواب عن هذا السؤال یجب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أنّ لدنیا شواهد علی هذا الموضوع من نفس الآیة،و ذلک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مطلقة،و هی تشمل جمیع الأعمال،فإنّا نعلم أن جمیع الأعمال لا یمکن أن تتّضح للنّبی صلی اللّه علیه و آله و سلّم و المؤمنین بالطرق العادیة الطبیعیة،لأنّ أکثر المعاصی ترتکب فی السر،و تبقی مستترة عن الأنظار و العلم غالبا،بل إنّ الکثیر من أعمال الخیر أیضا تعمل فی السرّ،و یلفها الکتمان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أن کل الأعمال،الصالحة منها و الطالحة،أو أغلبها تتّضح للجمیع واضحة و البطلان و بعیدة کل البعد عن المنطق و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فإنّ علم النّبی صلی اللّه علیه و آله و سلّم و المؤمنین بأعمال الناس یجب أن یکون</w:t>
      </w:r>
    </w:p>
    <w:p>
      <w:pPr>
        <w:pStyle w:val="BookText"/>
        <w:rPr/>
      </w:pPr>
      <w:r>
        <w:rPr>
          <w:rFonts w:ascii="IRNazanin" w:hAnsi="IRNazanin" w:eastAsia="IRNazanin"/>
          <w:color w:val="111111"/>
          <w:sz w:val="28"/>
          <w:sz w:val="28"/>
          <w:szCs w:val="28"/>
          <w:rtl w:val="true"/>
          <w:lang w:bidi="fa-IR"/>
        </w:rPr>
        <w:t>عن طریق غیر طبیعی،بل عن طریق التعلیم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آخر الآیة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فَیُنَبِّئُکُمْ بِمٰا کُنْتُمْ تَعْمَلُونَ و لا شک أنّ هذه الجملة تشمل کل أعمال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العلنیة منها و المخفیة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تعبیر الآیة أنّ المقصود من العمل الوارد فی أولها و آخرها واحد،و علی هذا فإن أول الآیة یشمل أیضا کل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الظاهرة منها و الباطنة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الوقوف علیها کاملا لا یمکن بالطرق المعروفة 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آخر،فإنّ نهایة الآیة تتحدث عن جزاء جمیع الأعمال،و کذلک تبحث بدایة الآیة علم اللّه و رسوله و المؤمنین بکل الأعمال،فهنا مرحلتان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مرحلة الاطلاع و العلم،و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الجزاء،و الموضوع واحد فی المرحلتین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ضمیمة المؤمنین فی الآیة إلی اللّه و رسوله یصح فی صورة یکون المقصود فیها کل الأعمال و بطرق غیر الطبیعیة،و إلاّ فإنّ الأعمال العلنیة یراها المؤمنون و غیر المؤمنین علی السواء، و من هنا تتّضح مسألة أخری بصورة ضمنیة،و هی أنّ المقصود من المؤمنین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 فی الرّوایات الکثیرة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جمیع المؤمنین،بل فئة خاصّة منهم،و هم الذین یطلعون علی الأسرار الغیبیة بإذن اللّه تعالی،و نعنی بهم خلفاء النّبی صلی اللّه علیه و آله و سلّم الحقیقیین</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المسألة الأخری التی یجب الانتباه لها هنا،و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مسألة عرض الأعمال لها أثر عظیم علی المعتقدین بها،فإنّی إذا علمت أنّ اللّه الموجود فی کل مکان معی،و بالإضافة إلی ذلک فإنّ نبیی صلی اللّه علیه و آله و سلّم و أئمّتی علیهم السّلام یطلعون علی کل أعمالی،الحسنة و السیئة فی یوم کل یوم،أو فی کل أسبوع،فلا شک أنّی سأکون أکثر مراقبة و رعایة لما یبدر منّی من أعمال،و أحاول تجنب السیئة منها ما أمکن،تماما کما لو علم العاملون فی مؤسسة ما بأنّ تقریرا یومیا أو أسبوعیا،تسجل فیه جزئیات أعمالهم،یرفع إلی المسؤولین لیطلعوا علی دقائق أعمالهم</w:t>
      </w:r>
      <w:r>
        <w:rPr>
          <w:rFonts w:eastAsia="IRNazanin" w:cs="IRNazanin"/>
          <w:color w:val="111111"/>
          <w:sz w:val="28"/>
          <w:szCs w:val="28"/>
          <w:rtl w:val="true"/>
          <w:lang w:bidi="fa-IR"/>
        </w:rPr>
        <w:t>.</w:t>
      </w:r>
      <w:bookmarkStart w:id="599" w:name="pg12536_127973"/>
    </w:p>
    <w:p>
      <w:pPr>
        <w:pStyle w:val="Heading5"/>
        <w:numPr>
          <w:ilvl w:val="4"/>
          <w:numId w:val="1"/>
        </w:numPr>
        <w:rPr/>
      </w:pPr>
      <w:bookmarkStart w:id="600" w:name="__RefHeading___Toc1360139_77815467"/>
      <w:bookmarkStart w:id="601" w:name="_Toc251"/>
      <w:bookmarkEnd w:id="599"/>
      <w:bookmarkEnd w:id="600"/>
      <w:r>
        <w:rPr/>
        <w:t>2</w:t>
      </w:r>
      <w:r>
        <w:rPr>
          <w:rtl w:val="true"/>
        </w:rPr>
        <w:t>-</w:t>
      </w:r>
      <w:r>
        <w:rPr>
          <w:rtl w:val="true"/>
        </w:rPr>
        <w:t>هل الرّؤیة هنا تعنی النظر؟</w:t>
      </w:r>
      <w:bookmarkEnd w:id="601"/>
    </w:p>
    <w:p>
      <w:pPr>
        <w:pStyle w:val="BookText"/>
        <w:rPr/>
      </w:pPr>
      <w:r>
        <w:rPr>
          <w:rFonts w:ascii="IRNazanin" w:hAnsi="IRNazanin" w:eastAsia="IRNazanin"/>
          <w:color w:val="111111"/>
          <w:sz w:val="28"/>
          <w:sz w:val="28"/>
          <w:szCs w:val="28"/>
          <w:rtl w:val="true"/>
          <w:lang w:bidi="fa-IR"/>
        </w:rPr>
        <w:t>المعروف بین جمیع من المفسّرین أنّ الرؤیة الواردة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فَسَیَرَی اللّٰهُ عَمَلَکُمْ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المعرفة،لا العلم،لأنّها لم تأخذ أکثر من مفعول واحد و لو کانت الرؤیة بمعنی العلم لأخذت مفعولین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مانع أن تکون الرؤیة بمعناها الأصلی،و هو مشاهدة المحسوسات،لا بمعنی العلم،و لا بمعنی المعرفة،فإنّ هذا الموضوع بالنسبة إلی اللّه سبحانه و تعالی الموجود فی کل مکان،و المحیط بکل المحسوسات لا مناقشة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للنّبی صلی اللّه علیه و آله و سلّم و الأئمّة علیهم السّلام،فلا مانع من ذلک أیضا،حیث أنّهم یرون نفس الأعمال عند عرضها،لأنّا نعلم أنّ أعمال الإنسان لا تفنی،بل تبقی إلی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 اللّه عزّ و جلّ یعلم بالأعمال قبل وقوعها،و الذی فی جملة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فَسَیَرَی اللّٰهُ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إشارة إلی تلک الأعمال بعد تحققها فی عالم الوجود</w:t>
      </w:r>
      <w:r>
        <w:rPr>
          <w:rFonts w:eastAsia="IRNazanin" w:cs="IRNazanin"/>
          <w:color w:val="111111"/>
          <w:sz w:val="28"/>
          <w:szCs w:val="28"/>
          <w:rtl w:val="true"/>
          <w:lang w:bidi="fa-IR"/>
        </w:rPr>
        <w:t>.</w:t>
      </w:r>
      <w:bookmarkStart w:id="602" w:name="pg12536_127974"/>
    </w:p>
    <w:p>
      <w:pPr>
        <w:pStyle w:val="Heading3"/>
        <w:numPr>
          <w:ilvl w:val="2"/>
          <w:numId w:val="1"/>
        </w:numPr>
        <w:rPr/>
      </w:pPr>
      <w:bookmarkStart w:id="603" w:name="__RefHeading___Toc1360141_77815467"/>
      <w:bookmarkStart w:id="604" w:name="_Toc252"/>
      <w:bookmarkEnd w:id="602"/>
      <w:bookmarkEnd w:id="603"/>
      <w:r>
        <w:rPr>
          <w:rtl w:val="true"/>
        </w:rPr>
        <w:t xml:space="preserve">الآیة </w:t>
      </w:r>
      <w:r>
        <w:rPr>
          <w:rtl w:val="true"/>
        </w:rPr>
        <w:t>[</w:t>
      </w:r>
      <w:r>
        <w:rPr>
          <w:rtl w:val="true"/>
        </w:rPr>
        <w:t xml:space="preserve">سورة التوبة </w:t>
      </w:r>
      <w:r>
        <w:rPr>
          <w:rtl w:val="true"/>
        </w:rPr>
        <w:t>(</w:t>
      </w:r>
      <w:r>
        <w:rPr/>
        <w:t>9</w:t>
      </w:r>
      <w:r>
        <w:rPr>
          <w:rtl w:val="true"/>
        </w:rPr>
        <w:t xml:space="preserve">): </w:t>
      </w:r>
      <w:r>
        <w:rPr>
          <w:rtl w:val="true"/>
        </w:rPr>
        <w:t xml:space="preserve">آیة </w:t>
      </w:r>
      <w:r>
        <w:rPr/>
        <w:t>106</w:t>
      </w:r>
      <w:r>
        <w:rPr>
          <w:rtl w:val="true"/>
        </w:rPr>
        <w:t>]</w:t>
      </w:r>
      <w:bookmarkEnd w:id="604"/>
    </w:p>
    <w:p>
      <w:pPr>
        <w:pStyle w:val="Heading4"/>
        <w:numPr>
          <w:ilvl w:val="3"/>
          <w:numId w:val="1"/>
        </w:numPr>
        <w:rPr/>
      </w:pPr>
      <w:bookmarkStart w:id="605" w:name="__RefHeading___Toc1360143_77815467"/>
      <w:bookmarkStart w:id="606" w:name="_Toc253"/>
      <w:bookmarkEnd w:id="605"/>
      <w:r>
        <w:rPr>
          <w:rtl w:val="true"/>
        </w:rPr>
        <w:t>اشارة</w:t>
      </w:r>
      <w:bookmarkEnd w:id="606"/>
    </w:p>
    <w:p>
      <w:pPr>
        <w:pStyle w:val="BookText"/>
        <w:rPr/>
      </w:pPr>
      <w:r>
        <w:rPr>
          <w:rFonts w:ascii="Amiri" w:hAnsi="Amiri" w:eastAsia="Amiri" w:cs="Amiri"/>
          <w:color w:val="111111"/>
          <w:sz w:val="28"/>
          <w:sz w:val="28"/>
          <w:szCs w:val="28"/>
          <w:rtl w:val="true"/>
          <w:lang w:bidi="ar-SA"/>
        </w:rPr>
        <w:t xml:space="preserve">وَ آخَرُونَ مُرْجَوْنَ لِأَمْرِ اَللّٰهِ إِمّٰا یُعَذِّبُهُمْ وَ إِمّٰا یَتُوبُ عَلَیْهِمْ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4"/>
        <w:numPr>
          <w:ilvl w:val="3"/>
          <w:numId w:val="1"/>
        </w:numPr>
        <w:rPr/>
      </w:pPr>
      <w:bookmarkStart w:id="607" w:name="__RefHeading___Toc1360145_77815467"/>
      <w:bookmarkStart w:id="608" w:name="_Toc254"/>
      <w:bookmarkEnd w:id="607"/>
      <w:r>
        <w:rPr>
          <w:rtl w:val="true"/>
        </w:rPr>
        <w:t>سبب النّزول</w:t>
      </w:r>
      <w:bookmarkEnd w:id="608"/>
    </w:p>
    <w:p>
      <w:pPr>
        <w:pStyle w:val="BookText"/>
        <w:rPr/>
      </w:pPr>
      <w:r>
        <w:rPr>
          <w:rFonts w:ascii="IRNazanin" w:hAnsi="IRNazanin" w:eastAsia="IRNazanin"/>
          <w:color w:val="111111"/>
          <w:sz w:val="28"/>
          <w:sz w:val="28"/>
          <w:szCs w:val="28"/>
          <w:rtl w:val="true"/>
          <w:lang w:bidi="fa-IR"/>
        </w:rPr>
        <w:t>قال جماعة من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الآیة نزلت فی ثلاثة من المتخلفین عن غزوة تبوک،و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بن أمیة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مرارة بن 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بیان ندمهم علی ذلک و کیفیة توبتهم فی ذیل الآیة</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السورة،إن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یستفاده من بعض الرّوایات الأخری أنّ هذه الآیة نزلت فی بعض الکفار الذین قتلوا الشخصیات الإسلامیة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کحمزة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ساحات الحروب،ثمّ اهتدوا و دخلوا فی دین الإسلام</w:t>
      </w:r>
      <w:r>
        <w:rPr>
          <w:rFonts w:eastAsia="IRNazanin" w:cs="IRNazanin"/>
          <w:color w:val="111111"/>
          <w:sz w:val="28"/>
          <w:szCs w:val="28"/>
          <w:rtl w:val="true"/>
          <w:lang w:bidi="fa-IR"/>
        </w:rPr>
        <w:t>.</w:t>
      </w:r>
    </w:p>
    <w:p>
      <w:pPr>
        <w:pStyle w:val="Heading4"/>
        <w:numPr>
          <w:ilvl w:val="3"/>
          <w:numId w:val="1"/>
        </w:numPr>
        <w:rPr/>
      </w:pPr>
      <w:bookmarkStart w:id="609" w:name="__RefHeading___Toc1360147_77815467"/>
      <w:bookmarkStart w:id="610" w:name="_Toc255"/>
      <w:bookmarkEnd w:id="609"/>
      <w:r>
        <w:rPr>
          <w:rtl w:val="true"/>
        </w:rPr>
        <w:t>التّفسیر</w:t>
      </w:r>
      <w:bookmarkEnd w:id="610"/>
    </w:p>
    <w:p>
      <w:pPr>
        <w:pStyle w:val="Heading5"/>
        <w:numPr>
          <w:ilvl w:val="4"/>
          <w:numId w:val="1"/>
        </w:numPr>
        <w:rPr/>
      </w:pPr>
      <w:bookmarkStart w:id="611" w:name="__RefHeading___Toc1360149_77815467"/>
      <w:bookmarkStart w:id="612" w:name="_Toc256"/>
      <w:bookmarkEnd w:id="611"/>
      <w:r>
        <w:rPr>
          <w:rtl w:val="true"/>
        </w:rPr>
        <w:t>اشارة</w:t>
      </w:r>
      <w:bookmarkEnd w:id="612"/>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هذه الآیة إشارة إلی مجموعة من المذنبین الذین لم تتّضح جیدا عاقبة أمرهم،فلا هم مستحقون حتما للرحمة الإلهیة،و لا من المغضوب علیهم حتما،لذا فإنّ القرآن الکریم یقول فی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آخَرُونَ مُرْجَوْنَ لِأَمْرِ اللّٰهِ إِمّٰا یُعَذِّبُهُمْ وَ</w:t>
      </w:r>
      <w:bookmarkStart w:id="613" w:name="pg12536_127975"/>
    </w:p>
    <w:p>
      <w:pPr>
        <w:pStyle w:val="BookText"/>
        <w:rPr/>
      </w:pPr>
      <w:bookmarkEnd w:id="613"/>
      <w:r>
        <w:rPr>
          <w:rFonts w:ascii="Amiri" w:hAnsi="Amiri" w:eastAsia="Amiri" w:cs="Amiri"/>
          <w:color w:val="111111"/>
          <w:sz w:val="28"/>
          <w:sz w:val="28"/>
          <w:szCs w:val="28"/>
          <w:rtl w:val="true"/>
          <w:lang w:bidi="ar-SA"/>
        </w:rPr>
        <w:t>إِمّٰا یَتُوبُ عَلَیْهِمْ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التأخیر و التوقیف،و فی الأصل أخذت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الأمل،و لما کان الإنسان قد یؤخر شیئا ما أحیانا رجاء تحقق هدف من هذا التأخیر،فإنّ هذه الکلمة قد جاءت بمعنی التأخیر،إلاّ أنّه تأخیر ممزوج بنوع من الأمل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هؤلاء فی الحقیقة لیس لهم من الإیمان الخالص و العمل الصالح بحیث یمکن عدهم من أهل السعادة و النجاة،و لیسوا ملوّثین بالمعاصی و منحرفین عن الجادة بحیث یکتبون من الأشقیاء،بل یوکل أمرهم إلی اللطف الإلهی کیف سیعامل هؤلاء،و هذا طبعا حسب أوضاعهم الروحیة و مواقعهم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تضیف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سبحانه سوف لا یحکم علی هؤلاء بدون حساب،بل یقتضی بعلمه و حکمته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عَلِیمٌ حَکِیمٌ </w:t>
      </w:r>
      <w:r>
        <w:rPr>
          <w:rFonts w:eastAsia="Amiri" w:cs="Amiri" w:ascii="Amiri" w:hAnsi="Amiri"/>
          <w:color w:val="111111"/>
          <w:sz w:val="28"/>
          <w:szCs w:val="28"/>
          <w:rtl w:val="true"/>
          <w:lang w:bidi="ar-SA"/>
        </w:rPr>
        <w:t>.</w:t>
      </w:r>
    </w:p>
    <w:p>
      <w:pPr>
        <w:pStyle w:val="Heading5"/>
        <w:numPr>
          <w:ilvl w:val="4"/>
          <w:numId w:val="1"/>
        </w:numPr>
        <w:rPr/>
      </w:pPr>
      <w:bookmarkStart w:id="614" w:name="__RefHeading___Toc1360151_77815467"/>
      <w:bookmarkStart w:id="615" w:name="_Toc257"/>
      <w:bookmarkEnd w:id="614"/>
      <w:r>
        <w:rPr>
          <w:rtl w:val="true"/>
        </w:rPr>
        <w:t>سؤال</w:t>
      </w:r>
      <w:r>
        <w:rPr>
          <w:rtl w:val="true"/>
        </w:rPr>
        <w:t>:</w:t>
      </w:r>
      <w:bookmarkEnd w:id="615"/>
    </w:p>
    <w:p>
      <w:pPr>
        <w:pStyle w:val="BookText"/>
        <w:rPr/>
      </w:pPr>
      <w:r>
        <w:rPr>
          <w:rFonts w:ascii="IRNazanin" w:hAnsi="IRNazanin" w:eastAsia="IRNazanin"/>
          <w:color w:val="111111"/>
          <w:sz w:val="28"/>
          <w:sz w:val="28"/>
          <w:szCs w:val="28"/>
          <w:rtl w:val="true"/>
          <w:lang w:bidi="fa-IR"/>
        </w:rPr>
        <w:t>و هنا یطرح سؤال مهم قلمّا بحثه المفسّرون بصورة وافیة، و هو ما الفرق بین هذه الفئة،و الفئة التی مرّ بیان حالتها فی الآیة</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السورة؟فإنّ کلا الجماعتین کانوا من المذنبین،و کلا المجموعتین تابوا،لأنّ المجموعة الأولی اعترفوا بذنوبهم،و أظهروا الندم علیها،و المجموعة الثّانیة تستفاد توبتهم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 یَتُوبُ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فإنّ کلا الفئتین ینتظر أفرادها الرحمة الإلهیة و یعیشون حالة الخوف و الرجاء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للجواب علی هذا السؤال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یمکن التفرقة بین هاتین الطائفتین عن طریقین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الطائفة الأولی تابوا بسرعة،و أظهروا ندمهم بصورة واضحة،فمثلا نری أبا لبابة قد أوثق نفسه بعمود المسجد،و بعبارة موجزة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أعلنوا ندمهم</w:t>
      </w:r>
    </w:p>
    <w:p>
      <w:pPr>
        <w:pStyle w:val="BookText"/>
        <w:rPr/>
      </w:pPr>
      <w:r>
        <w:rPr>
          <w:rFonts w:ascii="IRNazanin" w:hAnsi="IRNazanin" w:eastAsia="IRNazanin"/>
          <w:color w:val="111111"/>
          <w:sz w:val="28"/>
          <w:sz w:val="28"/>
          <w:szCs w:val="28"/>
          <w:rtl w:val="true"/>
          <w:lang w:bidi="fa-IR"/>
        </w:rPr>
        <w:t>صریحا،و أظهروا استعدادهم لتحمل الکفارة البدنیة و المالیة مهما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أفراد الطائفة الثّانیة فإنّهم لم یظهروا ندمهم فی البدایة،و لو أنّهم ندموا فی أنفسهم و وجدانهم،و لم یظهروا استعدادهم لتحمل ما یترتب علی ذنبهم و معصیتهم،فهم فی الواقع کانوا یطمحون إلی العفو عن ذنوبهم الکبیرة بکل بساطة و 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مثالهم الواضح هو الثلاثة الذین أشیر إلیهم،و سیأتی بیان وضعهم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بقوا فی حالة الخوف و الرجاء،و لهذا نری أنّ النّبی صلی اللّه علیه و آله و سلّم أمر الناس أن یقاطعوهم و یبتعدوا عنهم،و بهذا فقد عاشوا محاصرة اجتماعیة شدیدة اضطروا نتیجتها أن یسلکوا فی النهایة نفس الطریق الذی سلکه أتباع الفریق الأوّل،و لما کان قبول توبة هؤلاء فی ذلک الوقت یظهر بنزول آیة،فقد بقی النّبی صلی اللّه علیه و آله و سلّم فی انتظار الوحی،حتی قبلت توبتهم بعد خمسین یوما أو أقل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لهذا فإنّا نری الآیة نزلت فی حق الطائفة الأولی قد ختمت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غَفُورٌ رَحِیمٌ و هو دلیل علی قبول توبتهم،أمّا الطائفة الثّانیة فما داموا لم یغیروا مسیرهم فقد جاءت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عَلِیمٌ حَکِیمٌ التی لا تدل من قریب أو بعید علی قبول توبتهم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مجال للتعجب من أنّ الندم لوحده لم یکن کافیا لقبول التوبة من المعاصی الکبیرة،خاصّة فی عصر نزول الآیات،بل یشترط مع ذلک الإقدام علی الاعتراف الصریح بالذنب،و الاستعداد لتحمل کفارته و عقوبته،و بعد ذلک نزول الآیة التی تبشر بقبول التوبة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الثّانی بین هاتین الطائفتین،هو أنّ الطائفة الأولی بالرغم من أنّهم عصوا بتخلفهم عن أداء واجب إسلامی کبیر،أو لتسریبهم بعض الأسرار العسکریة إلی الأعداء،إلاّ أنّهم لم یرتکبوا الکبائر العظیمة کقتل حمزة سید الشهداء،و لهذا فإنّهم بمجرّد أن تابوا و استعدوا للجزاء قبل اللّه توبتهم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قتل حمزة و أمثاله</w:t>
      </w:r>
    </w:p>
    <w:p>
      <w:pPr>
        <w:pStyle w:val="BookText"/>
        <w:rPr/>
      </w:pPr>
      <w:r>
        <w:rPr>
          <w:rFonts w:ascii="IRNazanin" w:hAnsi="IRNazanin" w:eastAsia="IRNazanin"/>
          <w:color w:val="111111"/>
          <w:sz w:val="28"/>
          <w:sz w:val="28"/>
          <w:szCs w:val="28"/>
          <w:rtl w:val="true"/>
          <w:lang w:bidi="fa-IR"/>
        </w:rPr>
        <w:t>لم یکن بالشیء الذی یمکن جبرانه،و لهذا فإنّ نجاة هذا الفریق مرتبطة بأمر اللّه و إرادته،إمّا یعفو عنهم أو یعاقبهم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أی حال،فإنّ الجواب الأوّل یناسب تلک المجموعة من الرّوایات الواردة فی سبب النزول،و التی تربط الآیة بالثلاثة المتخلفین عن غزوة تبوک،أمّا الجواب الثّانی فإنّه یوافق الرّوایات العدیدة الواردة من طرق أئمّة أهل البیت علیهم السّلام، و التی تقول إنّ هذه الآیة تشیر إلی قاتلی حمزة و جعفر و أمثالهما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دققنا النظر حقا لرأینا أن لا منافاة بین الجوابین،و یمکن أن یکون کل منهما مقصودا فی تفسیر الآیة</w:t>
      </w:r>
      <w:r>
        <w:rPr>
          <w:rFonts w:eastAsia="IRNazanin" w:cs="IRNazanin"/>
          <w:color w:val="111111"/>
          <w:sz w:val="28"/>
          <w:szCs w:val="28"/>
          <w:rtl w:val="true"/>
          <w:lang w:bidi="fa-IR"/>
        </w:rPr>
        <w:t>.</w:t>
      </w:r>
      <w:bookmarkStart w:id="616" w:name="pg12536_127978"/>
    </w:p>
    <w:p>
      <w:pPr>
        <w:pStyle w:val="Heading3"/>
        <w:numPr>
          <w:ilvl w:val="2"/>
          <w:numId w:val="1"/>
        </w:numPr>
        <w:rPr/>
      </w:pPr>
      <w:bookmarkStart w:id="617" w:name="__RefHeading___Toc1360153_77815467"/>
      <w:bookmarkStart w:id="618" w:name="_Toc258"/>
      <w:bookmarkEnd w:id="616"/>
      <w:bookmarkEnd w:id="617"/>
      <w:r>
        <w:rPr>
          <w:rtl w:val="true"/>
        </w:rPr>
        <w:t xml:space="preserve">الآیات </w:t>
      </w:r>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107</w:t>
      </w:r>
      <w:r>
        <w:rPr>
          <w:rtl w:val="true"/>
        </w:rPr>
        <w:t xml:space="preserve"> </w:t>
      </w:r>
      <w:r>
        <w:rPr>
          <w:rtl w:val="true"/>
        </w:rPr>
        <w:t xml:space="preserve">الی </w:t>
      </w:r>
      <w:r>
        <w:rPr/>
        <w:t>110</w:t>
      </w:r>
      <w:r>
        <w:rPr>
          <w:rtl w:val="true"/>
        </w:rPr>
        <w:t>]</w:t>
      </w:r>
      <w:bookmarkEnd w:id="618"/>
    </w:p>
    <w:p>
      <w:pPr>
        <w:pStyle w:val="Heading4"/>
        <w:numPr>
          <w:ilvl w:val="3"/>
          <w:numId w:val="1"/>
        </w:numPr>
        <w:rPr/>
      </w:pPr>
      <w:bookmarkStart w:id="619" w:name="__RefHeading___Toc1360155_77815467"/>
      <w:bookmarkStart w:id="620" w:name="_Toc259"/>
      <w:bookmarkEnd w:id="619"/>
      <w:r>
        <w:rPr>
          <w:rtl w:val="true"/>
        </w:rPr>
        <w:t>اشارة</w:t>
      </w:r>
      <w:bookmarkEnd w:id="620"/>
    </w:p>
    <w:p>
      <w:pPr>
        <w:pStyle w:val="BookText"/>
        <w:rPr/>
      </w:pPr>
      <w:r>
        <w:rPr>
          <w:rFonts w:ascii="Amiri" w:hAnsi="Amiri" w:eastAsia="Amiri" w:cs="Amiri"/>
          <w:color w:val="111111"/>
          <w:sz w:val="28"/>
          <w:sz w:val="28"/>
          <w:szCs w:val="28"/>
          <w:rtl w:val="true"/>
          <w:lang w:bidi="ar-SA"/>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تَقُمْ فِیهِ أَبَداً لَمَسْجِدٌ أُسِّسَ عَلَی اَلتَّقْویٰ مِنْ أَوَّلِ یَوْمٍ أَحَقُّ أَنْ تَقُومَ فِیهِ فِیهِ رِجٰالٌ یُحِبُّونَ أَنْ یَتَطَهَّرُوا وَ اَللّٰهُ یُحِبُّ اَلْمُطَّهِّرِینَ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أَسَّسَ بُنْیٰانَهُ عَلیٰ تَقْویٰ مِنَ اَللّٰهِ وَ رِضْوٰانٍ خَیْرٌ أَمْ مَنْ أَسَّسَ بُنْیٰانَهُ عَلیٰ شَفٰا جُرُفٍ هٰارٍ فَانْهٰارَ بِهِ فِی نٰارِ جَهَنَّمَ وَ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یَزٰالُ بُنْیٰانُهُمُ اَلَّذِی بَنَوْا رِیبَةً فِی قُلُوبِهِمْ إِلاّٰ أَنْ تَقَطَّعَ قُلُوبُهُمْ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4"/>
        <w:numPr>
          <w:ilvl w:val="3"/>
          <w:numId w:val="1"/>
        </w:numPr>
        <w:rPr/>
      </w:pPr>
      <w:bookmarkStart w:id="621" w:name="__RefHeading___Toc1360157_77815467"/>
      <w:bookmarkStart w:id="622" w:name="_Toc260"/>
      <w:bookmarkEnd w:id="621"/>
      <w:r>
        <w:rPr>
          <w:rtl w:val="true"/>
        </w:rPr>
        <w:t>سبب النّزول</w:t>
      </w:r>
      <w:bookmarkEnd w:id="62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تتحدث الآیات أعلاه عن جماعة أخری من المنافقین الذین أقدموا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تحقیق أهدافهم المشؤومة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بناء مسجد فی المدینة،عرف فیما بعد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هذا الموضوع کل المفسّرین الإسلامیین،و کثیر من کتب التاریخ و الحدیث،مع وجود اختلافات فی جزئیاته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تستفاد من التفاسیر و الأحادیث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جماعة من المنافقین أتوا إلی النّبی صلی اللّه علیه و آله و سلّم و طلبوا منه أن یسمح لهم ببناء مسجد فی حی بنی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مسجد 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یصلی فیه العاجزون و المرضی و الشیوخ،و کذلک لیصلی فیه جماعة من الناس الذین لا یستطیعون أن یحضروا مسجد قبا فی الأیّام الممطرة،و یؤدوا فرائضهم الإسلامیة،و کان ذلک فی الوقت الذی کان فیه النّبی صلی اللّه علیه و آله و سلّم عازما علی التوجه إلی تبوک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فأذن لهم النّبی صلی اللّه علیه و آله و سلّم،إلاّ أنّهم لم یکتفوا بذلک،بل طلبوا منه أن یصلی فیه، فأخبرهم بأنّه عازم علی السفر الآن،و عند عودته بإذن اللّه فسوف یأتی مسجدهم و یصلی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رجع النّبی صلی اللّه علیه و آله و سلّم من تبوک حضروا عنده و طلبوا منه الحضور فی مسجدهم و الصلاة فیه،و أن یدعوا اللّه لهم بالبرکة،و کان النّبی صلی اللّه علیه و آله و سلّم لم یدخل بعد أبواب المدینة،فنزل الوحی و تلا علیه هذه الآیات،و کشف الستار عن الأعمال هؤلاء، فأمر النّبی بحرق المسجد المذکور،و بهدم بقایاه،و أن یجعل مکانه محلا لرمی القاذورات و الأوساخ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نظرنا إلی الوجه الظاهری لهذا العمل، فسوف نتحیر فی البدایة،فهل أن بناء مسجد لحمایة المرضی و الطاعنین فی السنن من الظروف الطارئة،و الذی هو فی حقیقته عمل دینی و خدمة إنسانیة،یعدّ عملا مضرا و سیئا حتی یصدر فی حقّه هذا الحکم؟إلاّ أنّنا إذا دققنا النظر فی الواقع الباطنی و حققناه رأینا أنّ هذا الأمر بهدمه فی منتهی الدقة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ذلک،أنّ رجلا فی زمن الجاهلیة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عامر،کان قد اعتنق النصرانیة،و سلک مسلک الرهبانیة،و کان یعد من الزهاد و العباد و له نفوذ واسع فی</w:t>
      </w:r>
    </w:p>
    <w:p>
      <w:pPr>
        <w:pStyle w:val="BookText"/>
        <w:rPr/>
      </w:pPr>
      <w:r>
        <w:rPr>
          <w:rFonts w:ascii="Amiri" w:hAnsi="Amiri" w:eastAsia="Amiri" w:cs="Amiri"/>
          <w:color w:val="111111"/>
          <w:sz w:val="28"/>
          <w:sz w:val="28"/>
          <w:szCs w:val="28"/>
          <w:rtl w:val="true"/>
          <w:lang w:bidi="ar-SA"/>
        </w:rPr>
        <w:t>طائفة الخزرج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عند ما هاجر النّبی صلی اللّه علیه و آله و سلّم إلی المدینة و احتضنه المسلمون و نصروه و بعد انتصار المسلمین علی المشرکین فی معرکة بدر،رأی أبو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یوما من المبشرین بظهور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الناس قد انفضوا من حوله،و بقی وحیدا،و عند ذلک قرر محاربة الإسلام،فهرب من المدینة إلی کفار مکّة،و استمد منهم القوّة لمحاربة النّبی صلی اللّه علیه و آله و سلّم،و دعا قبائل العرب لذلک فکان ینفذ و یقود جزءا من مخططات معرکة أحد،و هو الذی أمر بحفر الحفر بین الصفین و التی سقط النّبی صلی اللّه علیه و آله و سلّم فی أحدها فجرحت جبهته و کسرت رباعیته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انتهت غزوة أحد بکل ما واجه المسلمون فیها من مشاکل و نوائب،دوی صوت الإسلام أکثر من ذی قبل،و عمّ کل الأرجاء،فهرب أبو عامر من المدینة و ذهب إلی هرقل ملک الروم لیستعین به قتال النّبی صلی اللّه علیه و آله و سلّم،و لیرجع إلی المسلمین و یقاتلهم فی جحفل لجب و جیش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یلزم هنا أن نذکر هذه النقطة،و هی أنّ النّبی صلی اللّه علیه و آله و سلّم لما رأی صدر منه من التحریض و الدعوة لقتال المسلمین و نبیّهم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الموت لم یمهله حتی یطلع هرقل علی نوایاه و مشاریعه، إلاّ أنّ البعض الآخر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اتصل بهرقل و تحمس لوعوده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حال،فإنّه قبل أن یموت أرسل رسالة إلی منافقی المدینة یبشرهم فیها بالجیش الذی سیصل لمساعدتهم،و أکّد علیهم بالخصوص علی أن یبنوا له مرکزا و مقرّا فی المدینة لیکون منطلقا لنشاطات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بناء مثل هذا المقر،و باسم أعداء الإسلام غیر ممکن عملیا،رأی المنافقون أن یبنوا هذا المقر تحت غطاء المسجد،و بعنوان مساعدة المرضی و العاجزین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أخیرا تمّ بناء المسجد،و یقال أنّهم اختاروا شابا عارفا بالقرآن من بین</w:t>
      </w:r>
      <w:bookmarkStart w:id="623" w:name="pg12536_127981"/>
    </w:p>
    <w:p>
      <w:pPr>
        <w:pStyle w:val="BookText"/>
        <w:rPr/>
      </w:pPr>
      <w:bookmarkEnd w:id="623"/>
      <w:r>
        <w:rPr>
          <w:rFonts w:ascii="IRNazanin" w:hAnsi="IRNazanin" w:eastAsia="IRNazanin"/>
          <w:color w:val="111111"/>
          <w:sz w:val="28"/>
          <w:sz w:val="28"/>
          <w:szCs w:val="28"/>
          <w:rtl w:val="true"/>
          <w:lang w:bidi="fa-IR"/>
        </w:rPr>
        <w:t>المسلمین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بن حارثة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بن 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أوکلوا له إمامة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الوحی الإلهی أزاح الستار عن عمل هؤلاء،و ربّما لم یأمر النّبی صلی اللّه علیه و آله و سلّم بشیء قبل ذهابه إلی تبوک لیواجه هؤلاء بکل شدّة،من أجل أن یتّضح أمرهم أکثر من جهة،و لئلا ینشغل فکریا و هو فی مسیرة إلی تبوک بما یمکن أن یحدث فیما لو أصدر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کان،فإنّ النّبی صلی اللّه علیه و آله و سلّم لم یکتف بعدم الصلاة فی المسجد و حسب،بل 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بعض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مالک بن دخشم،و معنی بن عدی،و عامر بن سکر أو عاصم 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یحرقوا المسجد و یهدموه،فنفذ هؤلاء ما أمروا به، فعمدوا إلی سقف المسجد فحرّقوه،ثمّ هدموا الجدران،و أخیرا حولوه إلی محل لجمع الفضلات و القاذورات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4" w:name="__RefHeading___Toc1360159_77815467"/>
      <w:bookmarkStart w:id="625" w:name="_Toc261"/>
      <w:bookmarkEnd w:id="624"/>
      <w:r>
        <w:rPr>
          <w:rtl w:val="true"/>
        </w:rPr>
        <w:t>التّفسیر</w:t>
      </w:r>
      <w:bookmarkEnd w:id="625"/>
    </w:p>
    <w:p>
      <w:pPr>
        <w:pStyle w:val="Heading5"/>
        <w:numPr>
          <w:ilvl w:val="4"/>
          <w:numId w:val="1"/>
        </w:numPr>
        <w:rPr/>
      </w:pPr>
      <w:bookmarkStart w:id="626" w:name="__RefHeading___Toc1360161_77815467"/>
      <w:bookmarkStart w:id="627" w:name="_Toc262"/>
      <w:bookmarkEnd w:id="626"/>
      <w:r>
        <w:rPr>
          <w:rtl w:val="true"/>
        </w:rPr>
        <w:t>اشارة</w:t>
      </w:r>
      <w:bookmarkEnd w:id="627"/>
    </w:p>
    <w:p>
      <w:pPr>
        <w:pStyle w:val="Heading5"/>
        <w:numPr>
          <w:ilvl w:val="4"/>
          <w:numId w:val="1"/>
        </w:numPr>
        <w:rPr/>
      </w:pPr>
      <w:bookmarkStart w:id="628" w:name="__RefHeading___Toc1360163_77815467"/>
      <w:bookmarkStart w:id="629" w:name="_Toc263"/>
      <w:bookmarkEnd w:id="628"/>
      <w:r>
        <w:rPr>
          <w:rtl w:val="true"/>
        </w:rPr>
        <w:t>معبد و ثنی فی صورة مسجد</w:t>
      </w:r>
      <w:r>
        <w:rPr>
          <w:rtl w:val="true"/>
        </w:rPr>
        <w:t>!</w:t>
      </w:r>
      <w:bookmarkEnd w:id="629"/>
    </w:p>
    <w:p>
      <w:pPr>
        <w:pStyle w:val="BookText"/>
        <w:rPr/>
      </w:pPr>
      <w:r>
        <w:rPr>
          <w:rFonts w:ascii="IRNazanin" w:hAnsi="IRNazanin" w:eastAsia="IRNazanin"/>
          <w:color w:val="111111"/>
          <w:sz w:val="28"/>
          <w:sz w:val="28"/>
          <w:szCs w:val="28"/>
          <w:rtl w:val="true"/>
          <w:lang w:bidi="fa-IR"/>
        </w:rPr>
        <w:t>أشارت الآیات السابقة إلی وضع مجامیع مختلفة من المخالفین،و تعرّف الآیات التی نبحثها مجموعة أخری منهم،المجموعة التی دخلت حلبة الصراع بخطة دقیقة و ذکیة،إلاّ أن اللطف الإلهی أدرک المسلمین،و بدد أحلام المنافقین بإبطال مکرهم و إحباط خطتهم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فالآیة الأولی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اتَّخَذُوا مَسْجِداً </w:t>
      </w:r>
      <w:r>
        <w:rPr>
          <w:rStyle w:val="FootnoteAnchor"/>
          <w:rtl w:val="true"/>
        </w:rPr>
        <w:footnoteReference w:id="85"/>
      </w:r>
      <w:r>
        <w:rPr>
          <w:rFonts w:ascii="IRNazanin" w:hAnsi="IRNazanin" w:eastAsia="IRNazanin"/>
          <w:color w:val="111111"/>
          <w:sz w:val="28"/>
          <w:sz w:val="28"/>
          <w:szCs w:val="28"/>
          <w:rtl w:val="true"/>
          <w:lang w:bidi="fa-IR"/>
        </w:rPr>
        <w:t>و أخفوا أهدافهم الشریرة</w:t>
      </w:r>
    </w:p>
    <w:p>
      <w:pPr>
        <w:pStyle w:val="BookText"/>
        <w:rPr/>
      </w:pPr>
      <w:r>
        <w:rPr>
          <w:rFonts w:ascii="IRNazanin" w:hAnsi="IRNazanin" w:eastAsia="IRNazanin"/>
          <w:color w:val="111111"/>
          <w:sz w:val="28"/>
          <w:sz w:val="28"/>
          <w:szCs w:val="28"/>
          <w:rtl w:val="true"/>
          <w:lang w:bidi="fa-IR"/>
        </w:rPr>
        <w:t>تحت هذا الإسلام المقدس،ثمّ لخصت أهدافهم فی أربعة أهداف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کانوا یقصدون من هذا العمل إلحاق الضرر بالمسلمین،فکان مسجدهم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الإضرار العمدی،و هؤلاء فی الواقع بعکس ما کانوا یدّعونه من أنّ هدفهم تأمین مصالح المسلمین و مساعدة المرضی و العاجزین عن العمل،کانوا یسعون من خلال هذه المقدمات إلی المکیدة بالنّبی صلی اللّه علیه و آله و سلّم و رسالته،و سحق المسلمین،بل إذا استطاعوا أن یقتلعوا الدین الإسلامی و جذوره من صفحة الوجود فإنّهم سوف لا یقصرون فی هذا السبیل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تقویة أسس الکفر،و محاولة إرجاع الناس إلی الحالة التی کانوا یعیشونها قبل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إیجاد الفرقة بین المسلمین،لأنّ اجتماع فئة من المسلمین فی هذا المسجد سیقلل من عظمة التجمع فی مسجد قبا الذی کان قریبا منه،أو مسجد النّبی صلی اللّه علیه و آله و سلّم الذی کان یبعد عنه، وَ تَفْرِیقاً بَیْنَ الْمُؤْمِنِینَ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یظهر من هذه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فهم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المسافة بین المساجد یجب أن لا تکون قلیلة بحیث یؤثر الاجتماع فی مسجد علی جماعة المسجد الآخر،و علی هذا فإنّ الذین یبنون المساجد أحدها إلی جانب الآخر بدافع من التعصب القومی،أو الأغراض الشخصیة و یفرقون جماعات المسلمین بحیث تبقی صفوف الجماعة خالیة لا روح فیها و لا جاذبیة،یرتکبون ما یخالف الأهداف الإسلامیة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الهدف الأخیر لهؤلاء هو تأسیس مقر و مرکز لإیواء المخالفین للدین و أصحاب السوابق،السیئة،و الانطلاق من هذا المقر فی سبیل تنفیذ خططهم و مؤامراتهم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إِرْصٰاداً لِمَنْ حٰارَبَ اللّٰهَ وَ رَسُولَهُ مِنْ قَبْلُ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ممّا یثیر العجب أنّ هؤلاء قد أخفوا کل هذه الأغراض الشریرة</w:t>
      </w:r>
    </w:p>
    <w:p>
      <w:pPr>
        <w:pStyle w:val="BookText"/>
        <w:rPr/>
      </w:pPr>
      <w:r>
        <w:rPr>
          <w:rFonts w:ascii="IRNazanin" w:hAnsi="IRNazanin" w:eastAsia="IRNazanin"/>
          <w:color w:val="111111"/>
          <w:sz w:val="28"/>
          <w:sz w:val="28"/>
          <w:szCs w:val="28"/>
          <w:rtl w:val="true"/>
          <w:lang w:bidi="fa-IR"/>
        </w:rPr>
        <w:t>و الأهداف المشؤومة فی لباس جمیل و مظهر خداع،و أنّهم لا یریدون إلاّ الخیر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لَیَحْلِفُنَّ إِنْ أَرَدْنٰا إِلاَّ الْحُسْنیٰ</w:t>
      </w:r>
    </w:p>
    <w:p>
      <w:pPr>
        <w:pStyle w:val="BookText"/>
        <w:rPr/>
      </w:pPr>
      <w:r>
        <w:rPr>
          <w:rFonts w:ascii="IRNazanin" w:hAnsi="IRNazanin" w:eastAsia="IRNazanin"/>
          <w:color w:val="111111"/>
          <w:sz w:val="28"/>
          <w:sz w:val="28"/>
          <w:szCs w:val="28"/>
          <w:rtl w:val="true"/>
          <w:lang w:bidi="fa-IR"/>
        </w:rPr>
        <w:t>و هذا هو دین المنافقین و دیدنهم فی کل العصور، فإنّهم إضافة إلی تلبسهم بلباس حسن،فإنّهم یتوسلون عند الضرورة بأنواع الأیمان الکاذبة من أجل تضلیل الرأی العام،و انحراف الأفکار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القرآن الکریم یبیّن أن اللّه تعالی الذی یعلم السرائر و ما فی مکنون الضمائر،و الذی تساوی لدیه الظاهر و الباطن،و الغیب و الشهادة یشهد علی کذب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یَشْهَدُ إِنَّهُمْ لَکٰاذِبُونَ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هذه الجملة نلاحظ عدة تأکیدات لتکذیب هؤلاء،فهی جملة اسمیة أوّلا، ثمّ 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للتأکید،و أیضا اللام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التی تسمی لام الابتداء تفید التأکید،و کذلک فإنّ مجیء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الفعل الماضی دلیل علی استمراریة کذب هؤلاء،و بهذه التأکیدات فإنّ اللّه سبحانه و تعالی قد کذّب أیمان هؤلاء المغلظة و المؤکدة أشد تکذیب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یؤکّد اللّه سبحانه و تعالی فی الآیة التالیة تأکیدا شدیدا علی مسألة حیاتیة مهمّة، و یأمر نبیّه بصراحة أن لاٰ تَقُمْ فِیهِ أَبَداً بل لَمَسْجِدٌ أُسِّسَ عَلَی التَّقْویٰ مِنْ أَوَّلِ یَوْمٍ أَحَقُّ أَنْ تَقُومَ فِیهِ لا المسجد الذی أسس من أوّل یوم علی الکفر و النفاق و تقویض أرکان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أفعل التفضیل،إلاّ أنّها لم تأت هنا بمعنی المقارنة بین شیئین فی التناسی و الملاءمة،بل هی تقارن بین التناسب و عدمه،و الملاءمة و عدمها،و مثل هذا التعبیر یستعمل کثیرا فی آیات القرآن الکریم و الأحادیث،بل و فی محادثاتنا الیومیة،و له نماذج عدیدة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فمثلا نقول للشخص المجرم و السارق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الاستقامة و العمل الصالح الصحیح خیر لک،فإنّ هذا الکلام لا یعنی أنّ السرقة و التلوث بالجریمة شیء حسن،و أن الاستقامة و الطهارة أحسن،بل معناه أن الاستقامة و حسن السیرة شیء حسن،</w:t>
      </w:r>
    </w:p>
    <w:p>
      <w:pPr>
        <w:pStyle w:val="BookText"/>
        <w:rPr/>
      </w:pPr>
      <w:r>
        <w:rPr>
          <w:rFonts w:ascii="IRNazanin" w:hAnsi="IRNazanin" w:eastAsia="IRNazanin"/>
          <w:color w:val="111111"/>
          <w:sz w:val="28"/>
          <w:sz w:val="28"/>
          <w:szCs w:val="28"/>
          <w:rtl w:val="true"/>
          <w:lang w:bidi="fa-IR"/>
        </w:rPr>
        <w:t>و أنّ السرقة عمل سیء و غیر 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المفسّرون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المسجد الذی أشارت الآیة إلی أنّه یستحق أن یصلی فیه النّبی صلی اللّه علیه و آله و سلّم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بنی المنافقون مسجد ضرار علی مقربة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احتمل أیضا أن یکون المقصود منه مسجد النّبی صلی اللّه علیه و آله و سلّم،أو کل المساجد التی بنیت علی أساس التقوی،إلاّ أنّنا لا حظنا تعبیر أَوَّلِ یَوْمٍ و أن مسجد قبا هو أوّل مسجد بنی فی المدینة </w:t>
      </w:r>
      <w:r>
        <w:rPr>
          <w:rStyle w:val="FootnoteAnchor"/>
          <w:rtl w:val="true"/>
        </w:rPr>
        <w:footnoteReference w:id="86"/>
      </w:r>
      <w:r>
        <w:rPr>
          <w:rFonts w:ascii="IRNazanin" w:hAnsi="IRNazanin" w:eastAsia="IRNazanin"/>
          <w:color w:val="111111"/>
          <w:sz w:val="28"/>
          <w:sz w:val="28"/>
          <w:szCs w:val="28"/>
          <w:rtl w:val="true"/>
          <w:lang w:bidi="fa-IR"/>
        </w:rPr>
        <w:t>،علمنا أنّ الاحتمال الأوّل هو الأنسب و الأرجح،و لو أنّ هذه الکلمة تناسب أیضا مساجد أخری کمسجد النّبی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یضیف القرآن الکریم أنّه بالإضافة إلی أنّ هذا المسجد قد أسس علی أساس التقوی،فإنّ فِیهِ رِجٰالٌ یُحِبُّونَ أَنْ یَتَطَهَّرُوا وَ اللّٰهُ یُحِبُّ الْمُطَّهِّرِینَ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هل المراد من الطهارة فی هذه الآیة هی الطهارة الظاهریة و الجسمیة،أم المعنویة؟ هناک بحث بین المفسّرین فی الرّوایة التی نقلت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هذه الآیة</w:t>
      </w:r>
    </w:p>
    <w:p>
      <w:pPr>
        <w:pStyle w:val="BookText"/>
        <w:rPr/>
      </w:pPr>
      <w:r>
        <w:rPr>
          <w:rFonts w:ascii="IRNazanin" w:hAnsi="IRNazanin" w:eastAsia="IRNazanin"/>
          <w:color w:val="111111"/>
          <w:sz w:val="28"/>
          <w:sz w:val="28"/>
          <w:szCs w:val="28"/>
          <w:rtl w:val="true"/>
          <w:lang w:bidi="fa-IR"/>
        </w:rPr>
        <w:t>عن النّبی صلی اللّه علیه و آله و سلّم أنّه قال لأهل قبا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تفعلون فی طهرکم، فإنّ اللّه تعالی قد أحسن علیکم الثناء؟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نغسل أثر الغائط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نقلت روایات أخری بهذا المضمون عن الإمام الباقر و الصادق علیهما السّلام،لکن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قلنا سابقا و أشرنا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هذه الرّوایات لا تدل علی انحصار مفهوم الآیة فی هذا المصداق،بل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یشیر ظاهر إطلاق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للطهارة هنا معنی واسعا یشمل کل أنواع التطهیر،سواء التطهیر الروحی من آثار الشرک و الذنوب،أو التطهیر الجسمی من الأوساخ و النجاسات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الآیة الثّالثة من الآیات مقارنة بین فریقین و فئتین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 الذین بنوا مساجد کمسجد قبا علی أساس التقوی،و المنافقین الذین بنوه علی أساس الکفر و النفاق و التفرقة و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تقول أوّلا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أَسَّسَ بُنْیٰانَهُ عَلیٰ تَقْویٰ مِنَ اللّٰهِ وَ رِضْوٰانٍ خَیْرٌ أَمْ مَنْ أَسَّسَ بُنْیٰانَهُ عَلیٰ شَفٰا جُرُفٍ هٰارٍ فَانْهٰارَ بِهِ فِی نٰارِ جَهَنَّمَ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بمعنی اسم مفعول،و یعنی المبنی،و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حافة الشیء و طرفه،و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حافة النهر أو حافة البئر التی جرف الماء ما تحتها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الشخص أو البناء المتصدع المشرف علی السقوط،أو هو فی حال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التشبیه الوارد أعلاه یعطی صورة فی منتهی الوضوح عن عدم ثبات أعمال المنافقین و تزلزلها،و فی المقابل استحکام و دوام أعمال المؤمنین و نشاطاتهم و برامجهم،فهو یشبه المؤمنین بمن أراد أن یبنی بناء،فإنّه ینتخب الأرض الجیدة القویة التی تتحمل البناء،و مختار من مواد البناء الأولیة ما کان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المنافقون فإنّه یشبّههم بمن یبنی بیته علی حافة النهر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هذه الأرض جوفاء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جریان الماء قد نخرها،و بالتالی فهی عرضة للسقوط فی أی لحظة، و کذلک النفاق،فإنّ ظاهره حسن لکنّه عدیم المحتوی کالبنایة الجمیلة ذات الأساس النخر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البنایة یمکن أن تنهار فی آیة لحظة،و مذهب أهل النفاق أیضا یمکن أن یظهر واقع أتباعه و باطنهم،و بالتالی فضیحتهم و خزیهم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التقوی و السعی فی مرضاة اللّه تبارک و تعالی یعنی التعامل مع الواقع، و السیر وفقا لقوانین الخلقة و هی بدون شک عامل البقاء و الثبات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النفاق فإنّه یعنی الانفصال عن الواقع و الابتعاد عن قوانین الوجود،و هذا بلا شک هو عامل الزوال و الفناء</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هنا،فإنّ المنافقین یظلمون أنفسهم و یظلمون المجتمع أیضا و لذلک فإنّ الآیة اختتمت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یَهْدِی الْقَوْمَ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قلنا مرارا،فإنّ الهدایة الإلهیة تعنی تهیئة المقدمات للوصول إلی الغایة،و هی تشمل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لدیهم الاستعداد لتقبل هذه الهدایة و یستحقونها،أمّا الظالمون الفاقدون لمثل هذا الاستعداد فسوف لا یشملهم هذا اللطف مطلقا،لأنّ اللّه حکیم،و مشیئته و إرادته</w:t>
      </w:r>
      <w:bookmarkStart w:id="630" w:name="pg12536_127986"/>
    </w:p>
    <w:p>
      <w:pPr>
        <w:pStyle w:val="BookText"/>
        <w:rPr/>
      </w:pPr>
      <w:bookmarkEnd w:id="630"/>
      <w:r>
        <w:rPr>
          <w:rFonts w:ascii="IRNazanin" w:hAnsi="IRNazanin" w:eastAsia="IRNazanin"/>
          <w:color w:val="111111"/>
          <w:sz w:val="28"/>
          <w:sz w:val="28"/>
          <w:szCs w:val="28"/>
          <w:rtl w:val="true"/>
          <w:lang w:bidi="fa-IR"/>
        </w:rPr>
        <w:t>وفق حساب دقیق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آخر آیة إشارة إصرار المنافقین و عنادهم،فهی تعبّر عن تعصبهم و إصرارهم فی أعمالهم،و عنادهم فی نفاقهم،و حیرتهم فی ظلمة کفرهم،فهم فی شک من بنیانهم الذی بنوه،أو فی النتیجة المرجوة منه،و سیبقون فی هذه الحال حتی موتهم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یَزٰالُ بُنْیٰانُهُمُ الَّذِی بَنَوْا رِیبَةً فِی قُلُوبِهِمْ إِلاّٰ أَنْ تَقَطَّعَ قُلُوبُهُمْ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هؤلاء یعیشون حالة دائمة من الحیرة و الاضطراب،و إن مقر النفاق الذی أقاموه،و المسجد الضرار الذی بنوه،سیبقی عامل تردد و لجاجة فی أرواح هؤلاء، فبالرغم من أنّ النّبی صلی اللّه علیه و آله و سلّم قد أحرق هذا البناء و هدمه،إلاّ أن أثره و أهدافه قد لا تزول من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تقول الآیة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عَلِیمٌ حَکِیمٌ فإنّه تعالی إنّما أمر نبیّه صلی اللّه علیه و آله و سلّم بهدم هذا البناء الذی یحمل صفة الحق ظاهرا،حتی تتبیّن نیّات السوء التی انطوی علیها هؤلاء،و تنکشف حقائقهم و بواطنهم و هذا الحکم الإلهی هو عین الحکمة،و حسب صلاح المجتمع الإسلامی،و قد صدر علی هذا الأساس، لا أنّه حکم عجول صدر نتیجة انفعال أو فی لحظة غضب</w:t>
      </w:r>
      <w:r>
        <w:rPr>
          <w:rFonts w:eastAsia="IRNazanin" w:cs="IRNazanin"/>
          <w:color w:val="111111"/>
          <w:sz w:val="28"/>
          <w:szCs w:val="28"/>
          <w:rtl w:val="true"/>
          <w:lang w:bidi="fa-IR"/>
        </w:rPr>
        <w:t>.</w:t>
      </w:r>
    </w:p>
    <w:p>
      <w:pPr>
        <w:pStyle w:val="Heading4"/>
        <w:numPr>
          <w:ilvl w:val="3"/>
          <w:numId w:val="1"/>
        </w:numPr>
        <w:rPr/>
      </w:pPr>
      <w:bookmarkStart w:id="631" w:name="__RefHeading___Toc1360165_77815467"/>
      <w:bookmarkStart w:id="632" w:name="_Toc264"/>
      <w:bookmarkEnd w:id="631"/>
      <w:r>
        <w:rPr>
          <w:rtl w:val="true"/>
        </w:rPr>
        <w:t>بحوث</w:t>
      </w:r>
      <w:bookmarkEnd w:id="632"/>
    </w:p>
    <w:p>
      <w:pPr>
        <w:pStyle w:val="Heading5"/>
        <w:numPr>
          <w:ilvl w:val="4"/>
          <w:numId w:val="1"/>
        </w:numPr>
        <w:rPr/>
      </w:pPr>
      <w:bookmarkStart w:id="633" w:name="__RefHeading___Toc1360167_77815467"/>
      <w:bookmarkStart w:id="634" w:name="_Toc265"/>
      <w:bookmarkEnd w:id="633"/>
      <w:r>
        <w:rPr>
          <w:rtl w:val="true"/>
        </w:rPr>
        <w:t>اشارة</w:t>
      </w:r>
      <w:bookmarkEnd w:id="634"/>
    </w:p>
    <w:p>
      <w:pPr>
        <w:pStyle w:val="Heading5"/>
        <w:numPr>
          <w:ilvl w:val="4"/>
          <w:numId w:val="1"/>
        </w:numPr>
        <w:rPr/>
      </w:pPr>
      <w:bookmarkStart w:id="635" w:name="__RefHeading___Toc1360169_77815467"/>
      <w:bookmarkStart w:id="636" w:name="_Toc266"/>
      <w:bookmarkEnd w:id="635"/>
      <w:r>
        <w:rPr/>
        <w:t>1</w:t>
      </w:r>
      <w:r>
        <w:rPr>
          <w:rtl w:val="true"/>
        </w:rPr>
        <w:t>-</w:t>
      </w:r>
      <w:r>
        <w:rPr>
          <w:rtl w:val="true"/>
        </w:rPr>
        <w:t>درس کبیر</w:t>
      </w:r>
      <w:bookmarkEnd w:id="636"/>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قصّة مسجد الضرار درس لکل المسلمین من جمیع الجهات،فإنّ قول اللّه سبحانه و عمل النّبی صلی اللّه علیه و آله و سلّم یوضحان تماما بأنّ المسلمین یجب أن لا یکونوا سطحیین فی الرؤیة مطلقا،و أن لا یکتفوا بالنظر إلی الجوانب التی تصطبغ بصبغة الحق،و یغفلون عن الأهداف الأصلیة المراد تحقیقها،و المستترة بهذا الظاهر البراق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المسلم هو الذی یعرف المنافق و أسالیب النفاق فی کل زمان،و فی کل مکان، و بأی لباس تلبس،و بأی صورة یظهر بها،حتی و لو کانت صورة الدین و المذهب، أو لباس مناصرة الحق و القرآن و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الاستفادة من مذهب ضد مذهب آخر لیس شیئا جدیدا،بل هو طریق الاستعمار و أسلوبه علی الدوام،فإنّ وسیلة الجبارین و المنافقین و أسلوبهم فی العمل هو الوقوف علی رغبة الناس فی مسألة ما،و استغلال تلک الرغبة فی سبیل إغفالهم و بالتالی استعمارهم،و یستعینون بقدرات مذهب ما فی ضرب و هدم مذهب آخر إن استدعی الأمر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أساسا فإنّ جعل الأنبیاء المزورین و المذاهب الباطلة،هو تحویر المیول المذهبیة للناس عن هذا الطریق و صبّها فی القنوات التی یریدونها و یدیرونها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البدیهی أنّ محاربة الإسلام بصورة علنیة فی محیط کمحیط المدینة، و ذلک فی عصر النّبی صلی اللّه علیه و آله و سلّم،و مع ذلک النفوذ الخارق للإسلام و القرآن،أمر غیر ممکن،بل یجب إلباس الکفر لباس الدین،و تغلیف الباطل بغلاف الحق لجذب البسطاء و السذج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المسلم الحقیقی لیس سطحیا إلی تلک الدرجة بحیث یخدع بهذه الظواهر،بل إنّه یدقق فی العوامل و الأیادی التی وضعت هذه البرامج،و یحقق القرائن الأخری التی لها علاقة البرامج و ماهیتها،و بذلک سیری الصورة الباطنیة للأفراد المختبئة خلف الصورة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المسلم لیس بذلک الفرد الذی یقبل کل دعوة تصدر من أی فم بمجرّد موافقتها الظاهریة للحق،و یلبی تلک الدعوة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المسلم لیس ذلک الشخص الذی یصافح کل ید تمد إلیه،و یؤید و یدعم کل حرکة یشاهدها بمجرّد رفعها شعارا دینیا،أو یتعهد بالانضمام تحت أی لواء یرفع باسم المذاهب و الدین،أو ینجذب إلی کل بناء یشید باسم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المسلم یجب أن یکون حذرا،واعیا،واقعیا،بعید النظر،و من أهل التحلیل و التحقیق فی کل المسائل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المسلم یعرف المتمردین العصاة فی لباس الملائکة و الوداعة،و یمیز الذئاب المتلبسة بلباس الحراس و الرعاة،و یعد نفسه لمحاربة الأعداء الظاهرین بصورة الأصدقاء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قاعدة أساسیة فی الإسلام،و هی أنّه یجب معرفة النیات قبل کل شیء، و أنّ قیمة کل عمل ترتبط بنیّته،لا بظاهره،فبالرغم من أنّ النیة أمر باطنی،إلاّ أن أحدا لا یمکنه إضمار نیّته دون أن یظهر أثرها علی جوانب عمله و فلتاته،حتی و لو کان ماهرا و مقتدرا فی اخفائها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سیتّضح الجواب عن هذا السؤال،و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أصدر النّبی صلی اللّه علیه و آله و سلّم أمرا بحرق المسجد الذی هو بیت اللّه،و یأمر بهدم المسجد الذی لا یجوز شرعا إخراج حصاة واحدة من حصاة،و یجعل المکان الذی یجب تطهیره فورا إذا ما تنجس محلا لجمع الفضلات و القاذورات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کل هذه الأسئلة موضوع واحد،و هو أنّ مسجد الضرار لم یکن مسجدا بل معبدا للأصنام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مکانا مقدسا،بل مقرا للفرقة و النفاق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بیت اللّه،بل بیت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أن تبدل الأسماء و العناوین و الأقنعة من واقع الأشیاء شیئا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هذا هو الدرس الکبیر الذی أعطته قصّة مسجد الضرار لکل المسلمین، و فی کل الأزمنة و الأعصار</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تتّضح من هذا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أهمیة الوحدة بین صفوف المسلمین من وجهة نظر الإسلام،و التی تبلغ حدا بحیث إذا کان بناء مسجد جنب مسجد یؤدی إلی التفرقة و الاختلاف بین صفوف المسلمین فلا قدسیة لذلک المسجد إطلاقا</w:t>
      </w:r>
      <w:r>
        <w:rPr>
          <w:rFonts w:eastAsia="IRNazanin" w:cs="IRNazanin"/>
          <w:color w:val="111111"/>
          <w:sz w:val="28"/>
          <w:szCs w:val="28"/>
          <w:rtl w:val="true"/>
          <w:lang w:bidi="fa-IR"/>
        </w:rPr>
        <w:t>.</w:t>
      </w:r>
      <w:bookmarkStart w:id="637" w:name="pg12536_127989"/>
    </w:p>
    <w:p>
      <w:pPr>
        <w:pStyle w:val="Heading5"/>
        <w:numPr>
          <w:ilvl w:val="4"/>
          <w:numId w:val="1"/>
        </w:numPr>
        <w:rPr/>
      </w:pPr>
      <w:bookmarkStart w:id="638" w:name="__RefHeading___Toc1360171_77815467"/>
      <w:bookmarkStart w:id="639" w:name="_Toc267"/>
      <w:bookmarkEnd w:id="637"/>
      <w:bookmarkEnd w:id="638"/>
      <w:r>
        <w:rPr/>
        <w:t>2</w:t>
      </w:r>
      <w:r>
        <w:rPr>
          <w:rtl w:val="true"/>
        </w:rPr>
        <w:t>-</w:t>
      </w:r>
      <w:r>
        <w:rPr>
          <w:rtl w:val="true"/>
        </w:rPr>
        <w:t>النفی لا یکفی لوحده</w:t>
      </w:r>
      <w:r>
        <w:rPr>
          <w:rtl w:val="true"/>
        </w:rPr>
        <w:t>!</w:t>
      </w:r>
      <w:bookmarkEnd w:id="639"/>
    </w:p>
    <w:p>
      <w:pPr>
        <w:pStyle w:val="BookText"/>
        <w:rPr/>
      </w:pPr>
      <w:r>
        <w:rPr>
          <w:rFonts w:ascii="IRNazanin" w:hAnsi="IRNazanin" w:eastAsia="IRNazanin"/>
          <w:color w:val="111111"/>
          <w:sz w:val="28"/>
          <w:sz w:val="28"/>
          <w:szCs w:val="28"/>
          <w:rtl w:val="true"/>
          <w:lang w:bidi="fa-IR"/>
        </w:rPr>
        <w:t>الدرس الثّانی الذی یمکن أخذه من هذه الآیات،هو أنّ اللّه سبحانه و تعالی أمر نبیّه صلی اللّه علیه و آله و سلّم فی هذه الآیات أن لا یصلی فی مسجد الضرار،بل یصلی فی المسجد التی وضعت قواعده و أسسه علی أساس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النفی و الإثبات یتجلی فی الإسلام من شعاره الأصلی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أموره الصغیرة و الکبیرة الأخری،یبیّن هذه الحقیقة،و هی ضرورة وجود الإثبات إلی جانب النفی دائما علی أرض الواقع العملی،فإنّا إذا نهینا الناس عن الذهاب إلی مراکز الفساد،فیجب أن نبنی و نوفر لهم المقابل المراکز النقیة الصالحة لإشباع روح الحیاة الجماعیة فی الفرد و إرضائها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منعنا وسائل اللهو المنحرفة،فیجب توفیر وسائل لهو سالمة و هادفة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حاربنا الثقافة الاستعماریة،فیجب أن تهیئ الثقافة الصحیحة و المراکز السلیمة و المدارس الصالحة للتربیة و التعلیم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شجبنا الانحلال الخلقی و السقوط الاجتماعی،فیجب أن نوفر وسائل الزواج البسیطة و نضعها تحت تصرف الشباب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الأشخاص الذین صبّوا کل اهتماماتهم فی جانب النفی،دون الاهتمام بالجانب الإیجابی و الإثباتی،علیهم أن یتیقنوا بأن نفیهم لوحده لا یثمر شیئا،لأنّ سنّة الحیاة أن تشبع کل الغرائز و الأحاسیس عن الطریق الصحیح،و لأنّ قانون الإسلام المسلّم به أن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تصحبها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لیتولد منها التوحید الذی یهب الحیاة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الدرس الذی نساه الکثیر من المسلمین مع الأسف رغم تقصیرهم هذا یشکون من عدم تقدم و تطور البرامج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الوقت الذی لا ینحصر برنامج الإسلام بالنفی کما یتخیل هؤلاء،فإنهم إذا قرنوا النفی بالإثبات فإنّ تقدمهم سیکون حتمیا</w:t>
      </w:r>
      <w:r>
        <w:rPr>
          <w:rFonts w:eastAsia="IRNazanin" w:cs="IRNazanin"/>
          <w:color w:val="111111"/>
          <w:sz w:val="28"/>
          <w:szCs w:val="28"/>
          <w:rtl w:val="true"/>
          <w:lang w:bidi="fa-IR"/>
        </w:rPr>
        <w:t>.</w:t>
      </w:r>
      <w:bookmarkStart w:id="640" w:name="pg12536_127990"/>
    </w:p>
    <w:p>
      <w:pPr>
        <w:pStyle w:val="Heading5"/>
        <w:numPr>
          <w:ilvl w:val="4"/>
          <w:numId w:val="1"/>
        </w:numPr>
        <w:rPr/>
      </w:pPr>
      <w:bookmarkStart w:id="641" w:name="__RefHeading___Toc1360173_77815467"/>
      <w:bookmarkStart w:id="642" w:name="_Toc268"/>
      <w:bookmarkEnd w:id="640"/>
      <w:bookmarkEnd w:id="641"/>
      <w:r>
        <w:rPr/>
        <w:t>3</w:t>
      </w:r>
      <w:r>
        <w:rPr>
          <w:rtl w:val="true"/>
        </w:rPr>
        <w:t>-</w:t>
      </w:r>
      <w:r>
        <w:rPr>
          <w:rtl w:val="true"/>
        </w:rPr>
        <w:t>شرطان أساسیان</w:t>
      </w:r>
      <w:bookmarkEnd w:id="642"/>
    </w:p>
    <w:p>
      <w:pPr>
        <w:pStyle w:val="BookText"/>
        <w:rPr/>
      </w:pPr>
      <w:r>
        <w:rPr>
          <w:rFonts w:ascii="IRNazanin" w:hAnsi="IRNazanin" w:eastAsia="IRNazanin"/>
          <w:color w:val="111111"/>
          <w:sz w:val="28"/>
          <w:sz w:val="28"/>
          <w:szCs w:val="28"/>
          <w:rtl w:val="true"/>
          <w:lang w:bidi="fa-IR"/>
        </w:rPr>
        <w:t>الدرس القیم الثّالث الذی یمکن استنباطه من الآیات محل البحث هو أن المقر و المرکز النشط و الإیجابی دینیا و اجتماعیا،هو الذی یتشکل من عنصرین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الأساس الذی یستند إلیه،و الهدف الذی یطمح إلی تحقیقه، طاهرین من البدایة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أُسِّسَ عَلَی التَّقْویٰ مِنْ أَوَّلِ یَوْمٍ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رواد هذا المرکز و حماته أناسا طاهرین و مخلصین و 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فِیهِ رِجٰالٌ یُحِبُّونَ أَنْ یَتَطَهَّرُوا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فقدان أحد هذین الرکنین الأساسیین یعنی انهیار البناء و عدم وصوله إلی الهدف المنشود</w:t>
      </w:r>
      <w:r>
        <w:rPr>
          <w:rFonts w:eastAsia="IRNazanin" w:cs="IRNazanin"/>
          <w:color w:val="111111"/>
          <w:sz w:val="28"/>
          <w:szCs w:val="28"/>
          <w:rtl w:val="true"/>
          <w:lang w:bidi="fa-IR"/>
        </w:rPr>
        <w:t>.</w:t>
      </w:r>
      <w:bookmarkStart w:id="643" w:name="pg12536_127991"/>
    </w:p>
    <w:p>
      <w:pPr>
        <w:pStyle w:val="Heading3"/>
        <w:numPr>
          <w:ilvl w:val="2"/>
          <w:numId w:val="1"/>
        </w:numPr>
        <w:rPr/>
      </w:pPr>
      <w:bookmarkStart w:id="644" w:name="__RefHeading___Toc1360175_77815467"/>
      <w:bookmarkStart w:id="645" w:name="_Toc269"/>
      <w:bookmarkEnd w:id="643"/>
      <w:bookmarkEnd w:id="644"/>
      <w:r>
        <w:rPr>
          <w:rtl w:val="true"/>
        </w:rPr>
        <w:t xml:space="preserve">الآیتان </w:t>
      </w:r>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111</w:t>
      </w:r>
      <w:r>
        <w:rPr>
          <w:rtl w:val="true"/>
        </w:rPr>
        <w:t xml:space="preserve"> </w:t>
      </w:r>
      <w:r>
        <w:rPr>
          <w:rtl w:val="true"/>
        </w:rPr>
        <w:t xml:space="preserve">الی </w:t>
      </w:r>
      <w:r>
        <w:rPr/>
        <w:t>112</w:t>
      </w:r>
      <w:r>
        <w:rPr>
          <w:rtl w:val="true"/>
        </w:rPr>
        <w:t>]</w:t>
      </w:r>
      <w:bookmarkEnd w:id="645"/>
    </w:p>
    <w:p>
      <w:pPr>
        <w:pStyle w:val="Heading4"/>
        <w:numPr>
          <w:ilvl w:val="3"/>
          <w:numId w:val="1"/>
        </w:numPr>
        <w:rPr/>
      </w:pPr>
      <w:bookmarkStart w:id="646" w:name="__RefHeading___Toc1360177_77815467"/>
      <w:bookmarkStart w:id="647" w:name="_Toc270"/>
      <w:bookmarkEnd w:id="646"/>
      <w:r>
        <w:rPr>
          <w:rtl w:val="true"/>
        </w:rPr>
        <w:t>اشارة</w:t>
      </w:r>
      <w:bookmarkEnd w:id="647"/>
    </w:p>
    <w:p>
      <w:pPr>
        <w:pStyle w:val="BookText"/>
        <w:rPr/>
      </w:pPr>
      <w:r>
        <w:rPr>
          <w:rFonts w:ascii="Amiri" w:hAnsi="Amiri" w:eastAsia="Amiri" w:cs="Amiri"/>
          <w:color w:val="111111"/>
          <w:sz w:val="28"/>
          <w:sz w:val="28"/>
          <w:szCs w:val="28"/>
          <w:rtl w:val="true"/>
          <w:lang w:bidi="ar-SA"/>
        </w:rPr>
        <w:t xml:space="preserve">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اَلتّٰائِبُونَ اَلْعٰابِدُونَ اَلْحٰامِدُونَ اَلسّٰائِحُونَ اَلرّٰاکِعُونَ اَلسّٰاجِدُونَ اَلْآمِرُونَ بِالْمَعْرُوفِ وَ اَلنّٰاهُونَ عَنِ اَلْمُنْکَرِ وَ اَلْحٰافِظُونَ لِحُدُودِ اَللّٰهِ وَ بَشِّرِ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4"/>
        <w:numPr>
          <w:ilvl w:val="3"/>
          <w:numId w:val="1"/>
        </w:numPr>
        <w:rPr/>
      </w:pPr>
      <w:bookmarkStart w:id="648" w:name="__RefHeading___Toc1360179_77815467"/>
      <w:bookmarkStart w:id="649" w:name="_Toc271"/>
      <w:bookmarkEnd w:id="648"/>
      <w:r>
        <w:rPr>
          <w:rtl w:val="true"/>
        </w:rPr>
        <w:t>التّفسیر</w:t>
      </w:r>
      <w:bookmarkEnd w:id="649"/>
    </w:p>
    <w:p>
      <w:pPr>
        <w:pStyle w:val="Heading5"/>
        <w:numPr>
          <w:ilvl w:val="4"/>
          <w:numId w:val="1"/>
        </w:numPr>
        <w:rPr/>
      </w:pPr>
      <w:bookmarkStart w:id="650" w:name="__RefHeading___Toc1360181_77815467"/>
      <w:bookmarkStart w:id="651" w:name="_Toc272"/>
      <w:bookmarkEnd w:id="650"/>
      <w:r>
        <w:rPr>
          <w:rtl w:val="true"/>
        </w:rPr>
        <w:t>اشارة</w:t>
      </w:r>
      <w:bookmarkEnd w:id="651"/>
    </w:p>
    <w:p>
      <w:pPr>
        <w:pStyle w:val="Heading5"/>
        <w:numPr>
          <w:ilvl w:val="4"/>
          <w:numId w:val="1"/>
        </w:numPr>
        <w:rPr/>
      </w:pPr>
      <w:bookmarkStart w:id="652" w:name="__RefHeading___Toc1360183_77815467"/>
      <w:bookmarkStart w:id="653" w:name="_Toc273"/>
      <w:bookmarkEnd w:id="652"/>
      <w:r>
        <w:rPr>
          <w:rtl w:val="true"/>
        </w:rPr>
        <w:t>تجارة لا نظیر لها</w:t>
      </w:r>
      <w:r>
        <w:rPr>
          <w:rtl w:val="true"/>
        </w:rPr>
        <w:t>:</w:t>
      </w:r>
      <w:bookmarkEnd w:id="653"/>
    </w:p>
    <w:p>
      <w:pPr>
        <w:pStyle w:val="BookText"/>
        <w:rPr/>
      </w:pPr>
      <w:r>
        <w:rPr>
          <w:rFonts w:ascii="IRNazanin" w:hAnsi="IRNazanin" w:eastAsia="IRNazanin"/>
          <w:color w:val="111111"/>
          <w:sz w:val="28"/>
          <w:sz w:val="28"/>
          <w:szCs w:val="28"/>
          <w:rtl w:val="true"/>
          <w:lang w:bidi="fa-IR"/>
        </w:rPr>
        <w:t>لما کان الکلام فی الآیات السابقة عن المتخلفین عن الجهاد،فإنّ هاتین الآیتین قد بیّنتا المقام الرفیع للمجاهدین المؤمنین مع ذکر مثال رائع</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عرّف اللّه سبحانه و تعالی نفسه فی هذا المثال بأنّه مشتر،و المؤمنین بأنّهم بائعون،و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اشْتَریٰ مِنَ الْمُؤْمِنِینَ أَنْفُسَهُمْ وَ أَمْوٰالَهُمْ بِأَنَّ لَهُمُ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کانت کل معاملة تتکون فی الحقیقة من خمسة أرکان أساسیة،و هی عبارة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المشتری،و البائع،و المتاع،و الثمن،و سند المعاملة أو وثیقتها،فقد أشار اللّه سبحانه إلی کل هذه الأرکان،فجعل نفسه مشتریا،و المؤمنین بائعین،و أموالهم و أنفسهم متاعا و بضاعة،و الجنّة ثمنا لهذه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ما فی الأمر أنّه بیّن طریقة تسلیم البضاعة بتعبیر لطیف،فقال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یُقٰاتِلُونَ فِی سَبِیلِ اللّٰهِ فَیَقْتُلُونَ وَ یُقْتَلُونَ و فی الواقع فإنّ ید اللّه سبحانه حاضرة فی میدان الجهاد لتقبل هذه البضاعة،سواء کانت روحا أم مالا یبذل فی أمر الجهاد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یشیر بعد ذلک إلی سند المعاملة الثابت،و الذی یشکل الرکن الخامس فیها،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وَعْداً عَلَیْهِ حَقًّا فِی التَّوْرٰاةِ وَ الْإِنْجِیلِ وَ الْقُرْآنِ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أمعنا النظر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سَبِیلِ اللّٰهِ یتّضح جلیا أنّ اللّه تعالی یشتری الأرواح و الجهود و المساعی التی تبذل و تصرف فی سبیله،أی سبیل إحقاق الحق و العدالة،و الحریّة و الخلاص لجمیع البشر من قبضة الکفر و الظلم 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ثم،و من أجل التأکید علی هذه المعاملة،تضیف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أَوْفیٰ بِعَهْدِهِ مِنَ اللّٰهِ أی أنّ ثمن هذه المعاملة و إن کان مؤجلا،إلاّ أنّه مضمون،و لا وجود لأخطار النسیئة،لأنّ اللّه تعالی لقدرته و استغنائه عن الجمیع أوفی من الکل بعهده،فلا هو ینسی،و لا یعجز عن الأداء،و لا یفعل ما یخالف الحکمة لیندم علیه و یرجع عنه، و لا یخلف وعده و العیاذ باللّه،و علی هذا فلا یبقی أی مجال للشک فی وفائه بعهده، و أدائه الثمن فی رأس الموعد المقرر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الأروع من کل شیء أنّه تعالی قد بارک للطرف المقابل صفقته،و یتمنی لهم أن تکون صفقة و فیرة الربح،تماما کما هو المتعارف بین التجار،فیقول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فَاسْتَبْشِرُوا </w:t>
      </w:r>
      <w:r>
        <w:rPr>
          <w:rStyle w:val="FootnoteAnchor"/>
          <w:rtl w:val="true"/>
        </w:rPr>
        <w:footnoteReference w:id="87"/>
      </w:r>
      <w:r>
        <w:rPr>
          <w:rFonts w:ascii="Amiri" w:hAnsi="Amiri" w:eastAsia="Amiri" w:cs="Amiri"/>
          <w:color w:val="111111"/>
          <w:sz w:val="28"/>
          <w:sz w:val="28"/>
          <w:szCs w:val="28"/>
          <w:rtl w:val="true"/>
          <w:lang w:bidi="ar-SA"/>
        </w:rPr>
        <w:t>بِبَیْعِکُمُ الَّذِی بٰایَعْتُمْ بِهِ وَ ذٰلِکَ هُوَ الْفَوْزُ الْعَظِیمُ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جاء نظیر هذا المبحث بعبارات أخری،ففی الآیتین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الصف 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هَلْ أَدُلُّکُمْ عَلیٰ تِجٰارَةٍ تُنْجِیکُمْ مِنْ عَذٰابٍ أَلِیمٍ تُؤْمِنُونَ بِاللّٰهِ وَ رَسُولِهِ وَ تُجٰاهِدُونَ فِی سَبِیلِ اللّٰهِ بِأَمْوٰالِکُمْ وَ أَنْفُسِکُمْ ذٰلِکُمْ خَیْرٌ لَکُمْ إِنْ کُنْتُمْ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 لَکُمْ ذُنُوبَکُمْ وَ یُدْخِلْکُمْ جَنّٰاتٍ تَجْرِی مِنْ تَحْتِهَا الْأَنْهٰارُ وَ مَسٰاکِنَ طَیِّبَةً فِی جَنّٰاتِ عَدْنٍ ذٰلِکَ الْفَوْزُ الْعَظِیمُ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الإنسان لیقع فی حیرة هنا من کل هذا اللطف و الرحمة الإلهیة،فإنّ اللّه المالک لکل عالم الوجود،و الحاکم المطلق علی جمیع عالم الخلقة، و کل ما یملکه أیّ موجود فانما هو من فیضه و منحته،یبدو فی مقام المشتری لنفس هذه المواهب التی وهبها لعباده،و یشتری ما أعطاه بمئات الأضعاف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الأعجب من ذلک،أنّ الجهاد الذی هو السبب فی عزّة الإنسان و افتخار الامّة، و ثمراته تعود فی النهایة علیها،قد اعتبر دفعا و تسلمیا لهذه البضاعة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أنّ المتعارف أنّ الثمن یجب أن یعادل المثمن أو البضاعة،إلاّ أن هذا التعادل لم یلاحظ فی هذه المعاملة،و جعلت السعادة الأبدیة فی مقابل بضاعة متزلزلة یمکن أن تفنی فی أیة لحظة،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علی فراش المرض أو ساحة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الأهم من هذا أنّ اللّه سبحانه و تعالی مع أنّه أصدق الصادقین،و لا یحتاج إلی سند و ضمان،فإنّه تعهد بأهم الوثائق و الضمانات أمام عبیده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نهایة هذه المعاملة العظیمة،و الصفقة الکبیرة،فإنّه قد بارک لهم و بشّرهم، فهل تتصور رحمة و محبّة أعلی من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یوجد معاملة أکثر ربحا من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حدیث عن جابر بن عبد اللّه الأنصاری أنّه لما نزلت هذه الآیة کان النّبی صلی اللّه علیه و آله و سلّم فی المسجد،فتلا هذه الآیة بصوت عال،فکبر الناس،فتقدم رجل من الأنصار و سأل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اللّه،أنزلت هذه الآیة؟فقال النّبی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 ربیح لا نقیل و لا نستقیل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هی طریقة القرآن المجید،حیث أنّه یجمل الکلام فی آیة،ثمّ یعمد إلی التفصیل فی الآیة التی تلیها،فقد بیّن سبحانه فی الآیة الثّانیة حال البائعین للروح و المال لربّهم عزّ و جلّ،فذکر تسع صفات ممیزة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یغسلون قلوبهم و أرواحهم من رین الذنوب بماء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اَلتّٰائِبُونَ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یطهرون أنفسهم فی نفحات الدعاء و المناجاة مع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اَلْعٰابِدُونَ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یحمدون و یشکرون کل نعم اللّه المادیة و المعنویة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اَلْحٰامِدُونَ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یتنقلون من مکان عبادة إلی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الترتیب فإنّ برامج تربیة النفس عند هؤلاء لا تنحصر فی العبادة،أو فی إطار محدود،بل إن کان مکان هو محل عبدة للّه و جهاد للنفس و تربیة لها بالنسبة لهؤلاء،و کل مکان یوجد فیه درس و عبرة لهؤلاء فإنّهم سیقصدونه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مأخوذ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تعنی الجریان و الاستمرار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بحث بین المفسّرین فیما هو المقصود من السائح فی الآیة،و أی نوع من الجریان و الاستمرار و السیاحة هو؟فالبعض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السیر فی تربیة النفس و جهادها إنّما یکون فی أماکن العبادة،</w:t>
      </w:r>
    </w:p>
    <w:p>
      <w:pPr>
        <w:pStyle w:val="BookText"/>
        <w:rPr/>
      </w:pPr>
      <w:r>
        <w:rPr>
          <w:rFonts w:ascii="IRNazanin" w:hAnsi="IRNazanin" w:eastAsia="IRNazanin"/>
          <w:color w:val="111111"/>
          <w:sz w:val="28"/>
          <w:sz w:val="28"/>
          <w:szCs w:val="28"/>
          <w:rtl w:val="true"/>
          <w:lang w:bidi="fa-IR"/>
        </w:rPr>
        <w:t>ففی حدیث عن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سیاحة أمّتی فی المساجد</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البعض الآخر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السائح یعنی الصائم،لأنّ الصوم عمل مستمر طوال الیوم،و</w:t>
      </w:r>
    </w:p>
    <w:p>
      <w:pPr>
        <w:pStyle w:val="BookText"/>
        <w:rPr/>
      </w:pPr>
      <w:r>
        <w:rPr>
          <w:rFonts w:ascii="IRNazanin" w:hAnsi="IRNazanin" w:eastAsia="IRNazanin"/>
          <w:color w:val="111111"/>
          <w:sz w:val="28"/>
          <w:sz w:val="28"/>
          <w:szCs w:val="28"/>
          <w:rtl w:val="true"/>
          <w:lang w:bidi="fa-IR"/>
        </w:rPr>
        <w:t>فی حدیث آخر عن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السّائحین هم الصّائمون</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البعض الآخر من المفسّرین یری أن السیاحة تعنی التنقل و التجوال فی</w:t>
      </w:r>
    </w:p>
    <w:p>
      <w:pPr>
        <w:pStyle w:val="BookText"/>
        <w:rPr/>
      </w:pPr>
      <w:r>
        <w:rPr>
          <w:rFonts w:ascii="IRNazanin" w:hAnsi="IRNazanin" w:eastAsia="IRNazanin"/>
          <w:color w:val="111111"/>
          <w:sz w:val="28"/>
          <w:sz w:val="28"/>
          <w:szCs w:val="28"/>
          <w:rtl w:val="true"/>
          <w:lang w:bidi="fa-IR"/>
        </w:rPr>
        <w:t>الأرض لمشاهدة آثار عظمة اللّه،و معرفة المجتمعات البشریة،و التعرف علی عادات و تقالید و علوم الأقوام التی تحیی فکر الإنسان و تنمیه و تطوره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فریق آخر من المفسّرین یری أن السیاحة تعنی التوجه إلی میدان الجهاد و محاربة الأعداء،و یستشهدون</w:t>
      </w:r>
    </w:p>
    <w:p>
      <w:pPr>
        <w:pStyle w:val="BookText"/>
        <w:rPr/>
      </w:pPr>
      <w:r>
        <w:rPr>
          <w:rFonts w:ascii="IRNazanin" w:hAnsi="IRNazanin" w:eastAsia="IRNazanin"/>
          <w:color w:val="111111"/>
          <w:sz w:val="28"/>
          <w:sz w:val="28"/>
          <w:szCs w:val="28"/>
          <w:rtl w:val="true"/>
          <w:lang w:bidi="fa-IR"/>
        </w:rPr>
        <w:t>بالحدیث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سیاحة أمّتی الجهاد فی سبیل اللّه</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 أخیرا فإنّ البعض یری أنّها سیر العقل و الفکر فی المسائل العلمیة المختلفة المرتبطة بعالم الوجود و التفکر فیها،و معرفة عوامل السعادة و الإنتصار،و أسباب الهزیمة و الفشل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أخذ الأوصاف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ذکرت قبل السیاحة و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 الإعتبار یرجح المعنی الأوّل،و یجعله الأنسب من بین المعانی الأخری،و إن کانت کل هذه المعانی ممکنة فی هذه الکلمة،لأنّها جمعت فی مفهوم السیر و السیاحة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یرکعون مقابل عظمة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اَلرّٰاکِعُونَ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یضعون جباههم علی التراب أمام خالقهم و یسجدون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اَلسّٰاجِدُونَ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یدعون الناس لعمل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اَلْآمِرُونَ بِالْمَعْرُوفِ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یقتنعوا بهذه الدّعوة للخیر،بل حاربوا کل منکر و 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النّٰاهُونَ عَنِ الْمُنْکَرِ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أدائهم وظیفة الأمر بالمعروف و النهی عن المنکر،یقومون بأداء آخر و أهم واجب اجتماعی،أی حفظ الحدود الإلهیة و إجراء قوانین اللّه،و إقامة الحق و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الْحٰافِظُونَ لِحُدُودِ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ذکر هذه الصفات التسع فإنّ اللّه یرغّب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أمثال هؤلاء المؤمنین المخلصین الذین هم ثمرة منهج الإیمان و العمل،و یقول للنبی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بَشِّرِ الْمُؤْمِنِینَ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لم یذکر متعلق البشارة،و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البشارة لما جاءت مطلقة فإنّها تعطی مفهوما أوسع یدخل ضمنه کل خیر و سعادة،أی بشر هؤلاء بکل خیر سعادة و فخر</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الالتفات إلی أن الصفات الست الأولی ترتبط بجانب جهاد النفس و تربیتها،و الصفة السّابعة و الثّامنة ترتبطان بالواجبات الاجتماعیة الحساسة، و تشیران إلی تطهیر محیط المجتمع من السلبیات،و الصفة الأخیرة تتحدث عن المسؤولیات المختلفة المتعددة المرتبطة بتشکیل الحکومة الصالحة،و المشارکة الجدیة فی المسائل السیاسیة الإیجابیة</w:t>
      </w:r>
      <w:r>
        <w:rPr>
          <w:rFonts w:eastAsia="IRNazanin" w:cs="IRNazanin"/>
          <w:color w:val="111111"/>
          <w:sz w:val="28"/>
          <w:szCs w:val="28"/>
          <w:rtl w:val="true"/>
          <w:lang w:bidi="fa-IR"/>
        </w:rPr>
        <w:t>.</w:t>
      </w:r>
      <w:bookmarkStart w:id="654" w:name="pg12536_127997"/>
    </w:p>
    <w:p>
      <w:pPr>
        <w:pStyle w:val="Heading3"/>
        <w:numPr>
          <w:ilvl w:val="2"/>
          <w:numId w:val="1"/>
        </w:numPr>
        <w:rPr/>
      </w:pPr>
      <w:bookmarkStart w:id="655" w:name="__RefHeading___Toc1360185_77815467"/>
      <w:bookmarkStart w:id="656" w:name="_Toc274"/>
      <w:bookmarkEnd w:id="654"/>
      <w:bookmarkEnd w:id="655"/>
      <w:r>
        <w:rPr>
          <w:rtl w:val="true"/>
        </w:rPr>
        <w:t xml:space="preserve">الآیتان </w:t>
      </w:r>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113</w:t>
      </w:r>
      <w:r>
        <w:rPr>
          <w:rtl w:val="true"/>
        </w:rPr>
        <w:t xml:space="preserve"> </w:t>
      </w:r>
      <w:r>
        <w:rPr>
          <w:rtl w:val="true"/>
        </w:rPr>
        <w:t xml:space="preserve">الی </w:t>
      </w:r>
      <w:r>
        <w:rPr/>
        <w:t>114</w:t>
      </w:r>
      <w:r>
        <w:rPr>
          <w:rtl w:val="true"/>
        </w:rPr>
        <w:t>]</w:t>
      </w:r>
      <w:bookmarkEnd w:id="656"/>
    </w:p>
    <w:p>
      <w:pPr>
        <w:pStyle w:val="Heading4"/>
        <w:numPr>
          <w:ilvl w:val="3"/>
          <w:numId w:val="1"/>
        </w:numPr>
        <w:rPr/>
      </w:pPr>
      <w:bookmarkStart w:id="657" w:name="__RefHeading___Toc1360187_77815467"/>
      <w:bookmarkStart w:id="658" w:name="_Toc275"/>
      <w:bookmarkEnd w:id="657"/>
      <w:r>
        <w:rPr>
          <w:rtl w:val="true"/>
        </w:rPr>
        <w:t>اشارة</w:t>
      </w:r>
      <w:bookmarkEnd w:id="658"/>
    </w:p>
    <w:p>
      <w:pPr>
        <w:pStyle w:val="BookText"/>
        <w:rPr/>
      </w:pPr>
      <w:r>
        <w:rPr>
          <w:rFonts w:ascii="Amiri" w:hAnsi="Amiri" w:eastAsia="Amiri" w:cs="Amiri"/>
          <w:color w:val="111111"/>
          <w:sz w:val="28"/>
          <w:sz w:val="28"/>
          <w:szCs w:val="28"/>
          <w:rtl w:val="true"/>
          <w:lang w:bidi="ar-SA"/>
        </w:rPr>
        <w:t xml:space="preserve">مٰا کٰانَ لِلنَّبِیِّ وَ اَلَّذِینَ آمَنُوا أَنْ یَسْتَغْفِرُوا لِلْمُشْرِکِینَ وَ لَوْ کٰانُوا أُولِی قُرْبیٰ مِنْ بَعْدِ مٰا تَبَیَّنَ لَهُمْ أَنَّهُمْ أَصْحٰابُ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اِسْتِغْفٰارُ إِبْرٰاهِیمَ لِأَبِیهِ إِلاّٰ عَنْ مَوْعِدَةٍ وَعَدَهٰا إِیّٰاهُ فَلَمّٰا تَبَیَّنَ لَهُ أَنَّهُ عَدُوٌّ لِلّٰهِ تَبَرَّأَ مِنْهُ إِنَّ إِبْرٰاهِیمَ لَأَوّٰاهٌ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1360189_77815467"/>
      <w:bookmarkStart w:id="660" w:name="_Toc276"/>
      <w:bookmarkEnd w:id="659"/>
      <w:r>
        <w:rPr>
          <w:rtl w:val="true"/>
        </w:rPr>
        <w:t>سبب النّزول</w:t>
      </w:r>
      <w:bookmarkEnd w:id="660"/>
    </w:p>
    <w:p>
      <w:pPr>
        <w:pStyle w:val="BookText"/>
        <w:rPr/>
      </w:pPr>
      <w:r>
        <w:rPr>
          <w:rFonts w:ascii="IRNazanin" w:hAnsi="IRNazanin" w:eastAsia="IRNazanin"/>
          <w:color w:val="111111"/>
          <w:sz w:val="28"/>
          <w:sz w:val="28"/>
          <w:szCs w:val="28"/>
          <w:rtl w:val="true"/>
          <w:lang w:bidi="fa-IR"/>
        </w:rPr>
        <w:t>جاء فی مجمع البیان فی سبب نزول الآیات أعلاه،أنّ جماعة من المسلمین کانوا یقولون للنّبی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تستغفر لآبائنا الذین ماتوا فی الجاهلیة؟فنزلت هذه الآیات تنذرهم بأنّ لا حقّ لأحد أن یستغفر للمشرکین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ذکرت فی سبب نزول هذه الآیات أمور أخری،سنوردها فی نهایة تفسیر هذه الآیة</w:t>
      </w:r>
      <w:r>
        <w:rPr>
          <w:rFonts w:eastAsia="IRNazanin" w:cs="IRNazanin"/>
          <w:color w:val="111111"/>
          <w:sz w:val="28"/>
          <w:szCs w:val="28"/>
          <w:rtl w:val="true"/>
          <w:lang w:bidi="fa-IR"/>
        </w:rPr>
        <w:t>.</w:t>
      </w:r>
    </w:p>
    <w:p>
      <w:pPr>
        <w:pStyle w:val="Heading4"/>
        <w:numPr>
          <w:ilvl w:val="3"/>
          <w:numId w:val="1"/>
        </w:numPr>
        <w:rPr/>
      </w:pPr>
      <w:bookmarkStart w:id="661" w:name="__RefHeading___Toc1360191_77815467"/>
      <w:bookmarkStart w:id="662" w:name="_Toc277"/>
      <w:bookmarkEnd w:id="661"/>
      <w:r>
        <w:rPr>
          <w:rtl w:val="true"/>
        </w:rPr>
        <w:t>التّفسیر</w:t>
      </w:r>
      <w:bookmarkEnd w:id="662"/>
    </w:p>
    <w:p>
      <w:pPr>
        <w:pStyle w:val="Heading5"/>
        <w:numPr>
          <w:ilvl w:val="4"/>
          <w:numId w:val="1"/>
        </w:numPr>
        <w:rPr/>
      </w:pPr>
      <w:bookmarkStart w:id="663" w:name="__RefHeading___Toc1360193_77815467"/>
      <w:bookmarkStart w:id="664" w:name="_Toc278"/>
      <w:bookmarkEnd w:id="663"/>
      <w:r>
        <w:rPr>
          <w:rtl w:val="true"/>
        </w:rPr>
        <w:t>اشارة</w:t>
      </w:r>
      <w:bookmarkEnd w:id="664"/>
    </w:p>
    <w:p>
      <w:pPr>
        <w:pStyle w:val="Heading5"/>
        <w:numPr>
          <w:ilvl w:val="4"/>
          <w:numId w:val="1"/>
        </w:numPr>
        <w:rPr/>
      </w:pPr>
      <w:bookmarkStart w:id="665" w:name="__RefHeading___Toc1360195_77815467"/>
      <w:bookmarkStart w:id="666" w:name="_Toc279"/>
      <w:bookmarkEnd w:id="665"/>
      <w:r>
        <w:rPr>
          <w:rtl w:val="true"/>
        </w:rPr>
        <w:t>ضرورة قطع العلاقات مع الأعداء</w:t>
      </w:r>
      <w:r>
        <w:rPr>
          <w:rtl w:val="true"/>
        </w:rPr>
        <w:t>:</w:t>
      </w:r>
      <w:bookmarkEnd w:id="666"/>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نهت الآیة الأولی النّبی صلی اللّه علیه و آله و سلّم و المؤمنین عن الاستغفار للمشرکین بلهجة قاطعة</w:t>
      </w:r>
    </w:p>
    <w:p>
      <w:pPr>
        <w:pStyle w:val="BookText"/>
        <w:rPr/>
      </w:pPr>
      <w:r>
        <w:rPr>
          <w:rFonts w:ascii="Amiri" w:hAnsi="Amiri" w:eastAsia="Amiri" w:cs="Amiri"/>
          <w:color w:val="111111"/>
          <w:sz w:val="28"/>
          <w:sz w:val="28"/>
          <w:szCs w:val="28"/>
          <w:rtl w:val="true"/>
          <w:lang w:bidi="ar-SA"/>
        </w:rPr>
        <w:t>و حادة،فهی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لِلنَّبِیِّ وَ الَّذِینَ آمَنُوا أَنْ یَسْتَغْفِرُوا لِلْمُشْرِکِینَ و لکی توکّد ذلک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کٰانُوا أُولِی قُرْبیٰ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القرآن الکریم بیّن سبب و دلیل هذا الحکم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تَبَیَّنَ لَهُمْ أَنَّهُمْ أَصْحٰابُ الْجَحِیمِ فإنّ هذا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الاستغفار للمشرکین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لا معنی له و فی غیر محله،لأنّ المشرک لا یمکن العفو عنه بأی وجه،و لا سبیل لنجاة من سار فی طریق الشرک،إضافة إلی أن طلب المغفرة نوع من إظهار المحبة و الارتباط بالمشرکین،و هذا هو الأمر الذی نهی عنه القرآن مرارا و تکرارا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کان المسلمون العارفون بالقرآن قد قرءوا من قبل أن إبراهیم استغفر لعمه آزر،و لذا فمن الممکن جدّا أن یتبادر الی أذهانهم هذا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یکن آزر مشرکا؟و إذا کان هذا العمل منهیا عنه فکیف یفعله هذا النّبی الکبیر؟ لهذا نری أن الآیة الثّانیة تتطرق لهذا السؤال و تجیب علیه مباشرة لتطمئن القلوب،فقالت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اسْتِغْفٰارُ إِبْرٰاهِیمَ لِأَبِیهِ إِلاّٰ عَنْ مَوْعِدَةٍ وَعَدَهٰا إِیّٰاهُ فَلَمّٰا تَبَیَّنَ لَهُ أَنَّهُ عَدُوٌّ لِلّٰهِ تَبَرَّأَ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آخر الآیة توضیح بأنّ إبراهیم کان إنسانا خاضعا بین یدی اللّه عزّ و جلّ، و خائفا من غضبه،و حلیما واسع الصدر،فقالت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إِبْرٰاهِیمَ لَأَوّٰاهٌ حَلِیمٌ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هذه الجملة قد تکون بیانا لسبب الوعد الذی قطعه إبراهیم لآزر بالاستغفار له،لأنّ حلمه و صبره من جهة،و کونه أوّاها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یعنی کونه رحیما طبقا لبعض التفاسیر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أخری،کانا یوجبان أن یبذل قصاری جهده فی سبیل هدایة آزر،حتی و إن کان بوعده بالاستغفار له،و طلب المغفرة عن أعماله السابقة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أیضا أن تکون هذه الجملة دلیلا علی أنّ إبراهیم لخضوعه و خشوعه و خوفه من مخالفة أوامر اللّه سبحانه لم یکن مستعدا لأن یستغفر للمشرکین أبدا، بل إنّ هذا العمل کان مختصا بزمان کان أمل هدایة آزر یعیش فی قلبه،و لهذا فإنّه بمجرّد أن اتّضح أمر عداوته ترک هذا العمل</w:t>
      </w:r>
      <w:r>
        <w:rPr>
          <w:rFonts w:eastAsia="IRNazanin" w:cs="IRNazanin"/>
          <w:color w:val="111111"/>
          <w:sz w:val="28"/>
          <w:szCs w:val="28"/>
          <w:rtl w:val="true"/>
          <w:lang w:bidi="fa-IR"/>
        </w:rPr>
        <w:t>.</w:t>
      </w:r>
      <w:bookmarkStart w:id="667" w:name="pg12536_127999"/>
    </w:p>
    <w:p>
      <w:pPr>
        <w:pStyle w:val="BookText"/>
        <w:rPr/>
      </w:pPr>
      <w:bookmarkEnd w:id="667"/>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علم المسلمون أنّ إبراهیم قد استغفر لآزر؟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آیات سورة التوبة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فی البدایة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نزلت فی أواخر حیاة النّبی صلی اللّه علیه و آله و سلّم،و قد قرأ المسلمون من قبل فی سورة مریم،الآیة</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إبراهیم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سَأَسْتَغْفِرُ لَکَ رَبِّی کان قد وعد آزر بالاستغفار،و من المسلّم أن نبی اللّه إبراهیم علیه السّلام لا یعد کذبا،و کلما وعد و فی بوعده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کانوا قد قرءوا فی الآیة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الممتحنة أنّ إبراهیم قد 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لَأَسْتَغْفِرَنَّ لَکَ و کذلک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الشعراء،و هی من السور المکیة،حیث ورد الاستغفار صریحا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اغْفِرْ لِأَبِی إِنَّهُ کٰانَ مِنَ الضّٰالِّینَ </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1360197_77815467"/>
      <w:bookmarkStart w:id="669" w:name="_Toc280"/>
      <w:bookmarkEnd w:id="668"/>
      <w:r>
        <w:rPr>
          <w:rtl w:val="true"/>
        </w:rPr>
        <w:t>ملاحظات</w:t>
      </w:r>
      <w:bookmarkEnd w:id="669"/>
    </w:p>
    <w:p>
      <w:pPr>
        <w:pStyle w:val="Heading5"/>
        <w:numPr>
          <w:ilvl w:val="4"/>
          <w:numId w:val="1"/>
        </w:numPr>
        <w:rPr/>
      </w:pPr>
      <w:bookmarkStart w:id="670" w:name="__RefHeading___Toc1360199_77815467"/>
      <w:bookmarkStart w:id="671" w:name="_Toc281"/>
      <w:bookmarkEnd w:id="670"/>
      <w:r>
        <w:rPr>
          <w:rtl w:val="true"/>
        </w:rPr>
        <w:t>اشارة</w:t>
      </w:r>
      <w:bookmarkEnd w:id="671"/>
    </w:p>
    <w:p>
      <w:pPr>
        <w:pStyle w:val="Heading5"/>
        <w:numPr>
          <w:ilvl w:val="4"/>
          <w:numId w:val="1"/>
        </w:numPr>
        <w:rPr/>
      </w:pPr>
      <w:bookmarkStart w:id="672" w:name="__RefHeading___Toc1360201_77815467"/>
      <w:bookmarkStart w:id="673" w:name="_Toc282"/>
      <w:bookmarkEnd w:id="672"/>
      <w:r>
        <w:rPr/>
        <w:t>1</w:t>
      </w:r>
      <w:r>
        <w:rPr>
          <w:rtl w:val="true"/>
        </w:rPr>
        <w:t>-</w:t>
      </w:r>
      <w:r>
        <w:rPr>
          <w:rtl w:val="true"/>
        </w:rPr>
        <w:t>روایة موضوعة</w:t>
      </w:r>
      <w:r>
        <w:rPr>
          <w:rtl w:val="true"/>
        </w:rPr>
        <w:t>!</w:t>
      </w:r>
      <w:bookmarkEnd w:id="673"/>
    </w:p>
    <w:p>
      <w:pPr>
        <w:pStyle w:val="BookText"/>
        <w:rPr/>
      </w:pPr>
      <w:r>
        <w:rPr>
          <w:rFonts w:ascii="IRNazanin" w:hAnsi="IRNazanin" w:eastAsia="IRNazanin"/>
          <w:color w:val="111111"/>
          <w:sz w:val="28"/>
          <w:sz w:val="28"/>
          <w:szCs w:val="28"/>
          <w:rtl w:val="true"/>
          <w:lang w:bidi="fa-IR"/>
        </w:rPr>
        <w:t>إنّ الکثیر من مفسّری العامّة نقلوا حدیثا موضوعا</w:t>
      </w:r>
    </w:p>
    <w:p>
      <w:pPr>
        <w:pStyle w:val="BookText"/>
        <w:rPr/>
      </w:pPr>
      <w:r>
        <w:rPr>
          <w:rFonts w:ascii="IRNazanin" w:hAnsi="IRNazanin" w:eastAsia="IRNazanin"/>
          <w:color w:val="111111"/>
          <w:sz w:val="28"/>
          <w:sz w:val="28"/>
          <w:szCs w:val="28"/>
          <w:rtl w:val="true"/>
          <w:lang w:bidi="fa-IR"/>
        </w:rPr>
        <w:t>عن صحیح البخاری و مسلم و کتب أخری عن سعید بن المسیب عن أبیه، أنّه لما حضرت أبا طالب الوفاة أتی إلیه النّبی صلی اللّه علیه و آله و سلّم،و کان عنده أبو جهل و عبد اللّه بن أبی أمیة،فقال له النّبی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عم،قل لا إله إلاّ اللّه أحاج لک بها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،فالتفت أبو جهل و عبد اللّه بن أبی أمیة إلی أبی طالب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ترید أن تصبو عن دین أبیک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کرر النّبی صلی اللّه علیه و آله و سلّم قوله،إلاّ أنّ أبا جهل و عبد اللّه منعاه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آخر ما قاله 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دین عبد المطلب،و امتنع عن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اللّه،فقال النّبی صلی اللّه علیه و آله و سلّم 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سأستغفر لک حتی أنهی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لِلنَّبِیِّ وَ الَّذِینَ آمَنُوا</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الأدلة و القرائن علی کذب و وضع هذا الحدیث واضحة،لما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و المشهور بین المفسّرین و المحدثین أنّ سورة براءة نزلت فی السنة التاسعة للهجرة،بل یعتقد البعض أنّها آخر سورة نزلت علی النّبی صلی اللّه علیه و آله و سلّم،فی حین أن المؤرخین ذکروا أن وفاة أبی طالب کانت فی مکّة،و قبل هجرة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نری التخبط و التناقض الصریح الذی وقع فیه بعض المتعصبین کصاحب تفسیر المنار،فإنّهم قالوا 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الآیة نزلت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فی مکّة،و مرّة فی المدینة فی السنة التاسعة للهجرة و ظنوا أنّهم لما ادّعوا هذا الدلیل رفعوا التناقض الذی سقطوا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تارة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الممکن أن تکون هذه الآیة نزلت حین وفاة أبی طالب،ثمّ أمر النّبی صلی اللّه علیه و آله و سلّم بوضعها فی سورة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الادعاء کسابقه السابق عار من الدلیل</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ألم یکن من الأجدر بهم بدل أن یتخطبوا فی هذه التوجیهات التی لا أساس لها،أن یترددوا و یشککوا فی صحة الرّوایة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أنّ اللّه سبحانه و تعالی قد نهی المسلمین فی آیات من القرآن عن محبّة المشرکین قبل موت أبی طالب،و نحن نعلم أن الاستغفار من أظهر مصادیق إبراز المحبّة و الصداقة،فکیف یمکن و الحال هذه أن یرحل أبو طالب من الدنیا و یقسم النّبی صلی اللّه علیه و آله و سلّم بأنّه سیستغفر له حتی ینهاه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العجیب أنّ الفخر الرازی،الذی عرف بتعصبه فی أمثال هذه المسائل،لما لم یستطع إنکار أنّ هذه الآیة قد 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کبقیة سورة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أواخر عمر النّبی صلی اللّه علیه و آله و سلّم عمد إلی توجیه محیر و عجیب،و هو أن النّبی صلی اللّه علیه و آله و سلّم استمر بعد وفاة أبی طالب فی الاستغفار له حتی نزلت هذه الآیة و نهته عن الاستغفار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المانع من أن یکون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 للنّبی صلی اللّه علیه و آله و سلّم و المؤمنین إلی ذلک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الفخر الرازی إذا حرر نفسه من قیود التعصب،سیلتفت إلی عدم إمکان أن یستغفر النّبی صلی اللّه علیه و آله و سلّم لفرد مشرک طوال هذه المدّة،فی الوقت الذی کانت آیات کثیرة من القرآن الکریم قد نزلت إلی ذلک الزمان تدین و تشجب أی نوع من مودة المشرکین و محبتهم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الشخص الوحید الذی روی هذه الرّوایة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المسیب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بعضه و عداؤه لأمیر المؤمنین علی علیه السّلام أشهر من نار علی علم،و علی هذا لا یمکن الاعتماد علی روایته فی شأن علی علیه السّلام أو أبیه أو أبنائه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الأمینی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أشار إلی الموضوع 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یستحق التوقف عنده،حیث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سعید بن المسیب مر بجنازة الإمام السجاد علی بن الحسین علیه السّلام و لم یصل علیها،و اعتذر بعذر واه،إلاّ أنّه علی قول ابن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تصلی خلف الحجاج أم 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نصلّی خلف من هو أسوأ من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فی الجزء الخامس من هذا التّفسیر،فإنّ ممّا لا شک فیه أنّ أبا طالب قد آمن بالنّبی صلی اللّه علیه و آله و سلّم،و بیّنا الأدلة الواضحة علی ذلک،و أثبتنا بأنّ ما قیل فی عدم إیمان أبی طالب هو تهمة 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صرّح بذلک کل علماء الشیعة،و جماعة من علماء السنة کابن أبی الحدید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القسطلانی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زینی دحلان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السیرة الحلبیة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قلنا أن المحقق المدقق إذا لا حظ المد السیاسی المغرض الذی تزعمه حکام بنی أمیة ضد علی علیه السّلام،استطاع أن یقدر بأن کل من ارتبط بأمیر المؤمنین علیه</w:t>
      </w:r>
      <w:bookmarkStart w:id="674" w:name="pg12536_128002"/>
    </w:p>
    <w:p>
      <w:pPr>
        <w:pStyle w:val="BookText"/>
        <w:rPr/>
      </w:pPr>
      <w:bookmarkEnd w:id="674"/>
      <w:r>
        <w:rPr>
          <w:rFonts w:ascii="IRNazanin" w:hAnsi="IRNazanin" w:eastAsia="IRNazanin"/>
          <w:color w:val="111111"/>
          <w:sz w:val="28"/>
          <w:sz w:val="28"/>
          <w:szCs w:val="28"/>
          <w:rtl w:val="true"/>
          <w:lang w:bidi="fa-IR"/>
        </w:rPr>
        <w:t>السّلام لم یبق بمنأی عن التعرض المغرض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الحقیقة،أنّ أبا طالب لم یکن له ذنب سوی أنّه أبو علی بن أبی طالب علیه السّلام إمام المسلمین،و قائدهم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یتهموا أبا ذرّ،ذلک المجاهد الإسلامی الکبیر لحبّه و عشقه لعلی علیه السّلام،و جهاده ضد مذهب 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لمزید الاطلاع علی إیمان أبی طالب الذی کان حامیا لرسول اللّه صلی اللّه علیه و آله و سلّم فی جمیع مراحل حیاته،و مدافعا عنه،و مطیعا لأوامره،راجع الآیة</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الانعام فی المجلد الرّابع من تفسیرنا هذا</w:t>
      </w:r>
      <w:r>
        <w:rPr>
          <w:rFonts w:eastAsia="IRNazanin" w:cs="IRNazanin"/>
          <w:color w:val="111111"/>
          <w:sz w:val="28"/>
          <w:szCs w:val="28"/>
          <w:rtl w:val="true"/>
          <w:lang w:bidi="fa-IR"/>
        </w:rPr>
        <w:t>)</w:t>
      </w:r>
    </w:p>
    <w:p>
      <w:pPr>
        <w:pStyle w:val="Heading5"/>
        <w:numPr>
          <w:ilvl w:val="4"/>
          <w:numId w:val="1"/>
        </w:numPr>
        <w:rPr/>
      </w:pPr>
      <w:bookmarkStart w:id="675" w:name="__RefHeading___Toc1360203_77815467"/>
      <w:bookmarkStart w:id="676" w:name="_Toc283"/>
      <w:bookmarkEnd w:id="675"/>
      <w:r>
        <w:rPr/>
        <w:t>2</w:t>
      </w:r>
      <w:r>
        <w:rPr>
          <w:rtl w:val="true"/>
        </w:rPr>
        <w:t>-</w:t>
      </w:r>
      <w:r>
        <w:rPr>
          <w:rtl w:val="true"/>
        </w:rPr>
        <w:t>لماذا وعد إبراهیم آزر بالاستغفار؟</w:t>
      </w:r>
      <w:bookmarkEnd w:id="676"/>
    </w:p>
    <w:p>
      <w:pPr>
        <w:pStyle w:val="BookText"/>
        <w:rPr/>
      </w:pPr>
      <w:r>
        <w:rPr>
          <w:rFonts w:ascii="IRNazanin" w:hAnsi="IRNazanin" w:eastAsia="IRNazanin"/>
          <w:color w:val="111111"/>
          <w:sz w:val="28"/>
          <w:sz w:val="28"/>
          <w:szCs w:val="28"/>
          <w:rtl w:val="true"/>
          <w:lang w:bidi="fa-IR"/>
        </w:rPr>
        <w:t>و هنا یطرح سؤال آخر،و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وعد إبراهیم عمّه آزر بالاستغفار،و حسب ظاهر هذه الآیة و آیات القرآن الأخری،فإنّه قد وفی بوعده،مع العلم أنّه لم یؤمن أبدا،و کان من المشرکین و عبدة الأصنام الی آخر حیاته،و الاستغفار لمثل هؤلاء ممنوع؟ و للإجابة علی هذا السؤال ینبغی الانتباه أوّلا إلی أنّه یستفاد من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إبراهیم کان یأمل أن یجذب آزر إلی الإیمان و التوحید عن هذا الطریق،و کان استغفاره فی الحقیقة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اهده،و تجاوز عن ذنوبه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لما ارتحل آزر من هذه الدنیا و هو 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أصبح من المحتم عند إبراهیم أنّه مات و هو معاد للّه،و لم یبق سبیل لهدایته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استغفاره لآزر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فإنّ المسلمین أیضا یستطیعون أن یستغفروا لأصدقائهم و أقربائهم المشرکین ما داموا علی قید الحیاة،و کان هناک أمل فی هدایتهم،بمعنی طلب الهدایة و المغفرة من اللّه سبحانه لهؤلاء،إلاّ أنّهم إذا ماتوا و هم کفار فلا مجال للاستغفار بعد ذلک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ورد فی بعض الرّوایات من أنّ الإمام الصادق علیه السّلام ذکر أنّ إبراهیم علیه السّلام کان</w:t>
      </w:r>
      <w:bookmarkStart w:id="677" w:name="pg12536_128003"/>
    </w:p>
    <w:p>
      <w:pPr>
        <w:pStyle w:val="BookText"/>
        <w:rPr/>
      </w:pPr>
      <w:bookmarkEnd w:id="677"/>
      <w:r>
        <w:rPr>
          <w:rFonts w:ascii="IRNazanin" w:hAnsi="IRNazanin" w:eastAsia="IRNazanin"/>
          <w:color w:val="111111"/>
          <w:sz w:val="28"/>
          <w:sz w:val="28"/>
          <w:szCs w:val="28"/>
          <w:rtl w:val="true"/>
          <w:lang w:bidi="fa-IR"/>
        </w:rPr>
        <w:t>قد وعد آزر بالاستغفار ان هو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أنّه یستغفر له قبل إسلامه،فلمّا تبیّن له أنّه عدو للّه تنفر منه و ابتعد عنه،و علی هذا فإنّ وعد إبراهیم کان مشروطا،فلمّا لم یتحقق الشرط لم یستغفر له أبدا،فإنّ هذه الرّوایة إضافة إلی أنّها مرسلة و ضعیفة، فإنّها تخالف ظاهر أو صریح الآیات القرآنیة،لأنّ ظاهر الآیة التی نبحثها أن إبراهیم قد استغفر،و صریح الآیة</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الشعراء أن إبراهیم قد طلب المغفرة له،حیث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اغْفِرْ لِأَبِی إِنَّهُ کٰانَ مِنَ الضّٰالِّینَ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الآخر ما ورد عن ابن عباس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إبراهیم قد استغفر مرارا لآزر ما دام حیا،فلمّا مات علی کفره و تبیّن عداؤه لدین الحق،امتنع عن هذا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فریق من المسلمین راغبین فی أن یستغفروا للمحسنین الذین ماتوا و هم مشرکون،فقد نهاهم القرآن بصراحة عن ذلک،و صرّح بأن وضع إبراهیم یختلف تماما عن وضعهم،فإنّه کان یستغفر لآزر فی حیاته رجاء هدایته و إیمانه، لا بعد موته</w:t>
      </w:r>
      <w:r>
        <w:rPr>
          <w:rFonts w:eastAsia="IRNazanin" w:cs="IRNazanin"/>
          <w:color w:val="111111"/>
          <w:sz w:val="28"/>
          <w:szCs w:val="28"/>
          <w:rtl w:val="true"/>
          <w:lang w:bidi="fa-IR"/>
        </w:rPr>
        <w:t>.</w:t>
      </w:r>
    </w:p>
    <w:p>
      <w:pPr>
        <w:pStyle w:val="Heading5"/>
        <w:numPr>
          <w:ilvl w:val="4"/>
          <w:numId w:val="1"/>
        </w:numPr>
        <w:rPr/>
      </w:pPr>
      <w:bookmarkStart w:id="678" w:name="__RefHeading___Toc1360205_77815467"/>
      <w:bookmarkStart w:id="679" w:name="_Toc284"/>
      <w:bookmarkEnd w:id="678"/>
      <w:r>
        <w:rPr/>
        <w:t>3</w:t>
      </w:r>
      <w:r>
        <w:rPr>
          <w:rtl w:val="true"/>
        </w:rPr>
        <w:t>-</w:t>
      </w:r>
      <w:r>
        <w:rPr>
          <w:rtl w:val="true"/>
        </w:rPr>
        <w:t>ضرورة قطع کل رابطة بالأعداء</w:t>
      </w:r>
      <w:bookmarkEnd w:id="679"/>
    </w:p>
    <w:p>
      <w:pPr>
        <w:pStyle w:val="BookText"/>
        <w:rPr/>
      </w:pPr>
      <w:r>
        <w:rPr>
          <w:rFonts w:ascii="IRNazanin" w:hAnsi="IRNazanin" w:eastAsia="IRNazanin"/>
          <w:color w:val="111111"/>
          <w:sz w:val="28"/>
          <w:sz w:val="28"/>
          <w:szCs w:val="28"/>
          <w:rtl w:val="true"/>
          <w:lang w:bidi="fa-IR"/>
        </w:rPr>
        <w:t>إنّ هذه الآیة لیست الوحیدة التی تتحدث عن قطع کل رابطة بالمشرکین،بل یستخلص من عدّة آیات فی القرآن الکریم أن کل ارتباط و تضامن و علاقة، العائلیة منها و غیرها،یجب أن تخضع لإطار العلاقات العقائدیة،و یجب أن یحکم الانتماء الی اللّه و محاربة کل أشکال الشرک و الوثنیة کل اشکالیات الترابط بین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هذا الارتباط هو الأساس و الحاکم علی کل مقدراتهم الاجتماعیة، و لا تستطیع العلاقات و الروابط السطحیة و الفوقیة أن تنفیه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درس کبیر للأمس و الیوم،و کل الأعصار و القرون</w:t>
      </w:r>
      <w:r>
        <w:rPr>
          <w:rFonts w:eastAsia="IRNazanin" w:cs="IRNazanin"/>
          <w:color w:val="111111"/>
          <w:sz w:val="28"/>
          <w:szCs w:val="28"/>
          <w:rtl w:val="true"/>
          <w:lang w:bidi="fa-IR"/>
        </w:rPr>
        <w:t>.</w:t>
      </w:r>
      <w:bookmarkStart w:id="680" w:name="pg12536_128004"/>
    </w:p>
    <w:p>
      <w:pPr>
        <w:pStyle w:val="Heading3"/>
        <w:numPr>
          <w:ilvl w:val="2"/>
          <w:numId w:val="1"/>
        </w:numPr>
        <w:rPr/>
      </w:pPr>
      <w:bookmarkStart w:id="681" w:name="__RefHeading___Toc1360207_77815467"/>
      <w:bookmarkStart w:id="682" w:name="_Toc285"/>
      <w:bookmarkEnd w:id="680"/>
      <w:bookmarkEnd w:id="681"/>
      <w:r>
        <w:rPr>
          <w:rtl w:val="true"/>
        </w:rPr>
        <w:t xml:space="preserve">الآیتان </w:t>
      </w:r>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115</w:t>
      </w:r>
      <w:r>
        <w:rPr>
          <w:rtl w:val="true"/>
        </w:rPr>
        <w:t xml:space="preserve"> </w:t>
      </w:r>
      <w:r>
        <w:rPr>
          <w:rtl w:val="true"/>
        </w:rPr>
        <w:t xml:space="preserve">الی </w:t>
      </w:r>
      <w:r>
        <w:rPr/>
        <w:t>116</w:t>
      </w:r>
      <w:r>
        <w:rPr>
          <w:rtl w:val="true"/>
        </w:rPr>
        <w:t>]</w:t>
      </w:r>
      <w:bookmarkEnd w:id="682"/>
    </w:p>
    <w:p>
      <w:pPr>
        <w:pStyle w:val="Heading4"/>
        <w:numPr>
          <w:ilvl w:val="3"/>
          <w:numId w:val="1"/>
        </w:numPr>
        <w:rPr/>
      </w:pPr>
      <w:bookmarkStart w:id="683" w:name="__RefHeading___Toc1360209_77815467"/>
      <w:bookmarkStart w:id="684" w:name="_Toc286"/>
      <w:bookmarkEnd w:id="683"/>
      <w:r>
        <w:rPr>
          <w:rtl w:val="true"/>
        </w:rPr>
        <w:t>اشارة</w:t>
      </w:r>
      <w:bookmarkEnd w:id="684"/>
    </w:p>
    <w:p>
      <w:pPr>
        <w:pStyle w:val="BookText"/>
        <w:rPr/>
      </w:pPr>
      <w:r>
        <w:rPr>
          <w:rFonts w:ascii="Amiri" w:hAnsi="Amiri" w:eastAsia="Amiri" w:cs="Amiri"/>
          <w:color w:val="111111"/>
          <w:sz w:val="28"/>
          <w:sz w:val="28"/>
          <w:szCs w:val="28"/>
          <w:rtl w:val="true"/>
          <w:lang w:bidi="ar-SA"/>
        </w:rPr>
        <w:t xml:space="preserve">وَ مٰا کٰانَ اَللّٰهُ لِیُضِلَّ قَوْماً بَعْدَ إِذْ هَدٰاهُمْ حَتّٰی یُبَیِّنَ لَهُمْ مٰا یَتَّقُونَ إِنَّ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لَهُ مُلْکُ اَلسَّمٰاوٰاتِ وَ اَلْأَرْضِ یُحْیِی وَ یُمِیتُ وَ مٰا لَکُمْ مِنْ دُونِ اَللّٰهِ مِنْ وَلِیٍّ وَ 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4"/>
        <w:numPr>
          <w:ilvl w:val="3"/>
          <w:numId w:val="1"/>
        </w:numPr>
        <w:rPr/>
      </w:pPr>
      <w:bookmarkStart w:id="685" w:name="__RefHeading___Toc1360211_77815467"/>
      <w:bookmarkStart w:id="686" w:name="_Toc287"/>
      <w:bookmarkEnd w:id="685"/>
      <w:r>
        <w:rPr>
          <w:rtl w:val="true"/>
        </w:rPr>
        <w:t>سبب النّزول</w:t>
      </w:r>
      <w:bookmarkEnd w:id="686"/>
    </w:p>
    <w:p>
      <w:pPr>
        <w:pStyle w:val="BookText"/>
        <w:rPr/>
      </w:pPr>
      <w:r>
        <w:rPr>
          <w:rFonts w:ascii="IRNazanin" w:hAnsi="IRNazanin" w:eastAsia="IRNazanin"/>
          <w:color w:val="111111"/>
          <w:sz w:val="28"/>
          <w:sz w:val="28"/>
          <w:szCs w:val="28"/>
          <w:rtl w:val="true"/>
          <w:lang w:bidi="fa-IR"/>
        </w:rPr>
        <w:t>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فریقا من المسلمین ماتوا قبل نزول الفرائض و الواجبات و تشریعها،فجاء جماعة إلی النّبی صلی اللّه علیه و آله و سلّم و أظهروا قلقهم علی مصیر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کانوا یظنون أن هؤلاء ربّما سینالهم العقاب الإلهی لعدم أدائهم الفرائض، فنزلت الآیة و نفت هذا التصور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الآخر من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الآیة نزلت فی مسألة استغفار المسلمین للمشرکین،و إظهارهم محبّتهم لهم قبل النهی الصریح الوارد فی الآیات السابقة،لأنّ هذه المسألة کانت باعثا لقلق المسلمین،فنزلت الآیة و طمأنتهم إلی أنّ استغفارهم قبل النی لا یوجب حسابهم و معاقبتهم</w:t>
      </w:r>
      <w:r>
        <w:rPr>
          <w:rFonts w:eastAsia="IRNazanin" w:cs="IRNazanin"/>
          <w:color w:val="111111"/>
          <w:sz w:val="28"/>
          <w:szCs w:val="28"/>
          <w:rtl w:val="true"/>
          <w:lang w:bidi="fa-IR"/>
        </w:rPr>
        <w:t>.</w:t>
      </w:r>
      <w:bookmarkStart w:id="687" w:name="pg12536_128005"/>
    </w:p>
    <w:p>
      <w:pPr>
        <w:pStyle w:val="Heading4"/>
        <w:numPr>
          <w:ilvl w:val="3"/>
          <w:numId w:val="1"/>
        </w:numPr>
        <w:rPr/>
      </w:pPr>
      <w:bookmarkStart w:id="688" w:name="__RefHeading___Toc1360213_77815467"/>
      <w:bookmarkStart w:id="689" w:name="_Toc288"/>
      <w:bookmarkEnd w:id="687"/>
      <w:bookmarkEnd w:id="688"/>
      <w:r>
        <w:rPr>
          <w:rtl w:val="true"/>
        </w:rPr>
        <w:t>التّفسیر</w:t>
      </w:r>
      <w:bookmarkEnd w:id="689"/>
    </w:p>
    <w:p>
      <w:pPr>
        <w:pStyle w:val="Heading5"/>
        <w:numPr>
          <w:ilvl w:val="4"/>
          <w:numId w:val="1"/>
        </w:numPr>
        <w:rPr/>
      </w:pPr>
      <w:bookmarkStart w:id="690" w:name="__RefHeading___Toc1360215_77815467"/>
      <w:bookmarkStart w:id="691" w:name="_Toc289"/>
      <w:bookmarkEnd w:id="690"/>
      <w:r>
        <w:rPr>
          <w:rtl w:val="true"/>
        </w:rPr>
        <w:t>اشارة</w:t>
      </w:r>
      <w:bookmarkEnd w:id="691"/>
    </w:p>
    <w:p>
      <w:pPr>
        <w:pStyle w:val="Heading5"/>
        <w:numPr>
          <w:ilvl w:val="4"/>
          <w:numId w:val="1"/>
        </w:numPr>
        <w:rPr/>
      </w:pPr>
      <w:bookmarkStart w:id="692" w:name="__RefHeading___Toc1360217_77815467"/>
      <w:bookmarkStart w:id="693" w:name="_Toc290"/>
      <w:bookmarkEnd w:id="692"/>
      <w:r>
        <w:rPr>
          <w:rtl w:val="true"/>
        </w:rPr>
        <w:t>العقاب بعد البیان</w:t>
      </w:r>
      <w:r>
        <w:rPr>
          <w:rtl w:val="true"/>
        </w:rPr>
        <w:t>:</w:t>
      </w:r>
      <w:bookmarkEnd w:id="693"/>
    </w:p>
    <w:p>
      <w:pPr>
        <w:pStyle w:val="BookText"/>
        <w:rPr/>
      </w:pPr>
      <w:r>
        <w:rPr>
          <w:rFonts w:ascii="IRNazanin" w:hAnsi="IRNazanin" w:eastAsia="IRNazanin"/>
          <w:color w:val="111111"/>
          <w:sz w:val="28"/>
          <w:sz w:val="28"/>
          <w:szCs w:val="28"/>
          <w:rtl w:val="true"/>
          <w:lang w:bidi="fa-IR"/>
        </w:rPr>
        <w:t>إن الآیة الأولی تشیر إلی قانون کلّی و عام،یؤیده العقل أیضا،و هو أنّ اللّه سبحانه و تعالی ما دام لم یبیّن حکما،و لم یصل شیء من الشرع حوله،فإنّه تعالی سوف لا یحاسب علیه أحدا،و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التکلیف و المسؤولیة تقع دائما بعد بیان الأحکام،و هذا هو الذی یعبر عنه فی علم الأصول بقاعدة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العقاب بلا 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لذلک فأوّل ما تطالعنا به الآیة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لِیُضِلَّ قَوْماً بَعْدَ إِذْ هَدٰاهُمْ حَتّٰی یُبَیِّنَ لَهُمْ مٰا یَتَّقُونَ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الإضلال و التضییع،أو الحکم بالإضلال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احتمله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یقال فی التعدیل و التفسیق،أی الحکم بعدالة الشخص و فسقه</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أو بمعنی الإضلال من طریق الثواب یوم القیامة،و هو فی الواقع بمعنی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قلناه سابقا،و هو سلب نعمة التوفیق،و إیکال الإنسان إلی نفسه،و نتیجة ذلک هو الضیاع و الحیرة و الانحراف عن طریق الهدایة لا محالة،و هذا التعبیر إشارة خفیة و لطیفة إلی حقیقة ثابتة،و هی أنّ الذّنوب دائما هی مصدر و سبب الضلال و الضیاع و الابتعاد عن طریق الرشاد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أخیرا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بِکُلِّ شَیْءٍ عَلِیمٌ أی إن علم اللّه یحتم و یؤکّد علی أنّ اللّه سبحانه ما دام لم یبیّن الحکم الشرعی لعباده،فإنّه سوف لا یؤاخذهم أو یسألهم عنه</w:t>
      </w:r>
      <w:r>
        <w:rPr>
          <w:rFonts w:eastAsia="Amiri" w:cs="Amiri" w:ascii="Amiri" w:hAnsi="Amiri"/>
          <w:color w:val="111111"/>
          <w:sz w:val="28"/>
          <w:szCs w:val="28"/>
          <w:rtl w:val="true"/>
          <w:lang w:bidi="ar-SA"/>
        </w:rPr>
        <w:t>.</w:t>
      </w:r>
      <w:bookmarkStart w:id="694" w:name="pg12536_128006"/>
    </w:p>
    <w:p>
      <w:pPr>
        <w:pStyle w:val="Heading5"/>
        <w:numPr>
          <w:ilvl w:val="4"/>
          <w:numId w:val="1"/>
        </w:numPr>
        <w:rPr/>
      </w:pPr>
      <w:bookmarkStart w:id="695" w:name="__RefHeading___Toc1360219_77815467"/>
      <w:bookmarkStart w:id="696" w:name="_Toc291"/>
      <w:bookmarkEnd w:id="694"/>
      <w:bookmarkEnd w:id="695"/>
      <w:r>
        <w:rPr>
          <w:rtl w:val="true"/>
        </w:rPr>
        <w:t>جواب سؤال</w:t>
      </w:r>
      <w:bookmarkEnd w:id="696"/>
    </w:p>
    <w:p>
      <w:pPr>
        <w:pStyle w:val="BookText"/>
        <w:rPr/>
      </w:pPr>
      <w:r>
        <w:rPr>
          <w:rFonts w:ascii="IRNazanin" w:hAnsi="IRNazanin" w:eastAsia="IRNazanin"/>
          <w:color w:val="111111"/>
          <w:sz w:val="28"/>
          <w:sz w:val="28"/>
          <w:szCs w:val="28"/>
          <w:rtl w:val="true"/>
          <w:lang w:bidi="fa-IR"/>
        </w:rPr>
        <w:t>یتصور بعض المفسّرین و المحدّثین أنّ الآیة دلیل علی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المستقلات العقلیة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الأمور التی یدرکها الإنسان عن طریق العقل لا عن طریق حکم الشرع، کإدراک قبح الظلم و حسن العدل،أو سوء الکذب و السرقة و الاعتداء و قتل النفس و أمثال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الشرع لم یبیّنها،فإن أحدا غیر مسئول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 فإنّ کل الأحکام العقلیة یجب أن تؤید من قبل الشرع لإیجاد التکلیف و المسؤولیة علی الناس،و علی هذا فإنّ الناس قبل نزول الشرع غیر مسئولین مطلقا،حتی فی مقابل المستقلات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بطلان هذا التصور واضح،فإنّ جملة حَتّٰی یُبَیِّنَ لَهُمْ تجیبهم و تبیّن لهم أنّ هذه الآیة و أمثالها خاصّة بالمسائل التی بقیت فی حیز الإبهام و تحتاج إلی التّبیین و الإیضاح،و من المسلّم أنّها لا تشمل المستقلات العقلیة،لأنّ قبح الظلم و حسن العدل لیس أمرا مبهما حتی یحتاج إلی 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الذین یذهبون إلی هذا القول غفلوا عن أن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لوجوب تلبیة دعوة الأنبیاء،و لا مبرر لأن یطالعوا و یحققوا دعوی مدعی النّبوة و معجزاته حتی یتبیّن لهم صدقه أو کذبه،لأنّ صدق النّبی و الحکم الإلهی لم یبیّن لحد الآن لهؤلاء،و علی هذا فلا داعی للتحقق من 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فکما یجب التثبت من دعوی من یدعی النّبوة بحکم العقل،و هو من المستقلات العقلیة،فکذلک یجب اتباع سائر المسائل التی یدرکها العقل بوضوح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هذا الکلام التعبیر المستفاد من بعض الأحادیث الواردة عن أهل البیت علیهم السّلام،</w:t>
      </w:r>
    </w:p>
    <w:p>
      <w:pPr>
        <w:pStyle w:val="BookText"/>
        <w:rPr/>
      </w:pPr>
      <w:r>
        <w:rPr>
          <w:rFonts w:ascii="IRNazanin" w:hAnsi="IRNazanin" w:eastAsia="IRNazanin"/>
          <w:color w:val="111111"/>
          <w:sz w:val="28"/>
          <w:sz w:val="28"/>
          <w:szCs w:val="28"/>
          <w:rtl w:val="true"/>
          <w:lang w:bidi="fa-IR"/>
        </w:rPr>
        <w:t>ففی کتاب التوحید،عن الصادق علیه السّلام أنّه قال فی تفسیر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یعرّفهم ما یرضیه و ما یسخطه</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حال،فإنّ هذه الآیة و أمثالها تعتبر أساسا لقانون کلّی أصولی،و هو</w:t>
      </w:r>
    </w:p>
    <w:p>
      <w:pPr>
        <w:pStyle w:val="BookText"/>
        <w:rPr/>
      </w:pPr>
      <w:r>
        <w:rPr>
          <w:rFonts w:ascii="IRNazanin" w:hAnsi="IRNazanin" w:eastAsia="IRNazanin"/>
          <w:color w:val="111111"/>
          <w:sz w:val="28"/>
          <w:sz w:val="28"/>
          <w:szCs w:val="28"/>
          <w:rtl w:val="true"/>
          <w:lang w:bidi="fa-IR"/>
        </w:rPr>
        <w:t>أننا ما دمنا لا نملک الدلیل علی وجوب أو حرمة شیء،فإنّنا غیر مسئولین عنه، و بتعبیر آخر فإنّ کل شیء مباح لنا،إلاّ أن یقوم دلیل علی وجوبه أو تحریمه،و هو ما یسمونه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البراءة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تستند الآیة التالیة علی هذه المسألة و توکّد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لَهُ مُلْکُ السَّمٰاوٰاتِ وَ الْأَرْضِ و أن نظام الحیاة و الموت أیضا بید قدرته،فإنّه هو الذی یُحْیِی وَ یُمِیتُ و علی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لَکُمْ مِنْ دُونِ اللّٰهِ مِنْ وَلِیٍّ وَ لاٰ نَصِیرٍ ،و هو إشارة إلی أنّه لما کانت کل القدرات و الحکومات فی عالم الوجود بیده،و خاضعة لأمره،فلا ینبغی لکم أن تتکلوا علی غیره،و تلتجئوا إلی البعیدین عن اللّه و إلی أعدائه و توادوهم،و توثقوا علاقتکم بهم عن طریق الاستغفار و غیره</w:t>
      </w:r>
      <w:r>
        <w:rPr>
          <w:rFonts w:eastAsia="Amiri" w:cs="Amiri" w:ascii="Amiri" w:hAnsi="Amiri"/>
          <w:color w:val="111111"/>
          <w:sz w:val="28"/>
          <w:szCs w:val="28"/>
          <w:rtl w:val="true"/>
          <w:lang w:bidi="ar-SA"/>
        </w:rPr>
        <w:t>.</w:t>
      </w:r>
      <w:bookmarkStart w:id="697" w:name="pg12536_128008"/>
    </w:p>
    <w:p>
      <w:pPr>
        <w:pStyle w:val="Heading3"/>
        <w:numPr>
          <w:ilvl w:val="2"/>
          <w:numId w:val="1"/>
        </w:numPr>
        <w:rPr/>
      </w:pPr>
      <w:bookmarkStart w:id="698" w:name="__RefHeading___Toc1360221_77815467"/>
      <w:bookmarkStart w:id="699" w:name="_Toc292"/>
      <w:bookmarkEnd w:id="697"/>
      <w:bookmarkEnd w:id="698"/>
      <w:r>
        <w:rPr>
          <w:rtl w:val="true"/>
        </w:rPr>
        <w:t xml:space="preserve">الآیتان </w:t>
      </w:r>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117</w:t>
      </w:r>
      <w:r>
        <w:rPr>
          <w:rtl w:val="true"/>
        </w:rPr>
        <w:t xml:space="preserve"> </w:t>
      </w:r>
      <w:r>
        <w:rPr>
          <w:rtl w:val="true"/>
        </w:rPr>
        <w:t xml:space="preserve">الی </w:t>
      </w:r>
      <w:r>
        <w:rPr/>
        <w:t>118</w:t>
      </w:r>
      <w:r>
        <w:rPr>
          <w:rtl w:val="true"/>
        </w:rPr>
        <w:t>]</w:t>
      </w:r>
      <w:bookmarkEnd w:id="699"/>
    </w:p>
    <w:p>
      <w:pPr>
        <w:pStyle w:val="Heading4"/>
        <w:numPr>
          <w:ilvl w:val="3"/>
          <w:numId w:val="1"/>
        </w:numPr>
        <w:rPr/>
      </w:pPr>
      <w:bookmarkStart w:id="700" w:name="__RefHeading___Toc1360223_77815467"/>
      <w:bookmarkStart w:id="701" w:name="_Toc293"/>
      <w:bookmarkEnd w:id="700"/>
      <w:r>
        <w:rPr>
          <w:rtl w:val="true"/>
        </w:rPr>
        <w:t>اشارة</w:t>
      </w:r>
      <w:bookmarkEnd w:id="701"/>
    </w:p>
    <w:p>
      <w:pPr>
        <w:pStyle w:val="BookText"/>
        <w:rPr/>
      </w:pPr>
      <w:r>
        <w:rPr>
          <w:rFonts w:ascii="Amiri" w:hAnsi="Amiri" w:eastAsia="Amiri" w:cs="Amiri"/>
          <w:color w:val="111111"/>
          <w:sz w:val="28"/>
          <w:sz w:val="28"/>
          <w:szCs w:val="28"/>
          <w:rtl w:val="true"/>
          <w:lang w:bidi="ar-SA"/>
        </w:rPr>
        <w:t xml:space="preserve">لَقَدْ تٰابَ اَللّٰهُ عَلَی اَلنَّبِیِّ وَ اَلْمُهٰاجِرِینَ وَ اَلْأَنْصٰارِ اَلَّذِینَ اِتَّبَعُوهُ فِی سٰاعَةِ اَلْعُسْرَةِ مِنْ بَعْدِ مٰا کٰادَ یَزِیغُ قُلُوبُ فَرِیقٍ مِنْهُمْ ثُمَّ تٰابَ عَلَیْهِمْ إِنَّهُ بِهِمْ 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اَلثَّلاٰثَةِ اَلَّذِینَ خُلِّفُوا حَتّٰی إِذٰا ضٰاقَتْ عَلَیْهِمُ اَلْأَرْضُ بِمٰا رَحُبَتْ وَ ضٰاقَتْ عَلَیْهِمْ أَنْفُسُهُمْ وَ ظَنُّوا أَنْ لاٰ مَلْجَأَ مِنَ اَللّٰهِ إِلاّٰ إِلَیْهِ ثُمَّ تٰابَ عَلَیْهِمْ لِیَتُوبُوا إِنَّ اَللّٰهَ هُوَ اَلتَّوّٰابُ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Heading4"/>
        <w:numPr>
          <w:ilvl w:val="3"/>
          <w:numId w:val="1"/>
        </w:numPr>
        <w:rPr/>
      </w:pPr>
      <w:bookmarkStart w:id="702" w:name="__RefHeading___Toc1360225_77815467"/>
      <w:bookmarkStart w:id="703" w:name="_Toc294"/>
      <w:bookmarkEnd w:id="702"/>
      <w:r>
        <w:rPr>
          <w:rtl w:val="true"/>
        </w:rPr>
        <w:t>سبب النّزول</w:t>
      </w:r>
      <w:bookmarkEnd w:id="703"/>
    </w:p>
    <w:p>
      <w:pPr>
        <w:pStyle w:val="Heading5"/>
        <w:numPr>
          <w:ilvl w:val="4"/>
          <w:numId w:val="1"/>
        </w:numPr>
        <w:rPr/>
      </w:pPr>
      <w:bookmarkStart w:id="704" w:name="__RefHeading___Toc1360227_77815467"/>
      <w:bookmarkStart w:id="705" w:name="_Toc295"/>
      <w:bookmarkEnd w:id="704"/>
      <w:r>
        <w:rPr>
          <w:rtl w:val="true"/>
        </w:rPr>
        <w:t>اشارة</w:t>
      </w:r>
      <w:bookmarkEnd w:id="705"/>
    </w:p>
    <w:p>
      <w:pPr>
        <w:pStyle w:val="Heading5"/>
        <w:numPr>
          <w:ilvl w:val="4"/>
          <w:numId w:val="1"/>
        </w:numPr>
        <w:rPr/>
      </w:pPr>
      <w:bookmarkStart w:id="706" w:name="__RefHeading___Toc1360229_77815467"/>
      <w:bookmarkStart w:id="707" w:name="_Toc296"/>
      <w:bookmarkEnd w:id="706"/>
      <w:r>
        <w:rPr>
          <w:rtl w:val="true"/>
        </w:rPr>
        <w:t>درس کبیر</w:t>
      </w:r>
      <w:r>
        <w:rPr>
          <w:rtl w:val="true"/>
        </w:rPr>
        <w:t>!</w:t>
      </w:r>
      <w:bookmarkEnd w:id="707"/>
    </w:p>
    <w:p>
      <w:pPr>
        <w:pStyle w:val="BookText"/>
        <w:rPr/>
      </w:pPr>
      <w:r>
        <w:rPr>
          <w:rFonts w:ascii="IRNazanin" w:hAnsi="IRNazanin" w:eastAsia="IRNazanin"/>
          <w:color w:val="111111"/>
          <w:sz w:val="28"/>
          <w:sz w:val="28"/>
          <w:szCs w:val="28"/>
          <w:rtl w:val="true"/>
          <w:lang w:bidi="fa-IR"/>
        </w:rPr>
        <w:t>قال المفسّرون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الأولی نزلت فی غزوة تبوک،و ما واجهه المسلمون من المشاکل و المصاعب العظیمة، هذه المشاکل التی کانت من الکثرة و الصعوبة بمکان بحیث صمّم جماعة علی الرجوع،إلاّ أنّ اللطف الإلهی و التوفیق الرّبانی شملهم،فثبتوا فی مکانهم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جملة من قیل أن الآیة نزلت فیهم أبو خیثمة،و کان من أصحاب النّبی صلی اللّه علیه و آله و سلّم، لا من المنافقین،إلاّ أنّه لضعفه امتنع عن التوجه إلی معرکة تبوک مع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 عشرة أیّام علی هذه الواقعة،و کان الهواء حارا محرقا،فحضر یوما عند زوجتیه،و کنّ قد هیأن خیمته،و أحضرن الطعام اللذیذ و الماء البارد،فتذکر فجأة النّبی صلی اللّه علیه و آله و سلّم،و غاص فی تفکیر عمیق،و قال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و سلّم الذی غفر اللّه له ما تقدم من ذنبه و ما تأخر،و ضمن له آخرته،قد حمل سلاحه علی عاتقه و سار فی الصحاری المحرقة،و تحمل مشقّة هذا السفر،أمّا أبو خیثمة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ظل بارد،یتمتع بأنواع الأطعمة،و النساء الجمیلات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لیس من الإنصاف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إلی زوجاته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 باللّه أن لا أکلم إحداکن کلمة،و لا أستظل بهذه الخیمة حتی ألتحق بالنّبی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ذلک و حمل زاده و جرابه و رکب بعیره و سار، و جهدت زوجتاه أن یکلمنه فلم یعبأ بهما و لم ینبس ببنت شفة،و واصل سیره حتی اقترب من تبوک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المسلمون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الراکب علی الطریق؟،</w:t>
      </w:r>
    </w:p>
    <w:p>
      <w:pPr>
        <w:pStyle w:val="BookText"/>
        <w:rPr/>
      </w:pPr>
      <w:r>
        <w:rPr>
          <w:rFonts w:ascii="IRNazanin" w:hAnsi="IRNazanin" w:eastAsia="IRNazanin"/>
          <w:color w:val="111111"/>
          <w:sz w:val="28"/>
          <w:sz w:val="28"/>
          <w:szCs w:val="28"/>
          <w:rtl w:val="true"/>
          <w:lang w:bidi="fa-IR"/>
        </w:rPr>
        <w:t>فقال النّبی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أبا خیثمة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اقترب و عرفه الناس،قالوا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نعم،هو أبو خیثمة،فأناخ راحلته و سلّم علی النّبی صلی اللّه علیه و آله و سلّم،و حدثه بما جری له،فرحبّ به النّبی صلی اللّه علیه و آله و سلّم،و دعا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فإنّه کان من جملة الذین مال قلبهم إلی الباطل،إلاّ أنّ اللّه سبحانه و تعالی لما رأی استعداده الروحی أرجعه إلی الحق و ثبّت 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 سبب آخر لنزول الآیة الثّانیة،خلاصته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ثلاثة من المسلمین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مرارة بن 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هلال بن أمیة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،امتنعوا من المسیر مع النّبی صلی اللّه علیه و آله و سلّم و الاشتراک فی غزوة تبوک،إلاّ أن ذلک لیس لکونهم جزءا من المنافقین،بل لکسلهم و تثاقلهم،فلم یمض زمان حتی ندموا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رجع النّبی صلی اللّه علیه و آله و سلّم من غزوة تبوک حضروا عنده و طلبوا منه العفو عن</w:t>
      </w:r>
    </w:p>
    <w:p>
      <w:pPr>
        <w:pStyle w:val="BookText"/>
        <w:rPr/>
      </w:pPr>
      <w:r>
        <w:rPr>
          <w:rFonts w:ascii="IRNazanin" w:hAnsi="IRNazanin" w:eastAsia="IRNazanin"/>
          <w:color w:val="111111"/>
          <w:sz w:val="28"/>
          <w:sz w:val="28"/>
          <w:szCs w:val="28"/>
          <w:rtl w:val="true"/>
          <w:lang w:bidi="fa-IR"/>
        </w:rPr>
        <w:t>تقصیرهم،إلاّ أن النّبی صلی اللّه علیه و آله و سلّم لم یکلمهم حتی بکلمة واحدة،و أمر المسلمین أیضا أن لا یکلموهم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عاش هؤلاء محاصرة اجتماعیة عجیبة و شدیدة،حتی أنّ أطفالهم و نساءهم أتوا إلی النّبی صلی اللّه علیه و آله و سلّم،و طلبوا الإذن منه فی أن یفارقوا هؤلاء إلاّ أنّ النّبی صلی اللّه علیه و آله و سلّم لم یأذن لهم بالمفارقة،لکنّه أمرهم أن لا یقتربوا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فضاء المدینة بوسعته قد ضاق علی هؤلاء النفر،و اضطروا للتخلص من هذا الذل و الفضیحة الکبیرة إلی ترک المدینة و الالتجاء إلی قمم الجبال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المسائل التی أثرت تأثیرا روحیا شدیدا،و أوجدت صدمة نفسیة عنیفة لدی هؤلاء ما رواه کعب بن مالک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یوما جالسا فی سوق المدینة و أنا مغموم،فتوجه نحوی رجل مسیحی شامی،فلمّا عرفنی سلمنی رسالة من ملک الغساسنة کتب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صاحبک قد طردک و أبعدک فالتحق بنا،فتغیر حالی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الویل لی،لقد وصل أمری إلی أن یطمع بی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عوائل هؤلاء و أصدقاءهم کانوا یأتونهم بالطعام،إلاّ أنّهم لا یکلمونهم قط،و مضت مدّة علی هذه الحال و هم یتجرعون ألم الانتظار و الترقب فی أن تنزل آیة تبشرهم بقبول توبتهم،لکن دون جدوی فی هذه الأثناء خطرت علی ذهن أحدهم فکرة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الناس قد قطعوا علاقتهم بنا و اعتزلونا،فلما ذا لا یعتزل کل منا صاحبه،صحیح أنّنا مذنبون جمیعا، لکن یحب أن لا یفرح أحدنا لذنب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بالفعل اعتزل بعضهم بعضا،و لم بتکلموا بکلمة واحدة،و لم یجتمع اثنان منهم فی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خمسین یوما من التوبة و التضرع إلی اللّه سبحانه و تعالی قبلت توبتهم و نزلت الآیة فی ذلک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bookmarkStart w:id="708" w:name="pg12536_128011"/>
    </w:p>
    <w:p>
      <w:pPr>
        <w:pStyle w:val="Heading4"/>
        <w:numPr>
          <w:ilvl w:val="3"/>
          <w:numId w:val="1"/>
        </w:numPr>
        <w:rPr/>
      </w:pPr>
      <w:bookmarkStart w:id="709" w:name="__RefHeading___Toc1360231_77815467"/>
      <w:bookmarkStart w:id="710" w:name="_Toc297"/>
      <w:bookmarkEnd w:id="708"/>
      <w:bookmarkEnd w:id="709"/>
      <w:r>
        <w:rPr>
          <w:rtl w:val="true"/>
        </w:rPr>
        <w:t>التّفسیر</w:t>
      </w:r>
      <w:bookmarkEnd w:id="710"/>
    </w:p>
    <w:p>
      <w:pPr>
        <w:pStyle w:val="Heading5"/>
        <w:numPr>
          <w:ilvl w:val="4"/>
          <w:numId w:val="1"/>
        </w:numPr>
        <w:rPr/>
      </w:pPr>
      <w:bookmarkStart w:id="711" w:name="__RefHeading___Toc1360233_77815467"/>
      <w:bookmarkStart w:id="712" w:name="_Toc298"/>
      <w:bookmarkEnd w:id="711"/>
      <w:r>
        <w:rPr>
          <w:rtl w:val="true"/>
        </w:rPr>
        <w:t>اشارة</w:t>
      </w:r>
      <w:bookmarkEnd w:id="712"/>
    </w:p>
    <w:p>
      <w:pPr>
        <w:pStyle w:val="Heading5"/>
        <w:numPr>
          <w:ilvl w:val="4"/>
          <w:numId w:val="1"/>
        </w:numPr>
        <w:rPr/>
      </w:pPr>
      <w:bookmarkStart w:id="713" w:name="__RefHeading___Toc1360235_77815467"/>
      <w:bookmarkStart w:id="714" w:name="_Toc299"/>
      <w:bookmarkEnd w:id="713"/>
      <w:r>
        <w:rPr>
          <w:rtl w:val="true"/>
        </w:rPr>
        <w:t>الحصار الاجتماعی للمذنبین</w:t>
      </w:r>
      <w:r>
        <w:rPr>
          <w:rtl w:val="true"/>
        </w:rPr>
        <w:t>:</w:t>
      </w:r>
      <w:bookmarkEnd w:id="714"/>
    </w:p>
    <w:p>
      <w:pPr>
        <w:pStyle w:val="BookText"/>
        <w:rPr/>
      </w:pPr>
      <w:r>
        <w:rPr>
          <w:rFonts w:ascii="IRNazanin" w:hAnsi="IRNazanin" w:eastAsia="IRNazanin"/>
          <w:color w:val="111111"/>
          <w:sz w:val="28"/>
          <w:sz w:val="28"/>
          <w:szCs w:val="28"/>
          <w:rtl w:val="true"/>
          <w:lang w:bidi="fa-IR"/>
        </w:rPr>
        <w:t>تتحدّث هذه الآیات أیضا عن غزوة تبوک،و المسائل و الأحداث التی ترتبط بهذا الحدث الکبیر،و ما جری خلاله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فتشیر الآیة الأولی إلی رحمة اللّه اللامتناهیة التی شملت النّبی صلی اللّه علیه و آله و سلّم و المهاجرین و الأنصار فی اللحظات الحساسة،و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تٰابَ اللّٰهُ عَلَی النَّبِیِّ وَ الْمُهٰاجِرِینَ وَ الْأَنْصٰارِ الَّذِینَ اتَّبَعُوهُ فِی سٰاعَةِ الْعُسْرَةِ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تبیّن أن شمول هذه الرحمة الإلهیة لهم کان فی وقت اشتدت فیه الحوادث و الضغوط و الاضطرابات إلی الحد الذی أوشکت أن تزل فیه أقدام بعض المسلمین عن جادة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صمموا علی الرجوع من تبوک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مٰا کٰادَ یَزِیغُ قُلُوبُ فَرِیقٍ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توکّد مرّة أخری علی أن اللّه سبحانه قد تاب علیهم،فتقول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تٰابَ عَلَیْهِمْ إِنَّهُ بِهِمْ رَؤُفٌ رَحِیمٌ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تشمل الرحمة الإلهیة هذا القسم الکبیر الذی شارک فی الجهاد فقط،بل شملت حتی الثلاثة الذین تخلفوا عن القتال و مشارکة المجاهدین فی ساحة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الثَّلاٰثَةِ الَّذِینَ خُلِّفُوا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اللطف الإلهی لم یشمل هؤلاء المتخلفین بهذه السهولة،بل عند ما عاش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کعب بن مالک و مرارة بن ربیع و هلال بن أمیة،الذین مر شرح حالهم فی سبب النزول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مقاطعة اجتماعیة شدیدة،و قاطعهم کل الناس بالصورة التی تصورها الآیة،فتقول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ضٰاقَتْ عَلَیْهِمُ الْأَرْضُ بِمٰا رَحُبَتْ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صدور هؤلاء امتلأت همّا و غمّا بحیث ظنوا أن لا مکان لهم فی الوجود، فکأنّه ضاق علیهم وَ ضٰاقَتْ عَلَیْهِمْ أَنْفُسُهُمْ فابتعد أحدهم عن الآخر و قطعوا العلاقة فیما بینهم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ذلک رأوا کل الأبواب مغلقة بوجوههم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فأیقنوا وَ ظَنُّوا أَنْ لاٰ مَلْجَأَ مِنَ اللّٰهِ</w:t>
      </w:r>
      <w:bookmarkStart w:id="715" w:name="pg12536_128012"/>
    </w:p>
    <w:p>
      <w:pPr>
        <w:pStyle w:val="BookText"/>
        <w:rPr/>
      </w:pPr>
      <w:bookmarkEnd w:id="715"/>
      <w:r>
        <w:rPr>
          <w:rFonts w:ascii="Amiri" w:hAnsi="Amiri" w:eastAsia="Amiri" w:cs="Amiri"/>
          <w:color w:val="111111"/>
          <w:sz w:val="28"/>
          <w:sz w:val="28"/>
          <w:szCs w:val="28"/>
          <w:rtl w:val="true"/>
          <w:lang w:bidi="ar-SA"/>
        </w:rPr>
        <w:t>إِلاّٰ إِلَیْهِ</w:t>
      </w:r>
    </w:p>
    <w:p>
      <w:pPr>
        <w:pStyle w:val="BookText"/>
        <w:rPr/>
      </w:pPr>
      <w:r>
        <w:rPr>
          <w:rFonts w:ascii="Amiri" w:hAnsi="Amiri" w:eastAsia="Amiri" w:cs="Amiri"/>
          <w:color w:val="111111"/>
          <w:sz w:val="28"/>
          <w:sz w:val="28"/>
          <w:szCs w:val="28"/>
          <w:rtl w:val="true"/>
          <w:lang w:bidi="ar-SA"/>
        </w:rPr>
        <w:t>فأدرکتهم رحمة اللّه مرّة أخری،و سهلت و یسرت علیهم أمر التوبة الحقیقیة،و الرجوع إلی طریق الصواب لیتوبوا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تٰابَ عَلَیْهِمْ لِیَتُوبُوا إِنَّ اللّٰهَ هُوَ التَّوّٰابُ الرَّحِیمُ </w:t>
      </w:r>
      <w:r>
        <w:rPr>
          <w:rFonts w:eastAsia="Amiri" w:cs="Amiri" w:ascii="Amiri" w:hAnsi="Amiri"/>
          <w:color w:val="111111"/>
          <w:sz w:val="28"/>
          <w:szCs w:val="28"/>
          <w:rtl w:val="true"/>
          <w:lang w:bidi="ar-SA"/>
        </w:rPr>
        <w:t>.</w:t>
      </w:r>
    </w:p>
    <w:p>
      <w:pPr>
        <w:pStyle w:val="Heading4"/>
        <w:numPr>
          <w:ilvl w:val="3"/>
          <w:numId w:val="1"/>
        </w:numPr>
        <w:rPr/>
      </w:pPr>
      <w:bookmarkStart w:id="716" w:name="__RefHeading___Toc1360237_77815467"/>
      <w:bookmarkStart w:id="717" w:name="_Toc300"/>
      <w:bookmarkEnd w:id="716"/>
      <w:r>
        <w:rPr>
          <w:rtl w:val="true"/>
        </w:rPr>
        <w:t>بحوث</w:t>
      </w:r>
      <w:bookmarkEnd w:id="717"/>
    </w:p>
    <w:p>
      <w:pPr>
        <w:pStyle w:val="Heading5"/>
        <w:numPr>
          <w:ilvl w:val="4"/>
          <w:numId w:val="1"/>
        </w:numPr>
        <w:rPr/>
      </w:pPr>
      <w:bookmarkStart w:id="718" w:name="__RefHeading___Toc1360239_77815467"/>
      <w:bookmarkStart w:id="719" w:name="_Toc301"/>
      <w:bookmarkEnd w:id="718"/>
      <w:r>
        <w:rPr>
          <w:rtl w:val="true"/>
        </w:rPr>
        <w:t>اشارة</w:t>
      </w:r>
      <w:bookmarkEnd w:id="719"/>
    </w:p>
    <w:p>
      <w:pPr>
        <w:pStyle w:val="BookText"/>
        <w:rPr/>
      </w:pPr>
      <w:r>
        <w:rPr>
          <w:rFonts w:ascii="IRNazanin" w:hAnsi="IRNazanin" w:eastAsia="IRNazanin"/>
          <w:color w:val="111111"/>
          <w:sz w:val="28"/>
          <w:sz w:val="28"/>
          <w:szCs w:val="28"/>
          <w:rtl w:val="true"/>
          <w:lang w:bidi="fa-IR"/>
        </w:rPr>
        <w:t>و هنا بحوث نلفت النظر إلیها</w:t>
      </w:r>
      <w:r>
        <w:rPr>
          <w:rFonts w:eastAsia="IRNazanin" w:cs="IRNazanin"/>
          <w:color w:val="111111"/>
          <w:sz w:val="28"/>
          <w:szCs w:val="28"/>
          <w:rtl w:val="true"/>
          <w:lang w:bidi="fa-IR"/>
        </w:rPr>
        <w:t>:</w:t>
      </w:r>
    </w:p>
    <w:p>
      <w:pPr>
        <w:pStyle w:val="Heading5"/>
        <w:numPr>
          <w:ilvl w:val="4"/>
          <w:numId w:val="1"/>
        </w:numPr>
        <w:rPr/>
      </w:pPr>
      <w:bookmarkStart w:id="720" w:name="__RefHeading___Toc1360241_77815467"/>
      <w:bookmarkStart w:id="721" w:name="_Toc302"/>
      <w:bookmarkEnd w:id="720"/>
      <w:r>
        <w:rPr/>
        <w:t>1</w:t>
      </w:r>
      <w:r>
        <w:rPr>
          <w:rtl w:val="true"/>
        </w:rPr>
        <w:t>-</w:t>
      </w:r>
      <w:r>
        <w:rPr>
          <w:rtl w:val="true"/>
        </w:rPr>
        <w:t>المراد من توبة اللّه علی النّبی صلی اللّه علیه و آله و سلّم</w:t>
      </w:r>
      <w:bookmarkEnd w:id="721"/>
    </w:p>
    <w:p>
      <w:pPr>
        <w:pStyle w:val="BookText"/>
        <w:rPr/>
      </w:pPr>
      <w:r>
        <w:rPr>
          <w:rFonts w:ascii="IRNazanin" w:hAnsi="IRNazanin" w:eastAsia="IRNazanin"/>
          <w:color w:val="111111"/>
          <w:sz w:val="28"/>
          <w:sz w:val="28"/>
          <w:szCs w:val="28"/>
          <w:rtl w:val="true"/>
          <w:lang w:bidi="fa-IR"/>
        </w:rPr>
        <w:t>قرأنا فی الآیة الأولی أن اللّه سبحانه قد تاب علی النّبی صلی اللّه علیه و آله و سلّم و المهاجرین و الأنصار،و قبل توبتهم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النّبی معصوم من الذنوب،و لم یرتکب معصیة لیتوب فیقبل اللّه توبته،و إن کان بعض مفسّری العامّة قد اعتبروا التعبیر فی هذه الآیة دلیلا علی صدور السهو و المعصیة من النّبی صلی اللّه علیه و آله و سلّم فی أحداث تبوک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التدقیق فی نفس هذه الآیة و سائر آیات القرآن سیرشدنا إلی عدم صحة هذا التّفسیر،لأن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معنی توبة اللّه سبحانه رجوعه بالرحمة و الرعایة علی عباده،و لا یوجد فی هذا المعنی أثر للزلل أو المعصیة،کما قال فی سورة النساء بعد ذکر قسم من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اللّٰهُ لِیُبَیِّنَ لَکُمْ وَ یَهْدِیَکُمْ سُنَنَ الَّذِینَ مِنْ قَبْلِکُمْ وَ یَتُوبَ عَلَیْکُمْ وَ اللّٰهُ عَلِیمٌ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ففی هذه الآیة و التی قبلها لم یرد حدیث عن الزلل و المعصیة،بل الکلام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تبیین الأحکام و الإرشاد إلی سنن الماضین القیمة المفیدة،و هذا بنفسه یوضح أن التوبة هنا بمعنی شمول رحمة اللّه سبحانه لعباده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ورد فی کتب اللغة أن أحد معانی التوبة هو ما ذکرناه، ففی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ورد فی أن هذا هو أحد معانی التوبة ما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علیه بفضله</w:t>
      </w:r>
      <w:bookmarkStart w:id="722" w:name="pg12536_128013"/>
    </w:p>
    <w:p>
      <w:pPr>
        <w:pStyle w:val="BookText"/>
        <w:rPr/>
      </w:pPr>
      <w:bookmarkEnd w:id="722"/>
      <w:r>
        <w:rPr>
          <w:rFonts w:ascii="IRNazanin" w:hAnsi="IRNazanin" w:eastAsia="IRNazanin"/>
          <w:color w:val="111111"/>
          <w:sz w:val="28"/>
          <w:sz w:val="28"/>
          <w:szCs w:val="28"/>
          <w:rtl w:val="true"/>
          <w:lang w:bidi="fa-IR"/>
        </w:rPr>
        <w:t>و قبوله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تحصر الانحراف عن طریق الحق و التخلف عنه بجماعة من المؤمنین،مع أنّها تصرح بأنّ الرحمة الإلهیة تعم الجمیع،و هو بنفسه یبیّن أنّ توبة اللّه هنا لیست بمعنی قبول عذر العباد،بل هی الرحمة الإلهیة الخاصّة التی أدرکت النّبی صلی اللّه علیه و آله و سلّم و کل المؤمنین بدون استثناء فی اللحظات الحساسة،و ثبّتت أقدامهم فی أمر الجهاد</w:t>
      </w:r>
      <w:r>
        <w:rPr>
          <w:rFonts w:eastAsia="IRNazanin" w:cs="IRNazanin"/>
          <w:color w:val="111111"/>
          <w:sz w:val="28"/>
          <w:szCs w:val="28"/>
          <w:rtl w:val="true"/>
          <w:lang w:bidi="fa-IR"/>
        </w:rPr>
        <w:t>.</w:t>
      </w:r>
    </w:p>
    <w:p>
      <w:pPr>
        <w:pStyle w:val="Heading5"/>
        <w:numPr>
          <w:ilvl w:val="4"/>
          <w:numId w:val="1"/>
        </w:numPr>
        <w:rPr/>
      </w:pPr>
      <w:bookmarkStart w:id="723" w:name="__RefHeading___Toc1360243_77815467"/>
      <w:bookmarkStart w:id="724" w:name="_Toc303"/>
      <w:bookmarkEnd w:id="723"/>
      <w:r>
        <w:rPr/>
        <w:t>2</w:t>
      </w:r>
      <w:r>
        <w:rPr>
          <w:rtl w:val="true"/>
        </w:rPr>
        <w:t>-</w:t>
      </w:r>
      <w:r>
        <w:rPr>
          <w:rtl w:val="true"/>
        </w:rPr>
        <w:t>غزوة تبوک و ساعة العسرة</w:t>
      </w:r>
      <w:bookmarkEnd w:id="7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الناحیة اللغویة بمعنی مقطع زمنی،سواء کان قصیرا أم طویلا، و لا یقال للزمن الطویل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المشقة و الصعوبة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تاریخ الإسلام یبیّن أنّ المسلمین لم یعانوا مثل ما عانوه فی غزوة تبوک من الضغوط و المشقة،لأنّ المسیر إلی تبوک کان فی وقت اشتداد حر الصیف من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أخری فإنّ القحط قد أثّر فی الناس و أنهک قواهم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فإنّ الفصل کان فصل اقتطاف الثمار،و لا بدّ من جمع ما علی الأشجار و النخیل لتأمین قوت سنتهم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تجاوزنا جمیع ذلک،فإنّ المسافة بین المدینة و تبوک طویلة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العدو الذی کانوا یریدون مواجهته هو إمبراطوریة الروم الشرقیة،التی کانت یومها من أقوی الامبراطوریات العالمیة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ما مرّ،فإنّ وسائل النقل بین المسلمین کانت قلیلة إلی الحد الذی قد یضطر أحیانا عشرة أشخاص إلی أن یتناوبوا رکوب وسیلة واحدة،و بعض المشاة لم یکونوا یمتلکون حتی النعل،و کانوا مضطرین إلی العبور علی رمال الصحراء الحارقة بأقدام عاریة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من ناحیة الطعام و الشراب،فإنّهم کانوا یعانون من قلّة المواد الغذائیة</w:t>
      </w:r>
      <w:r>
        <w:rPr>
          <w:rFonts w:eastAsia="IRNazanin" w:cs="IRNazanin"/>
          <w:color w:val="111111"/>
          <w:sz w:val="28"/>
          <w:szCs w:val="28"/>
          <w:rtl w:val="true"/>
          <w:lang w:bidi="fa-IR"/>
        </w:rPr>
        <w:t>.</w:t>
      </w:r>
      <w:bookmarkStart w:id="725" w:name="pg12536_128014"/>
    </w:p>
    <w:p>
      <w:pPr>
        <w:pStyle w:val="BookText"/>
        <w:rPr/>
      </w:pPr>
      <w:bookmarkEnd w:id="725"/>
      <w:r>
        <w:rPr>
          <w:rFonts w:ascii="IRNazanin" w:hAnsi="IRNazanin" w:eastAsia="IRNazanin"/>
          <w:color w:val="111111"/>
          <w:sz w:val="28"/>
          <w:sz w:val="28"/>
          <w:szCs w:val="28"/>
          <w:rtl w:val="true"/>
          <w:lang w:bidi="fa-IR"/>
        </w:rPr>
        <w:t>بحیث أنّ عدّة أشخاص یشترکون فی تمرة واحدة أحیانا،فیمص کل منهم التمرة و یعطیها لصاحبه حتی لا یبقی منها إلی النواة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عدّة أفراد یشترکون فی جرعة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لکن،و رغم کل هذه الأوضاع،فإنّ المسلمین کانوا یتمتعون بمعنویات عالیة و راسخة،و بالرغم من کل المشکلات،فإنّهم توجهوا برفقة النّبی صلی اللّه علیه و آله و سلّم نحو العدو، و بهذه الاستقامة و الرجولة فإنّهم سجلوا للمسلمین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 العصور و القرون، درسا کبیرا خالدا فی ذاکرة الزمن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درسا کافیا لکل الأجیال،و طریقا للانتصار علی أکبر الأعداء و أخطرهم و أکثرهم عدّة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شک أنّ بین المسلمین من کان یمتلک معنویات أضعف،و هم الذین دارت فی رؤوسهم فکرة الرجوع و الذین عبّر عنهم القرآن الکریم ب‍ مِنْ بَعْدِ مٰا کٰادَ یَزِیغُ قُلُوبُ فَرِیقٍ مِنْهُمْ 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یزیغ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المیل و الانحراف عن الحق نحو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لکن،و کما رأینا،فإنّ المعنویات العالیة للأکثریة من المسلمین،و لطف اللّه سبحانه بهم،هو الذی صرف هؤلاء عن هذه الفکرة،لیلتحقوا بجماعة المجاهدین فی طریق الحق</w:t>
      </w:r>
      <w:r>
        <w:rPr>
          <w:rFonts w:eastAsia="IRNazanin" w:cs="IRNazanin"/>
          <w:color w:val="111111"/>
          <w:sz w:val="28"/>
          <w:szCs w:val="28"/>
          <w:rtl w:val="true"/>
          <w:lang w:bidi="fa-IR"/>
        </w:rPr>
        <w:t>.</w:t>
      </w:r>
    </w:p>
    <w:p>
      <w:pPr>
        <w:pStyle w:val="Heading5"/>
        <w:numPr>
          <w:ilvl w:val="4"/>
          <w:numId w:val="1"/>
        </w:numPr>
        <w:rPr/>
      </w:pPr>
      <w:bookmarkStart w:id="726" w:name="__RefHeading___Toc1360245_77815467"/>
      <w:bookmarkStart w:id="727" w:name="_Toc304"/>
      <w:bookmarkEnd w:id="726"/>
      <w:r>
        <w:rPr/>
        <w:t>3</w:t>
      </w:r>
      <w:r>
        <w:rPr>
          <w:rtl w:val="true"/>
        </w:rPr>
        <w:t>-</w:t>
      </w:r>
      <w:r>
        <w:rPr>
          <w:rtl w:val="true"/>
        </w:rPr>
        <w:t>ما هو معنی خُلِّفُوا ؟</w:t>
      </w:r>
      <w:bookmarkEnd w:id="727"/>
    </w:p>
    <w:p>
      <w:pPr>
        <w:pStyle w:val="BookText"/>
        <w:rPr/>
      </w:pPr>
      <w:r>
        <w:rPr>
          <w:rFonts w:ascii="IRNazanin" w:hAnsi="IRNazanin" w:eastAsia="IRNazanin"/>
          <w:color w:val="111111"/>
          <w:sz w:val="28"/>
          <w:sz w:val="28"/>
          <w:szCs w:val="28"/>
          <w:rtl w:val="true"/>
          <w:lang w:bidi="fa-IR"/>
        </w:rPr>
        <w:t>لقد عبرت الآیات عن هؤلاء الثلاثة المقصرین المهملین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الذین ترکهم الجیش وراء ظهره،و ذلک لأن المسلمین عند ما کانوا یصادفون من یتخاذل و یکسل عن الجهاد،فإنّهم لا یعبؤون به،بل یترکونه وراء ظهورهم و یتوجهون إلی جبهات الجهاد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لأنّ هؤلاء عند ما حضروا عند النّبی صلی اللّه علیه و آله و سلّم لیعتذروا و یطلبوا الصفح عن ذنبهم لم یقبل عذرهم،و أخّر قبول توبتهم</w:t>
      </w:r>
      <w:r>
        <w:rPr>
          <w:rFonts w:eastAsia="IRNazanin" w:cs="IRNazanin"/>
          <w:color w:val="111111"/>
          <w:sz w:val="28"/>
          <w:szCs w:val="28"/>
          <w:rtl w:val="true"/>
          <w:lang w:bidi="fa-IR"/>
        </w:rPr>
        <w:t>.</w:t>
      </w:r>
      <w:bookmarkStart w:id="728" w:name="pg12536_128015"/>
    </w:p>
    <w:p>
      <w:pPr>
        <w:pStyle w:val="Heading5"/>
        <w:numPr>
          <w:ilvl w:val="4"/>
          <w:numId w:val="1"/>
        </w:numPr>
        <w:rPr/>
      </w:pPr>
      <w:bookmarkStart w:id="729" w:name="__RefHeading___Toc1360247_77815467"/>
      <w:bookmarkStart w:id="730" w:name="_Toc305"/>
      <w:bookmarkEnd w:id="728"/>
      <w:bookmarkEnd w:id="729"/>
      <w:r>
        <w:rPr/>
        <w:t>4</w:t>
      </w:r>
      <w:r>
        <w:rPr>
          <w:rtl w:val="true"/>
        </w:rPr>
        <w:t>-</w:t>
      </w:r>
      <w:r>
        <w:rPr>
          <w:rtl w:val="true"/>
        </w:rPr>
        <w:t>درس کبیر دائمی</w:t>
      </w:r>
      <w:bookmarkEnd w:id="730"/>
    </w:p>
    <w:p>
      <w:pPr>
        <w:pStyle w:val="BookText"/>
        <w:rPr/>
      </w:pPr>
      <w:r>
        <w:rPr>
          <w:rFonts w:ascii="IRNazanin" w:hAnsi="IRNazanin" w:eastAsia="IRNazanin"/>
          <w:color w:val="111111"/>
          <w:sz w:val="28"/>
          <w:sz w:val="28"/>
          <w:szCs w:val="28"/>
          <w:rtl w:val="true"/>
          <w:lang w:bidi="fa-IR"/>
        </w:rPr>
        <w:t>من المسائل المهمّة التی تستفاد من هذه الآیات،مسألة مجازاة المجرمین و الفاسدین عن طریق الحصار الاجتماعی و قطع الروابط و العلاقات،فنحن نری أن قطع الروابط هذا قد وضع هؤلاء الثلاثة فی شدة کانت أصعب علیهم من کل السجون بحیث ضاقت علیهم الدنیا تحت وطأت الحصار الاجتماعی و قطعوا الأمل من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الأسلوب قد أثر فی المجتمع الإسلامی آنذاک تأثیرا قویا جدّا،بحیث قلّ بعد هذه الحادثة من یجرءوا أن یرتکبوا مثل هذه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النوع من العقاب لا یحتاج إلی متاعب و میزانیة السجون،و لیس فیه خاصیة تربیة الکسالی و الأشرار کما هو حال السجون،إلاّ أنّ أثره أکبر و أشدّ من تأثیر أی سجن،فهو نوع من الإضراب و الجهاد السلبی للمجتمع مقابل الأفراد الفاسدین،فإنّ المسلمین إذا أقدموا علی مثل هذه المجابهة فی مقابل المتخلفین عن أداء الواجبات الاجتماعیة الحساسة،فإنّ النصر سیکون حلیفهم قطعا، و سیکون بامکانهم تطهیر مجتمعهم بکل سهولة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روح المجاملة و المساومة و الاستسلام التی سرت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کثیر من المجتمعات الإسلامیة کمرض عضال،فإنّها لا تمنع و لا تقف أمام أمثال هؤلاء المتخلفین،بل و تشجعهم علی أعمالهم القبیحة</w:t>
      </w:r>
      <w:r>
        <w:rPr>
          <w:rFonts w:eastAsia="IRNazanin" w:cs="IRNazanin"/>
          <w:color w:val="111111"/>
          <w:sz w:val="28"/>
          <w:szCs w:val="28"/>
          <w:rtl w:val="true"/>
          <w:lang w:bidi="fa-IR"/>
        </w:rPr>
        <w:t>.</w:t>
      </w:r>
    </w:p>
    <w:p>
      <w:pPr>
        <w:pStyle w:val="Heading5"/>
        <w:numPr>
          <w:ilvl w:val="4"/>
          <w:numId w:val="1"/>
        </w:numPr>
        <w:rPr/>
      </w:pPr>
      <w:bookmarkStart w:id="731" w:name="__RefHeading___Toc1360249_77815467"/>
      <w:bookmarkStart w:id="732" w:name="_Toc306"/>
      <w:bookmarkEnd w:id="731"/>
      <w:r>
        <w:rPr/>
        <w:t>5</w:t>
      </w:r>
      <w:r>
        <w:rPr>
          <w:rtl w:val="true"/>
        </w:rPr>
        <w:t>-</w:t>
      </w:r>
      <w:r>
        <w:rPr>
          <w:rtl w:val="true"/>
        </w:rPr>
        <w:t>غزوة تبوک و نتائجها</w:t>
      </w:r>
      <w:bookmarkEnd w:id="732"/>
    </w:p>
    <w:p>
      <w:pPr>
        <w:pStyle w:val="BookText"/>
        <w:rPr/>
      </w:pPr>
      <w:r>
        <w:rPr>
          <w:rFonts w:ascii="IRNazanin" w:hAnsi="IRNazanin" w:eastAsia="IRNazanin"/>
          <w:color w:val="111111"/>
          <w:sz w:val="28"/>
          <w:sz w:val="28"/>
          <w:szCs w:val="28"/>
          <w:rtl w:val="true"/>
          <w:lang w:bidi="fa-IR"/>
        </w:rPr>
        <w:t>منطقة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أبعد نقطة وصل إلیها النّبی صلی اللّه علیه و آله و سلّم فی غزواته،و هذه الکلمة فی الأصل اسم قلعة محکمة و عالیة کانت فی الشریط الحدودی بین الحجاز و الشام، و لذلک سمّیت تلک المنطقة بأرض تبوک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انتشار الإسلام السریع فی جزیرة العرب کان سببا فی أن یدوی صوت</w:t>
      </w:r>
    </w:p>
    <w:p>
      <w:pPr>
        <w:pStyle w:val="BookText"/>
        <w:rPr/>
      </w:pPr>
      <w:r>
        <w:rPr>
          <w:rFonts w:ascii="IRNazanin" w:hAnsi="IRNazanin" w:eastAsia="IRNazanin"/>
          <w:color w:val="111111"/>
          <w:sz w:val="28"/>
          <w:sz w:val="28"/>
          <w:szCs w:val="28"/>
          <w:rtl w:val="true"/>
          <w:lang w:bidi="fa-IR"/>
        </w:rPr>
        <w:t>الرّسول صلی اللّه علیه و آله و سلّم و نداؤه فی جمیع الدول المجاورة للجزیرة العربیة،و لم یکن أحد یعیر للحجاز أهمیة لغایة ذلک الیوم،فلما بزغ فجر الإسلام،و ظهرت قوّة جیش النّبی صلی اللّه علیه و آله و سلّم الذی وحّد الحجاز تحت رایة واحدة،خاف هؤلاء من عاقبة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دولة الروم الشرقیة المتاخمة للحجاز،کانت تحتمل أن تکون من أوائل ضحایا تقدم الإسلام السریع،لذلک فقد جهزت جیشا قوامه أربعون ألف مقاتل، و کان مجهزا بالأسلحة الکافیة التی کانت تمتلکها قوّة عظمی کإمبراطوریة الروم، و استقر الجیش فی حدود الحجاز،فوصل الخبر إلی مسامع النّبی صلی اللّه علیه و آله و سلّم عن طریق المسافرین،فأراد النّبی صلی اللّه علیه و آله و سلّم أن یلقن الروم و باقی جیرانه درسا یکون لهم عبرة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یتأخر عن إصدار أمره بالتهیؤ و الاستعداد للجهاد،و بعث الرسل الی المناطق الأخری یبلّغون المسلمین بأمر النّبی صلی اللّه علیه و آله و سلّم فلم یمض زمن حتی اجتمع لدیه ثلاثون ألفا لقتال الرومیین،و کان من بینهم عشرة آلاف راکب و عشرون ألف راجل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الهواء شدید الحّر،و قد فرغت المخازن من المواد الغذائیة،و المحصولات الزراعیة لتلک السنة لم تحصد و تجمع بعد،فکانت الحرکة فی مثل هذه الأوضاع بالنسبة للمسلمین صعبة جدّا،إلاّ أنّ أمر اللّه و رسوله یقضی بالمسیر فی ظل أصعب الظروف و طی الصحاری الواسعة و الملیئة بالمخاطر بین المدینة و تبوک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الجیش نتیجة للمشاکل الکثیرة التی واجهها من الناحیة الاقتصادیة، و المسیر الطویل،و الریاح السموم المحرقة،و عواصف الرمال الکاسحة،و عدم امتلاک الوسائل الکافیة للنقل،قد 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 العسرة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تحمل جمیع هذه المشاکل،و وصل إلی أرض تبوک فی غرة شعبان من السنة التاسعة للهجرة،و کان النّبی صلی اللّه علیه و آله و سلّم قد خلف علیا علیه السّلام مکانه،و هی الغزوة الوحیدة التی لم یشارک فیها أمیر المؤمنین علیه السّلام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قیام النّبی صلی اللّه علیه و آله و سلّم بإقامة علی علیه السّلام مکانه کان عملا ضروریا و فی محله،فإنّه</w:t>
      </w:r>
    </w:p>
    <w:p>
      <w:pPr>
        <w:pStyle w:val="BookText"/>
        <w:rPr/>
      </w:pPr>
      <w:r>
        <w:rPr>
          <w:rFonts w:ascii="IRNazanin" w:hAnsi="IRNazanin" w:eastAsia="IRNazanin"/>
          <w:color w:val="111111"/>
          <w:sz w:val="28"/>
          <w:sz w:val="28"/>
          <w:szCs w:val="28"/>
          <w:rtl w:val="true"/>
          <w:lang w:bidi="fa-IR"/>
        </w:rPr>
        <w:t>کان من المحتمل جدا أن یستفید المتخلفون من المشرکین أو المنافقین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امتنعوا بحجج مختلفة عن الاشتراک فی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غیبة النّبی صلی اللّه علیه و آله و سلّم الطویلة، و یجمعوا أفرادهم و یحملوا علی المدینة و یقتلوا النساء و الأطفال و یهدموا المدینة، إلاّ أنّ وجود علی علیه السّلام کان سدّا منیعا فی وجه مؤامراتهم و خططهم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حال،فإنّ النّبی صلی اللّه علیه و آله و سلّم حینما وصل إلی تبوک لم یر أثرا لجیوش الروم،و ربّما کان ذلک لأنّهم سمعوا بخبر توجه هذا الجیش الإسلامی العظیم،و قد سمعوا من قبل بشجاعة و استبسال المسلمین العجیبة،و ما أبدوه من بلاء حسن فی الحروب،فرأوا أنّ الأصلح سحب قواتهم إلی داخل بلادهم،و لیبیّنوا أنّ خبر تجمع جیش الروم علی الحدود،و نیّته بالقیام بهجوم علی المدینة،شائعة لا أساس لها،لأنّهم خافوا من التورط بمثل هذه الحرب الطاحنة دون مبررات منطقیة، فخافوا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حضور جنود الإسلام إلی ساحة تبوک بهذه السرعة قد أعطی لأعدائه عدة 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الموضوع أثبت أنّ المعنویات العالیة و الروح الجهادیة لجنود الإسلام،کانت قویة إلی الدرجة التی لا یخافون معها من الاشتباک مع أقوی جیش فی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الکثیر من القبائل و أمراء أطراف تبوک أتوا إلی النّبی صلی اللّه علیه و آله و سلّم و أمضوا عهودا بعدم التعرض للنبی صلی اللّه علیه و آله و سلّم و محاربته،و بذلک فقد اطمأن المسلمون من هذه الناحیة،و أمنوا خطرهم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إشعاع الإسلام و أمواجه قد نفذت إلی داخل حدود إمبراطوریة الروم، و دوّی صدی الإسلام فی کل الأرجاء باعتباره أهم حوادث ذلک الیوم،و هذا قد هیأ الأرضیة الجیدة لتوجه الرومیین نحو الإسلام و الإیمان به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المسلمین بقطعهم هذا الطریق،و تحملهم لهذه الصعاب،قد عبّدوا</w:t>
      </w:r>
    </w:p>
    <w:p>
      <w:pPr>
        <w:pStyle w:val="BookText"/>
        <w:rPr/>
      </w:pPr>
      <w:r>
        <w:rPr>
          <w:rFonts w:ascii="IRNazanin" w:hAnsi="IRNazanin" w:eastAsia="IRNazanin"/>
          <w:color w:val="111111"/>
          <w:sz w:val="28"/>
          <w:sz w:val="28"/>
          <w:szCs w:val="28"/>
          <w:rtl w:val="true"/>
          <w:lang w:bidi="fa-IR"/>
        </w:rPr>
        <w:t>الطریق لفتح الشام فی المستقبل،و قد اتضح للجمیع بأن هذا الطریق سیقطع فی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هکذا،فإنّ هذه المعطیات الکبیرة تستحق کل هذه المشاق و التعبئة و الزحف</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حال،فإنّ النّبی علی عادته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استشار جیشه فی الاستمرار فی التقدم أو الرجوع،و کان رأی الأکثر بأنّ الرجوع هو الأفضل و الأنسب لروح التعلیمات الإسلامیة،خاصّة و أن جیوش المسلمین کانت قد تعبت نتیجة المعاناة الکبیرة فی الطریق،و ضعفت مقاومتهم الجسمیة،فأقر النّبی صلی اللّه علیه و آله و سلّم هذا الرأی ورد جیوش المسلمین إلی المدینة</w:t>
      </w:r>
      <w:r>
        <w:rPr>
          <w:rFonts w:eastAsia="IRNazanin" w:cs="IRNazanin"/>
          <w:color w:val="111111"/>
          <w:sz w:val="28"/>
          <w:szCs w:val="28"/>
          <w:rtl w:val="true"/>
          <w:lang w:bidi="fa-IR"/>
        </w:rPr>
        <w:t>.</w:t>
      </w:r>
      <w:bookmarkStart w:id="733" w:name="pg12536_128019"/>
    </w:p>
    <w:p>
      <w:pPr>
        <w:pStyle w:val="Heading3"/>
        <w:numPr>
          <w:ilvl w:val="2"/>
          <w:numId w:val="1"/>
        </w:numPr>
        <w:rPr/>
      </w:pPr>
      <w:bookmarkStart w:id="734" w:name="__RefHeading___Toc1360251_77815467"/>
      <w:bookmarkStart w:id="735" w:name="_Toc307"/>
      <w:bookmarkEnd w:id="733"/>
      <w:bookmarkEnd w:id="734"/>
      <w:r>
        <w:rPr>
          <w:rtl w:val="true"/>
        </w:rPr>
        <w:t xml:space="preserve">الآیة </w:t>
      </w:r>
      <w:r>
        <w:rPr>
          <w:rtl w:val="true"/>
        </w:rPr>
        <w:t>[</w:t>
      </w:r>
      <w:r>
        <w:rPr>
          <w:rtl w:val="true"/>
        </w:rPr>
        <w:t xml:space="preserve">سورة التوبة </w:t>
      </w:r>
      <w:r>
        <w:rPr>
          <w:rtl w:val="true"/>
        </w:rPr>
        <w:t>(</w:t>
      </w:r>
      <w:r>
        <w:rPr/>
        <w:t>9</w:t>
      </w:r>
      <w:r>
        <w:rPr>
          <w:rtl w:val="true"/>
        </w:rPr>
        <w:t xml:space="preserve">): </w:t>
      </w:r>
      <w:r>
        <w:rPr>
          <w:rtl w:val="true"/>
        </w:rPr>
        <w:t xml:space="preserve">آیة </w:t>
      </w:r>
      <w:r>
        <w:rPr/>
        <w:t>119</w:t>
      </w:r>
      <w:r>
        <w:rPr>
          <w:rtl w:val="true"/>
        </w:rPr>
        <w:t>]</w:t>
      </w:r>
      <w:bookmarkEnd w:id="735"/>
    </w:p>
    <w:p>
      <w:pPr>
        <w:pStyle w:val="Heading4"/>
        <w:numPr>
          <w:ilvl w:val="3"/>
          <w:numId w:val="1"/>
        </w:numPr>
        <w:rPr/>
      </w:pPr>
      <w:bookmarkStart w:id="736" w:name="__RefHeading___Toc1360253_77815467"/>
      <w:bookmarkStart w:id="737" w:name="_Toc308"/>
      <w:bookmarkEnd w:id="736"/>
      <w:r>
        <w:rPr>
          <w:rtl w:val="true"/>
        </w:rPr>
        <w:t>اشارة</w:t>
      </w:r>
      <w:bookmarkEnd w:id="737"/>
    </w:p>
    <w:p>
      <w:pPr>
        <w:pStyle w:val="BookText"/>
        <w:rPr/>
      </w:pPr>
      <w:r>
        <w:rPr>
          <w:rFonts w:ascii="Amiri" w:hAnsi="Amiri" w:eastAsia="Amiri" w:cs="Amiri"/>
          <w:color w:val="111111"/>
          <w:sz w:val="28"/>
          <w:sz w:val="28"/>
          <w:szCs w:val="28"/>
          <w:rtl w:val="true"/>
          <w:lang w:bidi="ar-SA"/>
        </w:rPr>
        <w:t xml:space="preserve">یٰا أَیُّهَا اَلَّذِینَ آمَنُوا اِتَّقُوا اَللّٰهَ وَ کُونُوا مَعَ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4"/>
        <w:numPr>
          <w:ilvl w:val="3"/>
          <w:numId w:val="1"/>
        </w:numPr>
        <w:rPr/>
      </w:pPr>
      <w:bookmarkStart w:id="738" w:name="__RefHeading___Toc1360255_77815467"/>
      <w:bookmarkStart w:id="739" w:name="_Toc309"/>
      <w:bookmarkEnd w:id="738"/>
      <w:r>
        <w:rPr>
          <w:rtl w:val="true"/>
        </w:rPr>
        <w:t>التّفسیر</w:t>
      </w:r>
      <w:bookmarkEnd w:id="739"/>
    </w:p>
    <w:p>
      <w:pPr>
        <w:pStyle w:val="Heading5"/>
        <w:numPr>
          <w:ilvl w:val="4"/>
          <w:numId w:val="1"/>
        </w:numPr>
        <w:rPr/>
      </w:pPr>
      <w:bookmarkStart w:id="740" w:name="__RefHeading___Toc1360257_77815467"/>
      <w:bookmarkStart w:id="741" w:name="_Toc310"/>
      <w:bookmarkEnd w:id="740"/>
      <w:r>
        <w:rPr>
          <w:rtl w:val="true"/>
        </w:rPr>
        <w:t>اشارة</w:t>
      </w:r>
      <w:bookmarkEnd w:id="741"/>
    </w:p>
    <w:p>
      <w:pPr>
        <w:pStyle w:val="Heading5"/>
        <w:numPr>
          <w:ilvl w:val="4"/>
          <w:numId w:val="1"/>
        </w:numPr>
        <w:rPr/>
      </w:pPr>
      <w:bookmarkStart w:id="742" w:name="__RefHeading___Toc1360259_77815467"/>
      <w:bookmarkStart w:id="743" w:name="_Toc311"/>
      <w:bookmarkEnd w:id="742"/>
      <w:r>
        <w:rPr>
          <w:rtl w:val="true"/>
        </w:rPr>
        <w:t>کونوا مع الصّادقین</w:t>
      </w:r>
      <w:r>
        <w:rPr>
          <w:rtl w:val="true"/>
        </w:rPr>
        <w:t>:</w:t>
      </w:r>
      <w:bookmarkEnd w:id="743"/>
    </w:p>
    <w:p>
      <w:pPr>
        <w:pStyle w:val="BookText"/>
        <w:rPr/>
      </w:pPr>
      <w:r>
        <w:rPr>
          <w:rFonts w:ascii="IRNazanin" w:hAnsi="IRNazanin" w:eastAsia="IRNazanin"/>
          <w:color w:val="111111"/>
          <w:sz w:val="28"/>
          <w:sz w:val="28"/>
          <w:szCs w:val="28"/>
          <w:rtl w:val="true"/>
          <w:lang w:bidi="fa-IR"/>
        </w:rPr>
        <w:t>فی الآیات السابقة کان الحدیث حول جماعة من المتخلفین الذین نقضوا عهدهم مع اللّه و رسوله،و أظهروا عملیا تکذیبهم للإیمان باللّه و الیوم الآخر،و رأینا کیف أنّ المسلمین قد أرجعوهم إلی حظیرة الإیمان بمقاطعتهم،و نبّهوههم علی خطئهم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هذه الآیة فقد أشارت إلی النقطة المقابلة لهؤلاء،فهی تأمر بتحکیم الروابط مع الصادقین الذین حافظوا علی عهدهم و ثبتوا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البدایة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 و لأجل أن یستطیعوا سلوک طریق التقوی الملیء بالمنعطفات و الاخطار بدون اشتباه و انحراف أضافت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کُونُوا مَعَ الصّٰادِقِینَ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احتمل المفسّرون احتمالات مختلفة فی المقصود من الصادقین،و من هم؟ إلاّ أنّنا إذا أردنا اختصار الطریق،یجب أن نرجع إلی القرآن الکریم نفسه الذی فسّر معنی الصادقین فی آیات متعددة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فنقرأ فی سورة البقرة،الآیة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أُولٰئِکَ الَّذِینَ صَدَقُوا وَ أُولٰئِکَ هُمُ الْمُتَّقُونَ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فنحن نری فی هذه الآیة أنّها بعد نهی المسلمین عن البحث و المناقشة حول مسألة تغییر القبلة،تفسر لهم حقیقة العمل الصالح و البر بأنّه الإیمان باللّه و یوم القیامة و الملائکة و الکتب السماویة و الأنبیاء،ثمّ الإنفاق فی سبیل اللّه و مساعدة المحتاجین و المحرومین،و إقامة الصلاة،و إیتاء الزکاة،و الوفاء بالعهد،و الاستقامة و الصمود أمام المشاکل حین الجهاد،و بعد ذکر کل هذه الصفات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یمتلکون هذه الصفات هم الصادقون و هم المتقون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هذا،فإنّ الصادق هو الذی یؤمن بکل المقدسات، ثمّ یعمل بموجبها فی جمیع النواحی، 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الحجرات نقرا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الَّذِینَ آمَنُوا بِاللّٰهِ وَ رَسُولِهِ ثُمَّ لَمْ یَرْتٰابُوا وَ جٰاهَدُوا بِأَمْوٰالِهِمْ وَ أَنْفُسِهِمْ فِی سَبِیلِ اللّٰهِ أُولٰئِکَ هُمُ الصّٰادِقُونَ فإنّ هذه الآیة أیضا تعرّف الصدق بأنّه مجموع الإیمان و العمل الذی لا تشوبه أیة شائبة من التردد أو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نقرا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الْمُهٰاجِرِینَ الَّذِینَ أُخْرِجُوا مِنْ دِیٰارِهِمْ وَ أَمْوٰالِهِمْ یَبْتَغُونَ فَضْلاً مِنَ اللّٰهِ وَ رِضْوٰاناً وَ یَنْصُرُونَ اللّٰهَ وَ رَسُولَهُ أُولٰئِکَ هُمُ الصّٰادِقُونَ فهذه الآیة عرّفت الصادقین بأنّهم المؤمنون المحرومون الذین استقاموا و ثبتوا رغم کل المشاکل،و أخرجوا من دیارهم و أموالهم،و لم یکن لهم هدف و غایة سوی رضی اللّه و نصرة رسوله صلی اللّه علیه و آله و سلّم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مجموع هذه الآیات نحصل علی نتیجة،و هی أنّ الصادقین هم الذین</w:t>
      </w:r>
      <w:bookmarkStart w:id="744" w:name="pg12536_128021"/>
    </w:p>
    <w:p>
      <w:pPr>
        <w:pStyle w:val="BookText"/>
        <w:rPr/>
      </w:pPr>
      <w:bookmarkEnd w:id="744"/>
      <w:r>
        <w:rPr>
          <w:rFonts w:ascii="IRNazanin" w:hAnsi="IRNazanin" w:eastAsia="IRNazanin"/>
          <w:color w:val="111111"/>
          <w:sz w:val="28"/>
          <w:sz w:val="28"/>
          <w:szCs w:val="28"/>
          <w:rtl w:val="true"/>
          <w:lang w:bidi="fa-IR"/>
        </w:rPr>
        <w:t>یؤدون تعهداتهم أمام الإیمان باللّه علی أحسن وجه دون أی تردد أو تماهل و لا یخافون سیل المصاعب و العقبات،بل یثبتون صدق إیمانهم بأنواع الفداء و التضحیة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لهذه الصفات درجات،فقد یکون البعض فی قمتها،و هم الذین نسمّیهم بالمعصومین،و البعض فی درجات أقل و أدنی منها</w:t>
      </w:r>
      <w:r>
        <w:rPr>
          <w:rFonts w:eastAsia="IRNazanin" w:cs="IRNazanin"/>
          <w:color w:val="111111"/>
          <w:sz w:val="28"/>
          <w:szCs w:val="28"/>
          <w:rtl w:val="true"/>
          <w:lang w:bidi="fa-IR"/>
        </w:rPr>
        <w:t>.</w:t>
      </w:r>
    </w:p>
    <w:p>
      <w:pPr>
        <w:pStyle w:val="Heading5"/>
        <w:numPr>
          <w:ilvl w:val="4"/>
          <w:numId w:val="1"/>
        </w:numPr>
        <w:rPr/>
      </w:pPr>
      <w:bookmarkStart w:id="745" w:name="__RefHeading___Toc1360261_77815467"/>
      <w:bookmarkStart w:id="746" w:name="_Toc312"/>
      <w:bookmarkEnd w:id="745"/>
      <w:r>
        <w:rPr>
          <w:rtl w:val="true"/>
        </w:rPr>
        <w:t>هل المراد من الصّادقین هم المعصومون فقط؟</w:t>
      </w:r>
      <w:bookmarkEnd w:id="746"/>
    </w:p>
    <w:p>
      <w:pPr>
        <w:pStyle w:val="BookText"/>
        <w:rPr/>
      </w:pPr>
      <w:r>
        <w:rPr>
          <w:rFonts w:ascii="IRNazanin" w:hAnsi="IRNazanin" w:eastAsia="IRNazanin"/>
          <w:color w:val="111111"/>
          <w:sz w:val="28"/>
          <w:sz w:val="28"/>
          <w:szCs w:val="28"/>
          <w:rtl w:val="true"/>
          <w:lang w:bidi="fa-IR"/>
        </w:rPr>
        <w:t>بالرغم من أنّ مفهوم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واسع،إلاّ أنّ المستفاد من الرّوایات الکثیرة أنّ المراد من هذا المفهوم هنا هم المعصومون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یروی سلیم بن قیس الهلالی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علیه السّلام کان له یوما کلام مع جمع من المسلمین،و من جملة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فأنشدکم اللّه أ تعلمون أن اللّه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کُونُوا مَعَ الصّٰادِقِینَ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أ عامّة هی أم خاصّة؟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المأمورون فالعامّة من المؤمنین أمروا بذلک،و أمّا الصادقون فخاصّة لأخی علی و الأوصیاء من بعده إلی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نعم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یروی نافع عن عبد اللّه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أمر أوّلا المسلمین أن یخافوا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کُونُوا مَعَ الصّٰادِقِینَ یعنی مع محمّد و أهل بیته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بالرغم من أنّ بعض مفسّری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کصاحب 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نقلوا ذیل الرّوایة أعلاه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محمّد و أصحابه،و لکن مع ملاحظة أن مفهوم الآیة عام و شامل لکل زمان،و صحابة النّبی صلی اللّه علیه و آله و سلّم کانوا فی زمن خاص،تبیّن لنا أنّ العبارة التی وردت فی کتب الشیعة عن عبد اللّه بن عمر هی الأصح</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صاحب تفسیر البرهان نظیر هذا المضمون عن طرق العامّة،و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موفق بن أحمد بإسناده عن ابن عباس،یروی فی ذیل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 ذلک أیضا عبد الرزاق فی کتاب رموز الکنوز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المطلب الأهم،فهو أنّ الآیة تأمر أوّلا بالتقوی،ثمّ بالکون مع الصادقین، فلو أنّ مفهوم الصادقین فی الآیة عامّا و شاملا لکل المؤمنین الحقیقیین المستقیمین،لکان اللازم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کونوا من الصادقین،لا مع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بذاتها قرینة واضحة علی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هم فئة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أخری،فلیس المراد من الکون معهم أن یکون الإنسان مجالسا و معاشرا لهم،بل المراد قطعا هو اتباعهم و السیر فی خطاهم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الشخص غیر معصوم هل یمکن صدور أمر بدون قید أو شرط باتباعه و السیر فی رکابه؟ألیس هذا بنفسه دلیلا علی أن هذه الفئة و المجموعة هم المعصومون؟ و علی هذا،فإنّ ما استفدناه من الرّوایات یمکن استفادته من الآیة إذا دققنا النظر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الملفت للنظر هنا،أنّ المفسّر المعروف الفخر الرازی،المعروف بتعصبه و تشکیکه،قد قبل هذه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أغلب مفسّری السنة سکتوا عنها عند مرورهم بهذه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 أمر المؤمنین بأن یکونوا مع الصادقین، و علی هذا فإنّ الآیة تدل علی أن من یجوز الخطأ علیهم یجب علیهم الاقتداء بالمعصوم حتی یبقوا مصونین عن الخطأ فی ظلّه و عصمته،و سیکون هذا الأمر فی کل زمان،و لا نملک أی دلیل علی اختصاص ذلک بعصر النّبی صلی اللّه علیه و آله و سلّم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یضیف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نقبل أنّ مفهوم الآیة هو هذا،و یجب أن یوجد معصوم فی کل وقت،إلاّ أنّنا نری أن هذا المعصوم هو جمیع الأمّة،لا أنّه فرد</w:t>
      </w:r>
    </w:p>
    <w:p>
      <w:pPr>
        <w:pStyle w:val="BookText"/>
        <w:rPr/>
      </w:pP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هذه الآیة دلیل علی حجیة إجماع المؤمنین،و عدم خطأ مجموع الأمّة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الترتیب،فإنّ الرازی قد طوی نصف الطریق جیدا،إلاّ أنّه زاغ فی النصف الثّانی،و لو أنّه التفت إلی النکتة التی وردت فی متن الآیة لأکمل النصف الثّانی أیضا بسلامة،و هی أنّه لو کان المقصود من الصادقین مجموع الأمّة،فإنّ الأتباع سیکونون جزء من ذلک المجموع و هو فی الواقع اتباع الجزء للقدوة و الإمام، و سیعنی ذلک اتحاد التابع و المتبوع،فی حین نری أنّ ظاهر الآیة هو أن القدوة غیر المقتدی،و التابعین غیر المتبوعین،بل یفترقون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دققوا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الآیة من الآیات التی تدل علی وجود المعصوم فی کل عصر و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یبقی سؤال أخیر،و هو أنّ الصادقین جمع،و هل یجب علی هذا الأساس أن یکون فی کل زمان معصومون متعددون؟ و الجواب علی هذا السؤال واضح أیضا،و هو أنّ الخطاب لیس مختصا بأهل زمن و عصر معین،بل إنّ الآیة تخاطب کل العصور و القرون،و من البدیهی أن المخاطبین علی مر العصور لا بد و أن سیکونوا مع جمع من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آخر،فإنّه لما کان فی کل زمان معصوم،فإنّنا إذا أخذنا کل القرون و العصور بنظر الإعتبار،فإنّ الکلام سیکون عن جمع المعصومین لا عن شخص واحد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الشاهد الناطق علی هذا الموضوع هو أنّه لا یوجد فی زمن النّبی صلی اللّه علیه و آله و سلّم أحد تجب طاعته غیر شخص النّبی صلی اللّه علیه و آله و سلّم و فی الوقت نفسه فإنّ من المسلّم أنّ الآیة تشمل المؤمنین فی زمانه،و علی هذا الأساس سنفهم أن الجمع الوارد فی الآیة لا یراد منه الجمع فی زمان واحد،بل هو فی مجموعة الأزمنة</w:t>
      </w:r>
      <w:r>
        <w:rPr>
          <w:rFonts w:eastAsia="IRNazanin" w:cs="IRNazanin"/>
          <w:color w:val="111111"/>
          <w:sz w:val="28"/>
          <w:szCs w:val="28"/>
          <w:rtl w:val="true"/>
          <w:lang w:bidi="fa-IR"/>
        </w:rPr>
        <w:t>.</w:t>
      </w:r>
      <w:bookmarkStart w:id="747" w:name="pg12536_128024"/>
    </w:p>
    <w:p>
      <w:pPr>
        <w:pStyle w:val="Heading3"/>
        <w:numPr>
          <w:ilvl w:val="2"/>
          <w:numId w:val="1"/>
        </w:numPr>
        <w:rPr/>
      </w:pPr>
      <w:bookmarkStart w:id="748" w:name="__RefHeading___Toc1360263_77815467"/>
      <w:bookmarkStart w:id="749" w:name="_Toc313"/>
      <w:bookmarkEnd w:id="747"/>
      <w:bookmarkEnd w:id="748"/>
      <w:r>
        <w:rPr>
          <w:rtl w:val="true"/>
        </w:rPr>
        <w:t xml:space="preserve">الآیتان </w:t>
      </w:r>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120</w:t>
      </w:r>
      <w:r>
        <w:rPr>
          <w:rtl w:val="true"/>
        </w:rPr>
        <w:t xml:space="preserve"> </w:t>
      </w:r>
      <w:r>
        <w:rPr>
          <w:rtl w:val="true"/>
        </w:rPr>
        <w:t xml:space="preserve">الی </w:t>
      </w:r>
      <w:r>
        <w:rPr/>
        <w:t>121</w:t>
      </w:r>
      <w:r>
        <w:rPr>
          <w:rtl w:val="true"/>
        </w:rPr>
        <w:t>]</w:t>
      </w:r>
      <w:bookmarkEnd w:id="749"/>
    </w:p>
    <w:p>
      <w:pPr>
        <w:pStyle w:val="Heading4"/>
        <w:numPr>
          <w:ilvl w:val="3"/>
          <w:numId w:val="1"/>
        </w:numPr>
        <w:rPr/>
      </w:pPr>
      <w:bookmarkStart w:id="750" w:name="__RefHeading___Toc1360265_77815467"/>
      <w:bookmarkStart w:id="751" w:name="_Toc314"/>
      <w:bookmarkEnd w:id="750"/>
      <w:r>
        <w:rPr>
          <w:rtl w:val="true"/>
        </w:rPr>
        <w:t>اشارة</w:t>
      </w:r>
      <w:bookmarkEnd w:id="751"/>
    </w:p>
    <w:p>
      <w:pPr>
        <w:pStyle w:val="BookText"/>
        <w:rPr/>
      </w:pPr>
      <w:r>
        <w:rPr>
          <w:rFonts w:ascii="Amiri" w:hAnsi="Amiri" w:eastAsia="Amiri" w:cs="Amiri"/>
          <w:color w:val="111111"/>
          <w:sz w:val="28"/>
          <w:sz w:val="28"/>
          <w:szCs w:val="28"/>
          <w:rtl w:val="true"/>
          <w:lang w:bidi="ar-SA"/>
        </w:rPr>
        <w:t xml:space="preserve">مٰا کٰانَ لِأَهْلِ اَلْمَدِینَةِ وَ مَنْ حَوْلَهُمْ مِنَ اَلْأَعْرٰابِ أَنْ یَتَخَلَّفُوا عَنْ رَسُولِ اَللّٰهِ وَ لاٰ یَرْغَبُوا بِأَنْفُسِهِمْ عَنْ نَفْسِهِ ذٰلِکَ بِأَنَّهُمْ لاٰ یُصِیبُهُمْ ظَمَأٌ وَ لاٰ نَصَبٌ وَ لاٰ مَخْمَصَةٌ فِی سَبِیلِ اَللّٰهِ وَ لاٰ یَطَؤُنَ مَوْطِئاً یَغِیظُ اَلْکُفّٰارَ وَ لاٰ یَنٰالُونَ مِنْ عَدُوٍّ نَیْلاً إِلاّٰ کُتِبَ لَهُمْ بِهِ عَمَلٌ صٰالِحٌ إِنَّ اَللّٰهَ لاٰ یُضِیعُ أَجْرَ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یُنْفِقُونَ نَفَقَةً صَغِیرَةً وَ لاٰ کَبِیرَةً وَ لاٰ یَقْطَعُونَ وٰادِیاً إِلاّٰ کُتِبَ لَهُمْ لِیَجْزِیَهُمُ اَللّٰهُ أَحْسَنَ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Heading4"/>
        <w:numPr>
          <w:ilvl w:val="3"/>
          <w:numId w:val="1"/>
        </w:numPr>
        <w:rPr/>
      </w:pPr>
      <w:bookmarkStart w:id="752" w:name="__RefHeading___Toc1360267_77815467"/>
      <w:bookmarkStart w:id="753" w:name="_Toc315"/>
      <w:bookmarkEnd w:id="752"/>
      <w:r>
        <w:rPr>
          <w:rtl w:val="true"/>
        </w:rPr>
        <w:t>التّفسیر</w:t>
      </w:r>
      <w:bookmarkEnd w:id="753"/>
    </w:p>
    <w:p>
      <w:pPr>
        <w:pStyle w:val="Heading5"/>
        <w:numPr>
          <w:ilvl w:val="4"/>
          <w:numId w:val="1"/>
        </w:numPr>
        <w:rPr/>
      </w:pPr>
      <w:bookmarkStart w:id="754" w:name="__RefHeading___Toc1360269_77815467"/>
      <w:bookmarkStart w:id="755" w:name="_Toc316"/>
      <w:bookmarkEnd w:id="754"/>
      <w:r>
        <w:rPr>
          <w:rtl w:val="true"/>
        </w:rPr>
        <w:t>اشارة</w:t>
      </w:r>
      <w:bookmarkEnd w:id="755"/>
    </w:p>
    <w:p>
      <w:pPr>
        <w:pStyle w:val="Heading5"/>
        <w:numPr>
          <w:ilvl w:val="4"/>
          <w:numId w:val="1"/>
        </w:numPr>
        <w:rPr/>
      </w:pPr>
      <w:bookmarkStart w:id="756" w:name="__RefHeading___Toc1360271_77815467"/>
      <w:bookmarkStart w:id="757" w:name="_Toc317"/>
      <w:bookmarkEnd w:id="756"/>
      <w:r>
        <w:rPr>
          <w:rtl w:val="true"/>
        </w:rPr>
        <w:t>معاناة المجاهدین لا تبقی بدون ثواب</w:t>
      </w:r>
      <w:r>
        <w:rPr>
          <w:rtl w:val="true"/>
        </w:rPr>
        <w:t>:</w:t>
      </w:r>
      <w:bookmarkEnd w:id="757"/>
    </w:p>
    <w:p>
      <w:pPr>
        <w:pStyle w:val="BookText"/>
        <w:rPr/>
      </w:pPr>
      <w:r>
        <w:rPr>
          <w:rFonts w:ascii="IRNazanin" w:hAnsi="IRNazanin" w:eastAsia="IRNazanin"/>
          <w:color w:val="111111"/>
          <w:sz w:val="28"/>
          <w:sz w:val="28"/>
          <w:szCs w:val="28"/>
          <w:rtl w:val="true"/>
          <w:lang w:bidi="fa-IR"/>
        </w:rPr>
        <w:t>کان البحث فی الآیات السابقة حول توبیخ و ملامة الممتنعین عن الاشتراک فی غزوة تبوک،و تبحث هاتان الآیتان البحث النهائی لهذا الموضوع کقانون کلّی</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فالآیة الأولی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لِأَهْلِ الْمَدِینَةِ وَ مَنْ حَوْلَهُمْ مِنَ الْأَعْرٰابِ أَنْ یَتَخَلَّفُوا عَنْ رَسُولِ اللّٰهِ وَ لاٰ یَرْغَبُوا بِأَنْفُسِهِمْ عَنْ نَفْسِهِ لأنّه قائد الأمّة،و رسول اللّه،و رمز</w:t>
      </w:r>
    </w:p>
    <w:p>
      <w:pPr>
        <w:pStyle w:val="BookText"/>
        <w:rPr/>
      </w:pPr>
      <w:r>
        <w:rPr>
          <w:rFonts w:ascii="IRNazanin" w:hAnsi="IRNazanin" w:eastAsia="IRNazanin"/>
          <w:color w:val="111111"/>
          <w:sz w:val="28"/>
          <w:sz w:val="28"/>
          <w:szCs w:val="28"/>
          <w:rtl w:val="true"/>
          <w:lang w:bidi="fa-IR"/>
        </w:rPr>
        <w:t>بقاء و حیاة الأمّة الإسلامیة،و إن ترکه وحیدا لا یعرض حیاة رسول اللّه صلی اللّه علیه و آله و سلّم للخطر فحسب،بل یعرّض دین اللّه،و کذلک وجود و حیاة المؤمنین أیضا أمام الخطر الجدی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یرغّب کل المؤمنین بملازمة النّبی صلی اللّه علیه و آله و سلّم و حمایته و الدفاع عنه فی مقابل کل الأخطار و العقبات باستعمال نوع من البیان و التعبیر العاطفی،فهو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أرواحکم لیست بأعزّ من روح النّبی صلی اللّه علیه و آله و سلّم و حیاتکم لیست بأفضل من حیاته،فهل یسمح لکم إیمانکم أن تدعو النّبی صلی اللّه علیه و آله و سلّم یواجه الخطر و هو أفضل و أعز موجود إنسانی،و قد بعث لنجاتکم و قیادتکم نحو الهدی و تستثقلون التضحیة فی سبیله حفاظا علی أرواحکم و سلامتکم؟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البدیهی أنّ التأکید علی أهل المدینة و أطرافها إنّما هو لأنّ المدینة کانت مقرّ الإسلام یومئذ و مرکزه المشع،و إلاّ فإنّ هذا الحکم غیر مختص بالمدینة و أطرافها،و غیر مختص بالنّبی صلی اللّه علیه و آله و سلّم،فإنّ واجب کل المسلمین،و فی جمیع العصور أن یحترموا و یکرموا قادتهم کأنفسهم،بل أکثر،و یبذلون قصاری جهدهم فی سبیل الحفاظ علیهم،و لا یترکوهم یواجهون الصعاب و الأخطار وحدهم،لأنّ الخطر الذی یحدق بهؤلاء یحدق بالأمّة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تشیر الآیة إلی مکافآت المجاهدین المعدة مقابل کل صعوبة یلاقونها فی طریق الجهاد،و تذکر سبعة أقسام من هذه المشاکل و الصعاب و ثوابها،فتقول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بِأَنَّهُمْ لاٰ یُصِیبُهُمْ ظَمَأٌ وَ لاٰ نَصَبٌ وَ لاٰ مَخْمَصَةٌ فِی سَبِیلِ اللّٰهِ وَ لاٰ یَطَؤُنَ مَوْطِئاً یَغِیظُ الْکُفّٰارَ وَ لاٰ یَنٰالُونَ مِنْ عَدُوٍّ نَیْلاً إِلاّٰ کُتِبَ لَهُمْ بِهِ عَمَلٌ صٰالِحٌ</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المحتم أنّهم سیقبضون جوائزهم من اللّه</w:t>
      </w:r>
    </w:p>
    <w:p>
      <w:pPr>
        <w:pStyle w:val="BookText"/>
        <w:rPr/>
      </w:pPr>
      <w:r>
        <w:rPr>
          <w:rFonts w:ascii="Amiri" w:hAnsi="Amiri" w:eastAsia="Amiri" w:cs="Amiri"/>
          <w:color w:val="111111"/>
          <w:sz w:val="28"/>
          <w:sz w:val="28"/>
          <w:szCs w:val="28"/>
          <w:rtl w:val="true"/>
          <w:lang w:bidi="ar-SA"/>
        </w:rPr>
        <w:t xml:space="preserve">سبحانه،واحدة بواحدة،ف‍ إِنَّ اللّٰهَ لاٰ یُضِیعُ أَجْرَ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فإنّهم لا یبذلون شیئا فی امر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یُنْفِقُونَ نَفَقَةً صَغِیرَةً وَ لاٰ کَبِیرَةً</w:t>
      </w:r>
    </w:p>
    <w:p>
      <w:pPr>
        <w:pStyle w:val="BookText"/>
        <w:rPr/>
      </w:pPr>
      <w:r>
        <w:rPr>
          <w:rFonts w:ascii="IRNazanin" w:hAnsi="IRNazanin" w:eastAsia="IRNazanin"/>
          <w:color w:val="111111"/>
          <w:sz w:val="28"/>
          <w:sz w:val="28"/>
          <w:szCs w:val="28"/>
          <w:rtl w:val="true"/>
          <w:lang w:bidi="fa-IR"/>
        </w:rPr>
        <w:t>و لا یقطعون أرضا فی ذهابهم للوصول إلی میدان القتال،أو عند رجوعهم منه إلاّ ثبت کل ذلک فی کتبهم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یَقْطَعُونَ وٰادِیاً إِلاّٰ کُتِبَ لَهُمْ</w:t>
      </w:r>
    </w:p>
    <w:p>
      <w:pPr>
        <w:pStyle w:val="BookText"/>
        <w:rPr/>
      </w:pPr>
      <w:r>
        <w:rPr>
          <w:rFonts w:ascii="Amiri" w:hAnsi="Amiri" w:eastAsia="Amiri" w:cs="Amiri"/>
          <w:color w:val="111111"/>
          <w:sz w:val="28"/>
          <w:sz w:val="28"/>
          <w:szCs w:val="28"/>
          <w:rtl w:val="true"/>
          <w:lang w:bidi="ar-SA"/>
        </w:rPr>
        <w:t xml:space="preserve">و إنّما یثبت ذلک لِیَجْزِیَهُمُ اللّٰهُ أَحْسَنَ مٰا کٰانُوا یَعْمَلُونَ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 یجب الانتباه 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جملة لاٰ یَنٰالُونَ مِنْ عَدُوٍّ نَیْلاً قد فسّرها أغلب المفسّرین کما ذکر أعلاه،و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هو أن المجاهدین فی سبیل اللّه لا یتلقون ضربة من قبل العدو،سواء جرحوا بها أو قتلوا أو أسروا و أمثال ذلک،إلاّ و تسجّل فی صحائف أعمالهم لیجزوا علیها،و مقابل کل تعب و صعوبة ما یناسبها من الأجر،و من الطبیعی أننا إذا لا حظنا أنّ الآیة فی مقام ذکر المصاعب و حسابها،فإن ذلک ممّا یناسب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أنّنا إذا أردنا أن نفسر هذه العبارة بملاحظة ترتیب الفقرات و موقع هذه الجملة منها،و ما یناسبها لغویا،فإنّ معنی الجملة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لا ینزلون بالعدو ضربة إلاّ کتبت لهم،لأنّ معنی نال من عدوه 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ضربه،إلاّ أن النظر إلی مجموع الآیة یرجح التّفسیر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المفسّرون تفسیرین 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علی أساس أن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لأفعالهم،و الآخر علی أنّها وصف لجزائهم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فعلی التّفسیر الأوّل و هو ما اخترناه،و هو الأوفق لظاهر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أعمال المجاهدین هذه قد اعتبرت و عرّفت بأنّها أحسن أعمالهم فی حیاتهم،و أنّ اللّه سبحانه سیعطیهم من الجزاء ما یناسب أعمالهم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التّفسیر الثّانی الذی یحتاج إلی تقدیر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w:t>
      </w:r>
    </w:p>
    <w:p>
      <w:pPr>
        <w:pStyle w:val="BookText"/>
        <w:rPr/>
      </w:pPr>
      <w:r>
        <w:rPr>
          <w:rFonts w:ascii="IRNazanin" w:hAnsi="IRNazanin" w:eastAsia="IRNazanin"/>
          <w:color w:val="111111"/>
          <w:sz w:val="28"/>
          <w:sz w:val="28"/>
          <w:szCs w:val="28"/>
          <w:rtl w:val="true"/>
          <w:lang w:bidi="fa-IR"/>
        </w:rPr>
        <w:t>تعنی إن جزاء اللّه أفضل و أثمن من أعمالهم،و تقدیر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لیجزیهم اللّه أحسن ممّا کانوا یعملون،أی سیعطیهم اللّه أفضل ممّا أعطوا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الآیات المذکورة لا تختص بمسلمی الأمس،بل هی للأمس و الیوم و لکل القرون و الأزمنة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الاشتراک فی أی نوع من الجهاد،صغیرا کان أم کبیرا،یستبطن مواجهة المصاعب و المشاکل المختلفة،الجسمیة منها و الروحیة و المالیة و أمثالها، إلاّ أن المجاهدین أناروا قلوبهم و أرواحهم بالإیمان باللّه و وعوده الکبیرة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علموا أن کل نفس و کلمة و خطوة یخطونها فی هذا السبیل لا تذهب سدی،بل إنّها محفوظة بکل دقة دون زیادة أو نقصان،و إنّ اللّه سبحانه سیعطیهم فی مقابل هذه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باعتبارها أفضل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بحر لطفه اللامتناهی أنسب المکافئات و ألیقها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إنّهم إذا عاشوا هذا الإحساس فسوف لا یمتنعون مطلقا من تحمل هذه المصاعب مهما عظمت و ثقلت،و سوف لا یدعون للضعف طریقا إلی أنفسهم مهما کان الجهاد مریرا و ملیئا بالحوادث و العقبات</w:t>
      </w:r>
      <w:r>
        <w:rPr>
          <w:rFonts w:eastAsia="IRNazanin" w:cs="IRNazanin"/>
          <w:color w:val="111111"/>
          <w:sz w:val="28"/>
          <w:szCs w:val="28"/>
          <w:rtl w:val="true"/>
          <w:lang w:bidi="fa-IR"/>
        </w:rPr>
        <w:t>.</w:t>
      </w:r>
      <w:bookmarkStart w:id="758" w:name="pg12536_128028"/>
    </w:p>
    <w:p>
      <w:pPr>
        <w:pStyle w:val="Heading3"/>
        <w:numPr>
          <w:ilvl w:val="2"/>
          <w:numId w:val="1"/>
        </w:numPr>
        <w:rPr/>
      </w:pPr>
      <w:bookmarkStart w:id="759" w:name="__RefHeading___Toc1360273_77815467"/>
      <w:bookmarkStart w:id="760" w:name="_Toc318"/>
      <w:bookmarkEnd w:id="758"/>
      <w:bookmarkEnd w:id="759"/>
      <w:r>
        <w:rPr>
          <w:rtl w:val="true"/>
        </w:rPr>
        <w:t xml:space="preserve">الآیة </w:t>
      </w:r>
      <w:r>
        <w:rPr>
          <w:rtl w:val="true"/>
        </w:rPr>
        <w:t>[</w:t>
      </w:r>
      <w:r>
        <w:rPr>
          <w:rtl w:val="true"/>
        </w:rPr>
        <w:t xml:space="preserve">سورة التوبة </w:t>
      </w:r>
      <w:r>
        <w:rPr>
          <w:rtl w:val="true"/>
        </w:rPr>
        <w:t>(</w:t>
      </w:r>
      <w:r>
        <w:rPr/>
        <w:t>9</w:t>
      </w:r>
      <w:r>
        <w:rPr>
          <w:rtl w:val="true"/>
        </w:rPr>
        <w:t xml:space="preserve">): </w:t>
      </w:r>
      <w:r>
        <w:rPr>
          <w:rtl w:val="true"/>
        </w:rPr>
        <w:t xml:space="preserve">آیة </w:t>
      </w:r>
      <w:r>
        <w:rPr/>
        <w:t>122</w:t>
      </w:r>
      <w:r>
        <w:rPr>
          <w:rtl w:val="true"/>
        </w:rPr>
        <w:t>]</w:t>
      </w:r>
      <w:bookmarkEnd w:id="760"/>
    </w:p>
    <w:p>
      <w:pPr>
        <w:pStyle w:val="Heading4"/>
        <w:numPr>
          <w:ilvl w:val="3"/>
          <w:numId w:val="1"/>
        </w:numPr>
        <w:rPr/>
      </w:pPr>
      <w:bookmarkStart w:id="761" w:name="__RefHeading___Toc1360275_77815467"/>
      <w:bookmarkStart w:id="762" w:name="_Toc319"/>
      <w:bookmarkEnd w:id="761"/>
      <w:r>
        <w:rPr>
          <w:rtl w:val="true"/>
        </w:rPr>
        <w:t>اشارة</w:t>
      </w:r>
      <w:bookmarkEnd w:id="762"/>
    </w:p>
    <w:p>
      <w:pPr>
        <w:pStyle w:val="BookText"/>
        <w:rPr/>
      </w:pPr>
      <w:r>
        <w:rPr>
          <w:rFonts w:ascii="Amiri" w:hAnsi="Amiri" w:eastAsia="Amiri" w:cs="Amiri"/>
          <w:color w:val="111111"/>
          <w:sz w:val="28"/>
          <w:sz w:val="28"/>
          <w:szCs w:val="28"/>
          <w:rtl w:val="true"/>
          <w:lang w:bidi="ar-SA"/>
        </w:rPr>
        <w:t xml:space="preserve">وَ مٰا کٰانَ اَلْمُؤْمِنُونَ لِیَنْفِرُوا کَافَّةً فَلَوْ لاٰ نَفَرَ مِنْ کُلِّ فِرْقَةٍ مِنْهُمْ طٰائِفَةٌ لِیَتَفَقَّهُوا فِی اَلدِّینِ وَ لِیُنْذِرُوا قَوْمَهُمْ إِذٰا رَجَعُوا إِلَیْهِمْ لَعَلَّهُمْ یَحْذَرُونَ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4"/>
        <w:numPr>
          <w:ilvl w:val="3"/>
          <w:numId w:val="1"/>
        </w:numPr>
        <w:rPr/>
      </w:pPr>
      <w:bookmarkStart w:id="763" w:name="__RefHeading___Toc1360277_77815467"/>
      <w:bookmarkStart w:id="764" w:name="_Toc320"/>
      <w:bookmarkEnd w:id="763"/>
      <w:r>
        <w:rPr>
          <w:rtl w:val="true"/>
        </w:rPr>
        <w:t>سبب النّزول</w:t>
      </w:r>
      <w:bookmarkEnd w:id="764"/>
    </w:p>
    <w:p>
      <w:pPr>
        <w:pStyle w:val="BookText"/>
        <w:rPr/>
      </w:pPr>
      <w:r>
        <w:rPr>
          <w:rFonts w:ascii="IRNazanin" w:hAnsi="IRNazanin" w:eastAsia="IRNazanin"/>
          <w:color w:val="111111"/>
          <w:sz w:val="28"/>
          <w:sz w:val="28"/>
          <w:szCs w:val="28"/>
          <w:rtl w:val="true"/>
          <w:lang w:bidi="fa-IR"/>
        </w:rPr>
        <w:t>روی الطبرسی رحمه اللّه فی مجمع البیان عن ابن عباس،أنّ النّبی صلی اللّه علیه و آله و سلّم لما سار إلی میدان القتال،کان جمیع المسلمین یسیرون بین یدیه باستثناء المنافقین و المعذورین،إلاّ أنّه بعد نزول الآیات التی ذمت المنافقین،و خاصّة المتخلفین عن غزوة تبوک،فإنّ المؤمنین صمموا أکثر من قبل علی المسارعة إلی میادین الحرب،بل و حتی فی الحروب التی لم یشارک فیها النّبی صلی اللّه علیه و آله و سلّم بنفسه،فإنّ جمیع السرایا کانت تتوجه الی الجهاد،و یدعون النّبی صلی اللّه علیه و آله و سلّم وحده،فنزلت الآیة و أعلنت أنّه لا ینبغی فی غیر الضرورة أن یذهب جمیع المسلمین إلی الجهاد،بل یجب أن یبقی جماعة منهم لیتعلموا العلوم الإسلامیة و أحکام الدین من النّبی صلی اللّه علیه و آله و سلّم و یعلموا أصحابهم المجاهدین عند رجوعهم من القتال</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نقل هذا المفسّر الکبیر سببا آخر للنّزول بهذا المضمون أیضا، و هو أنّ</w:t>
      </w:r>
      <w:bookmarkStart w:id="765" w:name="pg12536_128029"/>
    </w:p>
    <w:p>
      <w:pPr>
        <w:pStyle w:val="BookText"/>
        <w:rPr/>
      </w:pPr>
      <w:bookmarkEnd w:id="765"/>
      <w:r>
        <w:rPr>
          <w:rFonts w:ascii="IRNazanin" w:hAnsi="IRNazanin" w:eastAsia="IRNazanin"/>
          <w:color w:val="111111"/>
          <w:sz w:val="28"/>
          <w:sz w:val="28"/>
          <w:szCs w:val="28"/>
          <w:rtl w:val="true"/>
          <w:lang w:bidi="fa-IR"/>
        </w:rPr>
        <w:t>جماعة من أصحاب النّبی صلی اللّه علیه و آله و سلّم انتشروا بین القبائل یدعونهم إلی الإسلام،فرحبّوا بهم و أحسنوا إلیهم،إلاّ أنّ بعضهم قد لا مهم علی ترکهم النّبی صلی اللّه علیه و آله و سلّم و التوجه إلیهم، و قد تأثر هؤلاء لذلک و رجعوا إلی النّبی صلی اللّه علیه و آله و سلّم،فنزلت الآیة تؤید عمل هؤلاء فی الدعوة إلی الإسلام،و أزالت قلقهم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سبب ثالث للنزول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الأعراب لما أسلموا توجّهوا جمیعا نحو المدینة لتعلم الأحکام الإسلامیة،فسبّب ذلک ارتفاع قیمة البضائع و المواد الغذائیة،و إیجاد مشاکل و مشاغل أخری لمسلمی المدینة،فنزلت الآیة و عرّفتهم بأنّه لا یجب توجههم جمیعا إلی المدینة و ترک دیارهم و أخلاؤها، بل یکفی أن یقوم بهذا العمل طائفة منهم</w:t>
      </w:r>
      <w:r>
        <w:rPr>
          <w:rFonts w:eastAsia="IRNazanin" w:cs="IRNazanin"/>
          <w:color w:val="111111"/>
          <w:sz w:val="28"/>
          <w:szCs w:val="28"/>
          <w:rtl w:val="true"/>
          <w:lang w:bidi="fa-IR"/>
        </w:rPr>
        <w:t>.</w:t>
      </w:r>
    </w:p>
    <w:p>
      <w:pPr>
        <w:pStyle w:val="Heading4"/>
        <w:numPr>
          <w:ilvl w:val="3"/>
          <w:numId w:val="1"/>
        </w:numPr>
        <w:rPr/>
      </w:pPr>
      <w:bookmarkStart w:id="766" w:name="__RefHeading___Toc1360279_77815467"/>
      <w:bookmarkStart w:id="767" w:name="_Toc321"/>
      <w:bookmarkEnd w:id="766"/>
      <w:r>
        <w:rPr>
          <w:rtl w:val="true"/>
        </w:rPr>
        <w:t>التّفسیر</w:t>
      </w:r>
      <w:bookmarkEnd w:id="767"/>
    </w:p>
    <w:p>
      <w:pPr>
        <w:pStyle w:val="Heading5"/>
        <w:numPr>
          <w:ilvl w:val="4"/>
          <w:numId w:val="1"/>
        </w:numPr>
        <w:rPr/>
      </w:pPr>
      <w:bookmarkStart w:id="768" w:name="__RefHeading___Toc1360281_77815467"/>
      <w:bookmarkStart w:id="769" w:name="_Toc322"/>
      <w:bookmarkEnd w:id="768"/>
      <w:r>
        <w:rPr>
          <w:rtl w:val="true"/>
        </w:rPr>
        <w:t>اشارة</w:t>
      </w:r>
      <w:bookmarkEnd w:id="769"/>
    </w:p>
    <w:p>
      <w:pPr>
        <w:pStyle w:val="Heading5"/>
        <w:numPr>
          <w:ilvl w:val="4"/>
          <w:numId w:val="1"/>
        </w:numPr>
        <w:rPr/>
      </w:pPr>
      <w:bookmarkStart w:id="770" w:name="__RefHeading___Toc1360283_77815467"/>
      <w:bookmarkStart w:id="771" w:name="_Toc323"/>
      <w:bookmarkEnd w:id="770"/>
      <w:r>
        <w:rPr>
          <w:rtl w:val="true"/>
        </w:rPr>
        <w:t>محاربة الجهل و جهاد العدو</w:t>
      </w:r>
      <w:r>
        <w:rPr>
          <w:rtl w:val="true"/>
        </w:rPr>
        <w:t>:</w:t>
      </w:r>
      <w:bookmarkEnd w:id="771"/>
    </w:p>
    <w:p>
      <w:pPr>
        <w:pStyle w:val="BookText"/>
        <w:rPr/>
      </w:pPr>
      <w:r>
        <w:rPr>
          <w:rFonts w:ascii="Amiri" w:hAnsi="Amiri" w:eastAsia="Amiri" w:cs="Amiri"/>
          <w:color w:val="111111"/>
          <w:sz w:val="28"/>
          <w:sz w:val="28"/>
          <w:szCs w:val="28"/>
          <w:rtl w:val="true"/>
          <w:lang w:bidi="ar-SA"/>
        </w:rPr>
        <w:t>إنّ لهذه الآیة ارتباطا بالآیات السابقة حول موضوع الجهاد،و تشیر إلی حقیقة حیاتیة بالنسبة للمسلمین،و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الجهاد و إن کان عظیم الأهمیة،و التخلف عنه ذنب و عار،إلاّ أنّه فی غیر الحالات الضروریة لا لزوم لتوجه المؤمنون کافة إلی ساحات الجهاد،خاصّة فی الموارد التی یبقی فیها النّبی صلی اللّه علیه و آله و سلّم فی المدینة،بل یبقی منهم جماعة لتعلم أحکام الدین و یتوجه الباقون إلی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الْمُؤْمِنُونَ لِیَنْفِرُوا کَافَّةً فَلَوْ لاٰ نَفَرَ مِنْ کُلِّ فِرْقَةٍ مِنْهُمْ طٰائِفَةٌ لِیَتَفَقَّهُوا فِی الدِّینِ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رجع أصحابهم من الجهاد یقومون بتعلیمهم هذه الأحکام و المعارف الإسلامیة،و یحذرونهم من مخالفتها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لِیُنْذِرُوا قَوْمَهُمْ إِذٰا رَجَعُوا إِلَیْهِمْ و الهدف من ذلک أن یحذر هؤلاء عن مخالفة أوامر اللّه سبحانه بإنذارهم لَعَلَّهُمْ یَحْذَرُونَ </w:t>
      </w:r>
      <w:r>
        <w:rPr>
          <w:rFonts w:eastAsia="Amiri" w:cs="Amiri" w:ascii="Amiri" w:hAnsi="Amiri"/>
          <w:color w:val="111111"/>
          <w:sz w:val="28"/>
          <w:szCs w:val="28"/>
          <w:rtl w:val="true"/>
          <w:lang w:bidi="ar-SA"/>
        </w:rPr>
        <w:t>.</w:t>
      </w:r>
      <w:bookmarkStart w:id="772" w:name="pg12536_128030"/>
    </w:p>
    <w:p>
      <w:pPr>
        <w:pStyle w:val="Heading4"/>
        <w:numPr>
          <w:ilvl w:val="3"/>
          <w:numId w:val="1"/>
        </w:numPr>
        <w:rPr/>
      </w:pPr>
      <w:bookmarkStart w:id="773" w:name="__RefHeading___Toc1360285_77815467"/>
      <w:bookmarkStart w:id="774" w:name="_Toc324"/>
      <w:bookmarkEnd w:id="772"/>
      <w:bookmarkEnd w:id="773"/>
      <w:r>
        <w:rPr>
          <w:rtl w:val="true"/>
        </w:rPr>
        <w:t>ملاحظات</w:t>
      </w:r>
      <w:bookmarkEnd w:id="774"/>
    </w:p>
    <w:p>
      <w:pPr>
        <w:pStyle w:val="BookText"/>
        <w:rPr/>
      </w:pPr>
      <w:r>
        <w:rPr>
          <w:rFonts w:ascii="IRNazanin" w:hAnsi="IRNazanin" w:eastAsia="IRNazanin"/>
          <w:color w:val="111111"/>
          <w:sz w:val="28"/>
          <w:sz w:val="28"/>
          <w:szCs w:val="28"/>
          <w:rtl w:val="true"/>
          <w:lang w:bidi="fa-IR"/>
        </w:rPr>
        <w:t>و هنا ملاحظات ینبغی التوقف عندها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قیل فی تفسیر هذه الآیة إضافة إلی أنّه یناسب سبب نزولها المعروف، فإنّه الأوفق مع ظاهر جمل الآیة من أی تفسیر آخر،إلاّ أنّ الشیء الوحید هنا هو أنّنا یجب أن نقدر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لتبقی 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لتذهب طائفة من کل فرقة،و تبقی طائفة أخری،و هذا الموضوع بالطبع مع ملاحظة القرائن الموجودة فی الآیة لا یستوجب إشکالا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 بدقة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بعض المفسّرین احتمل عدم وجود أیّ تقدیر فی الآیة،و المقصود أن جماعة من المسلمین یذهبون إلی الجهاد تحت عنوان الواجب الکفائی،و یعرفون فی ساحات الجهاد أحکام الإسلام و تعالیمه،و یرون بأنفسهم انتصار المسلمین علی الأعداء،الذی هو بذاته نموذج من آثار عظمة و أحقیة هذا الدین،و إذا ما رجعوا یکونون أوّل من یشرح لإخوانهم ما جری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الاحتمال الثّالث الذی احتمله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أنّ الآیة تبیّن حکما مستقلا عن مباحث الجهاد،و هو أنّه یجب علی المسلمین واجبا کفائیا أن ینهض من کل قوم عدّة أفراد بمسؤولیة تعلم الأحکام و العلوم الإسلامیة،و یذهبوا إلی معاهد العلم الإسلامیة الکبیرة،و بعد تعلمهم العلوم یرجعون إلی أوطانهم و یبدؤون بتعلیم الآخرین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التّفسیر الأوّل 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أقرب إلی مفهوم الآیة،و إن کانت إرادة کل هذه المعانی لیس ببعید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تصور البعض وجود نوع من المنافاة بین هذه الآیة و الآیات السابقة،إذ</w:t>
      </w:r>
    </w:p>
    <w:p>
      <w:pPr>
        <w:pStyle w:val="BookText"/>
        <w:rPr/>
      </w:pPr>
      <w:r>
        <w:rPr>
          <w:rFonts w:ascii="IRNazanin" w:hAnsi="IRNazanin" w:eastAsia="IRNazanin"/>
          <w:color w:val="111111"/>
          <w:sz w:val="28"/>
          <w:sz w:val="28"/>
          <w:szCs w:val="28"/>
          <w:rtl w:val="true"/>
          <w:lang w:bidi="fa-IR"/>
        </w:rPr>
        <w:t>الآیات السابقة أمرت الجمیع بالتوجه إلی ساحات الجهاد،و وبخت المتخلفین بشدة،أمّا هذه الآیة 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ینبغی للجمیع ان یتوجهوا إلی میدان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من الواضح أنّ هذین الأمرین قد صدرا فی ظروف مختلفة،فمثلا فی غزوة تبوک لم یکن هناک بد من توجه کل المسلمین إلی الجهاد لمواجهة الجیش القوی الذی أعدته إمبراطوریة الروم لمحاربة الإسلام و القضاء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حالة مقابلة جیوش و مجامیع أصغر و أقل فلیست هناک ضرورة لتوجه الجمیع إلی الحرب،خاصّة فی الحالات التی یبقی فیها النّبی صلی اللّه علیه و آله و سلّم بنفسه،فإنّه یجب علیهم أن لا یخلوا المدینة مع احتمالات الخطر المتوقعة،و أن لا یغفلوا عن التفرغ لتعلم المعارف و الأحکام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یوجد أی نوع من التنافی بین هذه الآیات،و ما تصوره البعض من التنافی هو اشتباه محض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 المقصود من التفقه فی الدین هو تحصیل جمیع المعارف و الأحکام الإسلامیة،و هی أعم من الأصول و الفروع،لأنّ کل هذه الأمور قد جمعت فی مفهوم التفقه،و علی هذا،فإنّ هذه الآیة دلیل واضح علی وجوب توجه فئة من المسلمین وجوبا کفائیا علی الدوام لتحصیل العلوم فی مختلف المجالات الإسلامیة،و بعد الفراغ من التحصیل العلمی یرجعون إلی مختلف البلدان، و خصوصا بلدانهم و أقوامهم،و یعلمونهم مختلف المسائل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ذلک،فإنّ الآیة دلیل واضح علی وجوب تعلم و تعلیم المسائل الإسلامیة،و بتعبیر آخر فإنّها أوجبت التعلم و التعلیم معا،و إذا کانت الدنیا فی یومنا الحاضر تفتخر بسنّها التعلیم الإجباری،فإنّ القرآن قد فرض قبل أربعة عشر قرنا هذا الواجب علی المعلمین علاوة علی المتعلمین</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 جماعة من علماء الإسلام بهذه الآیة علی مسألة جواز التقلید،لأنّ التقلید إنّما هو تعلم العلوم الإسلامیة و إیصالها للآخرین فی مسائل فروع الدین،</w:t>
      </w:r>
    </w:p>
    <w:p>
      <w:pPr>
        <w:pStyle w:val="BookText"/>
        <w:rPr/>
      </w:pPr>
      <w:r>
        <w:rPr>
          <w:rFonts w:ascii="IRNazanin" w:hAnsi="IRNazanin" w:eastAsia="IRNazanin"/>
          <w:color w:val="111111"/>
          <w:sz w:val="28"/>
          <w:sz w:val="28"/>
          <w:szCs w:val="28"/>
          <w:rtl w:val="true"/>
          <w:lang w:bidi="fa-IR"/>
        </w:rPr>
        <w:t>و وجوب اتباع المتعلمین لمعلمین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قلنا سابقا،فإنّ البحث فی هذه الآیة لا ینحصر فی فروع الدین،بل تشمل حتی المسائل الأصولیة،و تتضمن الفروع أیضا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الوحید الذی یثار هنا،هو أنّ الاجتهاد و التقلید لم یکن موجودا فی ذلک الیوم،و الأشخاص الذین کانوا یتعلّمون المسائل و یوصلونها للآخرین حکمهم کحکم البرید و الإرسال فی یومنا هذا،لا حکم المجتهدین،أی إنهم کانوا یأخذون المسألة من النّبی صلی اللّه علیه و آله و سلّم و یبلغونها للآخرین کما هی من دون إبداء أی رأی أو وجهة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الأخذ بنظر الاعتبار المفهوم الواسع للاجتهاد و التقلید یتّضح الجواب عن هذا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ممّا لا شک فیه أن علم الفقه علی سعته التی نراها الیوم لم یکن له وجود ذلک الیوم،و کان من السهل علی المسلمین أن یتعلّموا المسائل من النّبی صلی اللّه علیه و آله و سلّم،لکن هذا لا یعنی أنّ علماء الإسلام کان عملهم هو بیان المسائل فقط، لأن الکثیر من هؤلاء کانوا یذهبون إلی الأماکن المختلفة کقضاة و أمراء،و من البدیهی أن یواجهوا من المسائل ما لم یسمعوا حکمها بالذات من النّبی صلی اللّه علیه و آله و سلّم،إلاّ أنّها کانت موجودة فی عمومات و إطلاقات آیات القرآن المجید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هؤلاء قطعا یقومون بتطبیق الکلیات علی الجزئیات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الاصطلاح العلمی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الفروع إلی الأصول ورد الأصول علی الفروع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لمعرفة حکم هذه المسائل،و کان هذا بحد ذاته نوعا من الاجتهاد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العمل و أمثاله کان موجودا فی زمن النّبی صلی اللّه علیه و آله و سلّم حتما،فعلی هذا فإنّ الجذور الأصلیة للاجتهاد کانت موجودة بین أصحاب النّبی صلی اللّه علیه و آله و سلّم،و لو أنّ الصحابة لم یکونوا جمیعا بهذه الدرجة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لهذه الآیة مفهوما عاما،فإنّها تشمل قبول أقوال موضحی و ناقلی</w:t>
      </w:r>
    </w:p>
    <w:p>
      <w:pPr>
        <w:pStyle w:val="BookText"/>
        <w:rPr/>
      </w:pPr>
      <w:r>
        <w:rPr>
          <w:rFonts w:ascii="IRNazanin" w:hAnsi="IRNazanin" w:eastAsia="IRNazanin"/>
          <w:color w:val="111111"/>
          <w:sz w:val="28"/>
          <w:sz w:val="28"/>
          <w:szCs w:val="28"/>
          <w:rtl w:val="true"/>
          <w:lang w:bidi="fa-IR"/>
        </w:rPr>
        <w:t>الأحکام،کما تشمل قبول قول المجتهدین،و علی هذا،فیمکن الاستدلال بعموم الآیة علی جواز التقلید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المهمّة الأخری التی یمکن استخلاصها من الآیة،هی الأهمیة الخاصّة التی أولاها الإسلام لمسألة التعلیم و التعلم،إلی الدرجة التی ألزم فیها المسلمین بأن لا یذهبوا جمیعا إلی میدان الحرب،بل یجب أن یبقی قسم منهم لتعلم الأحکام و المعارف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یعنی أن محاربة الجهل واجب کمحاربة الأعداء،و لا تقل أهمیة أحد الجهادین عن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المسلمین ما لم ینتصروا فی محاربتهم للجهل و اقتلاع جذوره من المجتمع،فإنّهم سوف لا ینتصرون علی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الأمّة الجاهلة محکومة بالهزیمة دائما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 المفسّرین المعاصرین ذکر فی ذیل هذه الآیة بحثا جمیلا،و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أطلب العلم فی طرابلس و کان حاکمها الإداری من أهل العلم و الفقه فی مذهب الشافعیة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تستثنی الدولة العلماء و طلاب العلوم الدینیة من الخدمة العسکریة و هی واجبة شرعا و هم أولی الناس بالقیام بهذا الواجب؟ یعرّض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هذا خطأ لا أصل له فی الشرع؟فقلت له علی البداهة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لهذا أصل فی نص القرآن الکریم،و تلوت علیه الآیة فاستکثر الجواب علی مبتدئ مثلی لم یقرأ التّفسیر و أثنی ورعا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bookmarkStart w:id="775" w:name="pg12536_128034"/>
    </w:p>
    <w:p>
      <w:pPr>
        <w:pStyle w:val="Heading3"/>
        <w:numPr>
          <w:ilvl w:val="2"/>
          <w:numId w:val="1"/>
        </w:numPr>
        <w:rPr/>
      </w:pPr>
      <w:bookmarkStart w:id="776" w:name="__RefHeading___Toc1360287_77815467"/>
      <w:bookmarkStart w:id="777" w:name="_Toc325"/>
      <w:bookmarkEnd w:id="775"/>
      <w:bookmarkEnd w:id="776"/>
      <w:r>
        <w:rPr>
          <w:rtl w:val="true"/>
        </w:rPr>
        <w:t xml:space="preserve">الآیة </w:t>
      </w:r>
      <w:r>
        <w:rPr>
          <w:rtl w:val="true"/>
        </w:rPr>
        <w:t>[</w:t>
      </w:r>
      <w:r>
        <w:rPr>
          <w:rtl w:val="true"/>
        </w:rPr>
        <w:t xml:space="preserve">سورة التوبة </w:t>
      </w:r>
      <w:r>
        <w:rPr>
          <w:rtl w:val="true"/>
        </w:rPr>
        <w:t>(</w:t>
      </w:r>
      <w:r>
        <w:rPr/>
        <w:t>9</w:t>
      </w:r>
      <w:r>
        <w:rPr>
          <w:rtl w:val="true"/>
        </w:rPr>
        <w:t xml:space="preserve">): </w:t>
      </w:r>
      <w:r>
        <w:rPr>
          <w:rtl w:val="true"/>
        </w:rPr>
        <w:t xml:space="preserve">آیة </w:t>
      </w:r>
      <w:r>
        <w:rPr/>
        <w:t>123</w:t>
      </w:r>
      <w:r>
        <w:rPr>
          <w:rtl w:val="true"/>
        </w:rPr>
        <w:t>]</w:t>
      </w:r>
      <w:bookmarkEnd w:id="777"/>
    </w:p>
    <w:p>
      <w:pPr>
        <w:pStyle w:val="Heading4"/>
        <w:numPr>
          <w:ilvl w:val="3"/>
          <w:numId w:val="1"/>
        </w:numPr>
        <w:rPr/>
      </w:pPr>
      <w:bookmarkStart w:id="778" w:name="__RefHeading___Toc1360289_77815467"/>
      <w:bookmarkStart w:id="779" w:name="_Toc326"/>
      <w:bookmarkEnd w:id="778"/>
      <w:r>
        <w:rPr>
          <w:rtl w:val="true"/>
        </w:rPr>
        <w:t>اشارة</w:t>
      </w:r>
      <w:bookmarkEnd w:id="779"/>
    </w:p>
    <w:p>
      <w:pPr>
        <w:pStyle w:val="BookText"/>
        <w:rPr/>
      </w:pPr>
      <w:r>
        <w:rPr>
          <w:rFonts w:ascii="Amiri" w:hAnsi="Amiri" w:eastAsia="Amiri" w:cs="Amiri"/>
          <w:color w:val="111111"/>
          <w:sz w:val="28"/>
          <w:sz w:val="28"/>
          <w:szCs w:val="28"/>
          <w:rtl w:val="true"/>
          <w:lang w:bidi="ar-SA"/>
        </w:rPr>
        <w:t xml:space="preserve">یٰا أَیُّهَا اَلَّذِینَ آمَنُوا قٰاتِلُوا اَلَّذِینَ یَلُونَکُمْ مِنَ اَلْکُفّٰارِ وَ لْیَجِدُوا فِیکُمْ غِلْظَةً وَ اِعْلَمُوا أَنَّ اَللّٰهَ مَعَ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Heading4"/>
        <w:numPr>
          <w:ilvl w:val="3"/>
          <w:numId w:val="1"/>
        </w:numPr>
        <w:rPr/>
      </w:pPr>
      <w:bookmarkStart w:id="780" w:name="__RefHeading___Toc1360291_77815467"/>
      <w:bookmarkStart w:id="781" w:name="_Toc327"/>
      <w:bookmarkEnd w:id="780"/>
      <w:r>
        <w:rPr>
          <w:rtl w:val="true"/>
        </w:rPr>
        <w:t>التّفسیر</w:t>
      </w:r>
      <w:bookmarkEnd w:id="781"/>
    </w:p>
    <w:p>
      <w:pPr>
        <w:pStyle w:val="Heading5"/>
        <w:numPr>
          <w:ilvl w:val="4"/>
          <w:numId w:val="1"/>
        </w:numPr>
        <w:rPr/>
      </w:pPr>
      <w:bookmarkStart w:id="782" w:name="__RefHeading___Toc1360293_77815467"/>
      <w:bookmarkStart w:id="783" w:name="_Toc328"/>
      <w:bookmarkEnd w:id="782"/>
      <w:r>
        <w:rPr>
          <w:rtl w:val="true"/>
        </w:rPr>
        <w:t>اشارة</w:t>
      </w:r>
      <w:bookmarkEnd w:id="783"/>
    </w:p>
    <w:p>
      <w:pPr>
        <w:pStyle w:val="Heading5"/>
        <w:numPr>
          <w:ilvl w:val="4"/>
          <w:numId w:val="1"/>
        </w:numPr>
        <w:rPr/>
      </w:pPr>
      <w:bookmarkStart w:id="784" w:name="__RefHeading___Toc1360295_77815467"/>
      <w:bookmarkStart w:id="785" w:name="_Toc329"/>
      <w:bookmarkEnd w:id="784"/>
      <w:r>
        <w:rPr>
          <w:rtl w:val="true"/>
        </w:rPr>
        <w:t>قتال الأقرب فالأقرب</w:t>
      </w:r>
      <w:r>
        <w:rPr>
          <w:rtl w:val="true"/>
        </w:rPr>
        <w:t>:</w:t>
      </w:r>
      <w:bookmarkEnd w:id="785"/>
    </w:p>
    <w:p>
      <w:pPr>
        <w:pStyle w:val="BookText"/>
        <w:rPr/>
      </w:pPr>
      <w:r>
        <w:rPr>
          <w:rFonts w:ascii="Amiri" w:hAnsi="Amiri" w:eastAsia="Amiri" w:cs="Amiri"/>
          <w:color w:val="111111"/>
          <w:sz w:val="28"/>
          <w:sz w:val="28"/>
          <w:szCs w:val="28"/>
          <w:rtl w:val="true"/>
          <w:lang w:bidi="ar-SA"/>
        </w:rPr>
        <w:t>أشارت الآیة فی سیاق احکام الجهاد التی ذکرت لحد الآن فی 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أمرین آخرین فی هذا الموضوع الإسلامی المهم،فوجهت الخطاب أوّلا إلی المؤمنین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قٰاتِلُوا الَّذِینَ یَلُونَکُمْ مِنَ الْکُفّٰارِ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 أنّه تجب محاربة الکفار جمیعا،و لا فرق بینهم فی ذلک،إلاّ أنّه من الوجهة التکتیکیة و طریقة القتال یجب البدء بالعدو الأقرب،لأنّ خطر العدوّ القریب أکبر،کما أنّ الدعوة للإسلام و هدایة الناس إلی دین الحق یجب أن تبدأ من الأقرب،و النّبی صلی اللّه علیه و آله و سلّم قد بدأ بأمر اللّه سبحانه بدعوة أقاربه و عشیرته،ثمّ دعا أهل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جزیرة العرب و قام بإرسال الرسل إلیها،و بعدها کتب الرسائل إلی ملوک العالم،و لا شک أن هذا الأسلوب هو الأقرب للنجاح و الوصول إلی الهدف</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الطبیعی أن لکل قانون استثناء،فقد یکون العدو الأبعد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بعض الأحیان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خطرا من العدو القریب،و عندها تجب المبادرة إلی دفعه أوّلا،لکن،کما قلنا،فإن هذا استثناء لا قانون ثابت و 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قلناه من أنّ المبادرة إلی مجابهة العدو الأقرب هی الأهم و الأوجب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أسبابه واضحة،و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خطر العدو القریب أکبر و أشد من العدو البعید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اطلاعنا و علمنا بالعدو القریب أکثر،و هذا من العوامل المساعدة و المقربة للنصر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التوجه لمحاربة العدو البعید لا یخلو من خطورة اضافیة،فالعدو القریب قد یستغل الفرصة و یحمل علی الجیش من الخلف،أو یستغل خلو المقر الأصلی للإسلام فیهجم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الوسائل اللازمة و نفقات محاربة العدوّ القریب أقل و أبسط،و التسلط علی ساحة الحرب فی ظل ذلک أسهل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لهذه الأسباب و أسباب أخری،فإنّ دفع العدو الأقرب هو الأوجب و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الجدیر بالذکر أنّ هذه الآیة لما نزلت کان الإسلام قد استولی علی کل جزیرة العرب تقریبا،و علی هذا فإن أقرب عدو فی ذلک الیوم ربّما کان أمبراطوریة الروم الشرقیة التی توجه المسلمون إلی تبوک لمحاربتها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یجب أن لا ننسی أنّ هذه الآیة بالرغم من أنّها تتحدث عن العمل المسلح و البعد المکانی،إلاّ أنّه لیس من المستبعد أن روح الآیة حاکمة فی الأعمال المنطقیة و الفواصل المعنویة،أی إنّ المسلمین عند ما یعزمون علی المجابهة المنطقیة و الإعلامیة و التبلیغیة یجب أن یبدؤوا بمن یکون أقرب إلی المجتمع الإسلامی و أشدّ خطرا علیه،فمثلا فی عصرنا الحاضر نری أن خطر الإلحاد و المادیة یهدد کل المجتمعات،فیجب تقدیم التصدّی لها علی مواجهة المذاهب الباطلة الأخری،و هذا لا یعنی نسیان هؤلاء،بل یجب إعطاء الأهمیة القصوی للهجوم نحو الفئة الأخطر،و هکذا فی مواجهة الاستعمار الفکری و السیاسی و الاقتصادی التی تحوز الدرجة الأولی من الأهمیة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الثّانی فیما یتعلق بالجهاد فی الآیة،هو أسلوب الحزم و الشدّة،فهی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العدو یجب أن یلمس فی المسلمین نوعا من الخشونة و الشدّة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لْیَجِدُوا فِیکُمْ غِلْظَةً</w:t>
      </w:r>
    </w:p>
    <w:p>
      <w:pPr>
        <w:pStyle w:val="BookText"/>
        <w:rPr/>
      </w:pPr>
      <w:r>
        <w:rPr>
          <w:rFonts w:ascii="IRNazanin" w:hAnsi="IRNazanin" w:eastAsia="IRNazanin"/>
          <w:color w:val="111111"/>
          <w:sz w:val="28"/>
          <w:sz w:val="28"/>
          <w:szCs w:val="28"/>
          <w:rtl w:val="true"/>
          <w:lang w:bidi="fa-IR"/>
        </w:rPr>
        <w:t>و هی تشیر إلی أنّ الشجاعة و الشهامة الداخلیة و الاستعداد النفسی لمقابلة العدو و محاربته لیست کافیة بمفردها،بل یجب اظهار هذا الحزم و الصلابة للعدو لیعلم أنّکم علی درجة عالیة من المعنویات،و هذا بنفسه سیؤدی إلی هزیمتهم و انهیار معنویاتهم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فإنّ امتلاک القدرة لیس کافیا،بل یجب استعراض هذه القوّة أمام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نقرأ فی تأریخ الإسلام أنّ المسلمین عند ما أتوا إلی مکّة لزیارة بیت اللّه،أمرهم رسول اللّه صلی اللّه علیه و آله و سلّم أن یسرعوا فی طوافهم،بل أن یعدوا و یرکضوا لیری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یراقبهم عن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قوتهم و سرعتهم و لیاقتهم البدنیة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نقرأ فی قصّة فتح مکّة أنّ النّبی صلی اللّه علیه و آله و سلّم أمر المسلمین فی اللیل أن یشعلوا نیرانا فی الصحراء لیعرف أهل مکّة عظمة جیش الإسلام،و قد أثر هذا العمل فی معنویاتهم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أمر أن یجعل أبو سفیان کبیر مکّة فی زاویة و یستعرض جیش الإسلام العظیم قواته أمامه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النهایة تبشر الآیة المسلمین بالنصر من خلال 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أَنَّ اللّٰهَ مَعَ الْمُتَّقِینَ و یمکن أن یشیر هذا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لما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استعمال الشدّة و الخشونة یجب أن یقترن بالتقوی،و لا یتعدی الحدود الإنسانیة فی أی حال</w:t>
      </w:r>
      <w:r>
        <w:rPr>
          <w:rFonts w:eastAsia="IRNazanin" w:cs="IRNazanin"/>
          <w:color w:val="111111"/>
          <w:sz w:val="28"/>
          <w:szCs w:val="28"/>
          <w:rtl w:val="true"/>
          <w:lang w:bidi="fa-IR"/>
        </w:rPr>
        <w:t>.</w:t>
      </w:r>
      <w:bookmarkStart w:id="786" w:name="pg12536_128037"/>
    </w:p>
    <w:p>
      <w:pPr>
        <w:pStyle w:val="Heading3"/>
        <w:numPr>
          <w:ilvl w:val="2"/>
          <w:numId w:val="1"/>
        </w:numPr>
        <w:rPr/>
      </w:pPr>
      <w:bookmarkStart w:id="787" w:name="__RefHeading___Toc1360297_77815467"/>
      <w:bookmarkStart w:id="788" w:name="_Toc330"/>
      <w:bookmarkEnd w:id="786"/>
      <w:bookmarkEnd w:id="787"/>
      <w:r>
        <w:rPr>
          <w:rtl w:val="true"/>
        </w:rPr>
        <w:t xml:space="preserve">الآیتان </w:t>
      </w:r>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124</w:t>
      </w:r>
      <w:r>
        <w:rPr>
          <w:rtl w:val="true"/>
        </w:rPr>
        <w:t xml:space="preserve"> </w:t>
      </w:r>
      <w:r>
        <w:rPr>
          <w:rtl w:val="true"/>
        </w:rPr>
        <w:t xml:space="preserve">الی </w:t>
      </w:r>
      <w:r>
        <w:rPr/>
        <w:t>125</w:t>
      </w:r>
      <w:r>
        <w:rPr>
          <w:rtl w:val="true"/>
        </w:rPr>
        <w:t>]</w:t>
      </w:r>
      <w:bookmarkEnd w:id="788"/>
    </w:p>
    <w:p>
      <w:pPr>
        <w:pStyle w:val="Heading4"/>
        <w:numPr>
          <w:ilvl w:val="3"/>
          <w:numId w:val="1"/>
        </w:numPr>
        <w:rPr/>
      </w:pPr>
      <w:bookmarkStart w:id="789" w:name="__RefHeading___Toc1360299_77815467"/>
      <w:bookmarkStart w:id="790" w:name="_Toc331"/>
      <w:bookmarkEnd w:id="789"/>
      <w:r>
        <w:rPr>
          <w:rtl w:val="true"/>
        </w:rPr>
        <w:t>اشارة</w:t>
      </w:r>
      <w:bookmarkEnd w:id="790"/>
    </w:p>
    <w:p>
      <w:pPr>
        <w:pStyle w:val="BookText"/>
        <w:rPr/>
      </w:pPr>
      <w:r>
        <w:rPr>
          <w:rFonts w:ascii="Amiri" w:hAnsi="Amiri" w:eastAsia="Amiri" w:cs="Amiri"/>
          <w:color w:val="111111"/>
          <w:sz w:val="28"/>
          <w:sz w:val="28"/>
          <w:szCs w:val="28"/>
          <w:rtl w:val="true"/>
          <w:lang w:bidi="ar-SA"/>
        </w:rPr>
        <w:t xml:space="preserve">وَ إِذٰا مٰا أُنْزِلَتْ سُورَةٌ فَمِنْهُمْ مَنْ یَقُولُ أَیُّکُمْ زٰادَتْهُ هٰذِهِ إِیمٰاناً فَأَمَّا اَلَّذِینَ آمَنُوا فَزٰادَتْهُمْ إِیمٰاناً وَ هُمْ یَسْتَبْشِرُونَ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فِی قُلُوبِهِمْ مَرَضٌ فَزٰادَتْهُمْ رِجْساً إِلَی رِجْسِهِمْ وَ مٰاتُوا وَ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Heading4"/>
        <w:numPr>
          <w:ilvl w:val="3"/>
          <w:numId w:val="1"/>
        </w:numPr>
        <w:rPr/>
      </w:pPr>
      <w:bookmarkStart w:id="791" w:name="__RefHeading___Toc1360301_77815467"/>
      <w:bookmarkStart w:id="792" w:name="_Toc332"/>
      <w:bookmarkEnd w:id="791"/>
      <w:r>
        <w:rPr>
          <w:rtl w:val="true"/>
        </w:rPr>
        <w:t>التّفسیر</w:t>
      </w:r>
      <w:bookmarkEnd w:id="792"/>
    </w:p>
    <w:p>
      <w:pPr>
        <w:pStyle w:val="Heading5"/>
        <w:numPr>
          <w:ilvl w:val="4"/>
          <w:numId w:val="1"/>
        </w:numPr>
        <w:rPr/>
      </w:pPr>
      <w:bookmarkStart w:id="793" w:name="__RefHeading___Toc1360303_77815467"/>
      <w:bookmarkStart w:id="794" w:name="_Toc333"/>
      <w:bookmarkEnd w:id="793"/>
      <w:r>
        <w:rPr>
          <w:rtl w:val="true"/>
        </w:rPr>
        <w:t>اشارة</w:t>
      </w:r>
      <w:bookmarkEnd w:id="794"/>
    </w:p>
    <w:p>
      <w:pPr>
        <w:pStyle w:val="Heading5"/>
        <w:numPr>
          <w:ilvl w:val="4"/>
          <w:numId w:val="1"/>
        </w:numPr>
        <w:rPr/>
      </w:pPr>
      <w:bookmarkStart w:id="795" w:name="__RefHeading___Toc1360305_77815467"/>
      <w:bookmarkStart w:id="796" w:name="_Toc334"/>
      <w:bookmarkEnd w:id="795"/>
      <w:r>
        <w:rPr>
          <w:rtl w:val="true"/>
        </w:rPr>
        <w:t>تأثیر آیات القرآن المتباین علی القلوب</w:t>
      </w:r>
      <w:r>
        <w:rPr>
          <w:rtl w:val="true"/>
        </w:rPr>
        <w:t>:</w:t>
      </w:r>
      <w:bookmarkEnd w:id="796"/>
    </w:p>
    <w:p>
      <w:pPr>
        <w:pStyle w:val="BookText"/>
        <w:rPr/>
      </w:pPr>
      <w:r>
        <w:rPr>
          <w:rFonts w:ascii="IRNazanin" w:hAnsi="IRNazanin" w:eastAsia="IRNazanin"/>
          <w:color w:val="111111"/>
          <w:sz w:val="28"/>
          <w:sz w:val="28"/>
          <w:szCs w:val="28"/>
          <w:rtl w:val="true"/>
          <w:lang w:bidi="fa-IR"/>
        </w:rPr>
        <w:t>تشیر هاتان الآیتان إلی واحدة من علامات المؤمنین و المنافقین البارزة، تکملة لما مرّ من البحوث حولهما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مٰا أُنْزِلَتْ سُورَةٌ فَمِنْهُمْ مَنْ یَقُولُ أَیُّکُمْ زٰادَتْهُ هٰذِهِ إِیمٰاناً </w:t>
      </w:r>
      <w:r>
        <w:rPr>
          <w:rStyle w:val="FootnoteAnchor"/>
          <w:rtl w:val="true"/>
        </w:rPr>
        <w:footnoteReference w:id="107"/>
      </w:r>
      <w:r>
        <w:rPr>
          <w:rFonts w:ascii="IRNazanin" w:hAnsi="IRNazanin" w:eastAsia="IRNazanin"/>
          <w:color w:val="111111"/>
          <w:sz w:val="28"/>
          <w:sz w:val="28"/>
          <w:szCs w:val="28"/>
          <w:rtl w:val="true"/>
          <w:lang w:bidi="fa-IR"/>
        </w:rPr>
        <w:t>و هم یریدون بکلامهم هذا أن یبینوا عدم تأثیر سور القرآن فیهم،و عدم اعتنائهم بها،و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الآیات لا تحتوی علی الشیء المهم و المحتوی الغنی،بل هی کلمات عادیة و معروفة</w:t>
      </w:r>
      <w:r>
        <w:rPr>
          <w:rFonts w:eastAsia="IRNazanin" w:cs="IRNazanin"/>
          <w:color w:val="111111"/>
          <w:sz w:val="28"/>
          <w:szCs w:val="28"/>
          <w:rtl w:val="true"/>
          <w:lang w:bidi="fa-IR"/>
        </w:rPr>
        <w:t>.</w:t>
      </w:r>
      <w:bookmarkStart w:id="797" w:name="pg12536_128038"/>
    </w:p>
    <w:p>
      <w:pPr>
        <w:pStyle w:val="BookText"/>
        <w:rPr/>
      </w:pPr>
      <w:bookmarkEnd w:id="797"/>
      <w:r>
        <w:rPr>
          <w:rFonts w:ascii="IRNazanin" w:hAnsi="IRNazanin" w:eastAsia="IRNazanin"/>
          <w:color w:val="111111"/>
          <w:sz w:val="28"/>
          <w:sz w:val="28"/>
          <w:szCs w:val="28"/>
          <w:rtl w:val="true"/>
          <w:lang w:bidi="fa-IR"/>
        </w:rPr>
        <w:t>و لکن القرآن یجیبهم بلهجة قاطعة،و یقول ضمن تقسیم الناس الی طائفتین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الَّذِینَ آمَنُوا فَزٰادَتْهُمْ إِیمٰاناً وَ هُمْ یَسْتَبْشِرُونَ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علی خلاف المنافقین و مرضی القلوب من الجهل و الحسد و العناد وَ أَمَّا الَّذِینَ فِی قُلُوبِهِمْ مَرَضٌ فَزٰادَتْهُمْ رِجْساً إِلَی رِجْسِهِمْ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النهایة،فإنّ هؤلاء بعنادهم یغادرون الدنیا علی 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مٰاتُوا وَ هُمْ کٰافِرُونَ </w:t>
      </w:r>
      <w:r>
        <w:rPr>
          <w:rFonts w:eastAsia="Amiri" w:cs="Amiri" w:ascii="Amiri" w:hAnsi="Amiri"/>
          <w:color w:val="111111"/>
          <w:sz w:val="28"/>
          <w:szCs w:val="28"/>
          <w:rtl w:val="true"/>
          <w:lang w:bidi="ar-SA"/>
        </w:rPr>
        <w:t>.</w:t>
      </w:r>
    </w:p>
    <w:p>
      <w:pPr>
        <w:pStyle w:val="Heading4"/>
        <w:numPr>
          <w:ilvl w:val="3"/>
          <w:numId w:val="1"/>
        </w:numPr>
        <w:rPr/>
      </w:pPr>
      <w:bookmarkStart w:id="798" w:name="__RefHeading___Toc1360307_77815467"/>
      <w:bookmarkStart w:id="799" w:name="_Toc335"/>
      <w:bookmarkEnd w:id="798"/>
      <w:r>
        <w:rPr>
          <w:rtl w:val="true"/>
        </w:rPr>
        <w:t>ملاحظات</w:t>
      </w:r>
      <w:bookmarkEnd w:id="799"/>
    </w:p>
    <w:p>
      <w:pPr>
        <w:pStyle w:val="BookText"/>
        <w:rPr/>
      </w:pPr>
      <w:r>
        <w:rPr>
          <w:rFonts w:ascii="IRNazanin" w:hAnsi="IRNazanin" w:eastAsia="IRNazanin"/>
          <w:color w:val="111111"/>
          <w:sz w:val="28"/>
          <w:sz w:val="28"/>
          <w:szCs w:val="28"/>
          <w:rtl w:val="true"/>
          <w:lang w:bidi="fa-IR"/>
        </w:rPr>
        <w:t>و هنا ملاحظات ینبغی التنبه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الکریم یؤکّد من خلال هاتین الآیتین علی حقیقة،و هی أنّ وجود البرامج و القوانین الحیاتیة لا تکفی بمفردها لسعادة فرد أو جماعة،بل یجب أن یؤخذ بنظر الإعتبار وجود الأرضیة المهیئة و الاستعداد للتلقی کشرط أساسی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آیات القرآن کقطرات المطر تصیب الحدیقة الغناء و الأرض السبخة، فالذین ینظرون إلی الحقائق بروح التسلیم و الإیمان و العشق،یتعلمون من کل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 کل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درسا یزید فی إیمانهم،و یفعّل سمات الإنسانیة لدیهم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الذین ینظرون إلی هذه الآیات من خلف حجب العناد و الکبر و النفاق، فإنّهم لا یستفیدون منها،بل و تزید فی کفرهم و رجسهم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أخر فإنّهم یعصون کل أمر فیها لیرتکبوا بذلک معصیة جدیدة تضاف إلی معاصیهم،و یواجهون کل قانون بالتمرد علیه،و یصرون علی رفض کل حقیقة،و هذا هو سبب تراکم المعاصی و الآثام فی وجودهم،و بالتالی تتجذّر هذه الصفات الرذیلة فی کیانهم، و فی النهایة إغلاق کل طرق الرجوع بوجوههم و موتهم علی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فاعلیة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برنامج تربوی لا تکفی لوحدها،بل إنّ روح التقبل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قابلیة القابل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اساسی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بمعنی الخبیث النجس السیء،و علی قول الراغب فی کتاب المفردات،فإنّ هذا الخبث و التلوث أربعة أنواع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فتارة ینظر إلیه من جهة الغریزة و الطبع،و أخری من جهة الفکر و العقل،و ثالثة من جهة الشرع،و رابعة من کل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السوء و الخبث الناشئ من النفاق و اللجاجة و التعنت أمام الحق سیولد نوعا من الشر و الخبث الباطنی و المعنوی بحیث یبدو أثره بوضوح فی النهایة علی الإنسان و کلامه و سلوکه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جملة وَ هُمْ یَسْتَبْشِرُونَ مع ملاحظة أنّ أصل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السرور و الفرح الذی تظهر آثاره علی وجه الإنسان،تبیّن مدی تأثیر الآیات القرآنیة التربوی فی المؤمنین،و وضوح هذا التأثیر بحیث تبدو علاماته فورا علی وجوههم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اعتبرت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المرض القلبی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حتمیة و ملازمة للنفاق و الصفات القبیحة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کما قلنا سابقا فإنّ القلب فی مثل هذه الموارد یعنی الروح و العقل،و مرض القلب فی هذه المواضع بمعنی الرذائل الأخلاقیة و الانحرافات النفسیة،و هذا التعبیر یوضح أنّ الإنسان إذا کان یتمتع بروح سالمة و طاهرة فلا أثر فی وجوده لهذه الصفات الذمیمة،و مثل هذه الأخلاق السیئة کالمرض الجسمی خلاف طبیعة الإنسان،و علی هذا فإنّ التلوّث بهذه الصفات دلیل علی الانحراف عن المسیر الأصلی و الطبیعی،و دلیل علی المرض الروحی و النفسی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الآیات تعطی درسا کبیرا لکل المسلمین،لأنّها تبیّن هذه الحقیقة، و هی أنّ المسلمین الأوائل کانوا یشعرون بروح جدیدة مع نزول کل سورة من</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القرآن،و یتربون تربیة جدیدة تصل إلی درجة بحیث تبدو آثارها بسرعة علی محیاهم،بینما نری الیوم أشخاصا،ظاهرهم أنّهم مسلمون، لا تؤثر فیهم السورة إذا قرءوها،بل إن ختم القرآن کله لا یترک أدنی أثر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سور القرآن فقدت تأثیرها؟أم أن تسمم الأفکار،و مرض القلوب، و وجود الحجب المتراکمة من أعمالنا السیئة هی التی أدت إلی خلق حالة عدم الاهتمام،و جعلت علی القلوب أکنة لا یمکن اختراقها؟ یجب علینا أن نلتجئ إلی اللّه من حالنا هذا،و نسأله أن یمن علینا بقلوب کقلوب المسلمین الأوائل</w:t>
      </w:r>
      <w:r>
        <w:rPr>
          <w:rFonts w:eastAsia="IRNazanin" w:cs="IRNazanin"/>
          <w:color w:val="111111"/>
          <w:sz w:val="28"/>
          <w:szCs w:val="28"/>
          <w:rtl w:val="true"/>
          <w:lang w:bidi="fa-IR"/>
        </w:rPr>
        <w:t>.</w:t>
      </w:r>
      <w:bookmarkStart w:id="800" w:name="pg12536_128041"/>
    </w:p>
    <w:p>
      <w:pPr>
        <w:pStyle w:val="Heading3"/>
        <w:numPr>
          <w:ilvl w:val="2"/>
          <w:numId w:val="1"/>
        </w:numPr>
        <w:rPr/>
      </w:pPr>
      <w:bookmarkStart w:id="801" w:name="__RefHeading___Toc1360309_77815467"/>
      <w:bookmarkStart w:id="802" w:name="_Toc336"/>
      <w:bookmarkEnd w:id="800"/>
      <w:bookmarkEnd w:id="801"/>
      <w:r>
        <w:rPr>
          <w:rtl w:val="true"/>
        </w:rPr>
        <w:t xml:space="preserve">الآیتان </w:t>
      </w:r>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126</w:t>
      </w:r>
      <w:r>
        <w:rPr>
          <w:rtl w:val="true"/>
        </w:rPr>
        <w:t xml:space="preserve"> </w:t>
      </w:r>
      <w:r>
        <w:rPr>
          <w:rtl w:val="true"/>
        </w:rPr>
        <w:t xml:space="preserve">الی </w:t>
      </w:r>
      <w:r>
        <w:rPr/>
        <w:t>127</w:t>
      </w:r>
      <w:r>
        <w:rPr>
          <w:rtl w:val="true"/>
        </w:rPr>
        <w:t>]</w:t>
      </w:r>
      <w:bookmarkEnd w:id="802"/>
    </w:p>
    <w:p>
      <w:pPr>
        <w:pStyle w:val="Heading4"/>
        <w:numPr>
          <w:ilvl w:val="3"/>
          <w:numId w:val="1"/>
        </w:numPr>
        <w:rPr/>
      </w:pPr>
      <w:bookmarkStart w:id="803" w:name="__RefHeading___Toc1360311_77815467"/>
      <w:bookmarkStart w:id="804" w:name="_Toc337"/>
      <w:bookmarkEnd w:id="803"/>
      <w:r>
        <w:rPr>
          <w:rtl w:val="true"/>
        </w:rPr>
        <w:t>اشارة</w:t>
      </w:r>
      <w:bookmarkEnd w:id="804"/>
    </w:p>
    <w:p>
      <w:pPr>
        <w:pStyle w:val="BookText"/>
        <w:rPr/>
      </w:pPr>
      <w:r>
        <w:rPr>
          <w:rFonts w:ascii="Amiri" w:hAnsi="Amiri" w:eastAsia="Amiri" w:cs="Amiri"/>
          <w:color w:val="111111"/>
          <w:sz w:val="28"/>
          <w:sz w:val="28"/>
          <w:szCs w:val="28"/>
          <w:rtl w:val="true"/>
          <w:lang w:bidi="ar-SA"/>
        </w:rPr>
        <w:t xml:space="preserve">أَ وَ لاٰ یَرَوْنَ أَنَّهُمْ یُفْتَنُونَ فِی کُلِّ عٰامٍ مَرَّةً أَوْ مَرَّتَیْنِ ثُمَّ لاٰ یَتُوبُونَ وَ لاٰ هُمْ 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مٰا أُنْزِلَتْ سُورَةٌ نَظَرَ بَعْضُهُمْ إِلیٰ بَعْضٍ هَلْ یَرٰاکُمْ مِنْ أَحَدٍ ثُمَّ اِنْصَرَفُوا صَرَفَ اَللّٰهُ قُلُوبَهُمْ بِأَنَّهُمْ قَوْمٌ لاٰ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Heading4"/>
        <w:numPr>
          <w:ilvl w:val="3"/>
          <w:numId w:val="1"/>
        </w:numPr>
        <w:rPr/>
      </w:pPr>
      <w:bookmarkStart w:id="805" w:name="__RefHeading___Toc1360313_77815467"/>
      <w:bookmarkStart w:id="806" w:name="_Toc338"/>
      <w:bookmarkEnd w:id="805"/>
      <w:r>
        <w:rPr>
          <w:rtl w:val="true"/>
        </w:rPr>
        <w:t>التّفسیر</w:t>
      </w:r>
      <w:bookmarkEnd w:id="806"/>
    </w:p>
    <w:p>
      <w:pPr>
        <w:pStyle w:val="BookText"/>
        <w:rPr/>
      </w:pPr>
      <w:r>
        <w:rPr>
          <w:rFonts w:ascii="IRNazanin" w:hAnsi="IRNazanin" w:eastAsia="IRNazanin"/>
          <w:color w:val="111111"/>
          <w:sz w:val="28"/>
          <w:sz w:val="28"/>
          <w:szCs w:val="28"/>
          <w:rtl w:val="true"/>
          <w:lang w:bidi="fa-IR"/>
        </w:rPr>
        <w:t>یستمر الکلام فی هذه الآیات حول المنافقین،و هی توبّخهم و تذمهم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لاٰ یَرَوْنَ أَنَّهُمْ یُفْتَنُونَ فِی کُلِّ عٰامٍ مَرَّةً أَوْ مَرَّتَیْنِ</w:t>
      </w:r>
    </w:p>
    <w:p>
      <w:pPr>
        <w:pStyle w:val="BookText"/>
        <w:rPr/>
      </w:pPr>
      <w:r>
        <w:rPr>
          <w:rFonts w:ascii="Amiri" w:hAnsi="Amiri" w:eastAsia="Amiri" w:cs="Amiri"/>
          <w:color w:val="111111"/>
          <w:sz w:val="28"/>
          <w:sz w:val="28"/>
          <w:szCs w:val="28"/>
          <w:rtl w:val="true"/>
          <w:lang w:bidi="ar-SA"/>
        </w:rPr>
        <w:t xml:space="preserve">و العجیب أنّهم رغم هذه الامتحانات المتلاحقة لا یعتبرون ثُمَّ لاٰ یَتُوبُونَ وَ لاٰ هُمْ یَذَّکَّرُونَ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بحث بین المفسّرین فی أنّه ما هو المراد من هذا الاختبار السنوی الذی یجری مرّة أو مرّتین؟ فالبعض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الأمراض،و البعض الآخر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الجوع و الشدائد الأخری،و ثالث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مشاهدة آثار عظمة الإسلام و أحقیة النّبی الأکرم صلی اللّه علیه و آله و سلّم فی ساحات الجهاد التی کان یحضرها هؤلاء المنافقون بحکم الضغط الاجتماعی و ظروف البیئة التی یعیشونها،و رابع یعتقد أنّه رفع الستار عن أسرارهم،</w:t>
      </w:r>
    </w:p>
    <w:p>
      <w:pPr>
        <w:pStyle w:val="BookText"/>
        <w:rPr/>
      </w:pPr>
      <w:r>
        <w:rPr>
          <w:rFonts w:ascii="IRNazanin" w:hAnsi="IRNazanin" w:eastAsia="IRNazanin"/>
          <w:color w:val="111111"/>
          <w:sz w:val="28"/>
          <w:sz w:val="28"/>
          <w:szCs w:val="28"/>
          <w:rtl w:val="true"/>
          <w:lang w:bidi="fa-IR"/>
        </w:rPr>
        <w:t>و فضیحتهم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أنا إذا قرأنا آخر الآیة حیث تذکر أنّ هؤلاء لم یتذکروا رغم کل ذلک، سیتّضح أنّ هذا الاختبار من الاختبارات التی ینبغی أن تکون سببا فی توعیة هذه المجموعة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أیضا من تعبیر الآیة أنّ هذا الاختبار یختلف عن الاختبار العام الذی یواجهه کل الناس فی حیاتهم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أخذنا هذا الموضوع بنظر الإعتبار فسیظهر أن التّفسیر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إزاحة الستار عن أعمال هؤلاء السیئة و ظهور باطنهم و حقیقتهم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إلی مفهوم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أیضا أن یکون للامتحان و الابتلاء فی هذه الآیة مفهوم جامع بحیث یشمل کل هذه المواضیع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تشیر الآیة إلی الموقف الإنکاری لهؤلاء فی مقابل الآیات الإلهیة،فتقول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مٰا أُنْزِلَتْ سُورَةٌ نَظَرَ بَعْضُهُمْ إِلیٰ بَعْضٍ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خوف هؤلاء و قلقهم ناشی،من أنّ تلک السورة تتضمن فضیحة جدیدة لهم، أو لأنّهم لا یفهمون منها شیئا لعمی قلوبهم،و الإنسان عدو ما یجهل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حال،فإنّهم کانوا یخرجون من المسجد حتی لا یسمعوا هذه الأنغام الإلهیة،إلاّ أنّهم کانوا یخشون أن یراهم أحد حین خروجهم،و لذلک کان أحدهم یهمس فی أذن صاحبه و یسأله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یَرٰاکُمْ مِنْ أَحَدٍ ؟و إذا ما اطمأنوا إلی أن الناس منشغلون بسماع کلام النّبی صلی اللّه علیه و آله و سلّم و غیر ملتفتین إلیهم خرجوا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انْصَرَفُوا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جملة هَلْ یَرٰاکُمْ مِنْ أَحَدٍ ،کانوا یقولونها إمّا بألسنتهم،أو بإشارة العیون، فی حین أن الجملة الثّانیة نَظَرَ بَعْضُهُمْ إِلیٰ بَعْضٍ تبیّن أمرا واحدا هو نفس ما عینته الجملة الأولی،و فی الحقیقة فإنّ هل یراکم أحد تفسیر لنظر بعضهم إلی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تطرقت الآیة فی الختام إلی ذکر علة هذا الموضوع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إنّما لا یریدون سماع کلمات اللّه سبحانه و لا یرتاحون لذلک لأنّ قلوبهم قد حاقت بها الظلمات لعنادهم و معاصیهم فصرفها اللّه سبحانه عن الحق،و أصبحوا أعداء للحق لأنّهم أناس جاهلون لا فکر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اللّٰهُ قُلُوبَهُمْ بِأَنَّهُمْ قَوْمٌ لاٰ یَفْقَهُونَ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ذکر المفسّرون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اللّٰهُ قُلُوبَهُمْ احتمالین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جملة خبریة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فسرناها قبل قلیل</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جملة إنشائیة، و یکون معناها اللعنة،أی إنّ اللّه سبحانه یصرف قلوب هؤلاء عن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الاحتمال الأوّل هو الأقرب کما یبدو</w:t>
      </w:r>
      <w:r>
        <w:rPr>
          <w:rFonts w:eastAsia="IRNazanin" w:cs="IRNazanin"/>
          <w:color w:val="111111"/>
          <w:sz w:val="28"/>
          <w:szCs w:val="28"/>
          <w:rtl w:val="true"/>
          <w:lang w:bidi="fa-IR"/>
        </w:rPr>
        <w:t>.</w:t>
      </w:r>
      <w:bookmarkStart w:id="807" w:name="pg12536_128044"/>
    </w:p>
    <w:p>
      <w:pPr>
        <w:pStyle w:val="Heading3"/>
        <w:numPr>
          <w:ilvl w:val="2"/>
          <w:numId w:val="1"/>
        </w:numPr>
        <w:rPr/>
      </w:pPr>
      <w:bookmarkStart w:id="808" w:name="__RefHeading___Toc1360315_77815467"/>
      <w:bookmarkStart w:id="809" w:name="_Toc339"/>
      <w:bookmarkEnd w:id="807"/>
      <w:bookmarkEnd w:id="808"/>
      <w:r>
        <w:rPr>
          <w:rtl w:val="true"/>
        </w:rPr>
        <w:t xml:space="preserve">الآیتان </w:t>
      </w:r>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128</w:t>
      </w:r>
      <w:r>
        <w:rPr>
          <w:rtl w:val="true"/>
        </w:rPr>
        <w:t xml:space="preserve"> </w:t>
      </w:r>
      <w:r>
        <w:rPr>
          <w:rtl w:val="true"/>
        </w:rPr>
        <w:t xml:space="preserve">الی </w:t>
      </w:r>
      <w:r>
        <w:rPr/>
        <w:t>129</w:t>
      </w:r>
      <w:r>
        <w:rPr>
          <w:rtl w:val="true"/>
        </w:rPr>
        <w:t>]</w:t>
      </w:r>
      <w:bookmarkEnd w:id="809"/>
    </w:p>
    <w:p>
      <w:pPr>
        <w:pStyle w:val="Heading4"/>
        <w:numPr>
          <w:ilvl w:val="3"/>
          <w:numId w:val="1"/>
        </w:numPr>
        <w:rPr/>
      </w:pPr>
      <w:bookmarkStart w:id="810" w:name="__RefHeading___Toc1360317_77815467"/>
      <w:bookmarkStart w:id="811" w:name="_Toc340"/>
      <w:bookmarkEnd w:id="810"/>
      <w:r>
        <w:rPr>
          <w:rtl w:val="true"/>
        </w:rPr>
        <w:t>اشارة</w:t>
      </w:r>
      <w:bookmarkEnd w:id="811"/>
    </w:p>
    <w:p>
      <w:pPr>
        <w:pStyle w:val="BookText"/>
        <w:rPr/>
      </w:pPr>
      <w:r>
        <w:rPr>
          <w:rFonts w:ascii="Amiri" w:hAnsi="Amiri" w:eastAsia="Amiri" w:cs="Amiri"/>
          <w:color w:val="111111"/>
          <w:sz w:val="28"/>
          <w:sz w:val="28"/>
          <w:szCs w:val="28"/>
          <w:rtl w:val="true"/>
          <w:lang w:bidi="ar-SA"/>
        </w:rPr>
        <w:t xml:space="preserve">لَقَدْ جٰاءَکُمْ رَسُولٌ مِنْ أَنْفُسِکُمْ عَزِیزٌ عَلَیْهِ مٰا عَنِتُّمْ حَرِیصٌ عَلَیْکُمْ بِالْمُؤْمِنِینَ 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فَقُلْ حَسْبِیَ اَللّٰهُ لاٰ إِلٰهَ إِلاّٰ هُوَ عَلَیْهِ تَوَکَّلْتُ وَ هُوَ رَبُّ اَلْعَرْشِ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Heading4"/>
        <w:numPr>
          <w:ilvl w:val="3"/>
          <w:numId w:val="1"/>
        </w:numPr>
        <w:rPr/>
      </w:pPr>
      <w:bookmarkStart w:id="812" w:name="__RefHeading___Toc1360319_77815467"/>
      <w:bookmarkStart w:id="813" w:name="_Toc341"/>
      <w:bookmarkEnd w:id="812"/>
      <w:r>
        <w:rPr>
          <w:rtl w:val="true"/>
        </w:rPr>
        <w:t>التّفسیر</w:t>
      </w:r>
      <w:bookmarkEnd w:id="813"/>
    </w:p>
    <w:p>
      <w:pPr>
        <w:pStyle w:val="Heading5"/>
        <w:numPr>
          <w:ilvl w:val="4"/>
          <w:numId w:val="1"/>
        </w:numPr>
        <w:rPr/>
      </w:pPr>
      <w:bookmarkStart w:id="814" w:name="__RefHeading___Toc1360321_77815467"/>
      <w:bookmarkStart w:id="815" w:name="_Toc342"/>
      <w:bookmarkEnd w:id="814"/>
      <w:r>
        <w:rPr>
          <w:rtl w:val="true"/>
        </w:rPr>
        <w:t>اشارة</w:t>
      </w:r>
      <w:bookmarkEnd w:id="815"/>
    </w:p>
    <w:p>
      <w:pPr>
        <w:pStyle w:val="Heading5"/>
        <w:numPr>
          <w:ilvl w:val="4"/>
          <w:numId w:val="1"/>
        </w:numPr>
        <w:rPr/>
      </w:pPr>
      <w:bookmarkStart w:id="816" w:name="__RefHeading___Toc1360323_77815467"/>
      <w:bookmarkStart w:id="817" w:name="_Toc343"/>
      <w:bookmarkEnd w:id="816"/>
      <w:r>
        <w:rPr>
          <w:rtl w:val="true"/>
        </w:rPr>
        <w:t>آخر آیات القرآن المجید</w:t>
      </w:r>
      <w:r>
        <w:rPr>
          <w:rtl w:val="true"/>
        </w:rPr>
        <w:t>:</w:t>
      </w:r>
      <w:bookmarkEnd w:id="817"/>
    </w:p>
    <w:p>
      <w:pPr>
        <w:pStyle w:val="BookText"/>
        <w:rPr/>
      </w:pPr>
      <w:r>
        <w:rPr>
          <w:rFonts w:ascii="IRNazanin" w:hAnsi="IRNazanin" w:eastAsia="IRNazanin"/>
          <w:color w:val="111111"/>
          <w:sz w:val="28"/>
          <w:sz w:val="28"/>
          <w:szCs w:val="28"/>
          <w:rtl w:val="true"/>
          <w:lang w:bidi="fa-IR"/>
        </w:rPr>
        <w:t>إنّ هذه الآیات برأی بعض المفسّرین،هی آخر الآیات التی نزلت علی النّبی صلی اللّه علیه و آله و سلّم،و بها تنتهی سورة براءة،فهی فی الواقع إشارة إلی کل المسائل التی مرّت فی هذه السورة،لأنّها تبیّن من جهة لجمیع الناس،سواء المؤمنون منهم أم الکافرون و المنافقون،أنّ جمیع الضغوط و التکالیف التی فرضها النّبی صلی اللّه علیه و آله و سلّم و القرآن الکریم،و التی ذکرت نماذج منها فی هذه السورة،کانت کلها بسبب عشق النّبی صلی اللّه علیه و آله و سلّم لهدایة الناس و تربیتهم و تکاملهم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جهة أخری فإنّها تخبر النّبی صلی اللّه علیه و آله و سلّم أن لا یقلق و لا یتحرق لعصیان و تمرد الناس،و الذی ذکرت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نماذج کثیرة فی هذه السورة،و لیعلم أنّ اللّه سبحانه حافظه و معینه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فإنّ خطاب الآیة الأولی موجه للناس،فهی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جٰاءَکُمْ رَسُولٌ مِنْ أَنْفُسِکُمْ ،خاصّة و أنّه قد وردت لفظة مِنْ أَنْفُسِکُمْ بدل منکم،و هی تشیر إلی شدة ارتباط النّبی صلی اللّه علیه و آله و سلّم بالناس،حتی کأنّ قطعة من روح الناس و المجتمع قد ظهرت بشکل النّبی صلی اللّه علیه و آله و سلّم،و لهذا السبب فإنّه یعلم کل آلامهم،و مطلع علی مشاکلهم،و شریکهم فی غمومهم و همومهم،و بالتالی لا یمکن أن یتصور صدور کلام منه إلاّ فی مصلحتهم،و لا یخطو خطوة إلاّ فی سبیلهم،و هذا فی الواقع أوّل وصف للنّبی صلی اللّه علیه و آله و سلّم ذکر فی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العجیب أنّ جماعة من المفسّرین الذین وقعوا تحت تأثیر العصبیة القومیة و العربیة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المخاطب فی هذه الآیة هم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النّبی صلی اللّه علیه و آله و سلّم قد جاءکم من هذا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نعتقد أن هذا هو أسوأ تفسیر ذکر لهذه الآیة،لأنا نعلم أنّ الشیء الذی لم یجر له ذکر فی القرآن الکریم هو مسألة الأصل و العرق،ففی کل مکان تبدأ خطابات القرآن ب‍ یٰا أَیُّهَا النّٰاسُ و یٰا أَیُّهَا الَّذِینَ آمَنُوا و أمثالها،و لا یوجد فی أی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إضافة الی أنّ ذیل الآیة الذی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بِالْمُؤْمِنِینَ رَؤُفٌ رَحِیمٌ ینفی هذا التّفسیر بوضوح،لأنّ الکلام فیه عن کل المؤمنین،من أی قومیة أو عرق کانوا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یثیر الأسف أنّ بعض العلماء المتعصبین قد حجّموا عالمیة القرآن و عمومیته لکل البشر،و حاولوا حصره فی حدود القومیة و العرق المحدودة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حال،فبعد ذکر هذه الصفة مِنْ أَنْفُسِکُمْ أشارت الآیة إلی أربع صفات أخری من صفات النّبی صلی اللّه علیه و آله و سلّم السامیة،و التی لها الأثر العمیق فی إثارة عواطف الناس و جلب انتباههم و تحریک أحاسیسهم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 البدایة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عَزِیزٌ عَلَیْهِ مٰا عَنِتُّمْ أی أن الأمر لا ینتهی فی أنّه لا یفرح لأذاکم و مصاعبکم،بل إنّه لا یقف موقف المتفرج تجاه هذا الأذی،فهو یتألم</w:t>
      </w:r>
    </w:p>
    <w:p>
      <w:pPr>
        <w:pStyle w:val="BookText"/>
        <w:rPr/>
      </w:pPr>
      <w:r>
        <w:rPr>
          <w:rFonts w:ascii="IRNazanin" w:hAnsi="IRNazanin" w:eastAsia="IRNazanin"/>
          <w:color w:val="111111"/>
          <w:sz w:val="28"/>
          <w:sz w:val="28"/>
          <w:szCs w:val="28"/>
          <w:rtl w:val="true"/>
          <w:lang w:bidi="fa-IR"/>
        </w:rPr>
        <w:t>لألمکم،و إذا کان یصرّ علی هدایتکم و یتحمل الحروب المضنیة الرهیبة،فإنّ ذلک لنجاتکم أیضا،و لتخلیصکم من قبضة الظلم و الاستبداد و المعاصی و التعاسة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أنّه حَرِیصٌ عَلَیْکُمْ و یتحمس لهدایتکم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بمعنی قوة و شدة العلاقة بالشیء،و اللطیف هنا أن الآیة أطلقت القول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عَلَیْکُمْ فلم یرد حدیث عن الهدایة،و لا عن أی شیء آخر،و هی تشیر إلی عشقه صلی اللّه علیه و آله و سلّم لکل خیر و سعادة ورقی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حذف المتعلق دلیل علی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هذا،فإنّه إذا دعاکم و سار بکم إلی ساحات الجهاد المریرة،و إذا شدّد النکیر علی المنافقین،فإنّ کل ذلک من أجل عشقه لحریتکم و شرفکم و عزتکم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هدایتکم و تطهیر مجتمعکم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تشیر إلی الصفتین الثّالثة و الرّابعة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بِالْمُؤْمِنِینَ رَؤُفٌ رَحِیمٌ و علی هذا فإنّ کل الأوامر الصعبة التی یصدرها،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المسیر عبر الصحاری المحرقة فی فصل الصیف المقرون بالجوع و العطش لمواجهة عدو قوی فی غزوة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نوع من محبته و لطفه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بحث بین المفسّرین فی الفرق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الذی یبدو أن أفضل تفسیر لهما هو أنّ الرؤوف إشارة إلی محبّة خاصّة فی حقّ المطیعین،فی حین أنّ الرحیم إشارة إلی الرحمة تجاه العاصین،إلاّ أنّه یجب أن لا یغفل عن أن هاتین الکلمتین عند ما تفصلان یمکن أن تستعملا فی معنی واحد،أمّا إذا اجتمعتا فتعطیان معنی مختلفا أحیانا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الآیة التی تلیها،و هی آخر آیة فی هذه السورة،وصف للنّبی صلی اللّه علیه و آله و سلّم بأنّه شجاع و صلب فی طریق الحق،و لا ییأس بسبب عصیان الناس و تمردهم،بل یستمر فی دعوتهم إلی دین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فَقُلْ حَسْبِیَ اللّٰهُ لاٰ إِلٰهَ إِلاّٰ هُوَ فهو حصنه الوحید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لا حصن لی إلاّ اللّه،فإلیه استندت و عَلَیْهِ تَوَکَّلْتُ وَ هُوَ</w:t>
      </w:r>
    </w:p>
    <w:p>
      <w:pPr>
        <w:pStyle w:val="BookText"/>
        <w:rPr/>
      </w:pPr>
      <w:r>
        <w:rPr>
          <w:rFonts w:ascii="Amiri" w:hAnsi="Amiri" w:eastAsia="Amiri" w:cs="Amiri"/>
          <w:color w:val="111111"/>
          <w:sz w:val="28"/>
          <w:sz w:val="28"/>
          <w:szCs w:val="28"/>
          <w:rtl w:val="true"/>
          <w:lang w:bidi="ar-SA"/>
        </w:rPr>
        <w:t>رَبُّ الْعَرْشِ الْعَظِیمِ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الذی بیده العرش و العالم العلوی و ما وراء الطبیعة بکل عظمتها،و هی تحت حمایته و رعایته،کیف یترکنی وحیدا و لا یعیننی علی الأعداء؟فهل توجد قدرة لها قابلیة مقاومة قدرته؟أم یمکن تصور رحمة و عطف أشد من رحمته و عطفه؟ إلهنا،الآن و قد أنهینا تفسیر هذه السورة،و نحن نکتب هذه الأسطر،فإن أعداءنا قد أحاطوا بنا،و قد ثارت أمتنا الرشیدة لقلع جذور الظلم و الفساد و الاستبداد،بوحدة لا نظیر لها،و اتحاد بین کل الصفوف و الطبقات بدون استثناء حتی الأطفال و الرضع ساهموا فی هذا الجهاد و المقارعة،و لم یتوان أی فرد عن القیام بأی نوع من التضحیة و الفداء</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ربّاه،إنّک تعلم کل ذلک و تراه،و أنت منبع الرحمة و الحنان،و قد وعدت المجاهدین بالنصر،فعجل النصر و أنزله علینا،و ارو هؤلاء العطاشی و العشاق من زلال الإیمان و العدل و الحریة،إنّک علی کل شیء قدیر</w:t>
      </w:r>
      <w:r>
        <w:rPr>
          <w:rFonts w:eastAsia="IRNazanin" w:cs="IRNazanin"/>
          <w:color w:val="111111"/>
          <w:sz w:val="28"/>
          <w:szCs w:val="28"/>
          <w:rtl w:val="true"/>
          <w:lang w:bidi="fa-IR"/>
        </w:rPr>
        <w:t>.</w:t>
      </w:r>
      <w:bookmarkStart w:id="818" w:name="pg12536_128049"/>
    </w:p>
    <w:p>
      <w:pPr>
        <w:pStyle w:val="Heading2"/>
        <w:numPr>
          <w:ilvl w:val="1"/>
          <w:numId w:val="1"/>
        </w:numPr>
        <w:rPr/>
      </w:pPr>
      <w:bookmarkStart w:id="819" w:name="__RefHeading___Toc1360325_77815467"/>
      <w:bookmarkStart w:id="820" w:name="_Toc344"/>
      <w:bookmarkEnd w:id="818"/>
      <w:bookmarkEnd w:id="819"/>
      <w:r>
        <w:rPr>
          <w:rtl w:val="true"/>
        </w:rPr>
        <w:t>سورة یونس</w:t>
      </w:r>
      <w:bookmarkEnd w:id="820"/>
    </w:p>
    <w:p>
      <w:pPr>
        <w:pStyle w:val="Heading3"/>
        <w:numPr>
          <w:ilvl w:val="2"/>
          <w:numId w:val="1"/>
        </w:numPr>
        <w:rPr/>
      </w:pPr>
      <w:bookmarkStart w:id="821" w:name="__RefHeading___Toc1360327_77815467"/>
      <w:bookmarkStart w:id="822" w:name="_Toc345"/>
      <w:bookmarkEnd w:id="821"/>
      <w:r>
        <w:rPr>
          <w:rtl w:val="true"/>
        </w:rPr>
        <w:t>اشارة</w:t>
      </w:r>
      <w:bookmarkEnd w:id="822"/>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مائة و تسع آیات</w:t>
      </w:r>
      <w:bookmarkStart w:id="823" w:name="pg12536_128051"/>
    </w:p>
    <w:p>
      <w:pPr>
        <w:pStyle w:val="BookText"/>
        <w:rPr/>
      </w:pPr>
      <w:bookmarkEnd w:id="8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یونس علیه السّلام</w:t>
      </w:r>
      <w:r>
        <w:rPr>
          <w:rFonts w:eastAsia="IRNazanin" w:cs="IRNazanin"/>
          <w:color w:val="111111"/>
          <w:sz w:val="28"/>
          <w:szCs w:val="28"/>
          <w:rtl w:val="true"/>
          <w:lang w:bidi="fa-IR"/>
        </w:rPr>
        <w:t>»</w:t>
      </w:r>
    </w:p>
    <w:p>
      <w:pPr>
        <w:pStyle w:val="Heading3"/>
        <w:numPr>
          <w:ilvl w:val="2"/>
          <w:numId w:val="1"/>
        </w:numPr>
        <w:rPr/>
      </w:pPr>
      <w:bookmarkStart w:id="824" w:name="__RefHeading___Toc1360329_77815467"/>
      <w:bookmarkStart w:id="825" w:name="_Toc346"/>
      <w:bookmarkEnd w:id="824"/>
      <w:r>
        <w:rPr>
          <w:rtl w:val="true"/>
        </w:rPr>
        <w:t>محتوی و فضیلة هذه السورة</w:t>
      </w:r>
      <w:bookmarkEnd w:id="825"/>
    </w:p>
    <w:p>
      <w:pPr>
        <w:pStyle w:val="BookText"/>
        <w:rPr/>
      </w:pPr>
      <w:r>
        <w:rPr>
          <w:rFonts w:ascii="IRNazanin" w:hAnsi="IRNazanin" w:eastAsia="IRNazanin"/>
          <w:color w:val="111111"/>
          <w:sz w:val="28"/>
          <w:sz w:val="28"/>
          <w:szCs w:val="28"/>
          <w:rtl w:val="true"/>
          <w:lang w:bidi="fa-IR"/>
        </w:rPr>
        <w:t>هذه السورة من السور المکیة،و علی قول بعض المفسّرین فإنّها نزلت بعد سورة الإسراء و قبل سورة هود،و توکّد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ککثیر من السور المکیة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عدة مسائل أساسیة و أصولیة،و أهمها مسألة المبدأ و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ما فی الأمر أنّها تتحدث أوّلا عن مسألة الوحی و مقام النّبی صلی اللّه علیه و آله و سلّم،ثمّ تتطرق إلی نماذج و علامات الخلقة العظیمة التی تدل علی عظمة اللّه عز و جل، و بعد ذلک تدعو الناس إلی الالتفات إلی عدم بقاء الحیاة المادیة فی هذه الدنیا، و حتمیة زوالها،و وجوب التوجه إلی الآخرة و التهیؤ لها عن طریق الإیمان و العمل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ذکرت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کدلائل و شواهد علی هذه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أقساما مختلفة من حیاة کبار الأنبیاء،و من جملتهم نوح و موسی و یونس علیهم السّلام و لهذا سمّیت بسورة یونس</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ذکرت کذلک،لتأیید هذه المباحث،کلاما عن عناد و تصلب عبدة الأوثان، و ترسم و توضح لهم حضور اللّه سبحانه فی کل مکان و شهادته،و تستعین لإثبات هذه المسألة بأعماق فطرة هؤلاء التی تتعلق بالواحد الأحد عند ما یقعون فی المشاکل و المعضلات،حیث یتّضح هذا التعلق الفطری باللّه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فإنّها تستغل کل فرصة للبشارة و الإنذار،البشارة بالنعم الإلهیة التی لا حدود لها للصالحین،و الإنذار و الإرعاب للطاغین و العاصین،لتکملة البحوث أعلاه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فإنّنا نقرأ</w:t>
      </w:r>
    </w:p>
    <w:p>
      <w:pPr>
        <w:pStyle w:val="BookText"/>
        <w:rPr/>
      </w:pPr>
      <w:r>
        <w:rPr>
          <w:rFonts w:ascii="IRNazanin" w:hAnsi="IRNazanin" w:eastAsia="IRNazanin"/>
          <w:color w:val="111111"/>
          <w:sz w:val="28"/>
          <w:sz w:val="28"/>
          <w:szCs w:val="28"/>
          <w:rtl w:val="true"/>
          <w:lang w:bidi="fa-IR"/>
        </w:rPr>
        <w:t>فی روایة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یونس فی کل شهرین أو ثلاثة مرّة،لم یخف علیه أن یکون من الجاهلین،و کان یوم القیامة من المقربین</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 و ذلک لأنّ آیات التحذیر و الوعید و آیات التوعیة کثیرة فی هذه السورة،و إذا ما قرئت بدقة و تأمل،فإنّها ستکشف ظلمة الجهل عن روح ابن آدم، و سیبقی أثرها عدّة أشهر علی الأقل،و إذا ما أدرک الإنسان محتوی السورة و عمل بها،فإنّه سیکون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 من المقربین</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لا نحتاج أن نذکّر بأنّ فضائل السور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تحصیله بمجرّد تلاوة الآیات من دون إدراک معناها،و من دون العمل بمحتواها،لأن التلاوة مقدمة للفهم،و الفهم مقدمة للعمل</w:t>
      </w:r>
      <w:r>
        <w:rPr>
          <w:rFonts w:eastAsia="IRNazanin" w:cs="IRNazanin"/>
          <w:color w:val="111111"/>
          <w:sz w:val="28"/>
          <w:szCs w:val="28"/>
          <w:rtl w:val="true"/>
          <w:lang w:bidi="fa-IR"/>
        </w:rPr>
        <w:t>!.</w:t>
      </w:r>
      <w:bookmarkStart w:id="826" w:name="pg12536_128053"/>
    </w:p>
    <w:p>
      <w:pPr>
        <w:pStyle w:val="Heading3"/>
        <w:numPr>
          <w:ilvl w:val="2"/>
          <w:numId w:val="1"/>
        </w:numPr>
        <w:rPr/>
      </w:pPr>
      <w:bookmarkStart w:id="827" w:name="__RefHeading___Toc1360331_77815467"/>
      <w:bookmarkStart w:id="828" w:name="_Toc347"/>
      <w:bookmarkEnd w:id="826"/>
      <w:bookmarkEnd w:id="827"/>
      <w:r>
        <w:rPr>
          <w:rtl w:val="true"/>
        </w:rPr>
        <w:t xml:space="preserve">الآیتان </w:t>
      </w:r>
      <w:r>
        <w:rPr>
          <w:rtl w:val="true"/>
        </w:rPr>
        <w:t>[</w:t>
      </w:r>
      <w:r>
        <w:rPr>
          <w:rtl w:val="true"/>
        </w:rPr>
        <w:t xml:space="preserve">سورة یونس </w:t>
      </w:r>
      <w:r>
        <w:rPr>
          <w:rtl w:val="true"/>
        </w:rPr>
        <w:t>(</w:t>
      </w:r>
      <w:r>
        <w:rPr/>
        <w:t>10</w:t>
      </w:r>
      <w:r>
        <w:rPr>
          <w:rtl w:val="true"/>
        </w:rPr>
        <w:t xml:space="preserve">): </w:t>
      </w:r>
      <w:r>
        <w:rPr>
          <w:rtl w:val="true"/>
        </w:rPr>
        <w:t xml:space="preserve">الآیات </w:t>
      </w:r>
      <w:r>
        <w:rPr/>
        <w:t>1</w:t>
      </w:r>
      <w:r>
        <w:rPr>
          <w:rtl w:val="true"/>
        </w:rPr>
        <w:t xml:space="preserve"> </w:t>
      </w:r>
      <w:r>
        <w:rPr>
          <w:rtl w:val="true"/>
        </w:rPr>
        <w:t xml:space="preserve">الی </w:t>
      </w:r>
      <w:r>
        <w:rPr/>
        <w:t>2</w:t>
      </w:r>
      <w:r>
        <w:rPr>
          <w:rtl w:val="true"/>
        </w:rPr>
        <w:t>]</w:t>
      </w:r>
      <w:bookmarkEnd w:id="828"/>
    </w:p>
    <w:p>
      <w:pPr>
        <w:pStyle w:val="Heading4"/>
        <w:numPr>
          <w:ilvl w:val="3"/>
          <w:numId w:val="1"/>
        </w:numPr>
        <w:rPr/>
      </w:pPr>
      <w:bookmarkStart w:id="829" w:name="__RefHeading___Toc1360333_77815467"/>
      <w:bookmarkStart w:id="830" w:name="_Toc348"/>
      <w:bookmarkEnd w:id="829"/>
      <w:r>
        <w:rPr>
          <w:rtl w:val="true"/>
        </w:rPr>
        <w:t>اشارة</w:t>
      </w:r>
      <w:bookmarkEnd w:id="830"/>
    </w:p>
    <w:p>
      <w:pPr>
        <w:pStyle w:val="BookText"/>
        <w:rPr/>
      </w:pPr>
      <w:r>
        <w:rPr>
          <w:rFonts w:ascii="Amiri" w:hAnsi="Amiri" w:eastAsia="Amiri" w:cs="Amiri"/>
          <w:color w:val="111111"/>
          <w:sz w:val="28"/>
          <w:sz w:val="28"/>
          <w:szCs w:val="28"/>
          <w:rtl w:val="true"/>
          <w:lang w:bidi="ar-SA"/>
        </w:rPr>
        <w:t xml:space="preserve">بِسْمِ اَللّٰهِ اَلرَّحْمٰنِ اَلرَّحِیمِ الر تِلْکَ آیٰاتُ اَلْکِتٰابِ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کٰانَ لِلنّٰاسِ عَجَباً أَنْ أَوْحَیْنٰا إِلیٰ رَجُلٍ مِنْهُمْ أَنْ أَنْذِرِ اَلنّٰاسَ وَ بَشِّرِ اَلَّذِینَ آمَنُوا أَنَّ لَهُمْ قَدَمَ صِدْقٍ عِنْدَ رَبِّهِمْ قٰالَ اَلْکٰافِرُونَ إِنَّ هٰذٰا لَسٰاحِرٌ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831" w:name="__RefHeading___Toc1360335_77815467"/>
      <w:bookmarkStart w:id="832" w:name="_Toc349"/>
      <w:bookmarkEnd w:id="831"/>
      <w:r>
        <w:rPr>
          <w:rtl w:val="true"/>
        </w:rPr>
        <w:t>التّفسیر</w:t>
      </w:r>
      <w:bookmarkEnd w:id="832"/>
    </w:p>
    <w:p>
      <w:pPr>
        <w:pStyle w:val="Heading5"/>
        <w:numPr>
          <w:ilvl w:val="4"/>
          <w:numId w:val="1"/>
        </w:numPr>
        <w:rPr/>
      </w:pPr>
      <w:bookmarkStart w:id="833" w:name="__RefHeading___Toc1360337_77815467"/>
      <w:bookmarkStart w:id="834" w:name="_Toc350"/>
      <w:bookmarkEnd w:id="833"/>
      <w:r>
        <w:rPr>
          <w:rtl w:val="true"/>
        </w:rPr>
        <w:t>اشارة</w:t>
      </w:r>
      <w:bookmarkEnd w:id="834"/>
    </w:p>
    <w:p>
      <w:pPr>
        <w:pStyle w:val="Heading5"/>
        <w:numPr>
          <w:ilvl w:val="4"/>
          <w:numId w:val="1"/>
        </w:numPr>
        <w:rPr/>
      </w:pPr>
      <w:bookmarkStart w:id="835" w:name="__RefHeading___Toc1360339_77815467"/>
      <w:bookmarkStart w:id="836" w:name="_Toc351"/>
      <w:bookmarkEnd w:id="835"/>
      <w:r>
        <w:rPr>
          <w:rtl w:val="true"/>
        </w:rPr>
        <w:t>رسالة النّبی</w:t>
      </w:r>
      <w:r>
        <w:rPr>
          <w:rtl w:val="true"/>
        </w:rPr>
        <w:t>:</w:t>
      </w:r>
      <w:bookmarkEnd w:id="836"/>
    </w:p>
    <w:p>
      <w:pPr>
        <w:pStyle w:val="BookText"/>
        <w:rPr/>
      </w:pPr>
      <w:r>
        <w:rPr>
          <w:rFonts w:ascii="IRNazanin" w:hAnsi="IRNazanin" w:eastAsia="IRNazanin"/>
          <w:color w:val="111111"/>
          <w:sz w:val="28"/>
          <w:sz w:val="28"/>
          <w:szCs w:val="28"/>
          <w:rtl w:val="true"/>
          <w:lang w:bidi="fa-IR"/>
        </w:rPr>
        <w:t>فی هذه السورة نواجه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الحروف المقطعة فی القرآن،و التی ذکرت بصورة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و لام 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تحدثنا فی بدایة سورة البقرة و آل عمران و الأعراف فی تفسیر هذه الحروف بالقدر الکافی،و سنبحثها فی المستقبل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الموارد المناسبة،و سنضیف إلیها مباحث و مطالب جدیدة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هذه الحروف تشیر الآیة أوّلا إلی عظمة آیات القرآن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الْکِتٰابِ الْحَکِیمِ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اسم إشارة للبعید،بدل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تشیر للقریب،و الذی</w:t>
      </w:r>
    </w:p>
    <w:p>
      <w:pPr>
        <w:pStyle w:val="BookText"/>
        <w:rPr/>
      </w:pPr>
      <w:r>
        <w:rPr>
          <w:rFonts w:ascii="IRNazanin" w:hAnsi="IRNazanin" w:eastAsia="IRNazanin"/>
          <w:color w:val="111111"/>
          <w:sz w:val="28"/>
          <w:sz w:val="28"/>
          <w:szCs w:val="28"/>
          <w:rtl w:val="true"/>
          <w:lang w:bidi="fa-IR"/>
        </w:rPr>
        <w:t>جاء نظیره فی بدایة سورة البقرة،یعتبر من التعبیرات الجمیلة و اللطیفة فی القرآن، و هو کنایة عن عظمة و رفعة مفاهیم القرآن،لأنّ المطالب الیسیرة و البسیطة یشار لها غالبا باسم الإشارة القریب،أمّا المطالب المهمّة العالیة المستوی،و التی تعانق السحاب فی علو أفقها،فإنّها تبیّن باسم الإشارة البعید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توصیف الکتاب السماوی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إشارة إلی أن آیات القرآن محکمة و منظمة و دقیقة،بحیث لا یمکن أن یأتیها أو یخالطها أی شکل من أشکال الباطل و الخرافة،فهی لا تقول إلاّ الحق،و لا تدعو إلاّ إلی طریق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الآیة الثّانیة فإنّها 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لمناسبة تلک الإشارة التی مرّت إلی القرآن و الوحی الإلهی فی الآیة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واحدا من إشکالات المشرکین علی النّبی صلی اللّه علیه و آله و سلّم،و هو نفس الإشکال الذی جاء فی القرآن بصورة متکررة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التکرار یبیّن أن هذا الإشکال من إشکالات المشرکین المتکررة،و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نزل الوحی الإلهی من اللّه علی إنسان مثلهم؟و لماذا لم تتعهد الملائکة بمسؤولیة هذه الرسالة الکبیرة؟فیجیب القرآن عن هذه الأسئلة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کٰانَ لِلنّٰاسِ عَجَباً أَنْ أَوْحَیْنٰا إِلیٰ رَجُلٍ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الواقع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تضمنت الجواب علی سؤالهم،أی إنّ القائد و المرشد إذا کان من جنس أتباعه،و یعلم أمراضهم،و مطلع علی احتیاجاتهم،فلا مجال للتعجب،بل العجب أن یکون القائد من غیر جنسهم،بحیث یعجز عن قیادتهم نتیجة عدم اطلاعه علی وضعهم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تشیر إلی محتوی الوحی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تلخصه فی أمرین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الوحی الذی أرسلناه،مهمته إنذار الناس و تحذیرهم من عواقب الکفر و المعاصی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أَنْذِرِ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وَ بَشِّرِ الَّذِینَ آمَنُوا أَنَّ لَهُمْ قَدَمَ صِدْقٍ عِنْدَ رَبِّهِمْ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الوقت الذی یوجد بحث بین المفسّرین فی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p>
    <w:p>
      <w:pPr>
        <w:pStyle w:val="BookText"/>
        <w:rPr/>
      </w:pPr>
      <w:r>
        <w:rPr>
          <w:rFonts w:ascii="IRNazanin" w:hAnsi="IRNazanin" w:eastAsia="IRNazanin"/>
          <w:color w:val="111111"/>
          <w:sz w:val="28"/>
          <w:sz w:val="28"/>
          <w:szCs w:val="28"/>
          <w:rtl w:val="true"/>
          <w:lang w:bidi="fa-IR"/>
        </w:rPr>
        <w:t>أنّ أحد التفاسیر الثلاثة المذکورة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أوکل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للقبول بصورة 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فالتّفسیر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إشارة إلی أن الإیمان له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سابقة فطریة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المؤمنین عند ما یظهرون إیمانهم فهم فی الحقیقة یصدقون فطرتهم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أحد معانی القدم هو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 قدم فی الإسلام،أو قدم فی الحرب،أی إنّ له سبقا فی الإسلام أو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إشارة إلی مسألة المعاد و نعیم الآخرة،لأنّ أحد معانی القدم هو المقام و المنزلة،و هو یناسب کون الإنسان یرد إلی منزله و مقامه برجله،و هذا التّفسیر یعنی أنّ للمؤمنین مقاما و منزلة ثابتة و حتمیة عند اللّه سبحانه،و أن أی قوّة لا تستطیع تغییرها و جعلها فی شکل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التّفسیر الثّالث فهو أن القدم بمعنی القدوة و الزعیم و القائد،أی إننا أرسلنا للمؤمنین قائدا و مرشدا صادقا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وردت عدّة روایات عن طریق الشیعة و السنة لهذه الآیة تفسر قدم الصدق بأنّه النّبی صلی اللّه علیه و آله و سلّم أو ولایة علی علیه السّلام و تؤید هذا المعنی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کما قلنا فإنّ من الممکن أن تکون البشارة بکل هذه الأمور هی المرادة من التعبیر أعلاه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تنهی الآیة حدیثها بذکر اتهام طالما کرّره المشرکون و اتهموا به النّبی صلی اللّه علیه و آله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الْکٰافِرُونَ إِنَّ هٰذٰا لَسٰاحِرٌ 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التأکید و 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دلائل علی مدی تأکید أولئک الکفار علی هذه التهمة،و عبروا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لتصغیر مقام النّبی صلی اللّه علیه و آله و سلّم و التقلیل من أهمیته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لماذا اتهموا النّبی صلی اللّه علیه و آله و سلّم بالسحر؟فجوابه واضح،ذلک أنّهم لم یکونوا</w:t>
      </w:r>
    </w:p>
    <w:p>
      <w:pPr>
        <w:pStyle w:val="BookText"/>
        <w:rPr/>
      </w:pPr>
      <w:r>
        <w:rPr>
          <w:rFonts w:ascii="IRNazanin" w:hAnsi="IRNazanin" w:eastAsia="IRNazanin"/>
          <w:color w:val="111111"/>
          <w:sz w:val="28"/>
          <w:sz w:val="28"/>
          <w:szCs w:val="28"/>
          <w:rtl w:val="true"/>
          <w:lang w:bidi="fa-IR"/>
        </w:rPr>
        <w:t>یمتلکون الجواب المقنع مقابل إعجاز کلامه و شریعته و قوانینه العادلة الرفیعة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یکن لهم سبیل إلاّ أن یفسروا هذه الظواهر الخارقة للعادة بأنّها سحر،و بهذا فقط یمکنهم إبقاء البسطاء تحت سیطرة الجهل و عدم الاطلاع علی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أمثال هذه التعبیرات التی کانت تصدر من ناحیة الأعداء ضد النّبی صلی اللّه علیه و آله و سلّم دلیل بنفسها علی أنّ النّبی صلی اللّه علیه و آله و سلّم کان یقوم بأعمال خارقة للعادة،بحیث تجذب القلوب و الأفکار نحوها،خاصّة و أن التأکید علی السحر فی شأن القرآن المجید هو بنفسه دلیل قاطع و قوی علی الجاذبیة الخارقة الموجودة فی هذا الکتاب السماوی،و لأجل خداع الناس فإنّهم کانوا یجعلونه فی إطار السحر</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سنتحدث عن هذا الموضوع فی الآیات المناسبة إن شاء اللّه تعالی</w:t>
      </w:r>
      <w:r>
        <w:rPr>
          <w:rFonts w:eastAsia="IRNazanin" w:cs="IRNazanin"/>
          <w:color w:val="111111"/>
          <w:sz w:val="28"/>
          <w:szCs w:val="28"/>
          <w:rtl w:val="true"/>
          <w:lang w:bidi="fa-IR"/>
        </w:rPr>
        <w:t>.</w:t>
      </w:r>
      <w:bookmarkStart w:id="837" w:name="pg12536_128057"/>
    </w:p>
    <w:p>
      <w:pPr>
        <w:pStyle w:val="Heading3"/>
        <w:numPr>
          <w:ilvl w:val="2"/>
          <w:numId w:val="1"/>
        </w:numPr>
        <w:rPr/>
      </w:pPr>
      <w:bookmarkStart w:id="838" w:name="__RefHeading___Toc1360341_77815467"/>
      <w:bookmarkStart w:id="839" w:name="_Toc352"/>
      <w:bookmarkEnd w:id="837"/>
      <w:bookmarkEnd w:id="838"/>
      <w:r>
        <w:rPr>
          <w:rtl w:val="true"/>
        </w:rPr>
        <w:t xml:space="preserve">الآیتان </w:t>
      </w:r>
      <w:r>
        <w:rPr>
          <w:rtl w:val="true"/>
        </w:rPr>
        <w:t>[</w:t>
      </w:r>
      <w:r>
        <w:rPr>
          <w:rtl w:val="true"/>
        </w:rPr>
        <w:t xml:space="preserve">سورة یونس </w:t>
      </w:r>
      <w:r>
        <w:rPr>
          <w:rtl w:val="true"/>
        </w:rPr>
        <w:t>(</w:t>
      </w:r>
      <w:r>
        <w:rPr/>
        <w:t>10</w:t>
      </w:r>
      <w:r>
        <w:rPr>
          <w:rtl w:val="true"/>
        </w:rPr>
        <w:t xml:space="preserve">): </w:t>
      </w:r>
      <w:r>
        <w:rPr>
          <w:rtl w:val="true"/>
        </w:rPr>
        <w:t xml:space="preserve">الآیات </w:t>
      </w:r>
      <w:r>
        <w:rPr/>
        <w:t>3</w:t>
      </w:r>
      <w:r>
        <w:rPr>
          <w:rtl w:val="true"/>
        </w:rPr>
        <w:t xml:space="preserve"> </w:t>
      </w:r>
      <w:r>
        <w:rPr>
          <w:rtl w:val="true"/>
        </w:rPr>
        <w:t xml:space="preserve">الی </w:t>
      </w:r>
      <w:r>
        <w:rPr/>
        <w:t>4</w:t>
      </w:r>
      <w:r>
        <w:rPr>
          <w:rtl w:val="true"/>
        </w:rPr>
        <w:t>]</w:t>
      </w:r>
      <w:bookmarkEnd w:id="839"/>
    </w:p>
    <w:p>
      <w:pPr>
        <w:pStyle w:val="Heading4"/>
        <w:numPr>
          <w:ilvl w:val="3"/>
          <w:numId w:val="1"/>
        </w:numPr>
        <w:rPr/>
      </w:pPr>
      <w:bookmarkStart w:id="840" w:name="__RefHeading___Toc1360343_77815467"/>
      <w:bookmarkStart w:id="841" w:name="_Toc353"/>
      <w:bookmarkEnd w:id="840"/>
      <w:r>
        <w:rPr>
          <w:rtl w:val="true"/>
        </w:rPr>
        <w:t>اشارة</w:t>
      </w:r>
      <w:bookmarkEnd w:id="841"/>
    </w:p>
    <w:p>
      <w:pPr>
        <w:pStyle w:val="BookText"/>
        <w:rPr/>
      </w:pPr>
      <w:r>
        <w:rPr>
          <w:rFonts w:ascii="Amiri" w:hAnsi="Amiri" w:eastAsia="Amiri" w:cs="Amiri"/>
          <w:color w:val="111111"/>
          <w:sz w:val="28"/>
          <w:sz w:val="28"/>
          <w:szCs w:val="28"/>
          <w:rtl w:val="true"/>
          <w:lang w:bidi="ar-SA"/>
        </w:rPr>
        <w:t xml:space="preserve">إِنَّ رَبَّکُمُ اَللّٰهُ اَلَّذِی خَلَقَ اَلسَّمٰاوٰاتِ وَ اَلْأَرْضَ فِی سِتَّةِ أَیّٰامٍ ثُمَّ اِسْتَویٰ عَلَی اَلْعَرْشِ یُدَبِّرُ اَلْأَمْرَ مٰا مِنْ شَفِیعٍ إِلاّٰ مِنْ بَعْدِ إِذْنِهِ ذٰلِکُمُ اَللّٰهُ رَبُّکُمْ فَاعْبُدُوهُ 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مَرْجِعُکُمْ جَمِیعاً وَعْدَ اَللّٰهِ حَقًّا إِنَّهُ یَبْدَؤُا اَلْخَلْقَ ثُمَّ یُعِیدُهُ لِیَجْزِیَ اَلَّذِینَ آمَنُوا وَ عَمِلُوا اَلصّٰالِحٰاتِ بِالْقِسْطِ وَ اَلَّذِینَ کَفَرُوا لَهُمْ شَرٰابٌ مِنْ حَمِیمٍ وَ عَذٰابٌ أَلِیمٌ بِمٰا کٰانُوا یَکْفُرُونَ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842" w:name="__RefHeading___Toc1360345_77815467"/>
      <w:bookmarkStart w:id="843" w:name="_Toc354"/>
      <w:bookmarkEnd w:id="842"/>
      <w:r>
        <w:rPr>
          <w:rtl w:val="true"/>
        </w:rPr>
        <w:t>التّفسیر</w:t>
      </w:r>
      <w:bookmarkEnd w:id="843"/>
    </w:p>
    <w:p>
      <w:pPr>
        <w:pStyle w:val="Heading5"/>
        <w:numPr>
          <w:ilvl w:val="4"/>
          <w:numId w:val="1"/>
        </w:numPr>
        <w:rPr/>
      </w:pPr>
      <w:bookmarkStart w:id="844" w:name="__RefHeading___Toc1360347_77815467"/>
      <w:bookmarkStart w:id="845" w:name="_Toc355"/>
      <w:bookmarkEnd w:id="844"/>
      <w:r>
        <w:rPr>
          <w:rtl w:val="true"/>
        </w:rPr>
        <w:t>اشارة</w:t>
      </w:r>
      <w:bookmarkEnd w:id="845"/>
    </w:p>
    <w:p>
      <w:pPr>
        <w:pStyle w:val="Heading5"/>
        <w:numPr>
          <w:ilvl w:val="4"/>
          <w:numId w:val="1"/>
        </w:numPr>
        <w:rPr/>
      </w:pPr>
      <w:bookmarkStart w:id="846" w:name="__RefHeading___Toc1360349_77815467"/>
      <w:bookmarkStart w:id="847" w:name="_Toc356"/>
      <w:bookmarkEnd w:id="846"/>
      <w:r>
        <w:rPr>
          <w:rtl w:val="true"/>
        </w:rPr>
        <w:t>معرفة اللّه و المعاد</w:t>
      </w:r>
      <w:r>
        <w:rPr>
          <w:rtl w:val="true"/>
        </w:rPr>
        <w:t>:</w:t>
      </w:r>
      <w:bookmarkEnd w:id="847"/>
    </w:p>
    <w:p>
      <w:pPr>
        <w:pStyle w:val="BookText"/>
        <w:rPr/>
      </w:pPr>
      <w:r>
        <w:rPr>
          <w:rFonts w:ascii="IRNazanin" w:hAnsi="IRNazanin" w:eastAsia="IRNazanin"/>
          <w:color w:val="111111"/>
          <w:sz w:val="28"/>
          <w:sz w:val="28"/>
          <w:szCs w:val="28"/>
          <w:rtl w:val="true"/>
          <w:lang w:bidi="fa-IR"/>
        </w:rPr>
        <w:t>بعد أن أشار القرآن الکریم إلی مسألة الوحی و النّبوة فی بدایة هذه السورة، انتقل فی حدیثه إلی أصلین أساسیین فی تعلیمات و تشریعات جمیع الأنبیاء،ألا و هما المبدأ و المعاد،و بیّن هذین الأصلین ضمن عبارات قصیرة فی هاتین الآیتین</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رَبَّکُمُ اللّٰهُ الَّذِی خَلَقَ السَّمٰاوٰاتِ وَ الْأَرْضَ فِی سِتَّةِ أَیّٰامٍ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کما أشرنا سابقا،فإنّ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لغة العرب،و ما یعادلها فی سائر اللغات،تستعمل</w:t>
      </w:r>
    </w:p>
    <w:p>
      <w:pPr>
        <w:pStyle w:val="BookText"/>
        <w:rPr/>
      </w:pPr>
      <w:r>
        <w:rPr>
          <w:rFonts w:ascii="IRNazanin" w:hAnsi="IRNazanin" w:eastAsia="IRNazanin"/>
          <w:color w:val="111111"/>
          <w:sz w:val="28"/>
          <w:sz w:val="28"/>
          <w:szCs w:val="28"/>
          <w:rtl w:val="true"/>
          <w:lang w:bidi="fa-IR"/>
        </w:rPr>
        <w:t>فی کثیر من الموارد بمعنی المرحلة،کما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یوم ما کان الاستبداد یحکم بلادنا،أمّا الیوم فهی فی ظل الثورة الاسلامیة تنعم الحریة،و یعنی أن مرحلة الاستبداد قد انتهت و جاءت مرحلة استقلال الشعب و حریته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هذا فإنّ مفهوم الجملة أعلاه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سبحانه قد خلق السماء و الأرض فی ستة مراحل،و لما کنّا قد تحدثنا عن هذه المراحل الستة سابقا،فإنّنا لا نکرر الکلام هنا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تضیف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اسْتَویٰ عَلَی الْعَرْشِ یُدَبِّرُ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تأتی أحیانا بمعنی السقف،و أحیانا بمعنی الشیء الذی له سقف،و تارة بمعنی الأسرّة المرتفعة،هذا هو المعنی الأصلی لها،أمّا معناها المجازی فهو القدرة،کما 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فلان تربع علی العرش،أو تحطمت قوائم عرشه،أو أنزلوه من العرش،فکلها کنایة عن تسلم القدرة أو فقدانها،فی الوقت الذی یمکن أن لا یکون للعرش أو الکرسی وجود فی الواقع أصلا، و لهذا فإنّ اِسْتَویٰ عَلَی الْعَرْشِ تعنی أنّ اللّه سبحانه قد أمسک بزمام أمور العالم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الأصل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الخلف و عاقبة الشیء، و علی هذا فإنّ معنی التدبیر هو التحقق من عواقب الأعمال،و تقییم المنافع،ثمّ العمل طبق ذلک التقییم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إذن،و بعد أن تبیّن أنّ الخالق و الموجد هو اللّه سبحانه، اتّضح أنّ الأصنام،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الموجودات المیتة و العاجزة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أن یکون لها أی تأثیر فی مصیر البشر،و لهذا قالت الآیة فی الجملة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شَفِیعٍ إِلاّٰ مِنْ بَعْدِ إِذْنِهِ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تتحدث الآیة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المعاد،و تبیّن فی جمل قصار أصل مسألة المعاد،و الدلیل علیها،و الهدف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مَرْجِعُکُمْ جَمِیعاً و بعد الاستناد إلی هذه المسألة المهمّة و التأکید علیها تضیف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حَقًّا ثمّ تشیر إلی الدلیل علی ذلک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یَبْدَؤُا الْخَلْقَ ثُمَّ یُعِیدُهُ أی إنّ هؤلاء الذی یشکّون فی المعاد یجب علیهم أن ینظروا إلی بدء الخلق،فإنّ من أوجد العالم فی البدایة یستطیع أن یعیده من جدید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بیان هذا الاستدلال بصورة أخری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الأعراف ضمن جملة قصیرة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بَدَأَکُمْ تَعُودُونَ و قد سبق شرح ذلک فی تفسیر سورة الأعراف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الآیات المرتبطة بالمعاد فی القرآن توضح أنّ العلة الأساسیة فی تشکیک و تردد المشرکین و المخالفین،هی أنّهم کانوا یشکون فی إمکان حدوث مثل هذا الشیء،و کانوا یسألون بتعجب بأنّ هذه العظام النخرة التی تحولت إلی تراب،کیف یمکن أن تعود لها الحیاة و ترجع إلی حالتها الأولی؟و لهذا نری أنّ القرآن قد وضع إصبعه علی مسألة الإمکان هذه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تنسوا أن الذی یبعث الوجود من جدید،و یحیی الموتی هو نفسه الذی أوجد الخلق فی البدایة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تبیّن الهدف من المعاد بأنّه لمکافأة المؤمنین علی جمیع أعمالهم الصالحة حیث لا تخفی علی اللّه سبحانه مهما صغرت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لِیَجْزِیَ الَّذِینَ آمَنُوا وَ عَمِلُوا الصّٰالِحٰاتِ بِالْقِسْطِ أمّا أولئک الذین اختاروا طریق الکفر و الإنکار،و لم تکن لدیهم أعمال صالحة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الإعتقاد الصالح أساس العمل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العذاب الألیم و أنواع العقوبات بانتظارهم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لَهُمْ شَرٰابٌ مِنْ حَمِیمٍ وَ عَذٰابٌ أَلِیمٌ بِمٰا کٰانُوا یَکْفُرُونَ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 نقطتان تسترعیان الانتباه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لم یکن للّه سبحانه و تعالی مکان خاص،و خاصّة إذا علمنا أنّه موجود</w:t>
      </w:r>
    </w:p>
    <w:p>
      <w:pPr>
        <w:pStyle w:val="BookText"/>
        <w:rPr/>
      </w:pPr>
      <w:r>
        <w:rPr>
          <w:rFonts w:ascii="Amiri" w:hAnsi="Amiri" w:eastAsia="Amiri" w:cs="Amiri"/>
          <w:color w:val="111111"/>
          <w:sz w:val="28"/>
          <w:sz w:val="28"/>
          <w:szCs w:val="28"/>
          <w:rtl w:val="true"/>
          <w:lang w:bidi="ar-SA"/>
        </w:rPr>
        <w:t>فی کل مکان فی جمیع العوالم،و أنّه أقرب إلینا منّا،فإنّ هذه الحقیقة قد جعلت المفسّرین یفسرون إِلَیْهِ مَرْجِعُکُمْ جَمِیعاً فی هذه الآیة،و الآیات الأخری فی القرآن،تفاسیر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فقیل تارة أن المقصود هو أنّکم ترجعون إلی جزاء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اعتبر بعض الجاهلین هذا التعبیر دلیلا علی تجسم اللّه سبحانه فی یوم القیامة،و بطلان هذه العقیدة أوضح من أن یحتاج إلی بیان و 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الذی یبدو بدقة من خلال آیات القرآن الکریم،إنّ عالم الحیاة کقافلة تحرکت من عالم العدم و تستمر فی مسیرتها اللانهائیة نحو اللانهایة التی هی ذات اللّه المقدسة،بالرغم من أنّ المخلوقات محدودة،و المحدود لا یمکن أن یکون لا نهائیا قط،غیر أنّ سیره إلی التکامل لا یتوقف أیضا،و حتی بعد قیام القیامة فإنّ السیر التکاملی سیستمر،کما أوضحنا ذلک فی بحث المعاد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الْإِنْسٰانُ إِنَّکَ کٰادِحٌ إِلیٰ رَبِّکَ کَدْحاً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أَیَّتُهَا النَّفْسُ الْمُطْمَئِنَّةُ ارْجِعِی إِلیٰ رَبِّکِ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کان بدایة الحرکة من جهة الخالق،حیث شعت منه أوّل بارقة للحیاة،و أن هذه الحرکة التکاملیة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تسیر نحوه،فقد عبّرت الآیة بالرجوع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مختصرة فإنّ هذه التعبیرات إضافة إلی أنّها تشیر إلی أن بدایة حرکة عامّة الموجودات من اللّه سبحانه،فإنّها تبیّن أیضا أنّ هدف هذه الحرکة و غایتها،هی ذات اللّه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لا حظنا أن تقدیم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الحصر،سیتّضح أن ای وجود غیر ذات اللّه المقدسة لا یمکن أن یکون هدفا و غایة لهذه الحرکة التکاملیة لا الأصنام و لا أی مخلوق آخر،لأنّ کل هذه الوجودات محدودة، و مسیر الإنسان مسیر لا نهائی</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فی اللغة إعطاء سهم آخر،و لذلک فقد أخفی فیها</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العدل و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اللطیف أنّ الآیة قد استعملت هذه الکلمة فی حق ذوی الأعمال الصالحة فقط،و لم تذکرها فی جزاء الکافرین و السیئی الأعمال،و ذلک لأنّ العذاب لیس علی شکل الحصص و الأرباح،و بتعبیر أخر فإنّ کلمة القسط تناسب الجزاء الحسن فقط،لا العقاب</w:t>
      </w:r>
      <w:r>
        <w:rPr>
          <w:rFonts w:eastAsia="IRNazanin" w:cs="IRNazanin"/>
          <w:color w:val="111111"/>
          <w:sz w:val="28"/>
          <w:szCs w:val="28"/>
          <w:rtl w:val="true"/>
          <w:lang w:bidi="fa-IR"/>
        </w:rPr>
        <w:t>.</w:t>
      </w:r>
      <w:bookmarkStart w:id="848" w:name="pg12536_128062"/>
    </w:p>
    <w:p>
      <w:pPr>
        <w:pStyle w:val="Heading3"/>
        <w:numPr>
          <w:ilvl w:val="2"/>
          <w:numId w:val="1"/>
        </w:numPr>
        <w:rPr/>
      </w:pPr>
      <w:bookmarkStart w:id="849" w:name="__RefHeading___Toc1360351_77815467"/>
      <w:bookmarkStart w:id="850" w:name="_Toc357"/>
      <w:bookmarkEnd w:id="848"/>
      <w:bookmarkEnd w:id="849"/>
      <w:r>
        <w:rPr>
          <w:rtl w:val="true"/>
        </w:rPr>
        <w:t xml:space="preserve">الآیتان </w:t>
      </w:r>
      <w:r>
        <w:rPr>
          <w:rtl w:val="true"/>
        </w:rPr>
        <w:t>[</w:t>
      </w:r>
      <w:r>
        <w:rPr>
          <w:rtl w:val="true"/>
        </w:rPr>
        <w:t xml:space="preserve">سورة یونس </w:t>
      </w:r>
      <w:r>
        <w:rPr>
          <w:rtl w:val="true"/>
        </w:rPr>
        <w:t>(</w:t>
      </w:r>
      <w:r>
        <w:rPr/>
        <w:t>10</w:t>
      </w:r>
      <w:r>
        <w:rPr>
          <w:rtl w:val="true"/>
        </w:rPr>
        <w:t xml:space="preserve">): </w:t>
      </w:r>
      <w:r>
        <w:rPr>
          <w:rtl w:val="true"/>
        </w:rPr>
        <w:t xml:space="preserve">الآیات </w:t>
      </w:r>
      <w:r>
        <w:rPr/>
        <w:t>5</w:t>
      </w:r>
      <w:r>
        <w:rPr>
          <w:rtl w:val="true"/>
        </w:rPr>
        <w:t xml:space="preserve"> </w:t>
      </w:r>
      <w:r>
        <w:rPr>
          <w:rtl w:val="true"/>
        </w:rPr>
        <w:t xml:space="preserve">الی </w:t>
      </w:r>
      <w:r>
        <w:rPr/>
        <w:t>6</w:t>
      </w:r>
      <w:r>
        <w:rPr>
          <w:rtl w:val="true"/>
        </w:rPr>
        <w:t>]</w:t>
      </w:r>
      <w:bookmarkEnd w:id="850"/>
    </w:p>
    <w:p>
      <w:pPr>
        <w:pStyle w:val="Heading4"/>
        <w:numPr>
          <w:ilvl w:val="3"/>
          <w:numId w:val="1"/>
        </w:numPr>
        <w:rPr/>
      </w:pPr>
      <w:bookmarkStart w:id="851" w:name="__RefHeading___Toc1360353_77815467"/>
      <w:bookmarkStart w:id="852" w:name="_Toc358"/>
      <w:bookmarkEnd w:id="851"/>
      <w:r>
        <w:rPr>
          <w:rtl w:val="true"/>
        </w:rPr>
        <w:t>اشارة</w:t>
      </w:r>
      <w:bookmarkEnd w:id="852"/>
    </w:p>
    <w:p>
      <w:pPr>
        <w:pStyle w:val="BookText"/>
        <w:rPr/>
      </w:pPr>
      <w:r>
        <w:rPr>
          <w:rFonts w:ascii="Amiri" w:hAnsi="Amiri" w:eastAsia="Amiri" w:cs="Amiri"/>
          <w:color w:val="111111"/>
          <w:sz w:val="28"/>
          <w:sz w:val="28"/>
          <w:szCs w:val="28"/>
          <w:rtl w:val="true"/>
          <w:lang w:bidi="ar-SA"/>
        </w:rPr>
        <w:t xml:space="preserve">هُوَ اَلَّذِی جَعَلَ اَلشَّمْسَ ضِیٰاءً وَ اَلْقَمَرَ نُوراً وَ قَدَّرَهُ مَنٰازِلَ لِتَعْلَمُوا عَدَدَ اَلسِّنِینَ وَ اَلْحِسٰابَ مٰا خَلَقَ اَللّٰهُ ذٰلِکَ إِلاّٰ بِالْحَقِّ یُفَصِّلُ اَلْآیٰاتِ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اِخْتِلاٰفِ اَللَّیْلِ وَ اَلنَّهٰارِ وَ مٰا خَلَقَ اَللّٰهُ فِی اَلسَّمٰاوٰاتِ وَ اَلْأَرْضِ لَآیٰاتٍ لِقَوْمٍ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853" w:name="__RefHeading___Toc1360355_77815467"/>
      <w:bookmarkStart w:id="854" w:name="_Toc359"/>
      <w:bookmarkEnd w:id="853"/>
      <w:r>
        <w:rPr>
          <w:rtl w:val="true"/>
        </w:rPr>
        <w:t>التّفسیر</w:t>
      </w:r>
      <w:bookmarkEnd w:id="854"/>
    </w:p>
    <w:p>
      <w:pPr>
        <w:pStyle w:val="Heading5"/>
        <w:numPr>
          <w:ilvl w:val="4"/>
          <w:numId w:val="1"/>
        </w:numPr>
        <w:rPr/>
      </w:pPr>
      <w:bookmarkStart w:id="855" w:name="__RefHeading___Toc1360357_77815467"/>
      <w:bookmarkStart w:id="856" w:name="_Toc360"/>
      <w:bookmarkEnd w:id="855"/>
      <w:r>
        <w:rPr>
          <w:rtl w:val="true"/>
        </w:rPr>
        <w:t>اشارة</w:t>
      </w:r>
      <w:bookmarkEnd w:id="856"/>
    </w:p>
    <w:p>
      <w:pPr>
        <w:pStyle w:val="Heading5"/>
        <w:numPr>
          <w:ilvl w:val="4"/>
          <w:numId w:val="1"/>
        </w:numPr>
        <w:rPr/>
      </w:pPr>
      <w:bookmarkStart w:id="857" w:name="__RefHeading___Toc1360359_77815467"/>
      <w:bookmarkStart w:id="858" w:name="_Toc361"/>
      <w:bookmarkEnd w:id="857"/>
      <w:r>
        <w:rPr>
          <w:rtl w:val="true"/>
        </w:rPr>
        <w:t>جانب من آیات عظمة اللّه</w:t>
      </w:r>
      <w:r>
        <w:rPr>
          <w:rtl w:val="true"/>
        </w:rPr>
        <w:t>:</w:t>
      </w:r>
      <w:bookmarkEnd w:id="858"/>
    </w:p>
    <w:p>
      <w:pPr>
        <w:pStyle w:val="BookText"/>
        <w:rPr/>
      </w:pPr>
      <w:r>
        <w:rPr>
          <w:rFonts w:ascii="IRNazanin" w:hAnsi="IRNazanin" w:eastAsia="IRNazanin"/>
          <w:color w:val="111111"/>
          <w:sz w:val="28"/>
          <w:sz w:val="28"/>
          <w:szCs w:val="28"/>
          <w:rtl w:val="true"/>
          <w:lang w:bidi="fa-IR"/>
        </w:rPr>
        <w:t>لقد مرّت فی الآیات السابقة إشارة عابر إلی مسألة المبدأ و المعاد،إلاّ أن هذه الآیات و ما بعدها تبحث بصورة مفصلة هذین الأصلین الأساسیین اللذین یمثلان أهم دعامة لدعوة الأنبیاء،و بتعبیر آخر فإنّ الآیات اللاحقة بالنسبة للسابقة بمثابة التفصیل للإجمال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أشارت الآیة الأولی التی نبحثها إلی جوانب من آیات عظمة اللّه سبحانه فی عالم الخلقة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جَعَلَ الشَّمْسَ ضِیٰاءً وَ الْقَمَرَ نُوراً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الشمس التی تعم العالم بنورها لا تعطی النور الحرارة للموجودات فحسب، بل هی العامل الأساس فی نمو النباتات و تربیة الحیوانات،و إذا دقّقنا النظر رأینا</w:t>
      </w:r>
    </w:p>
    <w:p>
      <w:pPr>
        <w:pStyle w:val="BookText"/>
        <w:rPr/>
      </w:pPr>
      <w:r>
        <w:rPr>
          <w:rFonts w:ascii="IRNazanin" w:hAnsi="IRNazanin" w:eastAsia="IRNazanin"/>
          <w:color w:val="111111"/>
          <w:sz w:val="28"/>
          <w:sz w:val="28"/>
          <w:szCs w:val="28"/>
          <w:rtl w:val="true"/>
          <w:lang w:bidi="fa-IR"/>
        </w:rPr>
        <w:t>أنّ کل حرکة علی وجه الکرة الأرضیة،حتی حرکة الریاح و أمواج البحار و جریان الأنهار و الشلالات،هی من برکات نور الشمس،و إذا ما انقطعت هذه الأشعة الحیاتیة عن کرتنا الأرضیة یوما فإنّ السکون و الظلمة و الموت سیخیّم علی کل شیء فی فاصلة زمنیة قصیرة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القمر بنوره الجمیل هو مصباح لیالینا المظلمة،و لا تقتصر مهمّته علی هدایة المسافرین لیلا و إرشادهم إلی مقاصدهم،بل هو بنوره المناسب یبعث الهدوء و النشاط لکل سکان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أشارت الآیة إلی فائدة أخری لوجود القمر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قَدَّرَهُ مَنٰازِلَ لِتَعْلَمُوا عَدَدَ السِّنِینَ وَ الْحِسٰابَ أی إنّکم لو نظرتم إلی القمر،و أنّه فی أوّل لیلة هلال رفیع، ثمّ یکبر حتی یکون بدرا فی لیلة النصف من الشهر،و بعدها یبدأ بالنقصان التدریجی حتی الیوم أو الیومین الأخیرین حیث یغیب فی المحاق،ثمّ یظهر علی شکل هلال من جدید و یدور إلی تلک المنازل السابقة،لعلمتم أن هذا الاختلاف لیس عبثا،بل إنّه تقویم طبیعی دقیق جدّا یستطیع الجاهل و العالم قراءته،و یقرأ فیه تاریخ أعماله و أمور حیاته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تضیف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الخلق و الدوران لیس عملا غیر هادف،أو هو من باب اللعب،بل مٰا خَلَقَ اللّٰهُ ذٰلِکَ إِلاّٰ بِالْحَقِّ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النهایة توکّد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یُفَصِّلُ الْآیٰاتِ لِقَوْمٍ یَعْلَمُونَ إلاّ أنّ هؤلاء الغافلین و فاقدی البصیرة بالرغم من أنهم یمرون کثیرا علی هذه الآیات و الدلائل،إلاّ أنّهم لا یدرکون أدنی شیء منها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تتطرق الآیة الثّانیة إلی قسم آخر من العلامات و الدلائل السماویة و الأرضیة الدالّة علی وجوده سبحانه،فتقول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اخْتِلاٰفِ اللَّیْلِ وَ النَّهٰارِ وَ مٰا خَلَقَ اللّٰهُ فِی السَّمٰاوٰاتِ وَ الْأَرْضِ لَآیٰاتٍ لِقَوْمٍ یَتَّقُونَ</w:t>
      </w:r>
      <w:bookmarkStart w:id="859" w:name="pg12536_128064"/>
    </w:p>
    <w:p>
      <w:pPr>
        <w:pStyle w:val="BookText"/>
        <w:rPr/>
      </w:pPr>
      <w:bookmarkEnd w:id="859"/>
      <w:r>
        <w:rPr>
          <w:rFonts w:ascii="IRNazanin" w:hAnsi="IRNazanin" w:eastAsia="IRNazanin"/>
          <w:color w:val="111111"/>
          <w:sz w:val="28"/>
          <w:sz w:val="28"/>
          <w:szCs w:val="28"/>
          <w:rtl w:val="true"/>
          <w:lang w:bidi="fa-IR"/>
        </w:rPr>
        <w:t>فلیست السماء و الأرض بذاتهما من آیات اللّه و حسب،بل إن کل واحدة من الموجودات التی توجد فیهما تعتبر آیة بحد ذاتها،إلاّ أنّ الذین یدرکون تلک الآیات هم الذین سمت أرواحهم و صفت نتیجة لتقواهم و بعدهم عن المعاصی،و هم الذین یقدرون علی رؤیة وجه الحقیقة و جمال المعشوق</w:t>
      </w:r>
      <w:r>
        <w:rPr>
          <w:rFonts w:eastAsia="IRNazanin" w:cs="IRNazanin"/>
          <w:color w:val="111111"/>
          <w:sz w:val="28"/>
          <w:szCs w:val="28"/>
          <w:rtl w:val="true"/>
          <w:lang w:bidi="fa-IR"/>
        </w:rPr>
        <w:t>.</w:t>
      </w:r>
    </w:p>
    <w:p>
      <w:pPr>
        <w:pStyle w:val="Heading4"/>
        <w:numPr>
          <w:ilvl w:val="3"/>
          <w:numId w:val="1"/>
        </w:numPr>
        <w:rPr/>
      </w:pPr>
      <w:bookmarkStart w:id="860" w:name="__RefHeading___Toc1360361_77815467"/>
      <w:bookmarkStart w:id="861" w:name="_Toc362"/>
      <w:bookmarkEnd w:id="860"/>
      <w:r>
        <w:rPr>
          <w:rtl w:val="true"/>
        </w:rPr>
        <w:t>ملاحظات</w:t>
      </w:r>
      <w:bookmarkEnd w:id="861"/>
    </w:p>
    <w:p>
      <w:pPr>
        <w:pStyle w:val="Heading5"/>
        <w:numPr>
          <w:ilvl w:val="4"/>
          <w:numId w:val="1"/>
        </w:numPr>
        <w:rPr/>
      </w:pPr>
      <w:bookmarkStart w:id="862" w:name="__RefHeading___Toc1360363_77815467"/>
      <w:bookmarkStart w:id="863" w:name="_Toc363"/>
      <w:bookmarkEnd w:id="862"/>
      <w:r>
        <w:rPr>
          <w:rtl w:val="true"/>
        </w:rPr>
        <w:t>اشارة</w:t>
      </w:r>
      <w:bookmarkEnd w:id="863"/>
    </w:p>
    <w:p>
      <w:pPr>
        <w:pStyle w:val="Heading5"/>
        <w:numPr>
          <w:ilvl w:val="4"/>
          <w:numId w:val="1"/>
        </w:numPr>
        <w:rPr/>
      </w:pPr>
      <w:bookmarkStart w:id="864" w:name="__RefHeading___Toc1360365_77815467"/>
      <w:bookmarkStart w:id="865" w:name="_Toc364"/>
      <w:bookmarkEnd w:id="864"/>
      <w:r>
        <w:rPr>
          <w:rtl w:val="true"/>
        </w:rPr>
        <w:t>و هنا ملاحظات ینبغی الانتباه لها</w:t>
      </w:r>
      <w:r>
        <w:rPr>
          <w:rtl w:val="true"/>
        </w:rPr>
        <w:t>:</w:t>
      </w:r>
      <w:bookmarkEnd w:id="8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نقاش طویل بین المفسّرین فی الفرق بین کلمتی الضیاء و النور، فالبعض منهم اعتبرهما مترادفتین و أن معناهما واحدا،و البعض الأخر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الضیاء استعمل فی ضوء الشمس فالمراد به النور القوی،أمّا کلمة النور التی استعملت فی ضوء القمر فإنّها تدل علی النور الأضعف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الثّالث فی هذا الموضوع هو أنّ الضیاء بمعنی النور الذاتی،أمّا النور فإنّه أعم من الضیاء و یشمل الذاتی و العرضی،و علی هذا فإنّ اختلاف تعبیر الآیة یشیر إلی هذه النقطة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اللّه سبحانه قد جعل الشمس منبعا فوّارا للنور،فی الوقت الذی جعل للقمر صفة الاکتساب،فهو یکتسب نوره من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یبدو أنّ هذا التفاوت مع ملاحظة آیات القرآن،هو الأصح،لأنا نقرا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الْقَمَرَ فِیهِنَّ نُوراً وَ جَعَلَ الشَّمْسَ سِرٰاجاً 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الفرقان، وَ جَعَلَ فِیهٰا سِرٰاجاً وَ قَمَراً مُنِیراً فإذا لا حظنا أنّ نور السراج ینبع من ذاته،و هو منبع و عین للنور،و أن الشمس قد شبهت فی الآیتین بالسراج،سیتّضح أنّ هذا التفاوت مناسب جدا فی الآیات مورد البحث</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اختلاف بین أهل الکتاب و کتّاب اللغة فی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أم مفرد،</w:t>
      </w:r>
    </w:p>
    <w:p>
      <w:pPr>
        <w:pStyle w:val="BookText"/>
        <w:rPr/>
      </w:pPr>
      <w:r>
        <w:rPr>
          <w:rFonts w:ascii="IRNazanin" w:hAnsi="IRNazanin" w:eastAsia="IRNazanin"/>
          <w:color w:val="111111"/>
          <w:sz w:val="28"/>
          <w:sz w:val="28"/>
          <w:szCs w:val="28"/>
          <w:rtl w:val="true"/>
          <w:lang w:bidi="fa-IR"/>
        </w:rPr>
        <w:t>فالبعض،کصاحب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،اعتبرها مفردا،إلاّ أن البعض الآخر کالزجّاج اعتبر الضیاء جمعا للضوء،و قد قبل هذا المعنی صاحبا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صاحب المنار،حیث استفاد علی أساس هذا المعنی استفادة خاصّة من الآیة،فهو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ذکر الضیاء بصیغة الجمع فی شأن نور الشمس إشارة إلی الشیء الذی أثبته العلم الیوم بعد قرون،و هو أنّ نور الشمس مکون من سبعة أنوار، و بتعبیر آخر سبعة ألوان،هی الألوان التی تظهر فی قوس قزح،و تلاحظ عند مرور النور عبر المناشیر البلوریة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یبقی هنا سؤال،و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أن نور القمر،رغم أنّه أضعف،غیر متکون من الألوان المختلفة؟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بحث و نقاش بین المفسّرین فی أنّ ضمیر قَدَّرَهُ مَنٰازِلَ یعود إلی القمر فقط،أم یرجع إلی الشمس و القمر؟فالبعض یعتقد أن الضمیر و إن کان مفردا، إلاّ أنّه یعود إلی الإثنین معا،و نظیر ذلک فی الأدب العربی غیر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 هذا الرأی من أجل أن القمر لیس الوحید الذی له منازل،بل إنّ للشمس أیضا منازل،ففی کل وقت تکون فی برج خاص،و الاختلاف فی الأبراج هذا هو مبدأ التاریخ و الأشهر الشمسیة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ظاهر الآیة یوحی بأنّ هذا الضمیر المفرد یعود للقمر فقط،لقربه منه، و هذا بنفسه یحتوی علی نکتة،ذلک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الأشهر التی عرفت فی الإسلام و القرآن رسمیا هی الأشهر القمریة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القمر کرة متحرکة و لها منازل،أمّا الشمس فإنّها تقع فی وسط المنظومة الشمسیة،و لیس لها حرکة ضمن مجموع هذه المنظومة،و إنّ اختلاف الأبراج و مسیر الشمس فی المدار الفلکی ذی الإثنی عشر برجا،و الذی یبدأ من الحمل و ینتهی بالحوت،لیس بسبب حرکة الشمس،بل بسبب حرکة الأرض حول الشمس،و دوران الأرض هذا هو السبب فی أن نری الشمس تقابل کل شهر</w:t>
      </w:r>
    </w:p>
    <w:p>
      <w:pPr>
        <w:pStyle w:val="BookText"/>
        <w:rPr/>
      </w:pPr>
      <w:r>
        <w:rPr>
          <w:rFonts w:ascii="IRNazanin" w:hAnsi="IRNazanin" w:eastAsia="IRNazanin"/>
          <w:color w:val="111111"/>
          <w:sz w:val="28"/>
          <w:sz w:val="28"/>
          <w:szCs w:val="28"/>
          <w:rtl w:val="true"/>
          <w:lang w:bidi="fa-IR"/>
        </w:rPr>
        <w:t>واحدا من البروج الفلکیة الإثنی عشر،و علی هذا فلیس للشمس منازل مختلفة خلافا للقمر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دققوا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الآیة فی الحقیقة تشیر إلی إحدی المسائل العلمیة المرتبطة بالأجرام السماویة کانت خافیة علی البشر فی ذلک الزمان حیث ما یدرکوا هذا الفرق بین حرکة الشمس و القمر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عدت الآیات أعلاه اختلاف اللیل و النهار من آیات اللّه سبحانه،و ذلک لأنّ نور الشمس إذا استمر فی إشعاعه علی الأرض،فإنّ من المسلّم أن درجة الحرارة سترتفع إلی الحد الذی تستحیل معه الحیاة علی وجه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اللیل إذا استمر فإنّ کل شیء سینجمد لشدّة البرودة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اللّه سبحانه قد جعل هذین الکوکبین یتبع أحدهما الآخر لتهیئة أسباب الحیاة و المعیشة علی وجه الکرة الأرضیة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أثر العدد و الحساب و التاریخ و السنة و الشهر فی نظام حیاة البشر و الروابط الاجتماعیة و المکاسب و الأعمال لا یخفی علی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مسألة العدد و الحساب التی أشیر إلیها فی الآیات أعلاه،هی فی الواقع واحدة من أهم مسائل حیاة البشر فی جمیع النواحی و المجالات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نعلم إنّ أهمیة أیة نعمة تتّضح أکثر عند ما نلاحظ الحیاة بدون تلک النعمة،و علی هذا فلو أن حساب التاریخ و امتیاز الأیّام و الأشهر و السنین رفع من حیاة البشر، مثلا لا توجد أیام واضحة و محددة للأسبوع،و لا أیّام الشهر،و لا عدد الشهور و السنین،ففی هذه الحالة ستتعرض کل المسائل التجاریة و الاقتصادیة و السیاسیة و کل الاتفاقیات و البرامج الزمنیة المعدة للخلل و عندها سوف لا یثبت حجر علی حجر و ستنفرط عقده النظم فی الأعمال،و حتی وضع الزراعة و تربیة الحیوانات و الصناعات الإنتاجیة ستعمها الفوضی و الاضطراب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لما کان اللّه سبحانه قد خلق الإنسان لیحیا حیاة سعیدة مقرونة بالنظام، فإنّه قد وضع وسائلها تحت تصرفه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أن الإنسان یمکنه تنظیم أعماله إلی حدّ ما بالأمور الاعتباریة،إلاّ أنّه إذا لم یستند إلی المیزان الطبیعی فإنّ مقیاسه الجعلی لا یکون عاما و شاملا،و لیس قابلا للاعتماد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دوران الشمس و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أصح دوران الأرض حول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المنازل التی لهما،یشکل تقویما طبیعیا واضح الأساس و یستفید منه الجمیع فی کل مکان،و یعتمدون علیه،فکما أن مقدار الیوم و اللیلة یعتبر مقیاسا تاریخیا صغیرا ینشأ نتیجة عالم طبیعی،أی حرکة الأرض حول نفسها،فإنّ الشهر و السنة یجب أن تستند إلی دوران طبیعی،و علی هذا المنوال فإنّ حرکة القمر حول الأرض یشکل مقیاسا أکبر،فإنّ الشهر یساوی ثلاثین یوما تقریبا،و حرکة الأرض حول الشمس ینتج منها مقیاس أعظم،و هو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التقویم الإسلامی یستند إلی التقویم القمری و دوران القمر،و رغم أنّ دوران الشمس فی الأبراج الإثنی عشر طریقة جیدة لتعیین الأشهر الشمسیة،أنّ هذا التقویم مع أنّه طبیعی،إلاّ أنّه لا ینفع الجمیع،و إنّما یستطیع علماء النجوم فقط عبر رصد النجوم من تحدید کون الشمس فی البرج الفلانی،و لهذا السبب فإنّ الآخرین مجبورون علی مراجعة التقاویم التی نظمت من قبل هؤلاء المنجمین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دوران القمر المنتظم حول الأرض یعطی تقویما واضحا یستطیع قراءة خطوطه و خرائطه حتی الأمیون و سکّان البوادی</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 إن هیئة القمر تختلف فی کل لیلة فی السماء عن اللیلة السابقة و اللاحقة،بحیث لا توجد لیلتان فی طول الشهر تتحد فیها هیئة القمر فی السماء، و إذا دققنا قلیلا فی وضع القمر کل لیلة فإنّنا سنعتاد رویدا رویدا علی تعیین تلک اللیلة من لیالی الشهر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یتصور البعض أن نصف الشهر الثّانی تتکرر فی صور النصف الأوّل بعینها، و أنّ صورة القمر فی لیلة الإحدی و العشرین مثلا هی بعینها صورته فی اللیلة السابقة،إلاّ أن هذا اشتباه کبیر،لأنّ جانب النقص فی القمر فی النصف الأوّل هو الطرف الأعلی،فی حین أنّ جانب نقصه فی النصف الثّانی من الطرف الأسفل، و بتعبیر آخر فإنّ أطراف الهلال الدقیقة تکون إلی الشرق فی البدایة،بینما هی فی الجانب الغربی عند أواخر الشهر،إضافة إلی أنّ القمر یری فی الغرب أوائل الشهر، أمّا فی أواخره فإنّه یری فی الشرق،و یتأخر کثیرا فی طلوعه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فإنّه یمکن الاستفادة من شکل القمر مع تغییراته التدریجیة کعداد یومی،و لتحدید أیّام الشهر بدقة من خلال شکل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حال،فإنّنا فی هذه الموهبة التی نسمیها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النظام التأریخی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،مدینون لهذا الخلق الإلهی،و لو لا حرکات القمر و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لنا وضع مضطرب و فوضوی فی الحیاة لم یکن فی الحسبان تصوره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السجناء فی الزنزانات الانفرادیة المظلمة،و الذین أضاعوا الزمان و الأوقات و لم یهتدوا إلیها،قد أحسوا بهذه الحیرة و عدم الهدفیة و التکلیف</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أحد السجناء فی عصرنا الحاضر الذی قضی شهرا فی زنزانة انفرادیة مظلمة لعملاء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لی أیّة وسیلة أو طریقة لتحدید أوقات الصلاة،إلاّ أنّهم عند ما کانوا یأتوننی بالغداء کنت أصلی الظهر و العصر،و إذا ما أتوا بالعشاء أصلی المغرب و العشاء،و صلاة الصبح عادة مع الفطور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لکی أحسب الأیّام فإنّی کنت آخذ وجبات الطعام بنظر الإعتبار،فکل ثلاث وجبات أعدها یوما،غیر أنی لا أعلم ماذا حدث عند ما خرجت من السجن،فقد رأیت اختلافا بین حسابی و حساب الناس</w:t>
      </w:r>
      <w:r>
        <w:rPr>
          <w:rFonts w:eastAsia="IRNazanin" w:cs="IRNazanin"/>
          <w:color w:val="111111"/>
          <w:sz w:val="28"/>
          <w:szCs w:val="28"/>
          <w:rtl w:val="true"/>
          <w:lang w:bidi="fa-IR"/>
        </w:rPr>
        <w:t>!.</w:t>
      </w:r>
      <w:bookmarkStart w:id="866" w:name="pg12536_128069"/>
    </w:p>
    <w:p>
      <w:pPr>
        <w:pStyle w:val="Heading3"/>
        <w:numPr>
          <w:ilvl w:val="2"/>
          <w:numId w:val="1"/>
        </w:numPr>
        <w:rPr/>
      </w:pPr>
      <w:bookmarkStart w:id="867" w:name="__RefHeading___Toc1360367_77815467"/>
      <w:bookmarkStart w:id="868" w:name="_Toc365"/>
      <w:bookmarkEnd w:id="866"/>
      <w:bookmarkEnd w:id="867"/>
      <w:r>
        <w:rPr>
          <w:rtl w:val="true"/>
        </w:rPr>
        <w:t xml:space="preserve">الآیات </w:t>
      </w:r>
      <w:r>
        <w:rPr>
          <w:rtl w:val="true"/>
        </w:rPr>
        <w:t>[</w:t>
      </w:r>
      <w:r>
        <w:rPr>
          <w:rtl w:val="true"/>
        </w:rPr>
        <w:t xml:space="preserve">سورة یونس </w:t>
      </w:r>
      <w:r>
        <w:rPr>
          <w:rtl w:val="true"/>
        </w:rPr>
        <w:t>(</w:t>
      </w:r>
      <w:r>
        <w:rPr/>
        <w:t>10</w:t>
      </w:r>
      <w:r>
        <w:rPr>
          <w:rtl w:val="true"/>
        </w:rPr>
        <w:t xml:space="preserve">): </w:t>
      </w:r>
      <w:r>
        <w:rPr>
          <w:rtl w:val="true"/>
        </w:rPr>
        <w:t xml:space="preserve">الآیات </w:t>
      </w:r>
      <w:r>
        <w:rPr/>
        <w:t>7</w:t>
      </w:r>
      <w:r>
        <w:rPr>
          <w:rtl w:val="true"/>
        </w:rPr>
        <w:t xml:space="preserve"> </w:t>
      </w:r>
      <w:r>
        <w:rPr>
          <w:rtl w:val="true"/>
        </w:rPr>
        <w:t xml:space="preserve">الی </w:t>
      </w:r>
      <w:r>
        <w:rPr/>
        <w:t>10</w:t>
      </w:r>
      <w:r>
        <w:rPr>
          <w:rtl w:val="true"/>
        </w:rPr>
        <w:t>]</w:t>
      </w:r>
      <w:bookmarkEnd w:id="868"/>
    </w:p>
    <w:p>
      <w:pPr>
        <w:pStyle w:val="Heading4"/>
        <w:numPr>
          <w:ilvl w:val="3"/>
          <w:numId w:val="1"/>
        </w:numPr>
        <w:rPr/>
      </w:pPr>
      <w:bookmarkStart w:id="869" w:name="__RefHeading___Toc1360369_77815467"/>
      <w:bookmarkStart w:id="870" w:name="_Toc366"/>
      <w:bookmarkEnd w:id="869"/>
      <w:r>
        <w:rPr>
          <w:rtl w:val="true"/>
        </w:rPr>
        <w:t>اشارة</w:t>
      </w:r>
      <w:bookmarkEnd w:id="870"/>
    </w:p>
    <w:p>
      <w:pPr>
        <w:pStyle w:val="BookText"/>
        <w:rPr/>
      </w:pPr>
      <w:r>
        <w:rPr>
          <w:rFonts w:ascii="Amiri" w:hAnsi="Amiri" w:eastAsia="Amiri" w:cs="Amiri"/>
          <w:color w:val="111111"/>
          <w:sz w:val="28"/>
          <w:sz w:val="28"/>
          <w:szCs w:val="28"/>
          <w:rtl w:val="true"/>
          <w:lang w:bidi="ar-SA"/>
        </w:rPr>
        <w:t xml:space="preserve">إِنَّ اَلَّذِینَ لاٰ یَرْجُونَ لِقٰاءَنٰا وَ رَضُوا بِالْحَیٰاةِ اَلدُّنْیٰا وَ اِطْمَأَنُّوا بِهٰا وَ اَلَّذِینَ هُمْ عَنْ آیٰاتِنٰا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مَأْوٰاهُمُ اَلنّٰارُ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یَهْدِیهِمْ رَبُّهُمْ بِإِیمٰانِهِمْ تَجْرِی مِنْ تَحْتِهِمُ اَلْأَنْهٰارُ فِی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دَعْوٰاهُمْ فِیهٰا سُبْحٰانَکَ اَللّٰهُمَّ وَ تَحِیَّتُهُمْ فِیهٰا سَلاٰمٌ وَ آخِرُ دَعْوٰاهُمْ أَنِ 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871" w:name="__RefHeading___Toc1360371_77815467"/>
      <w:bookmarkStart w:id="872" w:name="_Toc367"/>
      <w:bookmarkEnd w:id="871"/>
      <w:r>
        <w:rPr>
          <w:rtl w:val="true"/>
        </w:rPr>
        <w:t>التّفسیر</w:t>
      </w:r>
      <w:bookmarkEnd w:id="872"/>
    </w:p>
    <w:p>
      <w:pPr>
        <w:pStyle w:val="Heading5"/>
        <w:numPr>
          <w:ilvl w:val="4"/>
          <w:numId w:val="1"/>
        </w:numPr>
        <w:rPr/>
      </w:pPr>
      <w:bookmarkStart w:id="873" w:name="__RefHeading___Toc1360373_77815467"/>
      <w:bookmarkStart w:id="874" w:name="_Toc368"/>
      <w:bookmarkEnd w:id="873"/>
      <w:r>
        <w:rPr>
          <w:rtl w:val="true"/>
        </w:rPr>
        <w:t>اشارة</w:t>
      </w:r>
      <w:bookmarkEnd w:id="874"/>
    </w:p>
    <w:p>
      <w:pPr>
        <w:pStyle w:val="Heading5"/>
        <w:numPr>
          <w:ilvl w:val="4"/>
          <w:numId w:val="1"/>
        </w:numPr>
        <w:rPr/>
      </w:pPr>
      <w:bookmarkStart w:id="875" w:name="__RefHeading___Toc1360375_77815467"/>
      <w:bookmarkStart w:id="876" w:name="_Toc369"/>
      <w:bookmarkEnd w:id="875"/>
      <w:r>
        <w:rPr>
          <w:rtl w:val="true"/>
        </w:rPr>
        <w:t>أهل الجنّة و النّار</w:t>
      </w:r>
      <w:r>
        <w:rPr>
          <w:rtl w:val="true"/>
        </w:rPr>
        <w:t>:</w:t>
      </w:r>
      <w:bookmarkEnd w:id="876"/>
    </w:p>
    <w:p>
      <w:pPr>
        <w:pStyle w:val="BookText"/>
        <w:rPr/>
      </w:pPr>
      <w:r>
        <w:rPr>
          <w:rFonts w:ascii="IRNazanin" w:hAnsi="IRNazanin" w:eastAsia="IRNazanin"/>
          <w:color w:val="111111"/>
          <w:sz w:val="28"/>
          <w:sz w:val="28"/>
          <w:szCs w:val="28"/>
          <w:rtl w:val="true"/>
          <w:lang w:bidi="fa-IR"/>
        </w:rPr>
        <w:t>کما مرت الإشارة،فإنّ القرآن قد عرض فی بدایة هذه السورة بحثا إجمالیا عن موضوع المبدأ و المعاد،ثمّ بدأ بشرح هذه المسألة،ففی الآیات السابقة کان هناک شرح و بحث حول مسألة المعاد،و یلاحظ فی هذه الآیات تفصیل حول المعاد و مصیر الناس فی العالم الآخر</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 البدایة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لاٰ یَرْجُونَ لِقٰاءَنٰا وَ رَضُوا بِالْحَیٰاةِ الدُّنْیٰا وَ اطْمَأَنُّوا</w:t>
      </w:r>
    </w:p>
    <w:p>
      <w:pPr>
        <w:pStyle w:val="BookText"/>
        <w:rPr/>
      </w:pPr>
      <w:r>
        <w:rPr>
          <w:rFonts w:ascii="Amiri" w:hAnsi="Amiri" w:eastAsia="Amiri" w:cs="Amiri"/>
          <w:color w:val="111111"/>
          <w:sz w:val="28"/>
          <w:sz w:val="28"/>
          <w:szCs w:val="28"/>
          <w:rtl w:val="true"/>
          <w:lang w:bidi="ar-SA"/>
        </w:rPr>
        <w:t>بِهٰا</w:t>
      </w:r>
    </w:p>
    <w:p>
      <w:pPr>
        <w:pStyle w:val="BookText"/>
        <w:rPr/>
      </w:pPr>
      <w:r>
        <w:rPr>
          <w:rFonts w:ascii="Amiri" w:hAnsi="Amiri" w:eastAsia="Amiri" w:cs="Amiri"/>
          <w:color w:val="111111"/>
          <w:sz w:val="28"/>
          <w:sz w:val="28"/>
          <w:szCs w:val="28"/>
          <w:rtl w:val="true"/>
          <w:lang w:bidi="ar-SA"/>
        </w:rPr>
        <w:t>فهم لا یعتقدون بالمعاد و تجاهلوا الآیات البینات فلم یتدبروا فیها کیما تستیقظ قلوبهم و یتحرک فیهم روح الاحساس بالمسؤولیة وَ الَّذِینَ هُمْ عَنْ آیٰاتِنٰا غٰافِلُونَ فکلا هاتین الطائفتین مصیرهم الی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مَأْوٰاهُمُ النّٰارُ بِمٰا کٰانُوا یَکْسِبُونَ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النتیجة الطبیعیة و الحتمیة لعدم الإیمان بالمعاد هی الارتباط بهذه الحیاة المحدودة و العلائق المادیة،و الاطمئنان بها و الاعتماد علیها،و نتیجة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تلوّث الأعمال و فساد السلوک فی أنماط الحیاة المختلفة،و لا تکون عاقبة ذلک إلاّ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فإنّ الغفلة عن الآیات الإلهیة هی أساس البعد عن اللّه سبحانه، و الابتعاد عن اللّه هو العلّة لعدم الإحساس بالمسؤولیة و التلوّث بالظلم و الفساد و المعصیة،و عاقبة ذلک لا تکون إلاّ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هذا،فإنّ کلا الفریقین 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الذین لا یؤمنون بالمبدأ،أو لا یؤمنون بالمعاد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سیکونان ملوّثین حتما بالأعمال الذمیمة،و مستقبل کلا الفریقین مظلم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هاتین الآیتین تؤکّدان مرّة أخری هذه الحقیقة،و هی أنّ إصلاح مجتمع ما و إنقاذه من نار الظلم و الفساد،یتطلب تقویة رکنی الإیمان باللّه و المعاد اللذین هما شرطان ضروریان و أساسیان،فإنّ عدم الإیمان باللّه سبحانه سیقتلع الإحساس بالمسؤولیة من وجود الإنسان،و الغفلة عن المعاد یذهب بالخوف من العقاب، و علی هذا فإنّ هذین الأساسین العقائدیین هما أساس کل الإصلاحات الاجتماعیة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یشیر القرآن إلی وضع فئة أخری فی مقابل هذه الفئة،فیقول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 یَهْدِیهِمْ رَبُّهُمْ بِإِیمٰانِهِمْ فإنّ نور الهدایة الإلهیة الذی ینبعث</w:t>
      </w:r>
      <w:bookmarkStart w:id="877" w:name="pg12536_128071"/>
    </w:p>
    <w:p>
      <w:pPr>
        <w:pStyle w:val="BookText"/>
        <w:rPr/>
      </w:pPr>
      <w:bookmarkEnd w:id="877"/>
      <w:r>
        <w:rPr>
          <w:rFonts w:ascii="IRNazanin" w:hAnsi="IRNazanin" w:eastAsia="IRNazanin"/>
          <w:color w:val="111111"/>
          <w:sz w:val="28"/>
          <w:sz w:val="28"/>
          <w:szCs w:val="28"/>
          <w:rtl w:val="true"/>
          <w:lang w:bidi="fa-IR"/>
        </w:rPr>
        <w:t>من نور إیمانهم یضیء کل آفاق حیاتهم،و قد اتّضحت لهم الحقائق باشراقات هذا النور بحیث لم تعد شراک المذاهب المادیة و زبارجها،و لا الوساوس الشیطانیة و بریق المطامع الدنیویة قادرة علی التعتیم علی افکارهم و دفعهم فی طریق الانحراف عن الصواب و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وضع هؤلاء فی الحیاة الأخری أنّهم تَجْرِی مِنْ تَحْتِهِمُ الْأَنْهٰارُ فِی جَنّٰاتِ النَّعِیمِ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هؤلاء یرفلون فی محیط مملوء بالصلح و الصفاء و عشق اللّه و أنواع النعم، ففی کل وقت تنیر وجودهم نفحة و رشحة من ذات اللّه و صفاته،فإنّ دَعْوٰاهُمْ فِیهٰا سُبْحٰانَکَ اللّٰهُمَّ و کلما التقی بعضهم بالآخر فإنّهم یتحدثون عن الصفاء و السّلام وَ تَحِیَّتُهُمْ فِیهٰا سَلاٰمٌ و أخیرا فإنّهم کلّما التذوا بنعم اللّه المختلفة شکروا ذلک وَ آخِرُ دَعْوٰاهُمْ أَنِ الْحَمْدُ لِلّٰهِ رَبِّ الْعٰالَمِینَ </w:t>
      </w:r>
      <w:r>
        <w:rPr>
          <w:rFonts w:eastAsia="Amiri" w:cs="Amiri" w:ascii="Amiri" w:hAnsi="Amiri"/>
          <w:color w:val="111111"/>
          <w:sz w:val="28"/>
          <w:szCs w:val="28"/>
          <w:rtl w:val="true"/>
          <w:lang w:bidi="ar-SA"/>
        </w:rPr>
        <w:t>.</w:t>
      </w:r>
    </w:p>
    <w:p>
      <w:pPr>
        <w:pStyle w:val="Heading4"/>
        <w:numPr>
          <w:ilvl w:val="3"/>
          <w:numId w:val="1"/>
        </w:numPr>
        <w:rPr/>
      </w:pPr>
      <w:bookmarkStart w:id="878" w:name="__RefHeading___Toc1360377_77815467"/>
      <w:bookmarkStart w:id="879" w:name="_Toc370"/>
      <w:bookmarkEnd w:id="878"/>
      <w:r>
        <w:rPr>
          <w:rtl w:val="true"/>
        </w:rPr>
        <w:t>ملاحظات</w:t>
      </w:r>
      <w:bookmarkEnd w:id="8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المقصود من لقاء اللّه الذی جاء فی الآیة الأولی لیس هو اللقاء الحسی قطعا،بل المقصود أنّ الإنسان إضافة إلی الحصول علی الثواب و عطایا اللّه،فإنّه یشعر یوم القیامة بنوع من الحضور القلبی بالنسبة للذات المقدسة،لأنّه حینئذ سیری آیات اللّه و علاماته بصورة أوضح فی کل مکان،و سیحصل علی رؤیة و إدراک جدید لمعرفته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الحدیث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یَهْدِیهِمْ رَبُّهُمْ بِإِیمٰانِهِمْ عن هدایة الإنسان فی</w:t>
      </w:r>
    </w:p>
    <w:p>
      <w:pPr>
        <w:pStyle w:val="BookText"/>
        <w:rPr/>
      </w:pPr>
      <w:r>
        <w:rPr>
          <w:rFonts w:ascii="Amiri" w:hAnsi="Amiri" w:eastAsia="Amiri" w:cs="Amiri"/>
          <w:color w:val="111111"/>
          <w:sz w:val="28"/>
          <w:sz w:val="28"/>
          <w:szCs w:val="28"/>
          <w:rtl w:val="true"/>
          <w:lang w:bidi="ar-SA"/>
        </w:rPr>
        <w:t>ظل الإیمان،و هذه الهدایة لا تختص بعالم الآخرة،بل إنّ الإنسان ینجو بنور إیمانه فی هذه الدنیا من کثیر من الاشتباهات و الخدع و الأخطاء و المعاصی المتولّدة من الطمع و الأنانیة و الأهواء،و سوف یحدد طریقه إلی الجنّة فی الآخرة فی ظلّ إشعاع هذا الإیمان کما یقول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تَرَی الْمُؤْمِنِینَ وَ الْمُؤْمِنٰاتِ یَسْعیٰ نُورُهُمْ بَیْنَ أَیْدِیهِمْ وَ بِأَیْمٰانِهِمْ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عن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إذا خرج من قبره صوّر له عمله فی صورة حسنة فیقول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عملک،فیکون له نورا و قائدا إلی الجنّة</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فی هذه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تَجْرِی مِنْ تَحْتِهِمُ الْأَنْهٰارُ فی الوقت الذی عبرت آیات أخری من القرآن ب‍ تَجْرِی مِنْ تَحْتِهِمُ الْأَنْهٰارُ ،و بتعبیر آخر،فإنّنا نقرأ فی مواضع أخری أنّ الأنهار تجری من تحت أشجار الجنّة،أمّا هنا فإنّ الأنهار تجری من تحت أهل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هذا التعبیر یمکن أن یشیر إلی أنّ قصور أهل الجنّة قد تکون مبنیّة علی الأنهار،و هذا یضفی علیها جمالا خارقا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یشیر إلی أنّ أنهار الجنّة مسخرّة لأوامرهم و فی قبضتهم،کما نقرأ فی قصّة فرعون أنّه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لِی مُلْکُ مِصْرَ وَ هٰذِهِ الْأَنْهٰارُ تَجْرِی مِنْ تَحْتِی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احتمل کذلک أن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أنهار الماء تجری مقابلهم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یلفت النظر أن آخر آیة من الآیات قید البحث تشیر إلی ثلاث حالات،أو ثلاث نعم کبیرة لأهل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حالة التوجه إلی ذات اللّه المقدسة،و البهجة التی تحصل لهم نتیجة هذا التوجه لا یمکن مقارنتها بأیة لذّة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اللّذة التی تحصل نتیجة الارتباط بالمؤمنین الآخرین فی ذلک المحیط المفعم بالودّ و التفاهم،و هذه اللّذة هی أحلی لذّة بعد لذة التوجه إلی اللّه سبحانه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اللّذة التی تحصل من التمتع بأنواع نعم الجنّة،و هی تدفعهم إلی التوجه إلی اللّه أیضا،و بالتالی حمده و شکره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 بدقة</w:t>
      </w:r>
      <w:r>
        <w:rPr>
          <w:rFonts w:eastAsia="IRNazanin" w:cs="IRNazanin"/>
          <w:color w:val="111111"/>
          <w:sz w:val="28"/>
          <w:szCs w:val="28"/>
          <w:rtl w:val="true"/>
          <w:lang w:bidi="fa-IR"/>
        </w:rPr>
        <w:t>)</w:t>
      </w:r>
      <w:bookmarkStart w:id="880" w:name="pg12536_128074"/>
    </w:p>
    <w:p>
      <w:pPr>
        <w:pStyle w:val="Heading3"/>
        <w:numPr>
          <w:ilvl w:val="2"/>
          <w:numId w:val="1"/>
        </w:numPr>
        <w:rPr/>
      </w:pPr>
      <w:bookmarkStart w:id="881" w:name="__RefHeading___Toc1360379_77815467"/>
      <w:bookmarkStart w:id="882" w:name="_Toc371"/>
      <w:bookmarkEnd w:id="880"/>
      <w:bookmarkEnd w:id="881"/>
      <w:r>
        <w:rPr>
          <w:rtl w:val="true"/>
        </w:rPr>
        <w:t xml:space="preserve">الآیتان </w:t>
      </w:r>
      <w:r>
        <w:rPr>
          <w:rtl w:val="true"/>
        </w:rPr>
        <w:t>[</w:t>
      </w:r>
      <w:r>
        <w:rPr>
          <w:rtl w:val="true"/>
        </w:rPr>
        <w:t xml:space="preserve">سورة یونس </w:t>
      </w:r>
      <w:r>
        <w:rPr>
          <w:rtl w:val="true"/>
        </w:rPr>
        <w:t>(</w:t>
      </w:r>
      <w:r>
        <w:rPr/>
        <w:t>10</w:t>
      </w:r>
      <w:r>
        <w:rPr>
          <w:rtl w:val="true"/>
        </w:rPr>
        <w:t xml:space="preserve">): </w:t>
      </w:r>
      <w:r>
        <w:rPr>
          <w:rtl w:val="true"/>
        </w:rPr>
        <w:t xml:space="preserve">الآیات </w:t>
      </w:r>
      <w:r>
        <w:rPr/>
        <w:t>11</w:t>
      </w:r>
      <w:r>
        <w:rPr>
          <w:rtl w:val="true"/>
        </w:rPr>
        <w:t xml:space="preserve"> </w:t>
      </w:r>
      <w:r>
        <w:rPr>
          <w:rtl w:val="true"/>
        </w:rPr>
        <w:t xml:space="preserve">الی </w:t>
      </w:r>
      <w:r>
        <w:rPr/>
        <w:t>12</w:t>
      </w:r>
      <w:r>
        <w:rPr>
          <w:rtl w:val="true"/>
        </w:rPr>
        <w:t>]</w:t>
      </w:r>
      <w:bookmarkEnd w:id="882"/>
    </w:p>
    <w:p>
      <w:pPr>
        <w:pStyle w:val="Heading4"/>
        <w:numPr>
          <w:ilvl w:val="3"/>
          <w:numId w:val="1"/>
        </w:numPr>
        <w:rPr/>
      </w:pPr>
      <w:bookmarkStart w:id="883" w:name="__RefHeading___Toc1360381_77815467"/>
      <w:bookmarkStart w:id="884" w:name="_Toc372"/>
      <w:bookmarkEnd w:id="883"/>
      <w:r>
        <w:rPr>
          <w:rtl w:val="true"/>
        </w:rPr>
        <w:t>اشارة</w:t>
      </w:r>
      <w:bookmarkEnd w:id="884"/>
    </w:p>
    <w:p>
      <w:pPr>
        <w:pStyle w:val="BookText"/>
        <w:rPr/>
      </w:pPr>
      <w:r>
        <w:rPr>
          <w:rFonts w:ascii="Amiri" w:hAnsi="Amiri" w:eastAsia="Amiri" w:cs="Amiri"/>
          <w:color w:val="111111"/>
          <w:sz w:val="28"/>
          <w:sz w:val="28"/>
          <w:szCs w:val="28"/>
          <w:rtl w:val="true"/>
          <w:lang w:bidi="ar-SA"/>
        </w:rPr>
        <w:t xml:space="preserve">وَ لَوْ یُعَجِّلُ اَللّٰهُ لِلنّٰاسِ اَلشَّرَّ اِسْتِعْجٰالَهُمْ بِالْخَیْرِ لَقُضِیَ إِلَیْهِمْ أَجَلُهُمْ فَنَذَرُ اَلَّذِینَ لاٰ یَرْجُونَ لِقٰاءَنٰا فِی طُغْیٰانِهِمْ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 اَلْإِنْسٰانَ اَلضُّرُّ دَعٰانٰا لِجَنْبِهِ أَوْ قٰاعِداً أَوْ قٰائِماً فَلَمّٰا کَشَفْنٰا عَنْهُ ضُرَّهُ مَرَّ کَأَنْ لَمْ یَدْعُنٰا إِلیٰ ضُرٍّ مَسَّهُ کَذٰلِکَ زُیِّنَ لِلْمُسْرِفِینَ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885" w:name="__RefHeading___Toc1360383_77815467"/>
      <w:bookmarkStart w:id="886" w:name="_Toc373"/>
      <w:bookmarkEnd w:id="885"/>
      <w:r>
        <w:rPr>
          <w:rtl w:val="true"/>
        </w:rPr>
        <w:t>التّفسیر</w:t>
      </w:r>
      <w:bookmarkEnd w:id="886"/>
    </w:p>
    <w:p>
      <w:pPr>
        <w:pStyle w:val="Heading5"/>
        <w:numPr>
          <w:ilvl w:val="4"/>
          <w:numId w:val="1"/>
        </w:numPr>
        <w:rPr/>
      </w:pPr>
      <w:bookmarkStart w:id="887" w:name="__RefHeading___Toc1360385_77815467"/>
      <w:bookmarkStart w:id="888" w:name="_Toc374"/>
      <w:bookmarkEnd w:id="887"/>
      <w:r>
        <w:rPr>
          <w:rtl w:val="true"/>
        </w:rPr>
        <w:t>اشارة</w:t>
      </w:r>
      <w:bookmarkEnd w:id="888"/>
    </w:p>
    <w:p>
      <w:pPr>
        <w:pStyle w:val="Heading5"/>
        <w:numPr>
          <w:ilvl w:val="4"/>
          <w:numId w:val="1"/>
        </w:numPr>
        <w:rPr/>
      </w:pPr>
      <w:bookmarkStart w:id="889" w:name="__RefHeading___Toc1360387_77815467"/>
      <w:bookmarkStart w:id="890" w:name="_Toc375"/>
      <w:bookmarkEnd w:id="889"/>
      <w:r>
        <w:rPr>
          <w:rtl w:val="true"/>
        </w:rPr>
        <w:t>الهمج الرّعاع</w:t>
      </w:r>
      <w:r>
        <w:rPr>
          <w:rtl w:val="true"/>
        </w:rPr>
        <w:t>:</w:t>
      </w:r>
      <w:bookmarkEnd w:id="890"/>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الکلام فی هذه الآیات یدور کذلک حول عقاب المسیئین،فتقول الآیة الأولی بأنّ اللّه سبحانه إذا جازی المسیئین علی أعمالهم بنفس العجلة التی یجب بها هؤلاء تحصیل النعم و الخیر،فستنتهی أعمار الجمیع و لا یبقی لهم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یُعَجِّلُ اللّٰهُ لِلنّٰاسِ الشَّرَّ اسْتِعْجٰالَهُمْ بِالْخَیْرِ لَقُضِیَ إِلَیْهِمْ أَجَلُهُمْ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لطف اللّه سبحانه لما کان شاملا لجمیع العباد،حتی المسیئین و الکافرین و المشرکین،فلا یمکن أن یعجل بعذابهم و جزائهم لعلهم یعون و یتوبون،و یرجعون عن الضلال إلی الحق و الهدی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إضافة إلی أنّ الجزاء إذا ما تمّ بهذه السرعة فإنّه یعنی زوال حالة الاختبار التی هی أساس التکلیف تقریبا،و ستتصف طاعة المطیعین بالجبر و الاضطرار، لأنّهم بمجرّد أن یعصوا فسیلاقون جزاءهم الألیم 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أیضا فی تفسیر هذه الآیة أنّ جماعة من الکفار العنودین،الذین تحدث القرآن عنهم مرارا،کانوا یقولون للأنبیاء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ما تقولونه حقّا،فادعوا اللّه أن ینزل علینا البلاء،فإذا استجاب اللّه تعالی دعوة هؤلاء ما کان لیبقی من هؤلاء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یبدو أنّ التّفسیر الأوّل هو الأقرب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الختام تقول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یکفی عقابا لهؤلاء أن نترکهم و شأنهم لیبقوا فی حیرتهم،فلا هم یمیزون الحق من الباطل،و لا هم یجدون سبیل النجاة من متاهاتهم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فَنَذَرُ الَّذِینَ لاٰ یَرْجُونَ لِقٰاءَنٰا فِی طُغْیٰانِهِمْ یَعْمَهُونَ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ذلک تشیر الآیة إلی وجود نور التوحید فی فطرة الإنسان و أعماق روحه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 الْإِنْسٰانَ الضُّرُّ دَعٰانٰا لِجَنْبِهِ أَوْ قٰاعِداً أَوْ قٰائِماً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خاصیة المشاکل و الشدائد الخطیرة،أنّها تزیل الحجب عن فطرة الإنسان الطاهرة،و تحرق فی فرن الحوادث کل الطبقات السوداء التی غطت هذه الفطرة،و یسطع عندها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لمدّة قصیرة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التوحید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تقول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الأفراد الی درجة من الجهل و ضیق الأفق بحیث أنّهم یعرضون بمجرّد کشف الضرّ عنهم،حتی کأنّهم لم یدعونا و لم نساعدهم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کَشَفْنٰا عَنْهُ ضُرَّهُ مَرَّ کَأَنْ لَمْ یَدْعُنٰا إِلیٰ ضُرٍّ مَسَّهُ کَذٰلِکَ زُیِّنَ لِلْمُسْرِفِینَ مٰا کٰانُوا یَعْمَلُونَ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من الذی یزین لهم أعمالهم؟فقد بحثنا ذلک فی ذیل الآیة</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الأنعام،و مجمل الکلام هو</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سبحانه هو الذی یزین الأعمال،و ذلک بجعل هذه الخاصیة فی الأعمال</w:t>
      </w:r>
      <w:bookmarkStart w:id="891" w:name="pg12536_128076"/>
    </w:p>
    <w:p>
      <w:pPr>
        <w:pStyle w:val="BookText"/>
        <w:rPr/>
      </w:pPr>
      <w:bookmarkEnd w:id="891"/>
      <w:r>
        <w:rPr>
          <w:rFonts w:ascii="IRNazanin" w:hAnsi="IRNazanin" w:eastAsia="IRNazanin"/>
          <w:color w:val="111111"/>
          <w:sz w:val="28"/>
          <w:sz w:val="28"/>
          <w:szCs w:val="28"/>
          <w:rtl w:val="true"/>
          <w:lang w:bidi="fa-IR"/>
        </w:rPr>
        <w:t>القبیحة و المحرّمة،بحیث أن الإنسان کلما تلوّث بها أکثر،فإنّه سیتطبع علیها، و بمرور الزمن یزول قبحها تدریجیا،بل و تصل الحال إلی أن یراها حسنة و جمیلة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لماذا سمّت الآیة أمثال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 لا إسراف أکثر من أن یهدر الإنسان أهم رأس مال فی وجوده،إلاّ و هو العمر و السلامة و الشباب و القوی، و یصرفه فی طریق الفساد و المعصیة،أو فی طریق تحصیل متاع الدنیا التافه الفانی،و لا یربح من ذلک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یعد هذا العمل إسرافا،و أمثال هؤلاء مسرفین؟ و هنا یجب الالتفات إلی نقطة مهمّة</w:t>
      </w:r>
      <w:r>
        <w:rPr>
          <w:rFonts w:eastAsia="IRNazanin" w:cs="IRNazanin"/>
          <w:color w:val="111111"/>
          <w:sz w:val="28"/>
          <w:szCs w:val="28"/>
          <w:rtl w:val="true"/>
          <w:lang w:bidi="fa-IR"/>
        </w:rPr>
        <w:t>:</w:t>
      </w:r>
    </w:p>
    <w:p>
      <w:pPr>
        <w:pStyle w:val="Heading5"/>
        <w:numPr>
          <w:ilvl w:val="4"/>
          <w:numId w:val="1"/>
        </w:numPr>
        <w:rPr/>
      </w:pPr>
      <w:bookmarkStart w:id="892" w:name="__RefHeading___Toc1360389_77815467"/>
      <w:bookmarkStart w:id="893" w:name="_Toc376"/>
      <w:bookmarkEnd w:id="892"/>
      <w:r>
        <w:rPr>
          <w:rtl w:val="true"/>
        </w:rPr>
        <w:t>الإنسان فی القرآن الکریم</w:t>
      </w:r>
      <w:r>
        <w:rPr>
          <w:rtl w:val="true"/>
        </w:rPr>
        <w:t>:</w:t>
      </w:r>
      <w:bookmarkEnd w:id="893"/>
    </w:p>
    <w:p>
      <w:pPr>
        <w:pStyle w:val="BookText"/>
        <w:rPr/>
      </w:pPr>
      <w:r>
        <w:rPr>
          <w:rFonts w:ascii="IRNazanin" w:hAnsi="IRNazanin" w:eastAsia="IRNazanin"/>
          <w:color w:val="111111"/>
          <w:sz w:val="28"/>
          <w:sz w:val="28"/>
          <w:szCs w:val="28"/>
          <w:rtl w:val="true"/>
          <w:lang w:bidi="fa-IR"/>
        </w:rPr>
        <w:t>لقد وردت حول الإنسان تعبیرات مختلفة فی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فعبّرت عنه آیات کثیرة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عبّرت عنه آیات متعددة بالإنسان،و فی آیات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العجیب أنّ فی کثیر من الآیات التی عبّرت عنه بالإنسان،ذکرت صفاته المذمومة و غیر الحمیدة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عرفته هذه الآیات بأنّه موجود کثیر النسیان و ناکر للجمیل،و فی آیة أخری بأنّه موجود ضعیف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الْإِنْسٰانُ ضَعِیفاً </w:t>
      </w:r>
      <w:r>
        <w:rPr>
          <w:rStyle w:val="FootnoteAnchor"/>
          <w:rtl w:val="true"/>
        </w:rPr>
        <w:footnoteReference w:id="121"/>
      </w:r>
      <w:r>
        <w:rPr>
          <w:rFonts w:ascii="Amiri" w:hAnsi="Amiri" w:eastAsia="Amiri" w:cs="Amiri"/>
          <w:color w:val="111111"/>
          <w:sz w:val="28"/>
          <w:sz w:val="28"/>
          <w:szCs w:val="28"/>
          <w:rtl w:val="true"/>
          <w:lang w:bidi="ar-SA"/>
        </w:rPr>
        <w:t>،و فی آیة أخری بأنّه ظالم و 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لَظَلُومٌ کَفّٰارٌ </w:t>
      </w:r>
      <w:r>
        <w:rPr>
          <w:rStyle w:val="FootnoteAnchor"/>
          <w:rtl w:val="true"/>
        </w:rPr>
        <w:footnoteReference w:id="122"/>
      </w:r>
      <w:r>
        <w:rPr>
          <w:rFonts w:ascii="Amiri" w:hAnsi="Amiri" w:eastAsia="Amiri" w:cs="Amiri"/>
          <w:color w:val="111111"/>
          <w:sz w:val="28"/>
          <w:sz w:val="28"/>
          <w:szCs w:val="28"/>
          <w:rtl w:val="true"/>
          <w:lang w:bidi="ar-SA"/>
        </w:rPr>
        <w:t>،و فی موضع آخر أنّه بخیل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الْإِنْسٰانُ قَتُوراً </w:t>
      </w:r>
      <w:r>
        <w:rPr>
          <w:rStyle w:val="FootnoteAnchor"/>
          <w:rtl w:val="true"/>
        </w:rPr>
        <w:footnoteReference w:id="123"/>
      </w:r>
      <w:r>
        <w:rPr>
          <w:rFonts w:ascii="Amiri" w:hAnsi="Amiri" w:eastAsia="Amiri" w:cs="Amiri"/>
          <w:color w:val="111111"/>
          <w:sz w:val="28"/>
          <w:sz w:val="28"/>
          <w:szCs w:val="28"/>
          <w:rtl w:val="true"/>
          <w:lang w:bidi="ar-SA"/>
        </w:rPr>
        <w:t>، و فی موضع آخر أنّه عجول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الْإِنْسٰانُ عَجُولاً </w:t>
      </w:r>
      <w:r>
        <w:rPr>
          <w:rStyle w:val="FootnoteAnchor"/>
          <w:rtl w:val="true"/>
        </w:rPr>
        <w:footnoteReference w:id="124"/>
      </w:r>
      <w:r>
        <w:rPr>
          <w:rFonts w:ascii="IRNazanin" w:hAnsi="IRNazanin" w:eastAsia="IRNazanin"/>
          <w:color w:val="111111"/>
          <w:sz w:val="28"/>
          <w:sz w:val="28"/>
          <w:szCs w:val="28"/>
          <w:rtl w:val="true"/>
          <w:lang w:bidi="fa-IR"/>
        </w:rPr>
        <w:t>و فی مکان</w:t>
      </w:r>
    </w:p>
    <w:p>
      <w:pPr>
        <w:pStyle w:val="BookText"/>
        <w:rPr/>
      </w:pPr>
      <w:r>
        <w:rPr>
          <w:rFonts w:ascii="Amiri" w:hAnsi="Amiri" w:eastAsia="Amiri" w:cs="Amiri"/>
          <w:color w:val="111111"/>
          <w:sz w:val="28"/>
          <w:sz w:val="28"/>
          <w:szCs w:val="28"/>
          <w:rtl w:val="true"/>
          <w:lang w:bidi="ar-SA"/>
        </w:rPr>
        <w:t>آخر أنّه کفور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الْإِنْسٰانُ کَفُوراً </w:t>
      </w:r>
      <w:r>
        <w:rPr>
          <w:rStyle w:val="FootnoteAnchor"/>
          <w:rtl w:val="true"/>
        </w:rPr>
        <w:footnoteReference w:id="125"/>
      </w:r>
      <w:r>
        <w:rPr>
          <w:rFonts w:ascii="IRNazanin" w:hAnsi="IRNazanin" w:eastAsia="IRNazanin"/>
          <w:color w:val="111111"/>
          <w:sz w:val="28"/>
          <w:sz w:val="28"/>
          <w:szCs w:val="28"/>
          <w:rtl w:val="true"/>
          <w:lang w:bidi="fa-IR"/>
        </w:rPr>
        <w:t>،و فی مورد آخر أنّه موجود کثیر الجدل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الْإِنْسٰانُ أَکْثَرَ شَیْءٍ جَدَلاً</w:t>
      </w:r>
    </w:p>
    <w:p>
      <w:pPr>
        <w:pStyle w:val="BookText"/>
        <w:rPr/>
      </w:pP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موضع آخر أنّه ظلوم 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ظَلُوماً جَهُولاً </w:t>
      </w:r>
      <w:r>
        <w:rPr>
          <w:rStyle w:val="FootnoteAnchor"/>
          <w:rtl w:val="true"/>
        </w:rPr>
        <w:footnoteReference w:id="127"/>
      </w:r>
      <w:r>
        <w:rPr>
          <w:rFonts w:ascii="Amiri" w:hAnsi="Amiri" w:eastAsia="Amiri" w:cs="Amiri"/>
          <w:color w:val="111111"/>
          <w:sz w:val="28"/>
          <w:sz w:val="28"/>
          <w:szCs w:val="28"/>
          <w:rtl w:val="true"/>
          <w:lang w:bidi="ar-SA"/>
        </w:rPr>
        <w:t>،و فی مکان آخر أنّه کفور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لَکَفُورٌ مُبِینٌ </w:t>
      </w:r>
      <w:r>
        <w:rPr>
          <w:rStyle w:val="FootnoteAnchor"/>
          <w:rtl w:val="true"/>
        </w:rPr>
        <w:footnoteReference w:id="128"/>
      </w:r>
      <w:r>
        <w:rPr>
          <w:rFonts w:ascii="Amiri" w:hAnsi="Amiri" w:eastAsia="Amiri" w:cs="Amiri"/>
          <w:color w:val="111111"/>
          <w:sz w:val="28"/>
          <w:sz w:val="28"/>
          <w:szCs w:val="28"/>
          <w:rtl w:val="true"/>
          <w:lang w:bidi="ar-SA"/>
        </w:rPr>
        <w:t>،و فی مکان آخر أنّه موجود قلیل التحمل و الصبر،یبخل عند النعمة،و یجزع عند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خُلِقَ هَلُوعاً إِذٰا مَسَّهُ الشَّرُّ جَزُوعاً وَ إِذٰا مَسَّهُ الْخَیْرُ مَنُوعاً </w:t>
      </w:r>
      <w:r>
        <w:rPr>
          <w:rStyle w:val="FootnoteAnchor"/>
          <w:rtl w:val="true"/>
        </w:rPr>
        <w:footnoteReference w:id="129"/>
      </w:r>
      <w:r>
        <w:rPr>
          <w:rFonts w:ascii="Amiri" w:hAnsi="Amiri" w:eastAsia="Amiri" w:cs="Amiri"/>
          <w:color w:val="111111"/>
          <w:sz w:val="28"/>
          <w:sz w:val="28"/>
          <w:szCs w:val="28"/>
          <w:rtl w:val="true"/>
          <w:lang w:bidi="ar-SA"/>
        </w:rPr>
        <w:t>،و فی مورد آخر مغرور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الْإِنْسٰانُ مٰا غَرَّکَ بِرَبِّکَ الْکَرِیمِ </w:t>
      </w:r>
      <w:r>
        <w:rPr>
          <w:rStyle w:val="FootnoteAnchor"/>
          <w:rtl w:val="true"/>
        </w:rPr>
        <w:footnoteReference w:id="130"/>
      </w:r>
      <w:r>
        <w:rPr>
          <w:rFonts w:ascii="IRNazanin" w:hAnsi="IRNazanin" w:eastAsia="IRNazanin"/>
          <w:color w:val="111111"/>
          <w:sz w:val="28"/>
          <w:sz w:val="28"/>
          <w:szCs w:val="28"/>
          <w:rtl w:val="true"/>
          <w:lang w:bidi="fa-IR"/>
        </w:rPr>
        <w:t>،و فی موضع آخر أنّه موجود یطغی عند الغنی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الْإِنْسٰانَ لَیَطْغیٰ أَنْ رَآهُ اسْتَغْنیٰ</w:t>
      </w:r>
    </w:p>
    <w:p>
      <w:pPr>
        <w:pStyle w:val="BookText"/>
        <w:rPr/>
      </w:pP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بناء علی هذا فإنّا نری القرآن المجید قد عرّف الإنسان بأنّه موجود یتضمّن جوانب و صفات سلبیة کثیرة،و نقاط ضعف متعددة</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أنّ هذا هو نفس ذلک الإنسان الذی خلقه اللّه فی أحسن تقویم و أفضل تکوین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فِی أَحْسَنِ تَقْوِیمٍ </w:t>
      </w:r>
      <w:r>
        <w:rPr>
          <w:rStyle w:val="FootnoteAnchor"/>
          <w:rtl w:val="true"/>
        </w:rPr>
        <w:footnoteReference w:id="132"/>
      </w:r>
      <w:r>
        <w:rPr>
          <w:rFonts w:ascii="Amiri" w:hAnsi="Amiri" w:eastAsia="Amiri" w:cs="Amiri"/>
          <w:color w:val="111111"/>
          <w:sz w:val="28"/>
          <w:sz w:val="28"/>
          <w:szCs w:val="28"/>
          <w:rtl w:val="true"/>
          <w:lang w:bidi="ar-SA"/>
        </w:rPr>
        <w:t>؟ و هل أن هذا هو نفس الإنسان الذی علمه اللّه ما لم 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یَعْلَمْ </w:t>
      </w:r>
      <w:r>
        <w:rPr>
          <w:rStyle w:val="FootnoteAnchor"/>
          <w:rtl w:val="true"/>
        </w:rPr>
        <w:footnoteReference w:id="13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هل هو نفس الإنسان الذی علمه اللّه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عَلَّمَهُ الْبَیٰانَ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أخیرا،فهل أنّ هذا هو الإنسان الذی حثّه اللّه علی السعی و الکدح فی المسیر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الْإِنْسٰانُ إِنَّکَ کٰادِحٌ إِلیٰ رَبِّکَ کَدْحاً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أن نری من هم الذین تتکرّس فیهم کل نقاط الضعف هذه،بالرغم من کل هذه الکرامة و المحبة الإلهیة؟ الظاهر أنّ هذه المباحث تتعلق بمن لم ینشأ فی حجر القادة الإلهیین،بل نشأ و نما کما تنمو الأعشاب،فلا معلم و لا دلیل،و قد اطلق العنان لشهواته و غاص وسط الأهواء و المیول</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الطبیعی أنّ مثل هذا الإنسان لا یستفید من إمکاناته و ثرواته العظیمة، و یسخرها فی طریق الانحرافات و الأخطاء،و عند ذلک سیظهر کموجود خطر، و فی النهایة عاجز و بائس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فالإنسان الذی یستفید من وجود القادة الإلهیین، و یستغل فکره فی مسیر الحرکة التکاملیة و الحق و العدل،فإنّه یخطو نحو مرتبة الآدمیة،و یستحق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یصل إلی درجة لا یری فیها إلاّ اللّه سبحانه،کما یقول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کَرَّمْنٰا بَنِی آدَمَ وَ حَمَلْنٰاهُمْ فِی الْبَرِّ وَ الْبَحْرِ وَ رَزَقْنٰاهُمْ مِنَ الطَّیِّبٰاتِ وَ فَضَّلْنٰاهُمْ عَلیٰ کَثِیرٍ مِمَّنْ خَلَقْنٰا تَفْضِیلاً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bookmarkStart w:id="894" w:name="pg12536_128079"/>
    </w:p>
    <w:p>
      <w:pPr>
        <w:pStyle w:val="Heading3"/>
        <w:numPr>
          <w:ilvl w:val="2"/>
          <w:numId w:val="1"/>
        </w:numPr>
        <w:rPr/>
      </w:pPr>
      <w:bookmarkStart w:id="895" w:name="__RefHeading___Toc1360391_77815467"/>
      <w:bookmarkStart w:id="896" w:name="_Toc377"/>
      <w:bookmarkEnd w:id="894"/>
      <w:bookmarkEnd w:id="895"/>
      <w:r>
        <w:rPr>
          <w:rtl w:val="true"/>
        </w:rPr>
        <w:t xml:space="preserve">الآیتان </w:t>
      </w:r>
      <w:r>
        <w:rPr>
          <w:rtl w:val="true"/>
        </w:rPr>
        <w:t>[</w:t>
      </w:r>
      <w:r>
        <w:rPr>
          <w:rtl w:val="true"/>
        </w:rPr>
        <w:t xml:space="preserve">سورة یونس </w:t>
      </w:r>
      <w:r>
        <w:rPr>
          <w:rtl w:val="true"/>
        </w:rPr>
        <w:t>(</w:t>
      </w:r>
      <w:r>
        <w:rPr/>
        <w:t>10</w:t>
      </w:r>
      <w:r>
        <w:rPr>
          <w:rtl w:val="true"/>
        </w:rPr>
        <w:t xml:space="preserve">): </w:t>
      </w:r>
      <w:r>
        <w:rPr>
          <w:rtl w:val="true"/>
        </w:rPr>
        <w:t xml:space="preserve">الآیات </w:t>
      </w:r>
      <w:r>
        <w:rPr/>
        <w:t>13</w:t>
      </w:r>
      <w:r>
        <w:rPr>
          <w:rtl w:val="true"/>
        </w:rPr>
        <w:t xml:space="preserve"> </w:t>
      </w:r>
      <w:r>
        <w:rPr>
          <w:rtl w:val="true"/>
        </w:rPr>
        <w:t xml:space="preserve">الی </w:t>
      </w:r>
      <w:r>
        <w:rPr/>
        <w:t>14</w:t>
      </w:r>
      <w:r>
        <w:rPr>
          <w:rtl w:val="true"/>
        </w:rPr>
        <w:t>]</w:t>
      </w:r>
      <w:bookmarkEnd w:id="896"/>
    </w:p>
    <w:p>
      <w:pPr>
        <w:pStyle w:val="Heading4"/>
        <w:numPr>
          <w:ilvl w:val="3"/>
          <w:numId w:val="1"/>
        </w:numPr>
        <w:rPr/>
      </w:pPr>
      <w:bookmarkStart w:id="897" w:name="__RefHeading___Toc1360393_77815467"/>
      <w:bookmarkStart w:id="898" w:name="_Toc378"/>
      <w:bookmarkEnd w:id="897"/>
      <w:r>
        <w:rPr>
          <w:rtl w:val="true"/>
        </w:rPr>
        <w:t>اشارة</w:t>
      </w:r>
      <w:bookmarkEnd w:id="898"/>
    </w:p>
    <w:p>
      <w:pPr>
        <w:pStyle w:val="BookText"/>
        <w:rPr/>
      </w:pPr>
      <w:r>
        <w:rPr>
          <w:rFonts w:ascii="Amiri" w:hAnsi="Amiri" w:eastAsia="Amiri" w:cs="Amiri"/>
          <w:color w:val="111111"/>
          <w:sz w:val="28"/>
          <w:sz w:val="28"/>
          <w:szCs w:val="28"/>
          <w:rtl w:val="true"/>
          <w:lang w:bidi="ar-SA"/>
        </w:rPr>
        <w:t xml:space="preserve">وَ لَقَدْ أَهْلَکْنَا اَلْقُرُونَ مِنْ قَبْلِکُمْ لَمّٰا ظَلَمُوا وَ جٰاءَتْهُمْ رُسُلُهُمْ بِالْبَیِّنٰاتِ وَ مٰا کٰانُوا لِیُؤْمِنُوا کَذٰلِکَ نَجْزِی اَلْقَوْمَ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جَعَلْنٰاکُمْ خَلاٰئِفَ فِی اَلْأَرْضِ مِنْ بَعْدِهِمْ لِنَنْظُرَ کَیْفَ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899" w:name="__RefHeading___Toc1360395_77815467"/>
      <w:bookmarkStart w:id="900" w:name="_Toc379"/>
      <w:bookmarkEnd w:id="899"/>
      <w:r>
        <w:rPr>
          <w:rtl w:val="true"/>
        </w:rPr>
        <w:t>التّفسیر</w:t>
      </w:r>
      <w:bookmarkEnd w:id="900"/>
    </w:p>
    <w:p>
      <w:pPr>
        <w:pStyle w:val="Heading5"/>
        <w:numPr>
          <w:ilvl w:val="4"/>
          <w:numId w:val="1"/>
        </w:numPr>
        <w:rPr/>
      </w:pPr>
      <w:bookmarkStart w:id="901" w:name="__RefHeading___Toc1360397_77815467"/>
      <w:bookmarkStart w:id="902" w:name="_Toc380"/>
      <w:bookmarkEnd w:id="901"/>
      <w:r>
        <w:rPr>
          <w:rtl w:val="true"/>
        </w:rPr>
        <w:t>اشارة</w:t>
      </w:r>
      <w:bookmarkEnd w:id="902"/>
    </w:p>
    <w:p>
      <w:pPr>
        <w:pStyle w:val="Heading5"/>
        <w:numPr>
          <w:ilvl w:val="4"/>
          <w:numId w:val="1"/>
        </w:numPr>
        <w:rPr/>
      </w:pPr>
      <w:bookmarkStart w:id="903" w:name="__RefHeading___Toc1360399_77815467"/>
      <w:bookmarkStart w:id="904" w:name="_Toc381"/>
      <w:bookmarkEnd w:id="903"/>
      <w:r>
        <w:rPr>
          <w:rtl w:val="true"/>
        </w:rPr>
        <w:t>الإعتبار بالظّالمین السابقین</w:t>
      </w:r>
      <w:r>
        <w:rPr>
          <w:rtl w:val="true"/>
        </w:rPr>
        <w:t>:</w:t>
      </w:r>
      <w:bookmarkEnd w:id="904"/>
    </w:p>
    <w:p>
      <w:pPr>
        <w:pStyle w:val="BookText"/>
        <w:rPr/>
      </w:pPr>
      <w:r>
        <w:rPr>
          <w:rFonts w:ascii="IRNazanin" w:hAnsi="IRNazanin" w:eastAsia="IRNazanin"/>
          <w:color w:val="111111"/>
          <w:sz w:val="28"/>
          <w:sz w:val="28"/>
          <w:szCs w:val="28"/>
          <w:rtl w:val="true"/>
          <w:lang w:bidi="fa-IR"/>
        </w:rPr>
        <w:t>تشیر هذه الآیات أیضا إلی معاقبة الأفراد الظالمین و المجرمین فی هذه الدنیا، و قد نبّهت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أطلعتهم علی تاریخ من قبلهم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أنّهم إذا سلکوا نفس طریق هؤلاء،فسینتظرهم نفس المصیر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فالآیة الأولی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أَهْلَکْنَا الْقُرُونَ مِنْ قَبْلِکُمْ لَمّٰا ظَلَمُوا وَ جٰاءَتْهُمْ رُسُلُهُمْ بِالْبَیِّنٰاتِ وَ مٰا کٰانُوا لِیُؤْمِنُوا ثمّ تضیف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نَجْزِی الْقَوْمَ الْمُجْرِمِینَ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تبیّن الآیة التالیة هذا الأمر بصورة أکثر صراحة،و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جَعَلْنٰاکُمْ خَلاٰئِفَ فِی الْأَرْضِ مِنْ بَعْدِهِمْ لِنَنْظُرَ کَیْفَ تَعْمَلُونَ </w:t>
      </w:r>
      <w:r>
        <w:rPr>
          <w:rFonts w:eastAsia="Amiri" w:cs="Amiri" w:ascii="Amiri" w:hAnsi="Amiri"/>
          <w:color w:val="111111"/>
          <w:sz w:val="28"/>
          <w:szCs w:val="28"/>
          <w:rtl w:val="true"/>
          <w:lang w:bidi="ar-SA"/>
        </w:rPr>
        <w:t>.</w:t>
      </w:r>
      <w:bookmarkStart w:id="905" w:name="pg12536_128080"/>
    </w:p>
    <w:p>
      <w:pPr>
        <w:pStyle w:val="Heading4"/>
        <w:numPr>
          <w:ilvl w:val="3"/>
          <w:numId w:val="1"/>
        </w:numPr>
        <w:rPr/>
      </w:pPr>
      <w:bookmarkStart w:id="906" w:name="__RefHeading___Toc1360401_77815467"/>
      <w:bookmarkStart w:id="907" w:name="_Toc382"/>
      <w:bookmarkEnd w:id="905"/>
      <w:bookmarkEnd w:id="906"/>
      <w:r>
        <w:rPr>
          <w:rtl w:val="true"/>
        </w:rPr>
        <w:t>ملاحظات</w:t>
      </w:r>
      <w:bookmarkEnd w:id="9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تستعمل عادة بمعنی الزمان الطویل،و لکن حسب ما قاله علماء اللغة فإنّها جاءت أیضا بمعنی القوم و الجماعة الذین یعیشون فی عصر واحد،لأنّ مادتها الأصلیة بمعنی الاقتران و القرب،و المراد هنا فی هذه الآیة هو المعنی الأخیر،أی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الجماعات و الأقوام الذین یعیشون فی عصر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ذکرت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سبب فناء و هلاک الأقوام السابقة هو الظلم، و ذلک لأنّ للفظ الظلم من المفهوم و المعنی الجامع ما یدخل ضمنه کل نوع من الذنب و الفساد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من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کٰانُوا لِیُؤْمِنُوا أنّ اللّه سبحانه یهلک فقط أولئک الذین لا أمل فی إیمانهم حتی فی المستقبل،و علی هذا فإنّ الأقوام التی یمکن أن تؤمن فی المستقبل لا یشملها مثل هذا العقاب،لأنّ الفرق کبیر بین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یؤمنوا،و بین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یکونوا یؤمنون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جملة لِنَنْظُرَ کَیْفَ تَعْمَلُونَ لا تعنی النظر بالعین الباصرة قطعا،و لا تعنی التفکر و النظر القلبی،لأنّ اللّه سبحانه منزّه عن کلیهما،بل المراد منها أنّها حالة شبیهة بالانتظار،أی إنّنا سنترککم و أنفسکم ثمّ ننتظر ماذا تعملون؟</w:t>
      </w:r>
      <w:bookmarkStart w:id="908" w:name="pg12536_128081"/>
    </w:p>
    <w:p>
      <w:pPr>
        <w:pStyle w:val="Heading3"/>
        <w:numPr>
          <w:ilvl w:val="2"/>
          <w:numId w:val="1"/>
        </w:numPr>
        <w:rPr/>
      </w:pPr>
      <w:bookmarkStart w:id="909" w:name="__RefHeading___Toc1360403_77815467"/>
      <w:bookmarkStart w:id="910" w:name="_Toc383"/>
      <w:bookmarkEnd w:id="908"/>
      <w:bookmarkEnd w:id="909"/>
      <w:r>
        <w:rPr>
          <w:rtl w:val="true"/>
        </w:rPr>
        <w:t xml:space="preserve">الآیات </w:t>
      </w:r>
      <w:r>
        <w:rPr>
          <w:rtl w:val="true"/>
        </w:rPr>
        <w:t>[</w:t>
      </w:r>
      <w:r>
        <w:rPr>
          <w:rtl w:val="true"/>
        </w:rPr>
        <w:t xml:space="preserve">سورة یونس </w:t>
      </w:r>
      <w:r>
        <w:rPr>
          <w:rtl w:val="true"/>
        </w:rPr>
        <w:t>(</w:t>
      </w:r>
      <w:r>
        <w:rPr/>
        <w:t>10</w:t>
      </w:r>
      <w:r>
        <w:rPr>
          <w:rtl w:val="true"/>
        </w:rPr>
        <w:t xml:space="preserve">): </w:t>
      </w:r>
      <w:r>
        <w:rPr>
          <w:rtl w:val="true"/>
        </w:rPr>
        <w:t xml:space="preserve">الآیات </w:t>
      </w:r>
      <w:r>
        <w:rPr/>
        <w:t>15</w:t>
      </w:r>
      <w:r>
        <w:rPr>
          <w:rtl w:val="true"/>
        </w:rPr>
        <w:t xml:space="preserve"> </w:t>
      </w:r>
      <w:r>
        <w:rPr>
          <w:rtl w:val="true"/>
        </w:rPr>
        <w:t xml:space="preserve">الی </w:t>
      </w:r>
      <w:r>
        <w:rPr/>
        <w:t>17</w:t>
      </w:r>
      <w:r>
        <w:rPr>
          <w:rtl w:val="true"/>
        </w:rPr>
        <w:t>]</w:t>
      </w:r>
      <w:bookmarkEnd w:id="910"/>
    </w:p>
    <w:p>
      <w:pPr>
        <w:pStyle w:val="Heading4"/>
        <w:numPr>
          <w:ilvl w:val="3"/>
          <w:numId w:val="1"/>
        </w:numPr>
        <w:rPr/>
      </w:pPr>
      <w:bookmarkStart w:id="911" w:name="__RefHeading___Toc1360405_77815467"/>
      <w:bookmarkStart w:id="912" w:name="_Toc384"/>
      <w:bookmarkEnd w:id="911"/>
      <w:r>
        <w:rPr>
          <w:rtl w:val="true"/>
        </w:rPr>
        <w:t>اشارة</w:t>
      </w:r>
      <w:bookmarkEnd w:id="912"/>
    </w:p>
    <w:p>
      <w:pPr>
        <w:pStyle w:val="BookText"/>
        <w:rPr/>
      </w:pPr>
      <w:r>
        <w:rPr>
          <w:rFonts w:ascii="Amiri" w:hAnsi="Amiri" w:eastAsia="Amiri" w:cs="Amiri"/>
          <w:color w:val="111111"/>
          <w:sz w:val="28"/>
          <w:sz w:val="28"/>
          <w:szCs w:val="28"/>
          <w:rtl w:val="true"/>
          <w:lang w:bidi="ar-SA"/>
        </w:rPr>
        <w:t xml:space="preserve">وَ إِذٰا تُتْلیٰ عَلَیْهِمْ آیٰاتُنٰا بَیِّنٰاتٍ قٰالَ اَلَّذِینَ لاٰ یَرْجُونَ لِقٰاءَنَا اِئْتِ بِقُرْآنٍ غَیْرِ هٰذٰا أَوْ بَدِّلْهُ قُلْ مٰا یَکُونُ لِی أَنْ أُبَدِّلَهُ مِنْ تِلْقٰاءِ نَفْسِی إِنْ أَتَّبِعُ إِلاّٰ مٰا یُوحیٰ إِلَیَّ إِنِّی أَخٰافُ إِنْ عَصَیْتُ رَبِّی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شٰاءَ اَللّٰهُ مٰا تَلَوْتُهُ عَلَیْکُمْ وَ لاٰ أَدْرٰاکُمْ بِهِ فَقَدْ لَبِثْتُ فِیکُمْ عُمُراً مِنْ قَبْلِهِ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أَظْلَمُ مِمَّنِ اِفْتَریٰ عَلَی اَللّٰهِ کَذِباً أَوْ کَذَّبَ بِآیٰاتِهِ إِنَّهُ لاٰ یُفْلِحُ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913" w:name="__RefHeading___Toc1360407_77815467"/>
      <w:bookmarkStart w:id="914" w:name="_Toc385"/>
      <w:bookmarkEnd w:id="913"/>
      <w:r>
        <w:rPr>
          <w:rtl w:val="true"/>
        </w:rPr>
        <w:t>سبب النّزول</w:t>
      </w:r>
      <w:bookmarkEnd w:id="914"/>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الآیات نزلت فی عدّة نفر من عبدة الأوثان، ذلک أنّهم أتوا إلی النّبی صلی اللّه علیه و آله و سلّم و 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ورد فی هذا القرآن من الأمر بترک عبادة أصنامنا الکبیرة،اللات و العزّی و مناة و هبل،و ذم هذه الآلهة،ممّا لا یمکن أن نتحمله،فإذا أردت أن نتبعک فأت بقرآن آخر لا یوجد فیه هذا الذم و التوبیخ</w:t>
      </w:r>
      <w:bookmarkStart w:id="915" w:name="pg12536_128082"/>
    </w:p>
    <w:p>
      <w:pPr>
        <w:pStyle w:val="BookText"/>
        <w:rPr/>
      </w:pPr>
      <w:bookmarkEnd w:id="915"/>
      <w:r>
        <w:rPr>
          <w:rFonts w:ascii="IRNazanin" w:hAnsi="IRNazanin" w:eastAsia="IRNazanin"/>
          <w:color w:val="111111"/>
          <w:sz w:val="28"/>
          <w:sz w:val="28"/>
          <w:szCs w:val="28"/>
          <w:rtl w:val="true"/>
          <w:lang w:bidi="fa-IR"/>
        </w:rPr>
        <w:t>لآلهتنا،أو غیّر علی الأقل هذه الأمور التی وردت فی هذا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 هذه الآیات و أجابتهم</w:t>
      </w:r>
      <w:r>
        <w:rPr>
          <w:rFonts w:eastAsia="IRNazanin" w:cs="IRNazanin"/>
          <w:color w:val="111111"/>
          <w:sz w:val="28"/>
          <w:szCs w:val="28"/>
          <w:rtl w:val="true"/>
          <w:lang w:bidi="fa-IR"/>
        </w:rPr>
        <w:t>.</w:t>
      </w:r>
    </w:p>
    <w:p>
      <w:pPr>
        <w:pStyle w:val="Heading4"/>
        <w:numPr>
          <w:ilvl w:val="3"/>
          <w:numId w:val="1"/>
        </w:numPr>
        <w:rPr/>
      </w:pPr>
      <w:bookmarkStart w:id="916" w:name="__RefHeading___Toc1360409_77815467"/>
      <w:bookmarkStart w:id="917" w:name="_Toc386"/>
      <w:bookmarkEnd w:id="916"/>
      <w:r>
        <w:rPr>
          <w:rtl w:val="true"/>
        </w:rPr>
        <w:t>التّفسیر</w:t>
      </w:r>
      <w:bookmarkEnd w:id="917"/>
    </w:p>
    <w:p>
      <w:pPr>
        <w:pStyle w:val="BookText"/>
        <w:rPr/>
      </w:pPr>
      <w:r>
        <w:rPr>
          <w:rFonts w:ascii="IRNazanin" w:hAnsi="IRNazanin" w:eastAsia="IRNazanin"/>
          <w:color w:val="111111"/>
          <w:sz w:val="28"/>
          <w:sz w:val="28"/>
          <w:szCs w:val="28"/>
          <w:rtl w:val="true"/>
          <w:lang w:bidi="fa-IR"/>
        </w:rPr>
        <w:t>کتعقیب للآیات السابقة التی کانت تتحدث عن المبدأ و المعاد،تبحث هذه الآیات نفس الموضوع و المسائل المتعلقة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البدایة تشیر إلی واحد من الاشتباهات الکبیرة لعباد الأصنام،و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تُتْلیٰ عَلَیْهِمْ آیٰاتُنٰا بَیِّنٰاتٍ قٰالَ الَّذِینَ لاٰ یَرْجُونَ لِقٰاءَنَا ائْتِ بِقُرْآنٍ غَیْرِ هٰذٰا أَوْ بَدِّلْهُ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هؤلاء الجهلة العاجزین لم یرضوا بالنّبی صلی اللّه علیه و آله و سلّم قائدا و مرشدا لهم،بل کانوا یدعون لاتباع خرافاتهم و أباطیلهم و یطلبون منه قرآنا یوافق انحرافاتهم و یؤیدها،لا أنّه یصلح مجتمعهم،فبالاضافة الی أنّهم لم یؤمنوا بالقیامة،و لم یشعروا بالاثمّ فی مقابل أعمالهم کان قولهم هذا یدل علی أنّهم لم یفهموا معنی النّبوة،أو أنّهم کانوا یتخذونها هزوا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القرآن الکریم یلفت نظر هؤلاء الی هذا الاشتباه الکبیر،و یأمر النّبی صلی اللّه علیه و آله و سلّم أن یقول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یَکُونُ لِی أَنْ أُبَدِّلَهُ مِنْ تِلْقٰاءِ نَفْسِی </w:t>
      </w:r>
      <w:r>
        <w:rPr>
          <w:rStyle w:val="FootnoteAnchor"/>
          <w:rtl w:val="true"/>
        </w:rPr>
        <w:footnoteReference w:id="137"/>
      </w:r>
      <w:r>
        <w:rPr>
          <w:rFonts w:ascii="Amiri" w:hAnsi="Amiri" w:eastAsia="Amiri" w:cs="Amiri"/>
          <w:color w:val="111111"/>
          <w:sz w:val="28"/>
          <w:sz w:val="28"/>
          <w:szCs w:val="28"/>
          <w:rtl w:val="true"/>
          <w:lang w:bidi="ar-SA"/>
        </w:rPr>
        <w:t>ثمّ یضیف للتأکید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أَتَّبِعُ إِلاّٰ مٰا یُوحیٰ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لست عاجزا عن تغییر أو تبدیل هذا الوحی الإلهی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أَخٰافُ إِنْ عَصَیْتُ رَبِّی عَذٰابَ یَوْمٍ عَظِیمٍ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تتطرق الآیة التالیة إلی دلیل هذا الموضوع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لهم بأنّی لست مختارا فی هذا الکتاب السماوی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شٰاءَ اللّٰهُ مٰا تَلَوْتُهُ عَلَیْکُمْ وَ لاٰ أَدْرٰاکُمْ بِهِ و الدلیل علی ذلک فَقَدْ لَبِثْتُ فِیکُمْ عُمُراً مِنْ قَبْلِهِ لکنّکم لم تسمعوا منّی مثل هذا</w:t>
      </w:r>
      <w:bookmarkStart w:id="918" w:name="pg12536_128083"/>
    </w:p>
    <w:p>
      <w:pPr>
        <w:pStyle w:val="BookText"/>
        <w:rPr/>
      </w:pPr>
      <w:bookmarkEnd w:id="918"/>
      <w:r>
        <w:rPr>
          <w:rFonts w:ascii="IRNazanin" w:hAnsi="IRNazanin" w:eastAsia="IRNazanin"/>
          <w:color w:val="111111"/>
          <w:sz w:val="28"/>
          <w:sz w:val="28"/>
          <w:szCs w:val="28"/>
          <w:rtl w:val="true"/>
          <w:lang w:bidi="fa-IR"/>
        </w:rPr>
        <w:t>الکلام مطلقا،و لو کانت هذه الآیات من عندی لتحدثت بها لکم خلال هذه الأربعین سنة،فهل لا تدرکون أمرا بهذه الدرجة من الوضوح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تَعْقِلُونَ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کذلک،و من أجل التأکید یضیف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بأنّی أعلم أنّ أقبح أنواع الظلم هو أن یفتری الإنسان علی اللّه الکذب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أَظْلَمُ مِمَّنِ افْتَریٰ عَلَی اللّٰهِ کَذِباً و علی هذا فکیف یمکن أن أرتکب مثل هذا الذنب الکبیر؟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کذلک فإنّ التکذیب بآیات اللّه سبحانه من أشدّ الکبائر و أعظمها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کَذَّبَ بِآیٰاتِهِ فإذا کنتم جاهلین بعظمته ما ترتکبونه من الإثم فی تکذیب و إنکار آیات الحق،فإنّی لست بجاهل بها،و علی کل حال فإنّ عملکم هذا جرم کبیر،و إِنَّهُ لاٰ یُفْلِحُ الْمُجْرِمُونَ </w:t>
      </w:r>
      <w:r>
        <w:rPr>
          <w:rFonts w:eastAsia="Amiri" w:cs="Amiri" w:ascii="Amiri" w:hAnsi="Amiri"/>
          <w:color w:val="111111"/>
          <w:sz w:val="28"/>
          <w:szCs w:val="28"/>
          <w:rtl w:val="true"/>
          <w:lang w:bidi="ar-SA"/>
        </w:rPr>
        <w:t>.</w:t>
      </w:r>
    </w:p>
    <w:p>
      <w:pPr>
        <w:pStyle w:val="Heading4"/>
        <w:numPr>
          <w:ilvl w:val="3"/>
          <w:numId w:val="1"/>
        </w:numPr>
        <w:rPr/>
      </w:pPr>
      <w:bookmarkStart w:id="919" w:name="__RefHeading___Toc1360411_77815467"/>
      <w:bookmarkStart w:id="920" w:name="_Toc387"/>
      <w:bookmarkEnd w:id="919"/>
      <w:r>
        <w:rPr>
          <w:rtl w:val="true"/>
        </w:rPr>
        <w:t>ملاحظات</w:t>
      </w:r>
      <w:bookmarkEnd w:id="9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المشرکین کانوا یطلبون من النّبی صلی اللّه علیه و آله و سلّم إمّا أن یستبدل القرآن بکتاب آخر،أو یبدله،و الفرق واضح بین الاثنین،ففی الطلب الأوّل کان هدفهم هو اقتلاع وجود هذا الکتاب تماما لیحل محله کتاب آخر من طرف النّبی صلی اللّه علیه و آله و سلّم،أمّا فی الطلب الثّانی فکانوا یریدون علی الأقل أن تبدل الآیات التی تخالف أصنامهم حتی لا یشعروا بأی ضیق و انزعاج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نری کیف أنّ القرآن الکریم أجابهم بلهجة قاطعة بأنّ النّبی صلی اللّه علیه و آله و سلّم لیس له أی اختیار و تصرف فی التبدیل،و لا التغییر،و لا تسریع نزول الوحی أو تأخره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ندرک من ذلک حماقة و غباء هؤلاء فهم یقبلون بالنّبی الذی یتبع خرافاتهم و أهواءهم،لا القدوة و المربی و القائد و الدلیل</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یستحق الانتباه،أنّ النّبی صلی اللّه علیه و آله و سلّم فی الإجابة عن الطلبین اکتفی بذکر عدم القدرة بتنفیذ الطلب الثّانی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 أستطیع أن أغیره من تلقاء نفسی،و بهذا</w:t>
      </w:r>
    </w:p>
    <w:p>
      <w:pPr>
        <w:pStyle w:val="BookText"/>
        <w:rPr/>
      </w:pPr>
      <w:r>
        <w:rPr>
          <w:rFonts w:ascii="IRNazanin" w:hAnsi="IRNazanin" w:eastAsia="IRNazanin"/>
          <w:color w:val="111111"/>
          <w:sz w:val="28"/>
          <w:sz w:val="28"/>
          <w:szCs w:val="28"/>
          <w:rtl w:val="true"/>
          <w:lang w:bidi="fa-IR"/>
        </w:rPr>
        <w:t>البیان یکون قد نفی الطلب الأوّل بطریق أولی،لأنّ تغییر بعض الآیات إذا کان خارجا عن حدود صلاحیة النّبی صلی اللّه علیه و آله و سلّم،فهل بامکانه تبدیل کل هذا الکتاب السماوی؟ إنّ هذا نوع من الفصاحة فی التعبیر،حیث أنّ القرآن الکریم یعید و یکرر کل المسائل فی غایة الضغط و الاختصار فی العبارة،بدون جملة أو کلمة زائدة إضافیة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الدلیل المذکور فی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القرآن لیس من النّبی صلی اللّه علیه و آله و سلّم،و أنّه حتما من اللّه سبحانه،لیس مقنعا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هو وجه الملازمة فی أنّ هذا الکتاب إذا کان من النّبی صلی اللّه علیه و آله و سلّم فلا بدّ أن یکون قد سمعت منه نماذج و مقاطع من قبل؟ إلاّ أنّ جواب هذا السؤال واضح بأدنی دقة و تأمل،لأنّ النبوغ الفکری و قدرة و الاکتشاف و الإبداع فی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ما قاله علماء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یبدأ من سن العشرین و یصل کحد أقصی إلی سن الخامسة و الثلاثین أو الأربعین،أی إن الإنسان إذا لم یقدم حتی ذلک الوقت علی إبداع و ابتکار عمل جدید،فلا یمکنه بعد هذا السن غالبا</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الموضوع الذی یعتبر الیوم کشفا نفسیا لم یکن فی الماضی واضحا إلی هذا الحدّ،إلاّ أنّ أغلب الناس یعلمون هذا الموضوع بهدایة الفطرة،بأن من غیر الممکن أن یکون للإنسان معتقد و یعیش بین قوم،و لا یظهر ذلک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القرآن الکریم قد استند أیضا إلی هذا الأساس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یستطیع النّبی صلی اللّه علیه و آله و سلّم إلی هذا العمر أن یمتلک مثل هذه الأفکار و یکتمها الی ذلک الوقت؟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فی ذیل الآیة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الأنعام،فإنّ القرآن قد عرّف فی موارد کثیرة جماعة من الناس بأنّهم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یبدو لأوّل وهلة أن هناک تناقضا،فإنّا إذا وصفنا جماعة بأنّهم أظلم،فکیف یمکن أن تتقبل مجموعة أخری</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الصفة؟ و قد قلنا فی جواب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هذه العناوین ترجع إلی عنوان واحد، و هو مسألة الشرک و الکفر و العناد و الافتراء و التکذیب بالآیات الإلهیة،و فی الآیات التی نبحثها،تنحدر من هذا الأصل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لمزید التوضیح راجع تفسیر الآیة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الأنعام</w:t>
      </w:r>
      <w:r>
        <w:rPr>
          <w:rFonts w:eastAsia="IRNazanin" w:cs="IRNazanin"/>
          <w:color w:val="111111"/>
          <w:sz w:val="28"/>
          <w:szCs w:val="28"/>
          <w:rtl w:val="true"/>
          <w:lang w:bidi="fa-IR"/>
        </w:rPr>
        <w:t>).</w:t>
      </w:r>
      <w:bookmarkStart w:id="921" w:name="pg12536_128086"/>
    </w:p>
    <w:p>
      <w:pPr>
        <w:pStyle w:val="Heading3"/>
        <w:numPr>
          <w:ilvl w:val="2"/>
          <w:numId w:val="1"/>
        </w:numPr>
        <w:rPr/>
      </w:pPr>
      <w:bookmarkStart w:id="922" w:name="__RefHeading___Toc1360413_77815467"/>
      <w:bookmarkStart w:id="923" w:name="_Toc388"/>
      <w:bookmarkEnd w:id="921"/>
      <w:bookmarkEnd w:id="922"/>
      <w:r>
        <w:rPr>
          <w:rtl w:val="true"/>
        </w:rPr>
        <w:t xml:space="preserve">الآیة </w:t>
      </w:r>
      <w:r>
        <w:rPr>
          <w:rtl w:val="true"/>
        </w:rPr>
        <w:t>[</w:t>
      </w:r>
      <w:r>
        <w:rPr>
          <w:rtl w:val="true"/>
        </w:rPr>
        <w:t xml:space="preserve">سورة یونس </w:t>
      </w:r>
      <w:r>
        <w:rPr>
          <w:rtl w:val="true"/>
        </w:rPr>
        <w:t>(</w:t>
      </w:r>
      <w:r>
        <w:rPr/>
        <w:t>10</w:t>
      </w:r>
      <w:r>
        <w:rPr>
          <w:rtl w:val="true"/>
        </w:rPr>
        <w:t xml:space="preserve">): </w:t>
      </w:r>
      <w:r>
        <w:rPr>
          <w:rtl w:val="true"/>
        </w:rPr>
        <w:t xml:space="preserve">آیة </w:t>
      </w:r>
      <w:r>
        <w:rPr/>
        <w:t>18</w:t>
      </w:r>
      <w:r>
        <w:rPr>
          <w:rtl w:val="true"/>
        </w:rPr>
        <w:t>]</w:t>
      </w:r>
      <w:bookmarkEnd w:id="923"/>
    </w:p>
    <w:p>
      <w:pPr>
        <w:pStyle w:val="Heading4"/>
        <w:numPr>
          <w:ilvl w:val="3"/>
          <w:numId w:val="1"/>
        </w:numPr>
        <w:rPr/>
      </w:pPr>
      <w:bookmarkStart w:id="924" w:name="__RefHeading___Toc1360415_77815467"/>
      <w:bookmarkStart w:id="925" w:name="_Toc389"/>
      <w:bookmarkEnd w:id="924"/>
      <w:r>
        <w:rPr>
          <w:rtl w:val="true"/>
        </w:rPr>
        <w:t>اشارة</w:t>
      </w:r>
      <w:bookmarkEnd w:id="925"/>
    </w:p>
    <w:p>
      <w:pPr>
        <w:pStyle w:val="BookText"/>
        <w:rPr/>
      </w:pPr>
      <w:r>
        <w:rPr>
          <w:rFonts w:ascii="Amiri" w:hAnsi="Amiri" w:eastAsia="Amiri" w:cs="Amiri"/>
          <w:color w:val="111111"/>
          <w:sz w:val="28"/>
          <w:sz w:val="28"/>
          <w:szCs w:val="28"/>
          <w:rtl w:val="true"/>
          <w:lang w:bidi="ar-SA"/>
        </w:rPr>
        <w:t xml:space="preserve">وَ یَعْبُدُونَ مِنْ دُونِ اَللّٰهِ مٰا لاٰ یَضُرُّهُمْ وَ لاٰ یَنْفَعُهُمْ وَ یَقُولُونَ هٰؤُلاٰءِ شُفَعٰاؤُنٰا عِنْدَ اَللّٰهِ قُلْ أَ تُنَبِّئُونَ اَللّٰهَ بِمٰا لاٰ یَعْلَمُ فِی اَلسَّمٰاوٰاتِ وَ لاٰ فِی اَلْأَرْضِ سُبْحٰانَهُ وَ 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926" w:name="__RefHeading___Toc1360417_77815467"/>
      <w:bookmarkStart w:id="927" w:name="_Toc390"/>
      <w:bookmarkEnd w:id="926"/>
      <w:r>
        <w:rPr>
          <w:rtl w:val="true"/>
        </w:rPr>
        <w:t>التّفسیر</w:t>
      </w:r>
      <w:bookmarkEnd w:id="927"/>
    </w:p>
    <w:p>
      <w:pPr>
        <w:pStyle w:val="Heading5"/>
        <w:numPr>
          <w:ilvl w:val="4"/>
          <w:numId w:val="1"/>
        </w:numPr>
        <w:rPr/>
      </w:pPr>
      <w:bookmarkStart w:id="928" w:name="__RefHeading___Toc1360419_77815467"/>
      <w:bookmarkStart w:id="929" w:name="_Toc391"/>
      <w:bookmarkEnd w:id="928"/>
      <w:r>
        <w:rPr>
          <w:rtl w:val="true"/>
        </w:rPr>
        <w:t>اشارة</w:t>
      </w:r>
      <w:bookmarkEnd w:id="929"/>
    </w:p>
    <w:p>
      <w:pPr>
        <w:pStyle w:val="Heading5"/>
        <w:numPr>
          <w:ilvl w:val="4"/>
          <w:numId w:val="1"/>
        </w:numPr>
        <w:rPr/>
      </w:pPr>
      <w:bookmarkStart w:id="930" w:name="__RefHeading___Toc1360421_77815467"/>
      <w:bookmarkStart w:id="931" w:name="_Toc392"/>
      <w:bookmarkEnd w:id="930"/>
      <w:r>
        <w:rPr>
          <w:rtl w:val="true"/>
        </w:rPr>
        <w:t>آلهة بدون خاصیة</w:t>
      </w:r>
      <w:r>
        <w:rPr>
          <w:rtl w:val="true"/>
        </w:rPr>
        <w:t>!</w:t>
      </w:r>
      <w:bookmarkEnd w:id="931"/>
    </w:p>
    <w:p>
      <w:pPr>
        <w:pStyle w:val="BookText"/>
        <w:rPr/>
      </w:pPr>
      <w:r>
        <w:rPr>
          <w:rFonts w:ascii="Amiri" w:hAnsi="Amiri" w:eastAsia="Amiri" w:cs="Amiri"/>
          <w:color w:val="111111"/>
          <w:sz w:val="28"/>
          <w:sz w:val="28"/>
          <w:szCs w:val="28"/>
          <w:rtl w:val="true"/>
          <w:lang w:bidi="ar-SA"/>
        </w:rPr>
        <w:t>واصلت الآیة الحدیث عن التوحید أیضا،و ذلک عن طریق نفی ألوهیة الأصنام،و ذکرت عدم أهلیة الأصنام للعبادة و انتفاء قیمتها و أهمیتها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یَعْبُدُونَ مِنْ دُونِ اللّٰهِ مٰا لاٰ یَضُرُّهُمْ وَ لاٰ یَنْفَعُهُمْ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البدیهی أن الأصنام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فرضنا أنّها منشأ الضر و النفع و الربح و الخسارة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لها لیاقة أن تکون معبودة،إلاّ أنّ القرآن الکریم یرید بهذا التعبیر أن یوضح هذه النقطة،و هی أنّ عبدة الأصنام لا یمتلکون أدنی دلیل علی صحة هذا العمل،و یعبدون موجودات لا خاصیة لها مطلقا،و هذه أقبح و أسوأ عبادة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تتطرق إلی ادعاءات عبدة الأوثان الواهیة، وَ یَقُولُونَ هٰؤُلاٰءِ شُفَعٰاؤُنٰا عِنْدَ</w:t>
      </w:r>
    </w:p>
    <w:p>
      <w:pPr>
        <w:pStyle w:val="BookText"/>
        <w:rPr/>
      </w:pPr>
      <w:r>
        <w:rPr>
          <w:rFonts w:ascii="Amiri" w:hAnsi="Amiri" w:eastAsia="Amiri" w:cs="Amiri"/>
          <w:color w:val="111111"/>
          <w:sz w:val="28"/>
          <w:sz w:val="28"/>
          <w:szCs w:val="28"/>
          <w:rtl w:val="true"/>
          <w:lang w:bidi="ar-SA"/>
        </w:rPr>
        <w:t>اللّٰهِ</w:t>
      </w:r>
    </w:p>
    <w:p>
      <w:pPr>
        <w:pStyle w:val="BookText"/>
        <w:rPr/>
      </w:pPr>
      <w:r>
        <w:rPr>
          <w:rFonts w:ascii="IRNazanin" w:hAnsi="IRNazanin" w:eastAsia="IRNazanin"/>
          <w:color w:val="111111"/>
          <w:sz w:val="28"/>
          <w:sz w:val="28"/>
          <w:szCs w:val="28"/>
          <w:rtl w:val="true"/>
          <w:lang w:bidi="fa-IR"/>
        </w:rPr>
        <w:t>أی إنّ هذه الأصنام و الآلهة تستطیع بشفاعتها أن تکون سببا للضر و النفع رغم عجزها عن أی عمل بصورة 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الإعتقاد بشفاعة الأصنام أحد أسباب عبادتها،و کما جاء فی التواریخ، فإنّ عمرو بن لحی کبیر العرب عند ما ذهب إلی المیاه المعدنیة فی الشام لمعالجة نفسه بها،جلب انتباهه وضع عبدة الأصنام،و لما سأل منهم عن الباعث علی هذا العمل و العبادة،قالوا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الأصنام هی سبب نزول الأمطار،و حل المشاکل، و لها الشفاعة بین یدی اللّه،و لما کان رجلا خرافیا وقع تحت تأثیر هذه الأجوبة، و طلب منهم بعض الأصنام لیأخذها إلی الحجاز،و عن هذا الطریق راجت عبادة الأصنام بین أهل الحجاز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القرآن یقول فی دفع هذا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تُنَبِّئُونَ اللّٰهَ بِمٰا لاٰ یَعْلَمُ فِی السَّمٰاوٰاتِ وَ لاٰ فِی الْأَرْضِ و هو کنایة عن أن اللّه سبحانه لو کان له مثل هؤلاء الشفعاء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یعلم بوجودهم فی أی نقطة کانوا من السماء و الأرض،لأنّ سعة علم اللّه لا تدع أصغر ذرة فی السماء و الأرض إلاّ و تحیط بها علما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بتعبیر آخر،إن ذلک یشبه تماما ما لو قیل لشخص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عندک مثل هذا الوکیل؟ و هو فی الجواب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علم لی بوجود هذا الوکیل،و هذا أفضل دلیل علی نفیه حیث لا یمکن أن لا یعلم الإنسان بوکیله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آخر الآیة تأکید لهذا الموضوع 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تَعٰالیٰ عَمّٰا یُشْرِکُونَ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بحث موضوع الشفاعة بصورة مفصلة فی المجلد الأوّل ذیل الآیة</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bookmarkStart w:id="932" w:name="pg12536_128088"/>
    </w:p>
    <w:p>
      <w:pPr>
        <w:pStyle w:val="Heading3"/>
        <w:numPr>
          <w:ilvl w:val="2"/>
          <w:numId w:val="1"/>
        </w:numPr>
        <w:rPr/>
      </w:pPr>
      <w:bookmarkStart w:id="933" w:name="__RefHeading___Toc1360423_77815467"/>
      <w:bookmarkStart w:id="934" w:name="_Toc393"/>
      <w:bookmarkEnd w:id="932"/>
      <w:bookmarkEnd w:id="933"/>
      <w:r>
        <w:rPr>
          <w:rtl w:val="true"/>
        </w:rPr>
        <w:t xml:space="preserve">الآیة </w:t>
      </w:r>
      <w:r>
        <w:rPr>
          <w:rtl w:val="true"/>
        </w:rPr>
        <w:t>[</w:t>
      </w:r>
      <w:r>
        <w:rPr>
          <w:rtl w:val="true"/>
        </w:rPr>
        <w:t xml:space="preserve">سورة یونس </w:t>
      </w:r>
      <w:r>
        <w:rPr>
          <w:rtl w:val="true"/>
        </w:rPr>
        <w:t>(</w:t>
      </w:r>
      <w:r>
        <w:rPr/>
        <w:t>10</w:t>
      </w:r>
      <w:r>
        <w:rPr>
          <w:rtl w:val="true"/>
        </w:rPr>
        <w:t xml:space="preserve">): </w:t>
      </w:r>
      <w:r>
        <w:rPr>
          <w:rtl w:val="true"/>
        </w:rPr>
        <w:t xml:space="preserve">آیة </w:t>
      </w:r>
      <w:r>
        <w:rPr/>
        <w:t>19</w:t>
      </w:r>
      <w:r>
        <w:rPr>
          <w:rtl w:val="true"/>
        </w:rPr>
        <w:t>]</w:t>
      </w:r>
      <w:bookmarkEnd w:id="934"/>
    </w:p>
    <w:p>
      <w:pPr>
        <w:pStyle w:val="Heading4"/>
        <w:numPr>
          <w:ilvl w:val="3"/>
          <w:numId w:val="1"/>
        </w:numPr>
        <w:rPr/>
      </w:pPr>
      <w:bookmarkStart w:id="935" w:name="__RefHeading___Toc1360425_77815467"/>
      <w:bookmarkStart w:id="936" w:name="_Toc394"/>
      <w:bookmarkEnd w:id="935"/>
      <w:r>
        <w:rPr>
          <w:rtl w:val="true"/>
        </w:rPr>
        <w:t>اشارة</w:t>
      </w:r>
      <w:bookmarkEnd w:id="936"/>
    </w:p>
    <w:p>
      <w:pPr>
        <w:pStyle w:val="BookText"/>
        <w:rPr/>
      </w:pPr>
      <w:r>
        <w:rPr>
          <w:rFonts w:ascii="Amiri" w:hAnsi="Amiri" w:eastAsia="Amiri" w:cs="Amiri"/>
          <w:color w:val="111111"/>
          <w:sz w:val="28"/>
          <w:sz w:val="28"/>
          <w:szCs w:val="28"/>
          <w:rtl w:val="true"/>
          <w:lang w:bidi="ar-SA"/>
        </w:rPr>
        <w:t xml:space="preserve">وَ مٰا کٰانَ اَلنّٰاسُ إِلاّٰ أُمَّةً وٰاحِدَةً فَاخْتَلَفُوا وَ لَوْ لاٰ کَلِمَةٌ سَبَقَتْ مِنْ رَبِّکَ لَقُضِیَ بَیْنَهُمْ فِیمٰا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937" w:name="__RefHeading___Toc1360427_77815467"/>
      <w:bookmarkStart w:id="938" w:name="_Toc395"/>
      <w:bookmarkEnd w:id="937"/>
      <w:r>
        <w:rPr>
          <w:rtl w:val="true"/>
        </w:rPr>
        <w:t>التّفسیر</w:t>
      </w:r>
      <w:bookmarkEnd w:id="938"/>
    </w:p>
    <w:p>
      <w:pPr>
        <w:pStyle w:val="BookText"/>
        <w:rPr/>
      </w:pPr>
      <w:r>
        <w:rPr>
          <w:rFonts w:ascii="Amiri" w:hAnsi="Amiri" w:eastAsia="Amiri" w:cs="Amiri"/>
          <w:color w:val="111111"/>
          <w:sz w:val="28"/>
          <w:sz w:val="28"/>
          <w:szCs w:val="28"/>
          <w:rtl w:val="true"/>
          <w:lang w:bidi="ar-SA"/>
        </w:rPr>
        <w:t>إنّ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 للبحث الذی مرّ فی الآیة السابقة حول نفی الشرک و عبادة الأصنام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تشیر إلی فطرة التوحید لکل البشر،و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النّٰاسُ إِلاّٰ أُمَّةً وٰاحِدَةً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فطرة التوحید هذه،و التی کانت سالمة فی البدایة،إلاّ أنّها قد اختلفت و تلوّثت بمرور الزمن نتیجة الأفکار الضیقة،و المیول الشیطانیة و الضعف، فانحرف جماعة عن جادة التوحید و توجهوا إلی الشرک،و قد انقسم المجتمع الإنسانی إلی قسمین مختلفین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موحّد،و قسم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فَاخْتَلَفُوا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هذا فإنّ الشرک فی الواقع نوع من البدعة و الانحراف عن الفطرة،الانحراف المترشح من الأوهام و الخرافات التی لا أساس لها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یطرح هنا هذا السؤال،و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یرفع اللّه هذا الاختلاف بواسطة عقاب المشرکین السریع،لیرجع المجتمع الإنسانی جمیعه موحّدا؟ و یجیب القرآن الکریم مباشرة عن هذا السؤال بأنّ الحکمة الإلهیة تقتضی</w:t>
      </w:r>
    </w:p>
    <w:p>
      <w:pPr>
        <w:pStyle w:val="BookText"/>
        <w:rPr/>
      </w:pPr>
      <w:r>
        <w:rPr>
          <w:rFonts w:ascii="Amiri" w:hAnsi="Amiri" w:eastAsia="Amiri" w:cs="Amiri"/>
          <w:color w:val="111111"/>
          <w:sz w:val="28"/>
          <w:sz w:val="28"/>
          <w:szCs w:val="28"/>
          <w:rtl w:val="true"/>
          <w:lang w:bidi="ar-SA"/>
        </w:rPr>
        <w:t>حریة البشر فی مسیر الهدایة،فهی رمز التکامل و الرقی،و لو لم یکن أمره کذلک فإنّ اللّه سبحانه کان سیقضی بینهم فی اختلافاتهم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کَلِمَةٌ سَبَقَتْ مِنْ رَبِّکَ لَقُضِیَ بَیْنَهُمْ فِیمٰا فِیهِ یَخْتَلِفُونَ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هذا فإنّ کَلِمَةٌ فی الآیة إشارة إلی السنّة و قانون الخلقة الذی یقتضی حریة البشر،لأنّ المنحرفین و المشرکین لو کانوا یعاقبون سریعا و مباشرة، فإنّ إیمان الموحّدین سیکون اجباریا و نتیجة للخوف و الرهبة،و مثل هذا الإیمان لا یعدّ فخرا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دلیلا علی التکامل،و اللّه سبحانه قد أجّل العقاب و الجزاء لعالم الآخرة لینتخب الصالحون و الطاهرون طریقهم بحریة تامّة</w:t>
      </w:r>
      <w:r>
        <w:rPr>
          <w:rFonts w:eastAsia="IRNazanin" w:cs="IRNazanin"/>
          <w:color w:val="111111"/>
          <w:sz w:val="28"/>
          <w:szCs w:val="28"/>
          <w:rtl w:val="true"/>
          <w:lang w:bidi="fa-IR"/>
        </w:rPr>
        <w:t>.</w:t>
      </w:r>
      <w:bookmarkStart w:id="939" w:name="pg12536_128090"/>
    </w:p>
    <w:p>
      <w:pPr>
        <w:pStyle w:val="Heading3"/>
        <w:numPr>
          <w:ilvl w:val="2"/>
          <w:numId w:val="1"/>
        </w:numPr>
        <w:rPr/>
      </w:pPr>
      <w:bookmarkStart w:id="940" w:name="__RefHeading___Toc1360429_77815467"/>
      <w:bookmarkStart w:id="941" w:name="_Toc396"/>
      <w:bookmarkEnd w:id="939"/>
      <w:bookmarkEnd w:id="940"/>
      <w:r>
        <w:rPr>
          <w:rtl w:val="true"/>
        </w:rPr>
        <w:t xml:space="preserve">الآیة </w:t>
      </w:r>
      <w:r>
        <w:rPr>
          <w:rtl w:val="true"/>
        </w:rPr>
        <w:t>[</w:t>
      </w:r>
      <w:r>
        <w:rPr>
          <w:rtl w:val="true"/>
        </w:rPr>
        <w:t xml:space="preserve">سورة یونس </w:t>
      </w:r>
      <w:r>
        <w:rPr>
          <w:rtl w:val="true"/>
        </w:rPr>
        <w:t>(</w:t>
      </w:r>
      <w:r>
        <w:rPr/>
        <w:t>10</w:t>
      </w:r>
      <w:r>
        <w:rPr>
          <w:rtl w:val="true"/>
        </w:rPr>
        <w:t xml:space="preserve">): </w:t>
      </w:r>
      <w:r>
        <w:rPr>
          <w:rtl w:val="true"/>
        </w:rPr>
        <w:t xml:space="preserve">آیة </w:t>
      </w:r>
      <w:r>
        <w:rPr/>
        <w:t>20</w:t>
      </w:r>
      <w:r>
        <w:rPr>
          <w:rtl w:val="true"/>
        </w:rPr>
        <w:t>]</w:t>
      </w:r>
      <w:bookmarkEnd w:id="941"/>
    </w:p>
    <w:p>
      <w:pPr>
        <w:pStyle w:val="Heading4"/>
        <w:numPr>
          <w:ilvl w:val="3"/>
          <w:numId w:val="1"/>
        </w:numPr>
        <w:rPr/>
      </w:pPr>
      <w:bookmarkStart w:id="942" w:name="__RefHeading___Toc1360431_77815467"/>
      <w:bookmarkStart w:id="943" w:name="_Toc397"/>
      <w:bookmarkEnd w:id="942"/>
      <w:r>
        <w:rPr>
          <w:rtl w:val="true"/>
        </w:rPr>
        <w:t>اشارة</w:t>
      </w:r>
      <w:bookmarkEnd w:id="943"/>
    </w:p>
    <w:p>
      <w:pPr>
        <w:pStyle w:val="BookText"/>
        <w:rPr/>
      </w:pPr>
      <w:r>
        <w:rPr>
          <w:rFonts w:ascii="Amiri" w:hAnsi="Amiri" w:eastAsia="Amiri" w:cs="Amiri"/>
          <w:color w:val="111111"/>
          <w:sz w:val="28"/>
          <w:sz w:val="28"/>
          <w:szCs w:val="28"/>
          <w:rtl w:val="true"/>
          <w:lang w:bidi="ar-SA"/>
        </w:rPr>
        <w:t xml:space="preserve">وَ یَقُولُونَ لَوْ لاٰ أُنْزِلَ عَلَیْهِ آیَةٌ مِنْ رَبِّهِ فَقُلْ إِنَّمَا اَلْغَیْبُ لِلّٰهِ فَانْتَظِرُوا إِنِّی مَعَکُمْ مِنَ اَلْمُنْتَظِرِینَ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944" w:name="__RefHeading___Toc1360433_77815467"/>
      <w:bookmarkStart w:id="945" w:name="_Toc398"/>
      <w:bookmarkEnd w:id="944"/>
      <w:r>
        <w:rPr>
          <w:rtl w:val="true"/>
        </w:rPr>
        <w:t>التّفسیر</w:t>
      </w:r>
      <w:bookmarkEnd w:id="945"/>
    </w:p>
    <w:p>
      <w:pPr>
        <w:pStyle w:val="Heading5"/>
        <w:numPr>
          <w:ilvl w:val="4"/>
          <w:numId w:val="1"/>
        </w:numPr>
        <w:rPr/>
      </w:pPr>
      <w:bookmarkStart w:id="946" w:name="__RefHeading___Toc1360435_77815467"/>
      <w:bookmarkStart w:id="947" w:name="_Toc399"/>
      <w:bookmarkEnd w:id="946"/>
      <w:r>
        <w:rPr>
          <w:rtl w:val="true"/>
        </w:rPr>
        <w:t>اشارة</w:t>
      </w:r>
      <w:bookmarkEnd w:id="947"/>
    </w:p>
    <w:p>
      <w:pPr>
        <w:pStyle w:val="Heading5"/>
        <w:numPr>
          <w:ilvl w:val="4"/>
          <w:numId w:val="1"/>
        </w:numPr>
        <w:rPr/>
      </w:pPr>
      <w:bookmarkStart w:id="948" w:name="__RefHeading___Toc1360437_77815467"/>
      <w:bookmarkStart w:id="949" w:name="_Toc400"/>
      <w:bookmarkEnd w:id="948"/>
      <w:r>
        <w:rPr>
          <w:rtl w:val="true"/>
        </w:rPr>
        <w:t>المعجزات المقترحة</w:t>
      </w:r>
      <w:r>
        <w:rPr>
          <w:rtl w:val="true"/>
        </w:rPr>
        <w:t>!</w:t>
      </w:r>
      <w:bookmarkEnd w:id="949"/>
    </w:p>
    <w:p>
      <w:pPr>
        <w:pStyle w:val="BookText"/>
        <w:rPr/>
      </w:pPr>
      <w:r>
        <w:rPr>
          <w:rFonts w:ascii="Amiri" w:hAnsi="Amiri" w:eastAsia="Amiri" w:cs="Amiri"/>
          <w:color w:val="111111"/>
          <w:sz w:val="28"/>
          <w:sz w:val="28"/>
          <w:szCs w:val="28"/>
          <w:rtl w:val="true"/>
          <w:lang w:bidi="ar-SA"/>
        </w:rPr>
        <w:t xml:space="preserve">مرّة أخری یتطرق القرآن الکریم إلی اختلاق المشرکین للحجج عند امتناعهم عن الإیمان و الإسلام وَ یَقُولُونَ لَوْ لاٰ أُنْزِلَ عَلَیْهِ آیَةٌ مِنْ رَبِّهِ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الطبیعی،و بدلیل القرائن التی سنشیر إلیها بعد حین،أنّ هؤلاء لم یقصدوا أی معجزة،لأنّ من المسلّم أنّه کان للنّبی صلی اللّه علیه و آله و سلّم إضافة إلی القرآن معاجر أخری، و تاریخ الإسلام و بعض الآیات القرآنیة شاهدة علی هذه الحقیقة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هؤلاء کانوا یظنون أنّ الإعجاز أمر بید النّبی صلی اللّه علیه و آله و سلّم،و هو یستطیع أن یقوم به فی أی وقت و بأیة کیفیة یرید،مضافا الی أنّه مأمور أن یستفید من هذه القوّة مقابل کل مدّع لجوج معاند و العمل حسب میله لإقناعه و إقامة الحجة علیه،و لهذا فإنّ القرآن الکریم یأمر النّبی صلی اللّه علیه و آله و سلّم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إِنَّمَا الْغَیْبُ لِلّٰهِ و بناء علی هذا،فإنّ المعجزة لیست بیدی لآتیکم کل یوم بمعجزة جدیدة إرضاء لأهوائکم و حسب میولکم و رغباتکم،ثمّ لا تؤمنون بعد ذلک بأعذار واهیة و حجج ضعیفة</w:t>
      </w:r>
      <w:r>
        <w:rPr>
          <w:rFonts w:eastAsia="IRNazanin" w:cs="IRNazanin"/>
          <w:color w:val="111111"/>
          <w:sz w:val="28"/>
          <w:szCs w:val="28"/>
          <w:rtl w:val="true"/>
          <w:lang w:bidi="fa-IR"/>
        </w:rPr>
        <w:t>.</w:t>
      </w:r>
      <w:bookmarkStart w:id="950" w:name="pg12536_128091"/>
    </w:p>
    <w:p>
      <w:pPr>
        <w:pStyle w:val="BookText"/>
        <w:rPr/>
      </w:pPr>
      <w:bookmarkEnd w:id="950"/>
      <w:r>
        <w:rPr>
          <w:rFonts w:ascii="Amiri" w:hAnsi="Amiri" w:eastAsia="Amiri" w:cs="Amiri"/>
          <w:color w:val="111111"/>
          <w:sz w:val="28"/>
          <w:sz w:val="28"/>
          <w:szCs w:val="28"/>
          <w:rtl w:val="true"/>
          <w:lang w:bidi="ar-SA"/>
        </w:rPr>
        <w:t>و فی النهایة تقول الآیة بلهجة التهدید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فَانْتَظِرُوا إِنِّی مَعَکُمْ مِنَ الْمُنْتَظِرِینَ فانتظروا العقاب الإلهی،و أنا أنتظر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کونوا بانتظار ظهور مثل هذه المعجزات،و أکون بانتظار عقابکم أیّها المعاندون</w:t>
      </w:r>
      <w:r>
        <w:rPr>
          <w:rFonts w:eastAsia="Amiri" w:cs="Amiri" w:ascii="Amiri" w:hAnsi="Amiri"/>
          <w:color w:val="111111"/>
          <w:sz w:val="28"/>
          <w:szCs w:val="28"/>
          <w:rtl w:val="true"/>
          <w:lang w:bidi="ar-SA"/>
        </w:rPr>
        <w:t>!.</w:t>
      </w:r>
    </w:p>
    <w:p>
      <w:pPr>
        <w:pStyle w:val="Heading4"/>
        <w:numPr>
          <w:ilvl w:val="3"/>
          <w:numId w:val="1"/>
        </w:numPr>
        <w:rPr/>
      </w:pPr>
      <w:bookmarkStart w:id="951" w:name="__RefHeading___Toc1360439_77815467"/>
      <w:bookmarkStart w:id="952" w:name="_Toc401"/>
      <w:bookmarkEnd w:id="951"/>
      <w:r>
        <w:rPr>
          <w:rtl w:val="true"/>
        </w:rPr>
        <w:t>ملاحظتان</w:t>
      </w:r>
      <w:bookmarkEnd w:id="952"/>
    </w:p>
    <w:p>
      <w:pPr>
        <w:pStyle w:val="Heading5"/>
        <w:numPr>
          <w:ilvl w:val="4"/>
          <w:numId w:val="1"/>
        </w:numPr>
        <w:rPr/>
      </w:pPr>
      <w:bookmarkStart w:id="953" w:name="__RefHeading___Toc1360441_77815467"/>
      <w:bookmarkStart w:id="954" w:name="_Toc402"/>
      <w:bookmarkEnd w:id="953"/>
      <w:r>
        <w:rPr>
          <w:rtl w:val="true"/>
        </w:rPr>
        <w:t>اشارة</w:t>
      </w:r>
      <w:bookmarkEnd w:id="954"/>
    </w:p>
    <w:p>
      <w:pPr>
        <w:pStyle w:val="Heading5"/>
        <w:numPr>
          <w:ilvl w:val="4"/>
          <w:numId w:val="1"/>
        </w:numPr>
        <w:rPr/>
      </w:pPr>
      <w:bookmarkStart w:id="955" w:name="__RefHeading___Toc1360443_77815467"/>
      <w:bookmarkStart w:id="956" w:name="_Toc403"/>
      <w:bookmarkEnd w:id="955"/>
      <w:r>
        <w:rPr>
          <w:rtl w:val="true"/>
        </w:rPr>
        <w:t>و هنا ملاحظتان ینبغی الالتفات إلیهما</w:t>
      </w:r>
      <w:r>
        <w:rPr>
          <w:rtl w:val="true"/>
        </w:rPr>
        <w:t>:</w:t>
      </w:r>
      <w:bookmarkEnd w:id="9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أعلاه فإنّ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المعجزة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مطلقة و تشمل کل أنواع المعاجز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القرائن تبیّن أنّ هؤلاء لم یطلبوا المعجزة لمعرفة صدق النّبی صلی اللّه علیه و آله و سلّم،بل کانوا طلاب معاجز اقتراحیة،أی إنّهم کانوا کل یوم یقترحون علی النّبی صلی اللّه علیه و آله و سلّم معجزة جدیدة و یأملون أن یطیعهم فی ذلک،فکأنّ النّبی صلی اللّه علیه و آله و سلّم إنسان لا عمل له سوی صنع المعجزات،و هو منتظر لکل من هبّ و دبّ لیقترح علیه شیئا فیحقق له اقتراحه،غافلین عن أن المعجزة هی من فعل اللّه سبحانه أوّلا،و لا تتم إلاّ بأمره و إرادته،و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معجزة لمعرفة أحقّیة النّبی صلی اللّه علیه و آله و سلّم و الاهتداء به، و وقوعها مرّة واحدة کاف لهذا الغرض،و علاوة علی ذلک فإنّ نبیّ الإسلام قد أظهر من المعجزات القدر الکافی،فطلب المزید لا یکون إلاّ بدافع الاقتراحات الأهوائیة و الشهوانیة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 أنّ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المعجزات الاقتراحیة،هو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نهایة الآیة تهدد هؤلاء،و لو کانوا یطلبون المعجزة لاکتشاف الحقیقة، فلا وجه لهذا التهدید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رأینا قبل عدّة آیات أن هؤلاء کانوا عنودین و لجوجین إلی الحد الذی اقترحوا فیه علی النّبی صلی اللّه علیه و آله و سلّم أن یبدل کتابه السماوی، أو یغیر علی الأقل الآیات</w:t>
      </w:r>
    </w:p>
    <w:p>
      <w:pPr>
        <w:pStyle w:val="BookText"/>
        <w:rPr/>
      </w:pPr>
      <w:r>
        <w:rPr>
          <w:rFonts w:ascii="IRNazanin" w:hAnsi="IRNazanin" w:eastAsia="IRNazanin"/>
          <w:color w:val="111111"/>
          <w:sz w:val="28"/>
          <w:sz w:val="28"/>
          <w:szCs w:val="28"/>
          <w:rtl w:val="true"/>
          <w:lang w:bidi="fa-IR"/>
        </w:rPr>
        <w:t>التی تشیر إلی نفی عبادة الأصنام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القاعدة المسلمة لدینا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یفسر بعضه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نستطیع أن نفهم جیدا من خلال بعض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کالآیات</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الإسراء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عبدة الأصنام اللجوجین هؤلاء،لم یکونوا طلاب معجزة لأجل الهدایة،و لهذا نراهم کانوا یقولون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لن نؤمن لک حتی تفجر العیون من هذه الأرض الیابسة،و یقول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لیس بکاف،بل یجب أن یکون لک بیت من ذهب، و ثالث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أیضا لا یقنعنا حتی ترقی فی السماء أمام أعیننا،و یضیف رابع أنّ هذا الرقی فی السماء لیس کافیا أیضا إلاّ إذا أتیتنا بکتاب من اللّه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 ذلک من السفاسف و الخزعبلات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إذن،فقد اتّضح ممّا قلنا أعلاه أنّ الاستدلال بهذه الآیة علی نفی أیة معجزة،أو کل المعجزات غیر القرآن الکریم زیف یجانب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ستطالعون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مزیدا من التوضیح حول هذا الموضوع فی ذیل الایة</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الإسراء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یمکن أن تکون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الْغَیْبُ لِلّٰهِ إشارة إلی أنّ المعجزة أمر مربوط بعالم الغیب،و لیست من اختیارات الرّسول صلی اللّه علیه و آله و سلّم،بل هی مختصة باللّه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أن تکون إشارة إلی أن مصالح الأمور و الوقت المناسب لنزول المعجزة هی جزء من أسرار الغیب و مختصات اللّه سبحانه،فمتی رأی أن الوقت مناسب لنزول المعجزة،و أنّ طالب المعجزة باحث عن الحقیقة،أنزل المعجزة،لأنّ الغیب و الأسرار الخفیة من مختصات ذاته المقدسة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التّفسیر الأوّل یبدو أقرب للصواب</w:t>
      </w:r>
      <w:r>
        <w:rPr>
          <w:rFonts w:eastAsia="Amiri" w:cs="Amiri" w:ascii="Amiri" w:hAnsi="Amiri"/>
          <w:color w:val="111111"/>
          <w:sz w:val="28"/>
          <w:szCs w:val="28"/>
          <w:rtl w:val="true"/>
          <w:lang w:bidi="ar-SA"/>
        </w:rPr>
        <w:t>.</w:t>
      </w:r>
      <w:bookmarkStart w:id="957" w:name="pg12536_128093"/>
    </w:p>
    <w:p>
      <w:pPr>
        <w:pStyle w:val="Heading3"/>
        <w:numPr>
          <w:ilvl w:val="2"/>
          <w:numId w:val="1"/>
        </w:numPr>
        <w:rPr/>
      </w:pPr>
      <w:bookmarkStart w:id="958" w:name="__RefHeading___Toc1360445_77815467"/>
      <w:bookmarkStart w:id="959" w:name="_Toc404"/>
      <w:bookmarkEnd w:id="957"/>
      <w:bookmarkEnd w:id="958"/>
      <w:r>
        <w:rPr>
          <w:rtl w:val="true"/>
        </w:rPr>
        <w:t xml:space="preserve">الآیات </w:t>
      </w:r>
      <w:r>
        <w:rPr>
          <w:rtl w:val="true"/>
        </w:rPr>
        <w:t>[</w:t>
      </w:r>
      <w:r>
        <w:rPr>
          <w:rtl w:val="true"/>
        </w:rPr>
        <w:t xml:space="preserve">سورة یونس </w:t>
      </w:r>
      <w:r>
        <w:rPr>
          <w:rtl w:val="true"/>
        </w:rPr>
        <w:t>(</w:t>
      </w:r>
      <w:r>
        <w:rPr/>
        <w:t>10</w:t>
      </w:r>
      <w:r>
        <w:rPr>
          <w:rtl w:val="true"/>
        </w:rPr>
        <w:t xml:space="preserve">): </w:t>
      </w:r>
      <w:r>
        <w:rPr>
          <w:rtl w:val="true"/>
        </w:rPr>
        <w:t xml:space="preserve">الآیات </w:t>
      </w:r>
      <w:r>
        <w:rPr/>
        <w:t>21</w:t>
      </w:r>
      <w:r>
        <w:rPr>
          <w:rtl w:val="true"/>
        </w:rPr>
        <w:t xml:space="preserve"> </w:t>
      </w:r>
      <w:r>
        <w:rPr>
          <w:rtl w:val="true"/>
        </w:rPr>
        <w:t xml:space="preserve">الی </w:t>
      </w:r>
      <w:r>
        <w:rPr/>
        <w:t>23</w:t>
      </w:r>
      <w:r>
        <w:rPr>
          <w:rtl w:val="true"/>
        </w:rPr>
        <w:t>]</w:t>
      </w:r>
      <w:bookmarkEnd w:id="959"/>
    </w:p>
    <w:p>
      <w:pPr>
        <w:pStyle w:val="Heading4"/>
        <w:numPr>
          <w:ilvl w:val="3"/>
          <w:numId w:val="1"/>
        </w:numPr>
        <w:rPr/>
      </w:pPr>
      <w:bookmarkStart w:id="960" w:name="__RefHeading___Toc1360447_77815467"/>
      <w:bookmarkStart w:id="961" w:name="_Toc405"/>
      <w:bookmarkEnd w:id="960"/>
      <w:r>
        <w:rPr>
          <w:rtl w:val="true"/>
        </w:rPr>
        <w:t>اشارة</w:t>
      </w:r>
      <w:bookmarkEnd w:id="961"/>
    </w:p>
    <w:p>
      <w:pPr>
        <w:pStyle w:val="BookText"/>
        <w:rPr/>
      </w:pPr>
      <w:r>
        <w:rPr>
          <w:rFonts w:ascii="Amiri" w:hAnsi="Amiri" w:eastAsia="Amiri" w:cs="Amiri"/>
          <w:color w:val="111111"/>
          <w:sz w:val="28"/>
          <w:sz w:val="28"/>
          <w:szCs w:val="28"/>
          <w:rtl w:val="true"/>
          <w:lang w:bidi="ar-SA"/>
        </w:rPr>
        <w:t xml:space="preserve">وَ إِذٰا أَذَقْنَا اَلنّٰاسَ رَحْمَةً مِنْ بَعْدِ ضَرّٰاءَ مَسَّتْهُمْ إِذٰا لَهُمْ مَکْرٌ فِی آیٰاتِنٰا قُلِ اَللّٰهُ أَسْرَعُ مَکْراً إِنَّ رُسُلَنٰا یَکْتُبُونَ مٰا تَمْکُرُونَ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یُسَیِّرُکُمْ فِی اَلْبَرِّ وَ اَلْبَحْرِ حَتّٰی إِذٰا کُنْتُمْ فِی اَلْفُلْکِ وَ جَرَیْنَ بِهِمْ بِرِیحٍ طَیِّبَةٍ وَ فَرِحُوا بِهٰا جٰاءَتْهٰا رِیحٌ عٰاصِفٌ وَ جٰاءَهُمُ اَلْمَوْجُ مِنْ کُلِّ مَکٰانٍ وَ ظَنُّوا أَنَّهُمْ أُحِیطَ بِهِمْ دَعَوُا اَللّٰهَ مُخْلِصِینَ لَهُ اَلدِّینَ لَئِنْ أَنْجَیْتَنٰا مِنْ هٰذِهِ لَنَکُونَنَّ مِنَ 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أَنْجٰاهُمْ إِذٰا هُمْ یَبْغُونَ فِی اَلْأَرْضِ بِغَیْرِ اَلْحَقِّ یٰا أَیُّهَا اَلنّٰاسُ إِنَّمٰا بَغْیُکُمْ عَلیٰ أَنْفُسِکُمْ مَتٰاعَ اَلْحَیٰاةِ اَلدُّنْیٰا ثُمَّ إِلَیْنٰا مَرْجِعُکُمْ فَنُنَبِّئُکُمْ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962" w:name="__RefHeading___Toc1360449_77815467"/>
      <w:bookmarkStart w:id="963" w:name="_Toc406"/>
      <w:bookmarkEnd w:id="962"/>
      <w:r>
        <w:rPr>
          <w:rtl w:val="true"/>
        </w:rPr>
        <w:t>التّفسیر</w:t>
      </w:r>
      <w:bookmarkEnd w:id="963"/>
    </w:p>
    <w:p>
      <w:pPr>
        <w:pStyle w:val="BookText"/>
        <w:rPr/>
      </w:pPr>
      <w:r>
        <w:rPr>
          <w:rFonts w:ascii="IRNazanin" w:hAnsi="IRNazanin" w:eastAsia="IRNazanin"/>
          <w:color w:val="111111"/>
          <w:sz w:val="28"/>
          <w:sz w:val="28"/>
          <w:szCs w:val="28"/>
          <w:rtl w:val="true"/>
          <w:lang w:bidi="fa-IR"/>
        </w:rPr>
        <w:t>یدور الکلام فی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عقائد و أعمال المشرکین،ثمّ دعوتهم إلی التوحید و نفی کل أنواع الشرک</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فالآیة الأولی تشیر إلی بعض سلوکیات المشرکین الحمقاء،و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عند ما</w:t>
      </w:r>
    </w:p>
    <w:p>
      <w:pPr>
        <w:pStyle w:val="BookText"/>
        <w:rPr/>
      </w:pPr>
      <w:r>
        <w:rPr>
          <w:rFonts w:ascii="IRNazanin" w:hAnsi="IRNazanin" w:eastAsia="IRNazanin"/>
          <w:color w:val="111111"/>
          <w:sz w:val="28"/>
          <w:sz w:val="28"/>
          <w:szCs w:val="28"/>
          <w:rtl w:val="true"/>
          <w:lang w:bidi="fa-IR"/>
        </w:rPr>
        <w:t>نبتلی الناس بالمشاکل و النکبات من أجل إیقاظهم و تنبیههم،ثمّ نرفع هذا البلاء عنهم و نذیقهم طعم الراحة و الهدوء بعد تلک الضرّاء،فإنّهم بدلا من أن ینتبهوا لهذه الآیات و یرجعوا إلی الصواب،یسخرون بها،أو یفسرونها بتفسیرات غیر صحیحة،فمثلا یفسرون الابتلاءات و المشاکل بأنّها نتیجة غضب الأصنام،و النعم و الطمأنینة بأنّها دلیل علی شفقتها،أو أنّهم یعدون کل هذه الأمور صدفة محضة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أَذَقْنَا النّٰاسَ رَحْمَةً مِنْ بَعْدِ ضَرّٰاءَ مَسَّتْهُمْ إِذٰا لَهُمْ مَکْرٌ فِی آیٰاتِنٰا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أعلاه،و التی تعنی بشکل عام إعمال الفکر،تشیر إلی التوجیهات الخاطئة و طرق التهرّب التی یفکر بها المشرکون عند مواجهة الآیات الإلهیة،و ظهور أنواع البلایا و النعم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 اللّه سبحانه حذر هؤلاء بواسطة نبیّه،و أمره أن قُلِ اللّٰهُ أَسْرَعُ مَکْراً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کما أشرنا مرارا،الی أنّ المکر فی الأصل هو کل نوع من التخطیط المقترن بالعمل المخفی،لا المعنی الذی یفهم من هذه الکلمة الیوم،و هو الاقتران بنوع من الشیطنة،و علی هذا فإنّه یصدق علی اللّه سبحانه کما یصدق علی العباد </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هو مصداق المکر الإلهی فی هذه الآیة؟ الظاهر أنّها إشارة إلی نفس تلک العقوبات الإلهیة التی یحلّ بعضها فی نهایة الخفاء و بدون أیة مقدمة و بأسرع ما یکون،بل إنّه یعاقب و یعذب بعض المجرمین بأیدیهم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البدیهی أن من هو أقدر من الکل و أقوی من الجمیع علی دفع الموانع و تهیئة الأسباب،ستکون خططه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الأسرع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 فإنّ اللّه سبحانه فی أی وقت یرید أنزال العقاب بأحد العباد أو تنبیهه،فإنّ هذا العقاب سیتحقق مباشرة،فی حین أن الآخرین لیسوا کذلک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یهدد هؤلاء بأن لا تظنوا أنّ هذه المؤامرات و الخطط ستنسی،بل إنّ 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یکتبون کل هذه المخططات التی تهدف إلی إطفاء نور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رُسُلَنٰا یَکْتُبُونَ مٰا تَمْکُرُونَ</w:t>
      </w:r>
    </w:p>
    <w:p>
      <w:pPr>
        <w:pStyle w:val="BookText"/>
        <w:rPr/>
      </w:pPr>
      <w:r>
        <w:rPr>
          <w:rFonts w:ascii="IRNazanin" w:hAnsi="IRNazanin" w:eastAsia="IRNazanin"/>
          <w:color w:val="111111"/>
          <w:sz w:val="28"/>
          <w:sz w:val="28"/>
          <w:szCs w:val="28"/>
          <w:rtl w:val="true"/>
          <w:lang w:bidi="fa-IR"/>
        </w:rPr>
        <w:t>و لذلک یجب أن تهیئوا أنفسکم للجواب و العقاب فی الحیاة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سنبحث کتابة الأعمال و الملائکة المأمورین بها فی الآیات المناسبة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تغوص الآیة التالیة فی أعماق فطرة البشر،و توضح لهؤلاء حقیقة التوحید الفطری،و کیف أن الإنسان عند ما تلّم به المشاکل الکبیرة و فی أوقات الخطر، ینسی کل شیء إلاّ اللّه تبارک و تعالی و یتعلق به،لکنّه بمجرّد أن یرتفع البلاء و تزول الشدّة و تحل المشکلة،فإنّه سیسلک طریق الظلم و یبتعد عن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یُسَیِّرُکُمْ فِی الْبَرِّ وَ الْبَحْرِ حَتّٰی إِذٰا کُنْتُمْ فِی الْفُلْکِ وَ جَرَیْنَ بِهِمْ بِرِیحٍ طَیِّبَةٍ وَ فَرِحُوا بِهٰا جٰاءَتْهٰا رِیحٌ عٰاصِفٌ وَ جٰاءَهُمُ الْمَوْجُ مِنْ کُلِّ مَکٰانٍ وَ ظَنُّوا أَنَّهُمْ أُحِیطَ بِهِمْ فی هذا الحال بالضبط تذکروا اللّه و دعوه بکل إخلاص و بدون أیة شائبة من الشرک،و دَعَوُا اللّٰهَ مُخْلِصِینَ لَهُ الدِّینَ فیرفعون أیدیهم فی هذا الوقت للدعاء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أَنْجَیْتَنٰا مِنْ هٰذِهِ لَنَکُونَنَّ مِنَ الشّٰاکِرِینَ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نظلم أحدا و لا نشرک بعبادتک غیرک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ما أن أنجاهم اللّه و أوصلهم إلی شاطئ النجاة بدؤوا بالظلّم و الجور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أَنْجٰاهُمْ إِذٰا هُمْ یَبْغُونَ فِی الْأَرْضِ بِغَیْرِ الْحَقِّ</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لکن یجب أن تعلموا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نتیجة ظلمکم ستصیبکم أنتم یٰا أَیُّهَا النّٰاسُ إِنَّمٰا بَغْیُکُمْ عَلیٰ أَنْفُسِکُمْ و آخر عمل تستطیعون عمله هو أن تتمتعوا قلیلا فی هذه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الْحَیٰاةِ الدُّنْیٰا </w:t>
      </w:r>
      <w:r>
        <w:rPr>
          <w:rStyle w:val="FootnoteAnchor"/>
          <w:rtl w:val="true"/>
        </w:rPr>
        <w:footnoteReference w:id="139"/>
      </w:r>
      <w:r>
        <w:rPr>
          <w:rFonts w:ascii="Amiri" w:hAnsi="Amiri" w:eastAsia="Amiri" w:cs="Amiri"/>
          <w:color w:val="111111"/>
          <w:sz w:val="28"/>
          <w:sz w:val="28"/>
          <w:szCs w:val="28"/>
          <w:rtl w:val="true"/>
          <w:lang w:bidi="ar-SA"/>
        </w:rPr>
        <w:t xml:space="preserve">ثُمَّ إِلَیْنٰا مَرْجِعُکُمْ فَنُنَبِّئُکُمْ بِمٰا کُنْتُمْ تَعْمَلُونَ </w:t>
      </w:r>
      <w:r>
        <w:rPr>
          <w:rFonts w:eastAsia="Amiri" w:cs="Amiri" w:ascii="Amiri" w:hAnsi="Amiri"/>
          <w:color w:val="111111"/>
          <w:sz w:val="28"/>
          <w:szCs w:val="28"/>
          <w:rtl w:val="true"/>
          <w:lang w:bidi="ar-SA"/>
        </w:rPr>
        <w:t>.</w:t>
      </w:r>
      <w:bookmarkStart w:id="964" w:name="pg12536_128096"/>
    </w:p>
    <w:p>
      <w:pPr>
        <w:pStyle w:val="Heading4"/>
        <w:numPr>
          <w:ilvl w:val="3"/>
          <w:numId w:val="1"/>
        </w:numPr>
        <w:rPr/>
      </w:pPr>
      <w:bookmarkStart w:id="965" w:name="__RefHeading___Toc1360451_77815467"/>
      <w:bookmarkStart w:id="966" w:name="_Toc407"/>
      <w:bookmarkEnd w:id="964"/>
      <w:bookmarkEnd w:id="965"/>
      <w:r>
        <w:rPr>
          <w:rtl w:val="true"/>
        </w:rPr>
        <w:t>ملاحظات</w:t>
      </w:r>
      <w:bookmarkEnd w:id="966"/>
    </w:p>
    <w:p>
      <w:pPr>
        <w:pStyle w:val="Heading5"/>
        <w:numPr>
          <w:ilvl w:val="4"/>
          <w:numId w:val="1"/>
        </w:numPr>
        <w:rPr/>
      </w:pPr>
      <w:bookmarkStart w:id="967" w:name="__RefHeading___Toc1360453_77815467"/>
      <w:bookmarkStart w:id="968" w:name="_Toc408"/>
      <w:bookmarkEnd w:id="967"/>
      <w:r>
        <w:rPr>
          <w:rtl w:val="true"/>
        </w:rPr>
        <w:t>اشارة</w:t>
      </w:r>
      <w:bookmarkEnd w:id="968"/>
    </w:p>
    <w:p>
      <w:pPr>
        <w:pStyle w:val="Heading5"/>
        <w:numPr>
          <w:ilvl w:val="4"/>
          <w:numId w:val="1"/>
        </w:numPr>
        <w:rPr/>
      </w:pPr>
      <w:bookmarkStart w:id="969" w:name="__RefHeading___Toc1360455_77815467"/>
      <w:bookmarkStart w:id="970" w:name="_Toc409"/>
      <w:bookmarkEnd w:id="969"/>
      <w:r>
        <w:rPr>
          <w:rtl w:val="true"/>
        </w:rPr>
        <w:t>و هنا یجب الالتفات إلی عدّة ملاحظات</w:t>
      </w:r>
      <w:r>
        <w:rPr>
          <w:rtl w:val="true"/>
        </w:rPr>
        <w:t>:</w:t>
      </w:r>
      <w:bookmarkEnd w:id="9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قرأناه فی الآیات أعلاه غیر مختص بعبدة الأوثان،بل هو قانون کلی ینطبق علی کل الأفراد الملوّثین من عبید الدنیا المشغوفین بها فعند ما تحیط بهم أمواج البلایا و المحن و تقصر أیادیهم عن کل شیء،و لا یرون لهم ناصرا و لا معینا،فإنّهم سیمدون أیدیهم بالدعاء بین یدی اللّه سبحانه و یعاهدونه بألف عهد و میثاق،و ینذرون و یقطعون العهود بأنّهم إن تخلصوا من هذه البلایا و الأخطار سیفعلون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هذه الیقظة و الوعی التی هی انعکاس لروح التوحید الفطری،لا تستمر طویلا عند أمثال هؤلاء،فبمجرّد أن یهدأ الطوفان و تنقشع سحب البلاء،فإنّ حجب الغفلة ستغشی قلوبهم،تلک الحجب الکثیفة التی لا تنقشع عن تلک القلوب إلاّ بالطوفان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رغم أنّ هذه الیقظة مؤقتة،و لیس لها أثر تربوی فی الأفراد الملوّثین جدّا، أنّها تقیم الحجّة علیهم،و ستکون دلیلا علی محکومیتهم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الذین تلوثوا بالمعاصی قلیلا،فإنّهم سیتنبهون فی هذه الحوادث و یصلحون مسارهم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عباد اللّه الصالحون فأمرهم واضح،فإنّ توجههم إلی اللّه سبحانه فی السراء بنفس قدر توجههم إلیه فی الضراء،لأنّهم یعلمون أن کل خیر و برکة تصل إلیهم،و تبدو ظاهرا أنّها نتیجة للعوامل الطبیعیة،فإنّها فی الواقع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حال،فإنّ هذا التذکیر و التذکر قد جاء کثیرا فی آیات القرآن المجید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ذکرت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الآیات أعلاه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 تذکر السراء، و هی إشارة إلی أنّ أی حسن و نعمة تصل إلی الإنسان فهی من اللّه سبحانه و رحمته اللامتناهیة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السوء و النقمات إذا لم تکن للعبرة،فإنّها من آثار أعمال</w:t>
      </w:r>
    </w:p>
    <w:p>
      <w:pPr>
        <w:pStyle w:val="BookText"/>
        <w:rPr/>
      </w:pPr>
      <w:r>
        <w:rPr>
          <w:rFonts w:ascii="IRNazanin" w:hAnsi="IRNazanin" w:eastAsia="IRNazanin"/>
          <w:color w:val="111111"/>
          <w:sz w:val="28"/>
          <w:sz w:val="28"/>
          <w:szCs w:val="28"/>
          <w:rtl w:val="true"/>
          <w:lang w:bidi="fa-IR"/>
        </w:rPr>
        <w:t>الإنسان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الضمائر فی بدایة الآیة الثّانیة من الآیات التی نبحثها وردت بصیغة المخاطب،إلاّ أنّها فی الأثناء بصیغة الغائب،و من المسلم أن لذلک نکتة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تغییر أسلوب الآیة من أجل أنّها تبیّن حال المشرکین و تعرضهم فی الحال ابتلائهم بالطوفان و البلاء درسا و عبرة للآخرین،و لهذا فإنّها فرضتهم غائبین و فرضت الباقین حضورا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البعض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النکتة هی عدم الاعتناء بهؤلاء و تحقیرهم،حیث أن اللّه سبحانه قد قبل حضور هؤلاء و خاطبهم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أبعدهم عنه و ترکهم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أیضا أن تکون الآیة بمثابة تجسیم طبیعی عن وضع الناس،فما داموا جالسین فی السفینة و لم یبتعدوا عن الساحل فإنّهم فی إطار المجتمع،و علی هذا یمکن أن یکونوا مخاطبین،أمّا عند ما تبعدهم السفینة عن الساحل،و یختفون عن الأنظار تدریجیا،فإنّهم یعتبرون کالغائبین،و هذا فی الواقع تجسیم حی لحالتین مختلفتین عند هؤلاء</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جملة أُحِیطَ بِهِمْ تعنی أنّ هؤلاء قد أحاطت بهم الأمواج المتلاطمة من کل جانب،إلاّ أنّها هنا کنایة عن الهلاک و الفناء الحتمی لهؤلاء</w:t>
      </w:r>
      <w:r>
        <w:rPr>
          <w:rFonts w:eastAsia="IRNazanin" w:cs="IRNazanin"/>
          <w:color w:val="111111"/>
          <w:sz w:val="28"/>
          <w:szCs w:val="28"/>
          <w:rtl w:val="true"/>
          <w:lang w:bidi="fa-IR"/>
        </w:rPr>
        <w:t>.</w:t>
      </w:r>
      <w:bookmarkStart w:id="971" w:name="pg12536_128098"/>
    </w:p>
    <w:p>
      <w:pPr>
        <w:pStyle w:val="Heading3"/>
        <w:numPr>
          <w:ilvl w:val="2"/>
          <w:numId w:val="1"/>
        </w:numPr>
        <w:rPr/>
      </w:pPr>
      <w:bookmarkStart w:id="972" w:name="__RefHeading___Toc1360457_77815467"/>
      <w:bookmarkStart w:id="973" w:name="_Toc410"/>
      <w:bookmarkEnd w:id="971"/>
      <w:bookmarkEnd w:id="972"/>
      <w:r>
        <w:rPr>
          <w:rtl w:val="true"/>
        </w:rPr>
        <w:t xml:space="preserve">الآیتان </w:t>
      </w:r>
      <w:r>
        <w:rPr>
          <w:rtl w:val="true"/>
        </w:rPr>
        <w:t>[</w:t>
      </w:r>
      <w:r>
        <w:rPr>
          <w:rtl w:val="true"/>
        </w:rPr>
        <w:t xml:space="preserve">سورة یونس </w:t>
      </w:r>
      <w:r>
        <w:rPr>
          <w:rtl w:val="true"/>
        </w:rPr>
        <w:t>(</w:t>
      </w:r>
      <w:r>
        <w:rPr/>
        <w:t>10</w:t>
      </w:r>
      <w:r>
        <w:rPr>
          <w:rtl w:val="true"/>
        </w:rPr>
        <w:t xml:space="preserve">): </w:t>
      </w:r>
      <w:r>
        <w:rPr>
          <w:rtl w:val="true"/>
        </w:rPr>
        <w:t xml:space="preserve">الآیات </w:t>
      </w:r>
      <w:r>
        <w:rPr/>
        <w:t>24</w:t>
      </w:r>
      <w:r>
        <w:rPr>
          <w:rtl w:val="true"/>
        </w:rPr>
        <w:t xml:space="preserve"> </w:t>
      </w:r>
      <w:r>
        <w:rPr>
          <w:rtl w:val="true"/>
        </w:rPr>
        <w:t xml:space="preserve">الی </w:t>
      </w:r>
      <w:r>
        <w:rPr/>
        <w:t>25</w:t>
      </w:r>
      <w:r>
        <w:rPr>
          <w:rtl w:val="true"/>
        </w:rPr>
        <w:t>]</w:t>
      </w:r>
      <w:bookmarkEnd w:id="973"/>
    </w:p>
    <w:p>
      <w:pPr>
        <w:pStyle w:val="Heading4"/>
        <w:numPr>
          <w:ilvl w:val="3"/>
          <w:numId w:val="1"/>
        </w:numPr>
        <w:rPr/>
      </w:pPr>
      <w:bookmarkStart w:id="974" w:name="__RefHeading___Toc1360459_77815467"/>
      <w:bookmarkStart w:id="975" w:name="_Toc411"/>
      <w:bookmarkEnd w:id="974"/>
      <w:r>
        <w:rPr>
          <w:rtl w:val="true"/>
        </w:rPr>
        <w:t>اشارة</w:t>
      </w:r>
      <w:bookmarkEnd w:id="975"/>
    </w:p>
    <w:p>
      <w:pPr>
        <w:pStyle w:val="BookText"/>
        <w:rPr/>
      </w:pPr>
      <w:r>
        <w:rPr>
          <w:rFonts w:ascii="Amiri" w:hAnsi="Amiri" w:eastAsia="Amiri" w:cs="Amiri"/>
          <w:color w:val="111111"/>
          <w:sz w:val="28"/>
          <w:sz w:val="28"/>
          <w:szCs w:val="28"/>
          <w:rtl w:val="true"/>
          <w:lang w:bidi="ar-SA"/>
        </w:rPr>
        <w:t xml:space="preserve">إِنَّمٰا مَثَلُ اَلْحَیٰاةِ اَلدُّنْیٰا کَمٰاءٍ أَنْزَلْنٰاهُ مِنَ اَلسَّمٰاءِ فَاخْتَلَطَ بِهِ نَبٰاتُ اَلْأَرْضِ مِمّٰا یَأْکُلُ اَلنّٰاسُ وَ اَلْأَنْعٰامُ حَتّٰی إِذٰا أَخَذَتِ اَلْأَرْضُ زُخْرُفَهٰا وَ اِزَّیَّنَتْ وَ ظَنَّ أَهْلُهٰا أَنَّهُمْ قٰادِرُونَ عَلَیْهٰا أَتٰاهٰا أَمْرُنٰا لَیْلاً أَوْ نَهٰاراً فَجَعَلْنٰاهٰا حَصِیداً کَأَنْ لَمْ تَغْنَ بِالْأَمْسِ کَذٰلِکَ نُفَصِّلُ اَلْآیٰاتِ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یَدْعُوا إِلیٰ دٰارِ اَلسَّلاٰمِ وَ یَهْدِی مَنْ یَشٰاءُ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976" w:name="__RefHeading___Toc1360461_77815467"/>
      <w:bookmarkStart w:id="977" w:name="_Toc412"/>
      <w:bookmarkEnd w:id="976"/>
      <w:r>
        <w:rPr>
          <w:rtl w:val="true"/>
        </w:rPr>
        <w:t>التّفسیر</w:t>
      </w:r>
      <w:bookmarkEnd w:id="977"/>
    </w:p>
    <w:p>
      <w:pPr>
        <w:pStyle w:val="Heading5"/>
        <w:numPr>
          <w:ilvl w:val="4"/>
          <w:numId w:val="1"/>
        </w:numPr>
        <w:rPr/>
      </w:pPr>
      <w:bookmarkStart w:id="978" w:name="__RefHeading___Toc1360463_77815467"/>
      <w:bookmarkStart w:id="979" w:name="_Toc413"/>
      <w:bookmarkEnd w:id="978"/>
      <w:r>
        <w:rPr>
          <w:rtl w:val="true"/>
        </w:rPr>
        <w:t>اشارة</w:t>
      </w:r>
      <w:bookmarkEnd w:id="979"/>
    </w:p>
    <w:p>
      <w:pPr>
        <w:pStyle w:val="Heading5"/>
        <w:numPr>
          <w:ilvl w:val="4"/>
          <w:numId w:val="1"/>
        </w:numPr>
        <w:rPr/>
      </w:pPr>
      <w:bookmarkStart w:id="980" w:name="__RefHeading___Toc1360465_77815467"/>
      <w:bookmarkStart w:id="981" w:name="_Toc414"/>
      <w:bookmarkEnd w:id="980"/>
      <w:r>
        <w:rPr>
          <w:rtl w:val="true"/>
        </w:rPr>
        <w:t>لوحة الحیاة الدّنیا</w:t>
      </w:r>
      <w:r>
        <w:rPr>
          <w:rtl w:val="true"/>
        </w:rPr>
        <w:t>:</w:t>
      </w:r>
      <w:bookmarkEnd w:id="981"/>
    </w:p>
    <w:p>
      <w:pPr>
        <w:pStyle w:val="BookText"/>
        <w:rPr/>
      </w:pPr>
      <w:r>
        <w:rPr>
          <w:rFonts w:ascii="Amiri" w:hAnsi="Amiri" w:eastAsia="Amiri" w:cs="Amiri"/>
          <w:color w:val="111111"/>
          <w:sz w:val="28"/>
          <w:sz w:val="28"/>
          <w:szCs w:val="28"/>
          <w:rtl w:val="true"/>
          <w:lang w:bidi="ar-SA"/>
        </w:rPr>
        <w:t xml:space="preserve">مرّت الإشارة فی الآیات السابقة إلی عدم استقرار و دوام الحیاة الدنیا،ففی الآیة الأولی من الآیات التی نبحثها تفصیل لهذه الحقیقة ضمن مثال لطیف و جمیل لرفع حجب الغرور و الغفلة من أمام نواظر الغافلین و الطغاة إِنَّمٰا مَثَلُ الْحَیٰاةِ الدُّنْیٰا کَمٰاءٍ أَنْزَلْنٰاهُ مِنَ السَّمٰاءِ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قطرات المطر هذه تسقط علی الأراضی التی لها قابلیة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بهذه القطرات ستنمو مختلف النباتات التی یستفید من بعضها الإنسان،و من بعضها</w:t>
      </w:r>
    </w:p>
    <w:p>
      <w:pPr>
        <w:pStyle w:val="BookText"/>
        <w:rPr/>
      </w:pPr>
      <w:r>
        <w:rPr>
          <w:rFonts w:ascii="Amiri" w:hAnsi="Amiri" w:eastAsia="Amiri" w:cs="Amiri"/>
          <w:color w:val="111111"/>
          <w:sz w:val="28"/>
          <w:sz w:val="28"/>
          <w:szCs w:val="28"/>
          <w:rtl w:val="true"/>
          <w:lang w:bidi="ar-SA"/>
        </w:rPr>
        <w:t xml:space="preserve">الآخر الحیوانات فَاخْتَلَطَ بِهِ نَبٰاتُ الْأَرْضِ مِمّٰا یَأْکُلُ النّٰاسُ وَ الْأَنْعٰامُ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النباتات علاوة علی أنّها تحتوی علی الخواص الغذائیة المهمّة للکائنات الحیّة الأخری،فإنّها تغطی سطح الأرض و تضفی علیها طابعا من الجمال حَتّٰی إِذٰا أَخَذَتِ الْأَرْضُ زُخْرُفَهٰا وَ ازَّیَّنَتْ فی هذه الأثناء حیث تتفتح الجنابذ و تورق أعالی الأشجار و تعطی ذلک المنظر الزاهی و تبتسم الأزهار و تتلألأ الأعشاب تحت أشعة الشمس،و تتمایل الأغصان طربا مع النسیم،و تظهر حبات الغذاء و الأثمار أنفسها شیئا فشیئا و تجسم جانبا دائب الحرکة من الحیاة بکل معنی الکلمة،و تملأ القلوب بالأمل،و العیون بالسرور و الفرح،بحیث وَ ظَنَّ أَهْلُهٰا أَنَّهُمْ قٰادِرُونَ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هذه الحال و بصورة غیر مرتقبة یصدر أمرنا بتدمیرها،سواء ببرد قارص،أو ثلوج کثیرة،أو إعصار مدمّر،و نجعلها کأنّ لم تکن شیئا مذکورا أَتٰاهٰا أَمْرُنٰا لَیْلاً أَوْ نَهٰاراً فَجَعَلْنٰاهٰا حَصِیداً کَأَنْ لَمْ تَغْنَ بِالْأَمْسِ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تَغْنَ</w:t>
      </w:r>
    </w:p>
    <w:p>
      <w:pPr>
        <w:pStyle w:val="BookText"/>
        <w:rPr/>
      </w:pPr>
      <w:r>
        <w:rPr>
          <w:rFonts w:ascii="IRNazanin" w:hAnsi="IRNazanin" w:eastAsia="IRNazanin"/>
          <w:color w:val="111111"/>
          <w:sz w:val="28"/>
          <w:sz w:val="28"/>
          <w:szCs w:val="28"/>
          <w:rtl w:val="true"/>
          <w:lang w:bidi="fa-IR"/>
        </w:rPr>
        <w:t>مأخوذة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الإقامة فی مکان معین،و علی هذا فإنّ جملة لَمْ تَغْنَ بِالْأَمْسِ تعنی أنّها لم تکن بالأمس هنا،و هذا کنایة عن فناء الشیء بالکلیة بصورة کأنّه لم یکن له وجود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للتأکید تقول الآیة فی 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نُفَصِّلُ الْآیٰاتِ لِقَوْمٍ یَتَفَکَّرُونَ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ما ذکر أعلاه تجسیم واضح و صریح عن الحیاة الدنیویة السریعة الانقضاء و الخداعة،و الملیئة بالتزاویق و الزخارف،فلا دوام لثرواتها و نعیمها،و لا هی مکان أ من و 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فإنّ الآیة التالیة أشارت بجملة قصیرة إلی الحیاة المقابلة لهذه الحیاة،و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یَدْعُوا إِلیٰ دٰارِ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وجود و لا خبر هناک عن مطاحنات و اعتداءات المتکالبین علی الحیاة المادیة،و لا حرب و لا إراقة دماء و لا استعمار و لا استثمار،و کل هذه المفاهیم قد جمعت فی کلمة دار السّلام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تلبّست الحیاة فی هذه الدنیا بعقیدة التوحید و الایمان بالمبدأ و المعاد،</w:t>
      </w:r>
      <w:bookmarkStart w:id="982" w:name="pg12536_128100"/>
    </w:p>
    <w:p>
      <w:pPr>
        <w:pStyle w:val="BookText"/>
        <w:rPr/>
      </w:pPr>
      <w:bookmarkEnd w:id="982"/>
      <w:r>
        <w:rPr>
          <w:rFonts w:ascii="IRNazanin" w:hAnsi="IRNazanin" w:eastAsia="IRNazanin"/>
          <w:color w:val="111111"/>
          <w:sz w:val="28"/>
          <w:sz w:val="28"/>
          <w:szCs w:val="28"/>
          <w:rtl w:val="true"/>
          <w:lang w:bidi="fa-IR"/>
        </w:rPr>
        <w:t>فإنّها ستتبدل أیضا إلی دار السّلام،و لا تکون حینئذ کالمزرعة التی أتلفها البلاء و الوباء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یهدی من یشاء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لائقا لهذه الهدایة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صراطه المستقیم،ذلک الصراط التی ینتهی إلی دار السّلام و مرکز الأمن و الأمان وَ یَهْدِی مَنْ یَشٰاءُ إِلیٰ صِرٰاطٍ مُسْتَقِیمٍ </w:t>
      </w:r>
      <w:r>
        <w:rPr>
          <w:rFonts w:eastAsia="Amiri" w:cs="Amiri" w:ascii="Amiri" w:hAnsi="Amiri"/>
          <w:color w:val="111111"/>
          <w:sz w:val="28"/>
          <w:szCs w:val="28"/>
          <w:rtl w:val="true"/>
          <w:lang w:bidi="ar-SA"/>
        </w:rPr>
        <w:t>.</w:t>
      </w:r>
    </w:p>
    <w:p>
      <w:pPr>
        <w:pStyle w:val="Heading4"/>
        <w:numPr>
          <w:ilvl w:val="3"/>
          <w:numId w:val="1"/>
        </w:numPr>
        <w:rPr/>
      </w:pPr>
      <w:bookmarkStart w:id="983" w:name="__RefHeading___Toc1360467_77815467"/>
      <w:bookmarkStart w:id="984" w:name="_Toc415"/>
      <w:bookmarkEnd w:id="983"/>
      <w:r>
        <w:rPr>
          <w:rtl w:val="true"/>
        </w:rPr>
        <w:t>ملاحظات</w:t>
      </w:r>
      <w:bookmarkEnd w:id="9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القرآن کتاب تربیة و تکامل للإنسان،فإنّه یستعین بالأمثلة لتوضیح الحقائق العقلیة فی کثیر من الموارد، و قد یجسّد المواضیع التی لها امتداد زمنی طویل فی مسرحیة و تمثیلیة قصیرة و قابلة للمطالعة أمام أعین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متابعة تأریخ ملیء بالحوادث یتعلق بإنسان ما،أو جیل ما،و الذی قد یطول لمائة سنة أحیانا لیس بالأمر الهین بالنسبة للأفراد العادیین،أمّا عند ما تتلخص هذه الساحة و الحیاة فی عدّة أشهر،کما هو الحال فی حیاة کثیر من النباتات،من الولادة إلی الرشد و النمو و الجمال،ثمّ الهلاک و الموت،و تظهر أمام الإنسان،فإنّه یستطیع أن یری ببساطة مراحل حیاته و کیفیتها فی هذه المرآة الشفافة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جسموا هذه اللقطات أمام أعینکم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 ملیئة بالأشجار و الخضرة و النباتات الدائمة الثمر،و صخب الحیاة یعم کل أرجائها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فجأة فی لیلة مظلمة، أو یوم صحو تغطی السحب السوداء وجه السماء،و ترعد و تبرق ثمّ تهب الأعاصیر العاتیة و تنهمر الأمطار الشدیدة من کل جانب و تدمرها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غدا نأتی لرؤیة تلک الحدیقة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الأشجار متکسرة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النباتات و الأعشاب مبعثرة و میتة،و کل شیء أمامنا ملقی علی الأرض بصورة لا نصدق معها أنّ هذه هی تلک الحدیقة الغنّاء الجمیلة التی کانت تبتسم فی وجوهنا بالأمس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نعم،هکذا هی الحوادث فی حیاة البشر،خصوصا فی عصرنا الحاضر حیث تدمّر زلزلة أو حرب لا تطور إلاّ ساعات قلیلة مدینة عامرة و جمیلة،و لا تبقی منها إلاّ الأنقاض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أجساد متنائرة هنا و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أشد غفلة الذین یفرحون بمثل هذه الحیاة الزائلة الفانیة؟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جملة فَاخْتَلَطَ بِهِ نَبٰاتُ الْأَرْضِ ینبغی الالتفات إلی أنّ الاختلاط 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الراغب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الجمع بین شیئین أو أکثر،سواء کانت سائلة أو جامدة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الاختلاط أعم من الامتزاج،لأن الامتزاج یطلق عادة علی السوائل،و علی هذا یکون معنی الجملة أنّ النباتات یختلط بعضها بالبعض الآخر بواسطة ماء المطر،سواء النباتات التی تنفع الإنسان،أو الحیوان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تشیر الجملة 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ضمنیة إلی هذه الحقیقة،و هی أنّ اللّه سبحانه ینبت من ماء المطر،الذی هو نوع واحد و لیس له إلاّ حقیقة واحدة،أنواع النباتات المختلفة التی تؤمن مختلف حاجات الإنسان و الحیوان من المواد الغذائیة</w:t>
      </w:r>
      <w:r>
        <w:rPr>
          <w:rFonts w:eastAsia="IRNazanin" w:cs="IRNazanin"/>
          <w:color w:val="111111"/>
          <w:sz w:val="28"/>
          <w:szCs w:val="28"/>
          <w:rtl w:val="true"/>
          <w:lang w:bidi="fa-IR"/>
        </w:rPr>
        <w:t>.</w:t>
      </w:r>
      <w:bookmarkStart w:id="985" w:name="pg12536_128102"/>
    </w:p>
    <w:p>
      <w:pPr>
        <w:pStyle w:val="Heading3"/>
        <w:numPr>
          <w:ilvl w:val="2"/>
          <w:numId w:val="1"/>
        </w:numPr>
        <w:rPr/>
      </w:pPr>
      <w:bookmarkStart w:id="986" w:name="__RefHeading___Toc1360469_77815467"/>
      <w:bookmarkStart w:id="987" w:name="_Toc416"/>
      <w:bookmarkEnd w:id="985"/>
      <w:bookmarkEnd w:id="986"/>
      <w:r>
        <w:rPr>
          <w:rtl w:val="true"/>
        </w:rPr>
        <w:t xml:space="preserve">الآیتان </w:t>
      </w:r>
      <w:r>
        <w:rPr>
          <w:rtl w:val="true"/>
        </w:rPr>
        <w:t>[</w:t>
      </w:r>
      <w:r>
        <w:rPr>
          <w:rtl w:val="true"/>
        </w:rPr>
        <w:t xml:space="preserve">سورة یونس </w:t>
      </w:r>
      <w:r>
        <w:rPr>
          <w:rtl w:val="true"/>
        </w:rPr>
        <w:t>(</w:t>
      </w:r>
      <w:r>
        <w:rPr/>
        <w:t>10</w:t>
      </w:r>
      <w:r>
        <w:rPr>
          <w:rtl w:val="true"/>
        </w:rPr>
        <w:t xml:space="preserve">): </w:t>
      </w:r>
      <w:r>
        <w:rPr>
          <w:rtl w:val="true"/>
        </w:rPr>
        <w:t xml:space="preserve">الآیات </w:t>
      </w:r>
      <w:r>
        <w:rPr/>
        <w:t>26</w:t>
      </w:r>
      <w:r>
        <w:rPr>
          <w:rtl w:val="true"/>
        </w:rPr>
        <w:t xml:space="preserve"> </w:t>
      </w:r>
      <w:r>
        <w:rPr>
          <w:rtl w:val="true"/>
        </w:rPr>
        <w:t xml:space="preserve">الی </w:t>
      </w:r>
      <w:r>
        <w:rPr/>
        <w:t>27</w:t>
      </w:r>
      <w:r>
        <w:rPr>
          <w:rtl w:val="true"/>
        </w:rPr>
        <w:t>]</w:t>
      </w:r>
      <w:bookmarkEnd w:id="987"/>
    </w:p>
    <w:p>
      <w:pPr>
        <w:pStyle w:val="Heading4"/>
        <w:numPr>
          <w:ilvl w:val="3"/>
          <w:numId w:val="1"/>
        </w:numPr>
        <w:rPr/>
      </w:pPr>
      <w:bookmarkStart w:id="988" w:name="__RefHeading___Toc1360471_77815467"/>
      <w:bookmarkStart w:id="989" w:name="_Toc417"/>
      <w:bookmarkEnd w:id="988"/>
      <w:r>
        <w:rPr>
          <w:rtl w:val="true"/>
        </w:rPr>
        <w:t>اشارة</w:t>
      </w:r>
      <w:bookmarkEnd w:id="989"/>
    </w:p>
    <w:p>
      <w:pPr>
        <w:pStyle w:val="BookText"/>
        <w:rPr/>
      </w:pPr>
      <w:r>
        <w:rPr>
          <w:rFonts w:ascii="Amiri" w:hAnsi="Amiri" w:eastAsia="Amiri" w:cs="Amiri"/>
          <w:color w:val="111111"/>
          <w:sz w:val="28"/>
          <w:sz w:val="28"/>
          <w:szCs w:val="28"/>
          <w:rtl w:val="true"/>
          <w:lang w:bidi="ar-SA"/>
        </w:rPr>
        <w:t xml:space="preserve">لِلَّذِینَ أَحْسَنُوا اَلْحُسْنیٰ وَ زِیٰادَةٌ وَ لاٰ یَرْهَقُ وُجُوهَهُمْ قَتَرٌ وَ لاٰ ذِلَّةٌ أُولٰئِکَ أَصْحٰابُ اَلْجَنَّةِ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کَسَبُوا اَلسَّیِّئٰاتِ جَزٰاءُ سَیِّئَةٍ بِمِثْلِهٰا وَ تَرْهَقُهُمْ ذِلَّةٌ مٰا لَهُمْ مِنَ اَللّٰهِ مِنْ عٰاصِمٍ کَأَنَّمٰا أُغْشِیَتْ وُجُوهُهُمْ قِطَعاً مِنَ اَللَّیْلِ مُظْلِماً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990" w:name="__RefHeading___Toc1360473_77815467"/>
      <w:bookmarkStart w:id="991" w:name="_Toc418"/>
      <w:bookmarkEnd w:id="990"/>
      <w:r>
        <w:rPr>
          <w:rtl w:val="true"/>
        </w:rPr>
        <w:t>التّفسیر</w:t>
      </w:r>
      <w:bookmarkEnd w:id="991"/>
    </w:p>
    <w:p>
      <w:pPr>
        <w:pStyle w:val="Heading5"/>
        <w:numPr>
          <w:ilvl w:val="4"/>
          <w:numId w:val="1"/>
        </w:numPr>
        <w:rPr/>
      </w:pPr>
      <w:bookmarkStart w:id="992" w:name="__RefHeading___Toc1360475_77815467"/>
      <w:bookmarkStart w:id="993" w:name="_Toc419"/>
      <w:bookmarkEnd w:id="992"/>
      <w:r>
        <w:rPr>
          <w:rtl w:val="true"/>
        </w:rPr>
        <w:t>اشارة</w:t>
      </w:r>
      <w:bookmarkEnd w:id="993"/>
    </w:p>
    <w:p>
      <w:pPr>
        <w:pStyle w:val="Heading5"/>
        <w:numPr>
          <w:ilvl w:val="4"/>
          <w:numId w:val="1"/>
        </w:numPr>
        <w:rPr/>
      </w:pPr>
      <w:bookmarkStart w:id="994" w:name="__RefHeading___Toc1360477_77815467"/>
      <w:bookmarkStart w:id="995" w:name="_Toc420"/>
      <w:bookmarkEnd w:id="994"/>
      <w:r>
        <w:rPr>
          <w:rtl w:val="true"/>
        </w:rPr>
        <w:t>بیض الوجوه و سود الوجوه</w:t>
      </w:r>
      <w:r>
        <w:rPr>
          <w:rtl w:val="true"/>
        </w:rPr>
        <w:t>:</w:t>
      </w:r>
      <w:bookmarkEnd w:id="995"/>
    </w:p>
    <w:p>
      <w:pPr>
        <w:pStyle w:val="BookText"/>
        <w:rPr/>
      </w:pPr>
      <w:r>
        <w:rPr>
          <w:rFonts w:ascii="IRNazanin" w:hAnsi="IRNazanin" w:eastAsia="IRNazanin"/>
          <w:color w:val="111111"/>
          <w:sz w:val="28"/>
          <w:sz w:val="28"/>
          <w:szCs w:val="28"/>
          <w:rtl w:val="true"/>
          <w:lang w:bidi="fa-IR"/>
        </w:rPr>
        <w:t>مرّت الإشارة فی الآیات السابقة إلی عالم الآخرة و یوم القیامة،و لهذه المناسبة فإنّ هذه الآیات تبیّن مصیر الصالحین و عاقبة المذنبین فتقول فی البدایة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لِلَّذِینَ أَحْسَنُوا الْحُسْنیٰ وَ زِیٰادَةٌ</w:t>
      </w:r>
    </w:p>
    <w:p>
      <w:pPr>
        <w:pStyle w:val="BookText"/>
        <w:rPr/>
      </w:pP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أن هناک بحث بین المفسّرین فی المقصود من الزیادة فی هذه الجملة،إلاّ أنّنا إذا علمنا أنّ القرآن یفسّر بعضه بعضا،رأینا أنّ المراد هو الإشارة إلی الثواب</w:t>
      </w:r>
    </w:p>
    <w:p>
      <w:pPr>
        <w:pStyle w:val="BookText"/>
        <w:rPr/>
      </w:pPr>
      <w:r>
        <w:rPr>
          <w:rFonts w:ascii="Amiri" w:hAnsi="Amiri" w:eastAsia="Amiri" w:cs="Amiri"/>
          <w:color w:val="111111"/>
          <w:sz w:val="28"/>
          <w:sz w:val="28"/>
          <w:szCs w:val="28"/>
          <w:rtl w:val="true"/>
          <w:lang w:bidi="ar-SA"/>
        </w:rPr>
        <w:t>المضاعف الکثیر،الذی یتضاعف أحیانا عشر مرات،و أخری آلاف المرات حسب نسبة الإخلاص و الطهارة و التقوی و قیمة العمل،فنقرأ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آمَنُوا وَ عَمِلُوا الصّٰالِحٰاتِ فَیُوَفِّیهِمْ أُجُورَهُمْ وَ یَزِیدُهُمْ مِنْ فَضْلِهِ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الآیات المرتبطة بالإنفاق فی سورة البقرة آیة</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یدور الحدیث أیضا عن مکافأة الصالحین و مضاعفة عملهم إلی سبعمائة ضعف،أو مضاعفته أضعافا کثیرة من قبل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النقطة الأخری التی ینبغی الالتفات إلیها هنا،هی أن من الممکن أن تستمر هذه الزیادة و الإضافة حتی فی عالم الآخرة،أی أنّه فی کل یوم سیمنحهم اللّه سبحانه موهبة و لطفا جدیدا،و هذا یبیّن أن حیاة العالم الآخر لیست علی وتیرة واحدة،بل تستمر فی حرکتها نحو التکامل الی ما لا 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الرّوایات التی وردت عن النّبی صلی اللّه علیه و آله و سلّم فی تفسیر هذه الآیة،و التی تبیّن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التوجه إلی نور الذات الإلهیة المقدسة و الاستفادة من هذه الموهبة المعنویة الکبیرة قد تکون إشارة إلی هذه النکتة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الرّوایات المنقولة عن أهل البیت علیهم السّلام،فسّرت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بزیادة النعم الدّنیویة التی یتفضل بها اللّه علی الصالحین علاوة علی ثواب الآخرة،و لکن لا مانع من أن تکون الزیادة فی الآیة أعلاه إشارة إلی کل هذه المواهب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یَرْهَقُ وُجُوهَهُمْ قَتَرٌ وَ لاٰ 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مأخوذة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بمعنی التغطیة القهریة و الجبریة،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النهایة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أَصْحٰابُ الْجَنَّةِ هُمْ فِیهٰا خٰالِدُونَ التعبیر بالأصحاب إشارة إلی التناسب الموجود بین روحیة هذه المجموعة و محیط الجنّة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یأتی الحدیث فی الآیة التالیة عن أصحاب النّار الذین یشکلون الطرف</w:t>
      </w:r>
    </w:p>
    <w:p>
      <w:pPr>
        <w:pStyle w:val="BookText"/>
        <w:rPr/>
      </w:pPr>
      <w:r>
        <w:rPr>
          <w:rFonts w:ascii="Amiri" w:hAnsi="Amiri" w:eastAsia="Amiri" w:cs="Amiri"/>
          <w:color w:val="111111"/>
          <w:sz w:val="28"/>
          <w:sz w:val="28"/>
          <w:szCs w:val="28"/>
          <w:rtl w:val="true"/>
          <w:lang w:bidi="ar-SA"/>
        </w:rPr>
        <w:t>المقابل للمجموعة الأولی،فتقول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کَسَبُوا السَّیِّئٰاتِ جَزٰاءُ سَیِّئَةٍ بِمِثْلِهٰا و هنا لا یوجد کلام عن الزیادة،لأنّ الزیادة فی الثواب فضل و رحمة،أمّا فی العقاب فإنّ العدالة توجب أن یکون بقدر الذنب و لا یزید ذرة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هؤلاء عکس الفریق الأوّل مسودة وجوههم وَ تَرْهَقُهُمْ ذِلَّةٌ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یقول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یجب أن لا یروا من العقاب إلاّ بقدر ذنوبهم، و أنّ اسوداد الوجه هذا،و غبار الذل الذی یغطیهم شیء إضافی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ینبغی الانتباه إلی أن هذه هی خاصیة و أثر العمل الذی ینعکس من داخل روح الإنسان إلی الخارج،تماما کما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الأفراد المعتادین علی شرب الخمر یجب أن یجلدوا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الوقت نفسه فإنّ الخمر تولد مختلف أمراض المعدة و القلب و الکبد و الأعصاب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کل حال،فقد یظن المسیئون أنّهم سوف یکون لهم طریق للهرب أو النجاة،أو أنّ الأصنام و أمثالها تستطیع أن تشفع لهم،إلاّ أن الجملة التالیة تقول بصراحة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مِنَ اللّٰهِ مِنْ عٰاصِمٍ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وجوه هؤلاء مظلمة و مسودة إلی الحد الذی کَأَنَّمٰا أُغْشِیَتْ وُجُوهُهُمْ قِطَعاً مِنَ اللَّیْلِ مُظْلِماً أُولٰئِکَ أَصْحٰابُ النّٰارِ هُمْ فِیهٰا خٰالِدُونَ </w:t>
      </w:r>
      <w:r>
        <w:rPr>
          <w:rFonts w:eastAsia="Amiri" w:cs="Amiri" w:ascii="Amiri" w:hAnsi="Amiri"/>
          <w:color w:val="111111"/>
          <w:sz w:val="28"/>
          <w:szCs w:val="28"/>
          <w:rtl w:val="true"/>
          <w:lang w:bidi="ar-SA"/>
        </w:rPr>
        <w:t>.</w:t>
      </w:r>
      <w:bookmarkStart w:id="996" w:name="pg12536_128105"/>
    </w:p>
    <w:p>
      <w:pPr>
        <w:pStyle w:val="Heading3"/>
        <w:numPr>
          <w:ilvl w:val="2"/>
          <w:numId w:val="1"/>
        </w:numPr>
        <w:rPr/>
      </w:pPr>
      <w:bookmarkStart w:id="997" w:name="__RefHeading___Toc1360479_77815467"/>
      <w:bookmarkStart w:id="998" w:name="_Toc421"/>
      <w:bookmarkEnd w:id="996"/>
      <w:bookmarkEnd w:id="997"/>
      <w:r>
        <w:rPr>
          <w:rtl w:val="true"/>
        </w:rPr>
        <w:t xml:space="preserve">الآیات </w:t>
      </w:r>
      <w:r>
        <w:rPr>
          <w:rtl w:val="true"/>
        </w:rPr>
        <w:t>[</w:t>
      </w:r>
      <w:r>
        <w:rPr>
          <w:rtl w:val="true"/>
        </w:rPr>
        <w:t xml:space="preserve">سورة یونس </w:t>
      </w:r>
      <w:r>
        <w:rPr>
          <w:rtl w:val="true"/>
        </w:rPr>
        <w:t>(</w:t>
      </w:r>
      <w:r>
        <w:rPr/>
        <w:t>10</w:t>
      </w:r>
      <w:r>
        <w:rPr>
          <w:rtl w:val="true"/>
        </w:rPr>
        <w:t xml:space="preserve">): </w:t>
      </w:r>
      <w:r>
        <w:rPr>
          <w:rtl w:val="true"/>
        </w:rPr>
        <w:t xml:space="preserve">الآیات </w:t>
      </w:r>
      <w:r>
        <w:rPr/>
        <w:t>28</w:t>
      </w:r>
      <w:r>
        <w:rPr>
          <w:rtl w:val="true"/>
        </w:rPr>
        <w:t xml:space="preserve"> </w:t>
      </w:r>
      <w:r>
        <w:rPr>
          <w:rtl w:val="true"/>
        </w:rPr>
        <w:t xml:space="preserve">الی </w:t>
      </w:r>
      <w:r>
        <w:rPr/>
        <w:t>30</w:t>
      </w:r>
      <w:r>
        <w:rPr>
          <w:rtl w:val="true"/>
        </w:rPr>
        <w:t>]</w:t>
      </w:r>
      <w:bookmarkEnd w:id="998"/>
    </w:p>
    <w:p>
      <w:pPr>
        <w:pStyle w:val="Heading4"/>
        <w:numPr>
          <w:ilvl w:val="3"/>
          <w:numId w:val="1"/>
        </w:numPr>
        <w:rPr/>
      </w:pPr>
      <w:bookmarkStart w:id="999" w:name="__RefHeading___Toc1360481_77815467"/>
      <w:bookmarkStart w:id="1000" w:name="_Toc422"/>
      <w:bookmarkEnd w:id="999"/>
      <w:r>
        <w:rPr>
          <w:rtl w:val="true"/>
        </w:rPr>
        <w:t>اشارة</w:t>
      </w:r>
      <w:bookmarkEnd w:id="1000"/>
    </w:p>
    <w:p>
      <w:pPr>
        <w:pStyle w:val="BookText"/>
        <w:rPr/>
      </w:pPr>
      <w:r>
        <w:rPr>
          <w:rFonts w:ascii="Amiri" w:hAnsi="Amiri" w:eastAsia="Amiri" w:cs="Amiri"/>
          <w:color w:val="111111"/>
          <w:sz w:val="28"/>
          <w:sz w:val="28"/>
          <w:szCs w:val="28"/>
          <w:rtl w:val="true"/>
          <w:lang w:bidi="ar-SA"/>
        </w:rPr>
        <w:t xml:space="preserve">وَ یَوْمَ نَحْشُرُهُمْ جَمِیعاً ثُمَّ نَقُولُ لِلَّذِینَ أَشْرَکُوا مَکٰانَکُمْ أَنْتُمْ وَ شُرَکٰاؤُکُمْ فَزَیَّلْنٰا بَیْنَهُمْ وَ قٰالَ شُرَکٰاؤُهُمْ مٰا کُنْتُمْ إِیّٰانٰا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فَکَفیٰ بِاللّٰهِ شَهِیداً بَیْنَنٰا وَ بَیْنَکُمْ إِنْ کُنّٰا عَنْ عِبٰادَتِکُمْ لَغٰافِلِینَ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تَبْلُوا کُلُّ نَفْسٍ مٰا أَسْلَفَتْ وَ رُدُّوا إِلَی اَللّٰهِ مَوْلاٰهُمُ اَلْحَقِّ وَ ضَلَّ عَنْهُمْ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1001" w:name="__RefHeading___Toc1360483_77815467"/>
      <w:bookmarkStart w:id="1002" w:name="_Toc423"/>
      <w:bookmarkEnd w:id="1001"/>
      <w:r>
        <w:rPr>
          <w:rtl w:val="true"/>
        </w:rPr>
        <w:t>التّفسیر</w:t>
      </w:r>
      <w:bookmarkEnd w:id="1002"/>
    </w:p>
    <w:p>
      <w:pPr>
        <w:pStyle w:val="Heading5"/>
        <w:numPr>
          <w:ilvl w:val="4"/>
          <w:numId w:val="1"/>
        </w:numPr>
        <w:rPr/>
      </w:pPr>
      <w:bookmarkStart w:id="1003" w:name="__RefHeading___Toc1360485_77815467"/>
      <w:bookmarkStart w:id="1004" w:name="_Toc424"/>
      <w:bookmarkEnd w:id="1003"/>
      <w:r>
        <w:rPr>
          <w:rtl w:val="true"/>
        </w:rPr>
        <w:t>اشارة</w:t>
      </w:r>
      <w:bookmarkEnd w:id="1004"/>
    </w:p>
    <w:p>
      <w:pPr>
        <w:pStyle w:val="Heading5"/>
        <w:numPr>
          <w:ilvl w:val="4"/>
          <w:numId w:val="1"/>
        </w:numPr>
        <w:rPr/>
      </w:pPr>
      <w:bookmarkStart w:id="1005" w:name="__RefHeading___Toc1360487_77815467"/>
      <w:bookmarkStart w:id="1006" w:name="_Toc425"/>
      <w:bookmarkEnd w:id="1005"/>
      <w:r>
        <w:rPr>
          <w:rtl w:val="true"/>
        </w:rPr>
        <w:t>مشهد من قیامة عبدة الأوثان</w:t>
      </w:r>
      <w:r>
        <w:rPr>
          <w:rtl w:val="true"/>
        </w:rPr>
        <w:t>:</w:t>
      </w:r>
      <w:bookmarkEnd w:id="1006"/>
    </w:p>
    <w:p>
      <w:pPr>
        <w:pStyle w:val="BookText"/>
        <w:rPr/>
      </w:pPr>
      <w:r>
        <w:rPr>
          <w:rFonts w:ascii="IRNazanin" w:hAnsi="IRNazanin" w:eastAsia="IRNazanin"/>
          <w:color w:val="111111"/>
          <w:sz w:val="28"/>
          <w:sz w:val="28"/>
          <w:szCs w:val="28"/>
          <w:rtl w:val="true"/>
          <w:lang w:bidi="fa-IR"/>
        </w:rPr>
        <w:t>تتابع هذه الآیات أیضا البحوث السابقة حول المبدأ و المعاد و وضع المشرکین، و تجسم حیرة و انقطاع هؤلاء عند حضورهم فی محکمة العدل الإلهی،و وقوفهم بین یدی اللّه لمحاسبتهم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نَحْشُرُهُمْ جَمِیعاً ثُمَّ نَقُولُ لِلَّذِینَ أَشْرَکُوا مَکٰانَکُمْ أَنْتُمْ وَ شُرَکٰاؤُکُمْ </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اللطیف أنّ الآیة أعلاه قد عبّرت عن الأصنام بشرکائکم،فی</w:t>
      </w:r>
    </w:p>
    <w:p>
      <w:pPr>
        <w:pStyle w:val="BookText"/>
        <w:rPr/>
      </w:pPr>
      <w:r>
        <w:rPr>
          <w:rFonts w:ascii="IRNazanin" w:hAnsi="IRNazanin" w:eastAsia="IRNazanin"/>
          <w:color w:val="111111"/>
          <w:sz w:val="28"/>
          <w:sz w:val="28"/>
          <w:szCs w:val="28"/>
          <w:rtl w:val="true"/>
          <w:lang w:bidi="fa-IR"/>
        </w:rPr>
        <w:t>حین أنّ المشرکین کانوا قد جعلوا الأصنام شریکة للّه،لا شریکة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التعبیر فی الحقیقة إشارة لطیفة إلی أن الأصنام لم تکن شریکة للّه،و أن أوهام و تخیلات عبدة الأوثان هی التی أعطتها هذا المقام،و هذا یشبه تماما ما لو عیّن المشرف علی التعلیم معلما أو مدیرا غیر صالح لمدرسة ما،صدرت و منهما أعمال قبیحة و غیر لائقة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فتقول للمشرف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 و انظر،هذا معلمک و هذا مدیرک یرتکبان مثل هذه الأعمال،فی حین أنّه لیس معلمه و لا مدیره،بل معلم المدرسة و مدیرها الذی اختارهما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سوف نعزل هاتین الفئتین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العابدون و المعبودون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بعضهم البعض،و نسأل کلا منهما علی انفراد،تماما کما هو المتداول فی کل المحاکم حیث یسأل کل واحد علی انفراد،فنسأل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دلیل جعلتم هذه الأصنام شریکة للّه و عبدتموها؟و نسأل المعبودین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لماذا أصبحتم معبودین؟أو لماذا رضیتم بهذا العمل؟ فَزَیَّلْنٰا بَیْنَهُمْ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هذه الأثناء ینطق الشرکاء الذین صنعتهم أوهام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شُرَکٰاؤُهُمْ مٰا کُنْتُمْ إِیّٰانٰا تَعْبُدُونَ فأنتم فی الواقع کنتم تعبدون أهواءکم و میولکم و أوهامکم،لا أنّکم کنتم تعبدوننا،و لو سلمّنا ذلک فإنّ عبادتکم لنا لم تکن بأمرنا و لا برضانا، و العبادة کهذه لیست بعبادة فی الحقیقة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ثمّ،و من أجل التأکید الأشد،یقولون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فَکَفیٰ بِاللّٰهِ شَهِیداً بَیْنَنٰا وَ بَیْنَکُمْ إِنْ کُنّٰا عَنْ عِبٰادَتِکُمْ لَغٰافِلِینَ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بحث بین المفسّرین فی المراد من الأصنام و الشرکاء،أی معبودات هی؟ و کیف أنّها تتکلم بهذا الکلام؟</w:t>
      </w:r>
    </w:p>
    <w:p>
      <w:pPr>
        <w:pStyle w:val="BookText"/>
        <w:rPr/>
      </w:pPr>
      <w:r>
        <w:rPr>
          <w:rFonts w:ascii="Amiri" w:hAnsi="Amiri" w:eastAsia="Amiri" w:cs="Amiri"/>
          <w:color w:val="111111"/>
          <w:sz w:val="28"/>
          <w:sz w:val="28"/>
          <w:szCs w:val="28"/>
          <w:rtl w:val="true"/>
          <w:lang w:bidi="ar-SA"/>
        </w:rPr>
        <w:t>فالبعض احتمل أن یکون المراد منها المعبودات الإنسانیة و الشیطانیة،أو من الملائکة التی لها عقل و شعور و إدراک،إلاّ أنّهم رغم ذلک لا یعلمون بأنّ فئة تعبدهم،أمّا لأنّهم یعبدونهم حال غیابهم،أو بعد موتهم، و علی هذا فإنّ تکلم هؤلاء سیکون أمرا طبیعیا جدّا،و هذه الآیة نظیرة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سبأ،التی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یَحْشُرُهُمْ جَمِیعاً ثُمَّ یَقُولُ لِلْمَلاٰئِکَةِ أَ هٰؤُلاٰءِ إِیّٰاکُمْ کٰانُوا یَعْبُدُونَ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الاحتمال الآخر الذی ذکره کثیر من المفسّرین،هو أن اللّه سبحانه یبعث الحیاة و الشعور فی الأصنام فی ذلک الیوم بحیث تستطیع إعادة الحقائق و ذکرها، و الجملة أعلاه للأصنام التی دعاها اللّه سبحانه للشهادة،و أنّهم کانوا غافلین عن عبادة من یعبدهم،و بذلک تکون أکثر تناسبا مع هذا المعنی،لأنّ الأصنام الحجریة و الخشبیة لا تفهم شیئا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نحتمل فی تفسیر هذه الآیة أنّها تشمل کل المعبودات،غایة ما فی الأمر أن المعبودات التی لها عقل و شعور تعید الحقائق و تذکرها بلسانها،أمّا المعبودات التی لا عقل لها و لا شعور فإنّ الکلام عن لسان حالها،و تتحدث عن طریق انعکاس آثار العمل،تماما کما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سیماءک تخبر عن سرک،و القرآن الکریم یبیّن أیضا فی الآیة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 سورة فصلت أن جلود الإنسان ستنطق یوم القیامة،و کذلک فی سورة الزلزلة یبیّن أنّ الأرض التی کان یسکنها الإنسان ستذکر 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المسألة لیست صعبة التصور فی زماننا الحاضر،فإذا کان شریط أصم یسجل کل کلامنا و یعیده عند الحاجة،فلا عجب أن تعکس الأصنام أیضا واقع أعمال عابدیها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حال،ففی ذلک الیوم و ذلک المکان و ذلک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یتحدث القرآن فی آخر آیة من آیات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کل إنسان سیختبر کل أعماله التی عملها سابقا و یری نتیجتها،بل نفس أعماله،سواء العابدون و المعبودون المضلون الذین کانوا</w:t>
      </w:r>
    </w:p>
    <w:p>
      <w:pPr>
        <w:pStyle w:val="BookText"/>
        <w:rPr/>
      </w:pPr>
      <w:r>
        <w:rPr>
          <w:rFonts w:ascii="Amiri" w:hAnsi="Amiri" w:eastAsia="Amiri" w:cs="Amiri"/>
          <w:color w:val="111111"/>
          <w:sz w:val="28"/>
          <w:sz w:val="28"/>
          <w:szCs w:val="28"/>
          <w:rtl w:val="true"/>
          <w:lang w:bidi="ar-SA"/>
        </w:rPr>
        <w:t>یدعون الناس إلی عبادتهم،و سواء المشرکون و المؤمنون،من أی قوم و من أی قبیل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تَبْلُوا کُلُّ نَفْسٍ مٰا أَسْلَفَتْ و فی ذلک الیوم سیرجع الجمیع إلی اللّه مولاهم الحقیقی،و محکمة المحشر تبیّن أن الحکم لا یتم إلاّ بأمره وَ رُدُّوا إِلَی اللّٰهِ مَوْلاٰهُمُ الْحَقِّ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أخیرا فإنّ جمیع هذه الأصنام و المعبودات المختلقة التی جعلها هؤلاء شریکة للّه کذبا ستفنی و تمحی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ضَلَّ عَنْهُمْ مٰا کٰانُوا یَفْتَرُونَ فإنّ القیامة ساحة ظهور کل الأسرار الخفیة للعباد،و لا تبقی آیة حقیقة إلاّ و تظهر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أنّ هناک مواقف و مقامات لا تحتاج إلی سؤال أو جدال و بحث،بل إنّ الحال یحکی عن کل شیء،و لا حاجة للمقال</w:t>
      </w:r>
      <w:r>
        <w:rPr>
          <w:rFonts w:eastAsia="IRNazanin" w:cs="IRNazanin"/>
          <w:color w:val="111111"/>
          <w:sz w:val="28"/>
          <w:szCs w:val="28"/>
          <w:rtl w:val="true"/>
          <w:lang w:bidi="fa-IR"/>
        </w:rPr>
        <w:t>.</w:t>
      </w:r>
      <w:bookmarkStart w:id="1007" w:name="pg12536_128109"/>
    </w:p>
    <w:p>
      <w:pPr>
        <w:pStyle w:val="Heading3"/>
        <w:numPr>
          <w:ilvl w:val="2"/>
          <w:numId w:val="1"/>
        </w:numPr>
        <w:rPr/>
      </w:pPr>
      <w:bookmarkStart w:id="1008" w:name="__RefHeading___Toc1360489_77815467"/>
      <w:bookmarkStart w:id="1009" w:name="_Toc426"/>
      <w:bookmarkEnd w:id="1007"/>
      <w:bookmarkEnd w:id="1008"/>
      <w:r>
        <w:rPr>
          <w:rtl w:val="true"/>
        </w:rPr>
        <w:t xml:space="preserve">الآیات </w:t>
      </w:r>
      <w:r>
        <w:rPr>
          <w:rtl w:val="true"/>
        </w:rPr>
        <w:t>[</w:t>
      </w:r>
      <w:r>
        <w:rPr>
          <w:rtl w:val="true"/>
        </w:rPr>
        <w:t xml:space="preserve">سورة یونس </w:t>
      </w:r>
      <w:r>
        <w:rPr>
          <w:rtl w:val="true"/>
        </w:rPr>
        <w:t>(</w:t>
      </w:r>
      <w:r>
        <w:rPr/>
        <w:t>10</w:t>
      </w:r>
      <w:r>
        <w:rPr>
          <w:rtl w:val="true"/>
        </w:rPr>
        <w:t xml:space="preserve">): </w:t>
      </w:r>
      <w:r>
        <w:rPr>
          <w:rtl w:val="true"/>
        </w:rPr>
        <w:t xml:space="preserve">الآیات </w:t>
      </w:r>
      <w:r>
        <w:rPr/>
        <w:t>31</w:t>
      </w:r>
      <w:r>
        <w:rPr>
          <w:rtl w:val="true"/>
        </w:rPr>
        <w:t xml:space="preserve"> </w:t>
      </w:r>
      <w:r>
        <w:rPr>
          <w:rtl w:val="true"/>
        </w:rPr>
        <w:t xml:space="preserve">الی </w:t>
      </w:r>
      <w:r>
        <w:rPr/>
        <w:t>33</w:t>
      </w:r>
      <w:r>
        <w:rPr>
          <w:rtl w:val="true"/>
        </w:rPr>
        <w:t>]</w:t>
      </w:r>
      <w:bookmarkEnd w:id="1009"/>
    </w:p>
    <w:p>
      <w:pPr>
        <w:pStyle w:val="Heading4"/>
        <w:numPr>
          <w:ilvl w:val="3"/>
          <w:numId w:val="1"/>
        </w:numPr>
        <w:rPr/>
      </w:pPr>
      <w:bookmarkStart w:id="1010" w:name="__RefHeading___Toc1360491_77815467"/>
      <w:bookmarkStart w:id="1011" w:name="_Toc427"/>
      <w:bookmarkEnd w:id="1010"/>
      <w:r>
        <w:rPr>
          <w:rtl w:val="true"/>
        </w:rPr>
        <w:t>اشارة</w:t>
      </w:r>
      <w:bookmarkEnd w:id="1011"/>
    </w:p>
    <w:p>
      <w:pPr>
        <w:pStyle w:val="BookText"/>
        <w:rPr/>
      </w:pPr>
      <w:r>
        <w:rPr>
          <w:rFonts w:ascii="Amiri" w:hAnsi="Amiri" w:eastAsia="Amiri" w:cs="Amiri"/>
          <w:color w:val="111111"/>
          <w:sz w:val="28"/>
          <w:sz w:val="28"/>
          <w:szCs w:val="28"/>
          <w:rtl w:val="true"/>
          <w:lang w:bidi="ar-SA"/>
        </w:rPr>
        <w:t xml:space="preserve">قُلْ مَنْ یَرْزُقُکُمْ مِنَ اَلسَّمٰاءِ وَ اَلْأَرْضِ أَمَّنْ یَمْلِکُ اَلسَّمْعَ وَ اَلْأَبْصٰارَ وَ مَنْ یُخْرِجُ اَلْحَیَّ مِنَ اَلْمَیِّتِ وَ یُخْرِجُ اَلْمَیِّتَ مِنَ اَلْحَیِّ وَ مَنْ یُدَبِّرُ اَلْأَمْرَ فَسَیَقُولُونَ اَللّٰهُ فَقُلْ أَ 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فَذٰلِکُمُ اَللّٰهُ رَبُّکُمُ اَلْحَقُّ فَمٰا ذٰا بَعْدَ اَلْحَقِّ إِلاَّ اَلضَّلاٰلُ فَأَنّٰی تُصْرَفُونَ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حَقَّتْ کَلِمَةُ رَبِّکَ عَلَی اَلَّذِینَ فَسَقُوا أَنَّهُمْ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1012" w:name="__RefHeading___Toc1360493_77815467"/>
      <w:bookmarkStart w:id="1013" w:name="_Toc428"/>
      <w:bookmarkEnd w:id="1012"/>
      <w:r>
        <w:rPr>
          <w:rtl w:val="true"/>
        </w:rPr>
        <w:t>التّفسیر</w:t>
      </w:r>
      <w:bookmarkEnd w:id="1013"/>
    </w:p>
    <w:p>
      <w:pPr>
        <w:pStyle w:val="BookText"/>
        <w:rPr/>
      </w:pPr>
      <w:r>
        <w:rPr>
          <w:rFonts w:ascii="IRNazanin" w:hAnsi="IRNazanin" w:eastAsia="IRNazanin"/>
          <w:color w:val="111111"/>
          <w:sz w:val="28"/>
          <w:sz w:val="28"/>
          <w:szCs w:val="28"/>
          <w:rtl w:val="true"/>
          <w:lang w:bidi="fa-IR"/>
        </w:rPr>
        <w:t>الحدیث فی هذه الآیات عن علامات و دلائل وجود اللّه سبحانه و أهلیته للعبادة،و تعقب أبحاث الآیات السابقة حول هذا الموضوع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البدایة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لهؤلاء المشرکین و عبدة الأوثان الحائرین التائهین عن طریق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یرزقکم من السماء و الأرض؟ قُلْ مَنْ یَرْزُقُکُمْ مِنَ السَّمٰاءِ وَ الْأَرْضِ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العطاء و البذل المستمر،و لما کان الواهب لکل المواهب فی الحقیقة هو اللّه سبحانه،فإنّ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بمعناهما الحقیقی لا یستعملان</w:t>
      </w:r>
    </w:p>
    <w:p>
      <w:pPr>
        <w:pStyle w:val="BookText"/>
        <w:rPr/>
      </w:pPr>
      <w:r>
        <w:rPr>
          <w:rFonts w:ascii="Amiri" w:hAnsi="Amiri" w:eastAsia="Amiri" w:cs="Amiri"/>
          <w:color w:val="111111"/>
          <w:sz w:val="28"/>
          <w:sz w:val="28"/>
          <w:szCs w:val="28"/>
          <w:rtl w:val="true"/>
          <w:lang w:bidi="ar-SA"/>
        </w:rPr>
        <w:t>إلاّ فیه فقط،و إذا استعملت هذه الکلمة فی حق غیره فلا شک أنّها من باب المجاز، کالآیة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 التی تقول فی شأن النساء المرضعات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الْمَوْلُودِ لَهُ رِزْقُهُنَّ وَ کِسْوَتُهُنَّ بِالْمَعْرُوفِ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نذکّر بهذه النقطة،و هی أنّ أکثر أرزاق الإنسان من السماء، فالمطر المحیی للنبات من السماء،الذی تحتاجه کل الکائنات الحیة مستقر فی فضاء الأرض،و الأهم من ذلک کله أشعة الشمس التی لا یبقی بدونها أی کائن حی،و لا تنبعث بدونها أیة حرکة فی أنحاء الکرة الأرضیة فإنّها تأتی من السماء، و حتی الحیوانات التی تعیش فی أعماق البحار فإنّها حیة بنور الشمس،لأنا نعلم أن غذاء الکثیر منها أعشاب صغیرة جدّا تنمو فی طیات الأمواج علی سطح المحیط مقابل أشعة الشمس،و القسم الآخر من هذه الحیوانات تتغذی علی لحوم الحیوانات البحریة الأخری التی تتغذی علی تلک النباتات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الأرض وحدها هی التی تغذی جذور النباتات بواسطة موادها الغذائیة، و ربّما کان هذا هو السبب فی أن تتحدث الآیة أوّلا عن أرزاق السماء،ثمّ عن أرزاق الأرض حسب تفاوت درجة الأهمیة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تشیر الآیة إلی حاستین من أهم حواس الإنسان،و اللتان لا یمکن کسب العلم و تحصیله بدونهما،فقالت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یَمْلِکُ السَّمْعَ وَ 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الواقع فإنّ هذه الآیة أشارت إلی النعم المادیة أوّلا،ثمّ إلی المواهب و الأرزاق المعنویة التی تصبح النعم المادیة بدونها فاقدة للهدف و المحتوی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مفردة،و هی بمعنی الأذن،و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بصر بمعنی العین، و هنا یأتی هذا السؤال،و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ذکرت کلمة السمع فی کل القرآن بصیغة المفرد، و أمّا البصر فإنّها جاءت تارة بصیغة المفرد،و تارة أخری بصیغة الجمع جواب هذا السؤال مذکور فی المجلد الأوّل من هذا التّفسیر ذیل الآیة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سوره البقرة</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تطرقت الآیة إلی ظاهرتی الموت و الحیاة اللتین هما أعجب ظواهر عالم</w:t>
      </w:r>
    </w:p>
    <w:p>
      <w:pPr>
        <w:pStyle w:val="BookText"/>
        <w:rPr/>
      </w:pPr>
      <w:r>
        <w:rPr>
          <w:rFonts w:ascii="Amiri" w:hAnsi="Amiri" w:eastAsia="Amiri" w:cs="Amiri"/>
          <w:color w:val="111111"/>
          <w:sz w:val="28"/>
          <w:sz w:val="28"/>
          <w:szCs w:val="28"/>
          <w:rtl w:val="true"/>
          <w:lang w:bidi="ar-SA"/>
        </w:rPr>
        <w:t>الخلقة،فتقول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یُخْرِجُ الْحَیَّ مِنَ الْمَیِّتِ وَ یُخْرِجُ الْمَیِّتَ مِنَ الْحَیِّ و هذا هو نفس الموضوع الذی حیّر عقول علماء الطبیعیة و علماء الاحیاء،و هو کیف أتی الموجود الحی إلی الوجود من موجود میت؟فهل إنّ مثل هذه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لم تفلح جهود و مساعی العلماء الحثیثة إلی الآن فی کشف أسرارها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 بسیطا و مرتبطا بالصدفة و بدون برنامج و هدف؟لا شک أنّ من وراء ظاهرة الحیاة المعقدة و الظریفة و الملیئة بالأسرار علم و قدرة خارقة و عقل کلی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لم یخلق الکائن الحی فی البدایة من الموجودات الأرضیة المیتة و حسب، بل إنّه قرر عدم خلود الحیاة،و لهذا خلق الموت فی قلب الحیاة لیفسح المجال عن هذا الطریق لتغیر الأحوال و التکامل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تفسیر هذه الآیة أنّها تشمل الموت و الحیاة المعنویین إضافة إلی الموت و الحیاة المادیین،لأنّنا نری أناسا عقلاء طاهرین و رعین مؤمنین یولدون أحیانا من أبوین ملوثین منحرفین لا إیمان لهما،و یلاحظ أیضا عکس ذلک حیث یأتی إلی الوجود إناسا تافهون لا قیمة لهم من أبوین فاضلین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خلافا لقانون الوراثة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طبعا،لا یوجد مانع من أن تکون الآیة أعلاه إلی کلا القسمین،لأنّ کلیهما من عجائب الخلقة و من الظواهر العجیبة فی العالم،و هما موضحان لهذه الحقیقة،و هی أن لقدرة الخالق العالم الحکیم دخلا فی هذه الأمور إضافة إلی الأمور 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أعطینا توضیحات أخری حول هذا الموضوع فی المجلد الخامس ذیل الآیة</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الأنعام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تضیف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یُدَبِّرُ الْأَمْرَ ،و الکلام فی الواقع بدأ عن خلق المواهب، ثمّ عن حافظها و حارسها و مدبرها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أن یطرح القرآن الکریم هذه الأسئلة</w:t>
      </w:r>
    </w:p>
    <w:p>
      <w:pPr>
        <w:pStyle w:val="BookText"/>
        <w:rPr/>
      </w:pPr>
      <w:r>
        <w:rPr>
          <w:rFonts w:ascii="Amiri" w:hAnsi="Amiri" w:eastAsia="Amiri" w:cs="Amiri"/>
          <w:color w:val="111111"/>
          <w:sz w:val="28"/>
          <w:sz w:val="28"/>
          <w:szCs w:val="28"/>
          <w:rtl w:val="true"/>
          <w:lang w:bidi="ar-SA"/>
        </w:rPr>
        <w:t>الثلاثة یقول مباشرة بأنّ هؤلاء سیجیبون بسرعة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فَسَیَقُولُونَ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یستفاد من هذه الجملة جیدا أنّه حتی مشرکی و عبدة الأصنام فی الجاهلة کانوا یعلمون أنّ الخالق و الرازق و المحیی و مدبر أمور عالم الوجود هو اللّه سبحانه،و قد علموا هذه الحقیقة عن طریق العقل،و کذلک عن طریق الفطرة،و هی أنّ هذا النظام الدقیق للعالم لا یمکن أن یکون ولید الصدفة و الفوضی،أو مخلوقا من قبل هذه الأصنام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 الآیة یأمر اللّه نبیّه فَقُلْ أَ فَلاٰ تَتَّقُونَ فإنّ الوحید الذی له أهلیة العبادة هو الذی بیده الخلق و تدبیر أمره، و إذا کانت العبادة لأجل أهلیة و عظمة ذات المعبود،فإنّ هذه الأهلیة و العظمة منحصرة فی اللّه تعالی،و إذا کانت من أجل أنّه مصدر الضر و النفع،فإنّ ذلک مختص باللّه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أن عرضت الآیة السابقة نماذج من آثار عظمة و تدبیر اللّه فی السماء و الأرض،و أیقظت وجدان و عقل المخالفین و دعتهم للحکم فی أمر الخالق، و اعترف هؤلاء بذلک،خاطبتهم الآیة التالیة بلهجة قاطعة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فَذٰلِکُمُ اللّٰهُ رَبُّکُمُ الْحَقُّ لا الأصنام،و لا سائر الموجودات التی جعلتموها شریکة للباری عزّ و جلّ،و التی تسجدون أمامها و تعظمونها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یمکن أن یکون هؤلاء أهلا للعبودیة فی حین أنّهم لیسوا فقط غیر قادرین علی المشارکة فی خلق العالم و تدبیره فحسب،بل منغمسون فی الفقر و الاحتیاج من الرأس حتی أخمص القدم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تنتهی إلی ذکر النتیجة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بَعْدَ الْحَقِّ إِلاَّ الضَّلاٰلُ فَأَنّٰی تُصْرَفُونَ و أنّی تولوا وجوهکم عن عبادة اللّه و أنتم تعلمون ألا خالق و لا معبود حقّا سواه؟ إنّ هذه الآیة فی الواقع تطرح طریقا منطقیا واضحا لمعرفة الباطل و ترکه،و هو أن یخطو الإنسان أوّلا فی سبیل معرفة الحق بآلیات الوجدان و العقل،فإذا عرف الحق فإنّ کل ما خالفه باطل و ضلال،و یجب أن یضرب عرض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آخر آیة فی بیان العلة فی عدم اتباع هؤلاء للحق رغم وضوح الأمر و ظهور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حَقَّتْ کَلِمَةُ رَبِّکَ عَلَی الَّذِینَ فَسَقُوا أَنَّهُمْ لاٰ یُؤْمِنُونَ </w:t>
      </w:r>
      <w:r>
        <w:rPr>
          <w:rStyle w:val="FootnoteAnchor"/>
          <w:rtl w:val="true"/>
        </w:rPr>
        <w:footnoteReference w:id="147"/>
      </w:r>
      <w:r>
        <w:rPr>
          <w:rFonts w:ascii="IRNazanin" w:hAnsi="IRNazanin" w:eastAsia="IRNazanin"/>
          <w:color w:val="111111"/>
          <w:sz w:val="28"/>
          <w:sz w:val="28"/>
          <w:szCs w:val="28"/>
          <w:rtl w:val="true"/>
          <w:lang w:bidi="fa-IR"/>
        </w:rPr>
        <w:t>و فی الواقع فإنّ هذه خاصیة الأعمال السیئة المستمرة لهؤلاء بحیث تظلم قلوبهم و تلوث أرواحهم إلی درجة لا یرون معها الحق رغم وضوحه و تجلّیه،و یسلکون نتیجة لذلک طریق الضلال</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ذلک،فإنّ الآیة أعلاه لا دلالة لها مطلقا علی مسألة الجبر،بل هی إشارة إلی آثار أعمال نفس الإنسان،لکن لا شک أنّ هذه الأعمال لها تلک الخاصیة بأمر اللّه،تماما کما نقول لشخص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قلنا لک مائة مرّة أن لا تحوم حول المواد المخدرة و المشروبات المسکرة و لا تتناولها،لکنّک لم تصغ لنا،فأصبحت الآن من المدمنین علیها و محکوما بأن تبقی تعیسا لمدّة طویلة</w:t>
      </w:r>
      <w:r>
        <w:rPr>
          <w:rFonts w:eastAsia="IRNazanin" w:cs="IRNazanin"/>
          <w:color w:val="111111"/>
          <w:sz w:val="28"/>
          <w:szCs w:val="28"/>
          <w:rtl w:val="true"/>
          <w:lang w:bidi="fa-IR"/>
        </w:rPr>
        <w:t>.</w:t>
      </w:r>
      <w:bookmarkStart w:id="1014" w:name="pg12536_128114"/>
    </w:p>
    <w:p>
      <w:pPr>
        <w:pStyle w:val="Heading3"/>
        <w:numPr>
          <w:ilvl w:val="2"/>
          <w:numId w:val="1"/>
        </w:numPr>
        <w:rPr/>
      </w:pPr>
      <w:bookmarkStart w:id="1015" w:name="__RefHeading___Toc1360495_77815467"/>
      <w:bookmarkStart w:id="1016" w:name="_Toc429"/>
      <w:bookmarkEnd w:id="1014"/>
      <w:bookmarkEnd w:id="1015"/>
      <w:r>
        <w:rPr>
          <w:rtl w:val="true"/>
        </w:rPr>
        <w:t xml:space="preserve">الآیات </w:t>
      </w:r>
      <w:r>
        <w:rPr>
          <w:rtl w:val="true"/>
        </w:rPr>
        <w:t>[</w:t>
      </w:r>
      <w:r>
        <w:rPr>
          <w:rtl w:val="true"/>
        </w:rPr>
        <w:t xml:space="preserve">سورة یونس </w:t>
      </w:r>
      <w:r>
        <w:rPr>
          <w:rtl w:val="true"/>
        </w:rPr>
        <w:t>(</w:t>
      </w:r>
      <w:r>
        <w:rPr/>
        <w:t>10</w:t>
      </w:r>
      <w:r>
        <w:rPr>
          <w:rtl w:val="true"/>
        </w:rPr>
        <w:t xml:space="preserve">): </w:t>
      </w:r>
      <w:r>
        <w:rPr>
          <w:rtl w:val="true"/>
        </w:rPr>
        <w:t xml:space="preserve">الآیات </w:t>
      </w:r>
      <w:r>
        <w:rPr/>
        <w:t>34</w:t>
      </w:r>
      <w:r>
        <w:rPr>
          <w:rtl w:val="true"/>
        </w:rPr>
        <w:t xml:space="preserve"> </w:t>
      </w:r>
      <w:r>
        <w:rPr>
          <w:rtl w:val="true"/>
        </w:rPr>
        <w:t xml:space="preserve">الی </w:t>
      </w:r>
      <w:r>
        <w:rPr/>
        <w:t>36</w:t>
      </w:r>
      <w:r>
        <w:rPr>
          <w:rtl w:val="true"/>
        </w:rPr>
        <w:t>]</w:t>
      </w:r>
      <w:bookmarkEnd w:id="1016"/>
    </w:p>
    <w:p>
      <w:pPr>
        <w:pStyle w:val="Heading4"/>
        <w:numPr>
          <w:ilvl w:val="3"/>
          <w:numId w:val="1"/>
        </w:numPr>
        <w:rPr/>
      </w:pPr>
      <w:bookmarkStart w:id="1017" w:name="__RefHeading___Toc1360497_77815467"/>
      <w:bookmarkStart w:id="1018" w:name="_Toc430"/>
      <w:bookmarkEnd w:id="1017"/>
      <w:r>
        <w:rPr>
          <w:rtl w:val="true"/>
        </w:rPr>
        <w:t>اشارة</w:t>
      </w:r>
      <w:bookmarkEnd w:id="1018"/>
    </w:p>
    <w:p>
      <w:pPr>
        <w:pStyle w:val="BookText"/>
        <w:rPr/>
      </w:pPr>
      <w:r>
        <w:rPr>
          <w:rFonts w:ascii="Amiri" w:hAnsi="Amiri" w:eastAsia="Amiri" w:cs="Amiri"/>
          <w:color w:val="111111"/>
          <w:sz w:val="28"/>
          <w:sz w:val="28"/>
          <w:szCs w:val="28"/>
          <w:rtl w:val="true"/>
          <w:lang w:bidi="ar-SA"/>
        </w:rPr>
        <w:t xml:space="preserve">قُلْ هَلْ مِنْ شُرَکٰائِکُمْ مَنْ یَبْدَؤُا اَلْخَلْقَ ثُمَّ یُعِیدُهُ قُلِ اَللّٰهُ یَبْدَؤُا اَلْخَلْقَ ثُمَّ یُعِیدُهُ فَأَنّٰی تُؤْفَکُونَ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مِنْ شُرَکٰائِکُمْ مَنْ یَهْدِی إِلَی اَلْحَقِّ قُلِ اَللّٰهُ یَهْدِی لِلْحَقِّ أَ فَمَنْ یَهْدِی إِلَی اَلْحَقِّ أَحَقُّ أَنْ یُتَّبَعَ أَمَّنْ لاٰ یَهِدِّی إِلاّٰ أَنْ یُهْدیٰ فَمٰا لَکُمْ کَیْفَ تَحْکُمُونَ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یَتَّبِعُ أَکْثَرُهُمْ إِلاّٰ ظَنًّا إِنَّ اَلظَّنَّ لاٰ یُغْنِی مِنَ اَلْحَقِّ شَیْئاً إِنَّ اَللّٰهَ عَلِیمٌ بِمٰا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1019" w:name="__RefHeading___Toc1360499_77815467"/>
      <w:bookmarkStart w:id="1020" w:name="_Toc431"/>
      <w:bookmarkEnd w:id="1019"/>
      <w:r>
        <w:rPr>
          <w:rtl w:val="true"/>
        </w:rPr>
        <w:t>التّفسیر</w:t>
      </w:r>
      <w:bookmarkEnd w:id="1020"/>
    </w:p>
    <w:p>
      <w:pPr>
        <w:pStyle w:val="Heading5"/>
        <w:numPr>
          <w:ilvl w:val="4"/>
          <w:numId w:val="1"/>
        </w:numPr>
        <w:rPr/>
      </w:pPr>
      <w:bookmarkStart w:id="1021" w:name="__RefHeading___Toc1360501_77815467"/>
      <w:bookmarkStart w:id="1022" w:name="_Toc432"/>
      <w:bookmarkEnd w:id="1021"/>
      <w:r>
        <w:rPr>
          <w:rtl w:val="true"/>
        </w:rPr>
        <w:t>اشارة</w:t>
      </w:r>
      <w:bookmarkEnd w:id="1022"/>
    </w:p>
    <w:p>
      <w:pPr>
        <w:pStyle w:val="Heading5"/>
        <w:numPr>
          <w:ilvl w:val="4"/>
          <w:numId w:val="1"/>
        </w:numPr>
        <w:rPr/>
      </w:pPr>
      <w:bookmarkStart w:id="1023" w:name="__RefHeading___Toc1360503_77815467"/>
      <w:bookmarkStart w:id="1024" w:name="_Toc433"/>
      <w:bookmarkEnd w:id="1023"/>
      <w:r>
        <w:rPr>
          <w:rtl w:val="true"/>
        </w:rPr>
        <w:t>واحدة من علامات الحق و الباطل</w:t>
      </w:r>
      <w:r>
        <w:rPr>
          <w:rtl w:val="true"/>
        </w:rPr>
        <w:t>:</w:t>
      </w:r>
      <w:bookmarkEnd w:id="1024"/>
    </w:p>
    <w:p>
      <w:pPr>
        <w:pStyle w:val="BookText"/>
        <w:rPr/>
      </w:pPr>
      <w:r>
        <w:rPr>
          <w:rFonts w:ascii="Amiri" w:hAnsi="Amiri" w:eastAsia="Amiri" w:cs="Amiri"/>
          <w:color w:val="111111"/>
          <w:sz w:val="28"/>
          <w:sz w:val="28"/>
          <w:szCs w:val="28"/>
          <w:rtl w:val="true"/>
          <w:lang w:bidi="ar-SA"/>
        </w:rPr>
        <w:t>تعقب هذه الآیات أیضا الاستدلالات المرتبطة بالمبدأ و المعاد، و تأمر الآیة الأولی النّبی صلی اللّه علیه و آله و سلّم أنّ قُلْ هَلْ مِنْ شُرَکٰائِکُمْ مَنْ یَبْدَؤُا الْخَلْقَ ثُمَّ یُعِیدُهُ ثمّ تضیف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اللّٰهُ یَبْدَؤُا الْخَلْقَ ثُمَّ یُعِیدُهُ فَأَنّٰی تُؤْفَکُونَ</w:t>
      </w:r>
    </w:p>
    <w:p>
      <w:pPr>
        <w:pStyle w:val="BookText"/>
        <w:rPr/>
      </w:pPr>
      <w:r>
        <w:rPr>
          <w:rFonts w:ascii="IRNazanin" w:hAnsi="IRNazanin" w:eastAsia="IRNazanin"/>
          <w:color w:val="111111"/>
          <w:sz w:val="28"/>
          <w:sz w:val="28"/>
          <w:szCs w:val="28"/>
          <w:rtl w:val="true"/>
          <w:lang w:bidi="fa-IR"/>
        </w:rPr>
        <w:t>و لماذا تصرفون وجوهکم عن الحق و تتجهون نحو الضلال؟ و هنا سؤالان</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مشرکی العرب غالبا لا یعتقدون بالمعاد،خاصّة بالصورة التی</w:t>
      </w:r>
    </w:p>
    <w:p>
      <w:pPr>
        <w:pStyle w:val="BookText"/>
        <w:rPr/>
      </w:pPr>
      <w:r>
        <w:rPr>
          <w:rFonts w:ascii="IRNazanin" w:hAnsi="IRNazanin" w:eastAsia="IRNazanin"/>
          <w:color w:val="111111"/>
          <w:sz w:val="28"/>
          <w:sz w:val="28"/>
          <w:szCs w:val="28"/>
          <w:rtl w:val="true"/>
          <w:lang w:bidi="fa-IR"/>
        </w:rPr>
        <w:t>یذکرها القرآن،و إذا کان هذا حالهم فکیف یطلب القرآن منهم الاعتراف به؟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السابقة کان الکلام عن اعتراف المشرکین و إقرارهم،إلاّ أنّ هذه الآیة تأمر النّبی أن یقرّ هو بهذه الحقیقة،فلما ذا هذا الاختلاف فی التعبیر؟ إلاّ أنّ الانتباه إلی مسأله یوضح جواب کلا السؤالین،و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المشرکین بالرغم من عدم اعتقادهم بالمعاد الجسمانی،إلاّ أنّ ذلک القدر الذی آمنوا به من أن بدایة الخلق کانت من اللّه کاف لتقبل المعاد و الإعتقاد به،لأنّ کل من عمل عملا فی البدایة قادر علی إعادته،و بناء علی هذا فإنّ الإعتقاد بالمبدإ إذا ما اقترن بشیء من الدقة کاف لإثبات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یتّضح لماذا أقر النّبی صلی اللّه علیه و آله و سلّم بهذه الحقیقة بدلا من المشرکین،فإنّه بالرغم من کون الإیمان بالمعاد من لوازم الإیمان بالمبدأ،إلاّ أنّ هؤلاء لما لم یتوجهوا إلی هذه الملازمة،اختلف طراز التعبیر و أقر النّبی مکانهم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تأمر الآیة الأخری النّبی صلی اللّه علیه و آله و سلّم مرّة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مِنْ شُرَکٰائِکُمْ مَنْ یَهْدِی إِلَی الْحَقِّ لأنّ المعبود یجب أن یکون هادیا و مرشدا لعبادة،خاصّة و أنّها هدایة نحو الحق،فی حین أنّ آلهة المشرکین،أعمّ من الجمادات أو الاحیاء،غیر قادرة أن تهدی أحدا إلی الحق بدون الهدایة الإلهیة،لأنّ الهدایة إلی الحق تحتاج إلی منزلة العصمة و الصیانة من الخطأ و الاشتباه،و هذا لا یمکن من دون هدایة اللّه سبحانه و تسدیده،و لذلک فإنّها تضیف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یَهْدِی لِلْحَقِّ و إذا کان الحال کذلک أَ فَمَنْ یَهْدِی إِلَی الْحَقِّ أَحَقُّ أَنْ یُتَّبَعَ أَمَّنْ لاٰ یَهِدِّی إِلاّٰ أَنْ یُهْدیٰ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تقول الآیة فی النهایة بلهجة التوبیخ و التقریع و الملامة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لَکُمْ کَیْفَ تَحْکُمُونَ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آخر آیة إشارة إلی المصدر الأساس و العامل الأصل لهذه الانحرافات و هو الأوهام و الظنون وَ مٰا یَتَّبِعُ أَکْثَرُهُمْ إِلاّٰ ظَنًّا إِنَّ الظَّنَّ لاٰ یُغْنِی مِنَ الْحَقِّ شَیْئاً و فی</w:t>
      </w:r>
      <w:bookmarkStart w:id="1025" w:name="pg12536_128116"/>
    </w:p>
    <w:p>
      <w:pPr>
        <w:pStyle w:val="BookText"/>
        <w:rPr/>
      </w:pPr>
      <w:bookmarkEnd w:id="1025"/>
      <w:r>
        <w:rPr>
          <w:rFonts w:ascii="Amiri" w:hAnsi="Amiri" w:eastAsia="Amiri" w:cs="Amiri"/>
          <w:color w:val="111111"/>
          <w:sz w:val="28"/>
          <w:sz w:val="28"/>
          <w:szCs w:val="28"/>
          <w:rtl w:val="true"/>
          <w:lang w:bidi="ar-SA"/>
        </w:rPr>
        <w:t>النهایة تخاطب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بأسلوب التهدد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هؤلاء الأفراد الذین لا یتبعون أی منطق سلیم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عَلِیمٌ بِمٰا یَفْعَلُونَ </w:t>
      </w:r>
      <w:r>
        <w:rPr>
          <w:rFonts w:eastAsia="Amiri" w:cs="Amiri" w:ascii="Amiri" w:hAnsi="Amiri"/>
          <w:color w:val="111111"/>
          <w:sz w:val="28"/>
          <w:szCs w:val="28"/>
          <w:rtl w:val="true"/>
          <w:lang w:bidi="ar-SA"/>
        </w:rPr>
        <w:t>.</w:t>
      </w:r>
    </w:p>
    <w:p>
      <w:pPr>
        <w:pStyle w:val="Heading4"/>
        <w:numPr>
          <w:ilvl w:val="3"/>
          <w:numId w:val="1"/>
        </w:numPr>
        <w:rPr/>
      </w:pPr>
      <w:bookmarkStart w:id="1026" w:name="__RefHeading___Toc1360505_77815467"/>
      <w:bookmarkStart w:id="1027" w:name="_Toc434"/>
      <w:bookmarkEnd w:id="1026"/>
      <w:r>
        <w:rPr>
          <w:rtl w:val="true"/>
        </w:rPr>
        <w:t>ملاحظات</w:t>
      </w:r>
      <w:bookmarkEnd w:id="10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قرأنا فی الآیات أعلاه أنّ اللّه سبحانه وحده الذی یهدی إلی الحق،و هذا الحصر إمّا لأنّ المقصود من الهدایة 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إراءة الطریق و حسب،بل هو الإیصال إلی المقصد،و هذا الأمر بید اللّه فقط،أو لأنّ إراءة الطریق و الدلالة علیه هو أیضا من عمل اللّه فی الدرجة الأولی،و أمّا غیره من الأنبیاء و المرشدین و المصلحین الإلهیین فإنّهم یطلعون علی طریق الهدایة عن طریقه و هدایته، و یصبحون علماء بتعلیمه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نقرؤه فی الآیات أعلاه من أنّ آلهة المشرکین لا تستطیع أن تهدی أحدا،بل هی بذاتها محتاجة إلی الهدایة الإلهیة،و إن کان لا یصدق علی الأصنام الحجریة و الخشبیة،لأنّها لا تملک العقل و الشعور مطلقا،إلاّ أنّه یصدق تماما فی حق الآلهة التی لها شعور کالملائکة و البشر الذین أصبحوا معبودین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أیضا أن تکون الجملة المذکورة بمعنی القضیة الشرطیة،أی علی فرض أنّ للأصنام عقلا و شعورا،فإنّها لا تستطیع أن تجد الطریق بدون الهدایة الإلهیة لنفسها،فکیف ستقدر علی هدایة الآخرین؟ و علی کل حال،فإنّ الآیات أعلاه 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برامج اللّه الأصلیة لعباده أن یهدیهم إلی الحق،و یتمّ ذلک عن طریق منح العقل،و إعطاء الدروس المختلفة عن طریق الفطرة،و إرادة و إظهار آیاته فی عالم الخلقة،و کذلک عن طریق إرسال الأنبیاء و الکتب السماویة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طالعنا فی آخر آیة من هذه الآیات أنّ أکثر المشرکین و عبدة الأصنام یتبعون ظنونهم و أوهامهم،و هنا یأتی سؤال،و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لم یقل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w:t>
      </w:r>
    </w:p>
    <w:p>
      <w:pPr>
        <w:pStyle w:val="BookText"/>
        <w:rPr/>
      </w:pPr>
      <w:r>
        <w:rPr>
          <w:rFonts w:ascii="IRNazanin" w:hAnsi="IRNazanin" w:eastAsia="IRNazanin"/>
          <w:color w:val="111111"/>
          <w:sz w:val="28"/>
          <w:sz w:val="28"/>
          <w:szCs w:val="28"/>
          <w:rtl w:val="true"/>
          <w:lang w:bidi="fa-IR"/>
        </w:rPr>
        <w:t>یتبع کلّهم بدل أکثرهم،لأنّا نعلم أنّ جمیع المشرکین شرکاء فی هذا الظن الباطل، حیث یعتقدون أنّ الأصنام آلهة بحق و تملک النفع و الضرر و تشفع عند اللّه،و لهذا فإنّ البعض اضطر إلی تفسیر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أن هذه الکلمة جاءت أحیانا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الجواب غیر وجیه،و الأفضل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المشرکین صنفان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 یشکل الأکثریة،و هم الأفراد الخرافیون الجهلاء الذین وقعوا تحت تأثیر الأفکار الخاطئة،و اختاروا الأصنام لعبادتها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الثّانی،و هم الأقلیة،فهم الزعماء و أئمّة الکفر الواعون لحقیقة الأمر و المطّلعون علی عدم صحة عبادة الأصنام و أنّها لا أساس لها،و إلاّ أنّهم یدعون الناس لعبادتها حفظا لمصالحهم،و لهذا السبب فإنّ اللّه یجیب الصنف الأوّل فقط لأنّهم مؤهلین للهدایة،أمّا الصنف الثّانی فلم یعبأ بهم مطلقا لأنّهم سلکوا هذا الطریق عن علم و وعی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جماعة من علماء الأصول هذه الآیة و أمثالها دلیلا علی أن الظن لا یمکن أن یکون حجة و سندا بأی وجه من الوجوه،و أن الأدلة القطعیة هی الوحیدة التی یمکن الاعتماد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جماعة أخری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نلاحظ بین الادلة الفقهیة أدلّة ظنیة کثیرة، کحجیة ظواهر الألفاظ،و شهادة الشاهدین العدلین،أو خبر الواحد الثقة و أمثال ذلک،و لذلک فإنّ الآیة المذکورة دلیل علی أنّ القاعدة الأصلیة فی مسألة الظن هی عدم حجیته،إلاّ أنّ تثبت حجیته بالدلیل القطعی کالأمثلة أعلاه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الحق هو أنّ الآیة أعلاه تتحدث عن الظنون و الأوهام التی لا أساس لها، کظنون و أوهام عبدة الأصنام فقط،و لا علاقة لها بالظن الذی یمکن الاعتماد علیه و الموجود بین العقلاء،و بناء علی هذا فإنّ هذه الآیة و أمثالها لا یمکن الاستناد إلیها بأی وجه فی مسألة عدم حجیة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bookmarkStart w:id="1028" w:name="pg12536_128118"/>
    </w:p>
    <w:p>
      <w:pPr>
        <w:pStyle w:val="Heading3"/>
        <w:numPr>
          <w:ilvl w:val="2"/>
          <w:numId w:val="1"/>
        </w:numPr>
        <w:rPr/>
      </w:pPr>
      <w:bookmarkStart w:id="1029" w:name="__RefHeading___Toc1360507_77815467"/>
      <w:bookmarkStart w:id="1030" w:name="_Toc435"/>
      <w:bookmarkEnd w:id="1028"/>
      <w:bookmarkEnd w:id="1029"/>
      <w:r>
        <w:rPr>
          <w:rtl w:val="true"/>
        </w:rPr>
        <w:t xml:space="preserve">الآیات </w:t>
      </w:r>
      <w:r>
        <w:rPr>
          <w:rtl w:val="true"/>
        </w:rPr>
        <w:t>[</w:t>
      </w:r>
      <w:r>
        <w:rPr>
          <w:rtl w:val="true"/>
        </w:rPr>
        <w:t xml:space="preserve">سورة یونس </w:t>
      </w:r>
      <w:r>
        <w:rPr>
          <w:rtl w:val="true"/>
        </w:rPr>
        <w:t>(</w:t>
      </w:r>
      <w:r>
        <w:rPr/>
        <w:t>10</w:t>
      </w:r>
      <w:r>
        <w:rPr>
          <w:rtl w:val="true"/>
        </w:rPr>
        <w:t xml:space="preserve">): </w:t>
      </w:r>
      <w:r>
        <w:rPr>
          <w:rtl w:val="true"/>
        </w:rPr>
        <w:t xml:space="preserve">الآیات </w:t>
      </w:r>
      <w:r>
        <w:rPr/>
        <w:t>37</w:t>
      </w:r>
      <w:r>
        <w:rPr>
          <w:rtl w:val="true"/>
        </w:rPr>
        <w:t xml:space="preserve"> </w:t>
      </w:r>
      <w:r>
        <w:rPr>
          <w:rtl w:val="true"/>
        </w:rPr>
        <w:t xml:space="preserve">الی </w:t>
      </w:r>
      <w:r>
        <w:rPr/>
        <w:t>40</w:t>
      </w:r>
      <w:r>
        <w:rPr>
          <w:rtl w:val="true"/>
        </w:rPr>
        <w:t>]</w:t>
      </w:r>
      <w:bookmarkEnd w:id="1030"/>
    </w:p>
    <w:p>
      <w:pPr>
        <w:pStyle w:val="Heading4"/>
        <w:numPr>
          <w:ilvl w:val="3"/>
          <w:numId w:val="1"/>
        </w:numPr>
        <w:rPr/>
      </w:pPr>
      <w:bookmarkStart w:id="1031" w:name="__RefHeading___Toc1360509_77815467"/>
      <w:bookmarkStart w:id="1032" w:name="_Toc436"/>
      <w:bookmarkEnd w:id="1031"/>
      <w:r>
        <w:rPr>
          <w:rtl w:val="true"/>
        </w:rPr>
        <w:t>اشارة</w:t>
      </w:r>
      <w:bookmarkEnd w:id="1032"/>
    </w:p>
    <w:p>
      <w:pPr>
        <w:pStyle w:val="BookText"/>
        <w:rPr/>
      </w:pPr>
      <w:r>
        <w:rPr>
          <w:rFonts w:ascii="Amiri" w:hAnsi="Amiri" w:eastAsia="Amiri" w:cs="Amiri"/>
          <w:color w:val="111111"/>
          <w:sz w:val="28"/>
          <w:sz w:val="28"/>
          <w:szCs w:val="28"/>
          <w:rtl w:val="true"/>
          <w:lang w:bidi="ar-SA"/>
        </w:rPr>
        <w:t xml:space="preserve">وَ مٰا کٰانَ هٰذَا اَلْقُرْآنُ أَنْ یُفْتَریٰ مِنْ دُونِ اَللّٰهِ وَ لٰکِنْ تَصْدِیقَ اَلَّذِی بَیْنَ یَدَیْهِ وَ تَفْصِیلَ اَلْکِتٰابِ لاٰ رَیْبَ فِیهِ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قُلْ فَأْتُوا بِسُورَةٍ مِثْلِهِ وَ اُدْعُوا مَنِ اِسْتَطَعْتُمْ مِنْ دُونِ اَللّٰهِ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کَذَّبُوا بِمٰا لَمْ یُحِیطُوا بِعِلْمِهِ وَ لَمّٰا یَأْتِهِمْ تَأْوِیلُهُ کَذٰلِکَ کَذَّبَ اَلَّذِینَ مِنْ قَبْلِهِمْ فَانْظُرْ کَیْفَ کٰانَ عٰاقِبَةُ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یُؤْمِنُ بِهِ وَ مِنْهُمْ مَنْ لاٰ یُؤْمِنُ بِهِ وَ رَبُّکَ أَعْلَمُ بِالْمُفْسِدِینَ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1033" w:name="__RefHeading___Toc1360511_77815467"/>
      <w:bookmarkStart w:id="1034" w:name="_Toc437"/>
      <w:bookmarkEnd w:id="1033"/>
      <w:r>
        <w:rPr>
          <w:rtl w:val="true"/>
        </w:rPr>
        <w:t>التّفسیر</w:t>
      </w:r>
      <w:bookmarkEnd w:id="1034"/>
    </w:p>
    <w:p>
      <w:pPr>
        <w:pStyle w:val="Heading5"/>
        <w:numPr>
          <w:ilvl w:val="4"/>
          <w:numId w:val="1"/>
        </w:numPr>
        <w:rPr/>
      </w:pPr>
      <w:bookmarkStart w:id="1035" w:name="__RefHeading___Toc1360513_77815467"/>
      <w:bookmarkStart w:id="1036" w:name="_Toc438"/>
      <w:bookmarkEnd w:id="1035"/>
      <w:r>
        <w:rPr>
          <w:rtl w:val="true"/>
        </w:rPr>
        <w:t>اشارة</w:t>
      </w:r>
      <w:bookmarkEnd w:id="1036"/>
    </w:p>
    <w:p>
      <w:pPr>
        <w:pStyle w:val="Heading5"/>
        <w:numPr>
          <w:ilvl w:val="4"/>
          <w:numId w:val="1"/>
        </w:numPr>
        <w:rPr/>
      </w:pPr>
      <w:bookmarkStart w:id="1037" w:name="__RefHeading___Toc1360515_77815467"/>
      <w:bookmarkStart w:id="1038" w:name="_Toc439"/>
      <w:bookmarkEnd w:id="1037"/>
      <w:r>
        <w:rPr>
          <w:rtl w:val="true"/>
        </w:rPr>
        <w:t>عظمة دعوة القرآن و حقانیته</w:t>
      </w:r>
      <w:r>
        <w:rPr>
          <w:rtl w:val="true"/>
        </w:rPr>
        <w:t>:</w:t>
      </w:r>
      <w:bookmarkEnd w:id="1038"/>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تتطرق هذه الآیات إلی الإجابة عن قسم آخر من کلمات المشرکین السقیمة، فإنّ هؤلاء لم یجانبوا الصواب فی معرفة المبدأ و حسب،بل کانوا یفترون علی نبی الإسلام صلی اللّه علیه و آله و سلّم بأنّه هو الذی اختلق القرآن و نسبه إلی اللّه،و رأینا فی الآیات السابقة</w:t>
      </w:r>
    </w:p>
    <w:p>
      <w:pPr>
        <w:pStyle w:val="BookText"/>
        <w:rPr/>
      </w:pPr>
      <w:r>
        <w:rPr>
          <w:rFonts w:ascii="IRNazanin" w:hAnsi="IRNazanin" w:eastAsia="IRNazanin"/>
          <w:color w:val="111111"/>
          <w:sz w:val="28"/>
          <w:sz w:val="28"/>
          <w:szCs w:val="28"/>
          <w:rtl w:val="true"/>
          <w:lang w:bidi="fa-IR"/>
        </w:rPr>
        <w:t>أنّهم طلبوا من النّبی صلی اللّه علیه و آله و سلّم أن یأتی بغیر هذا القرآن،أو یغیره علی الأقل،و هذا بنفسه دلیل علی أنّهم کانوا یظنون أن القرآن من تألیف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فالآیة الأولی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هٰذَا الْقُرْآنُ أَنْ یُفْتَریٰ مِنْ دُونِ اللّٰهِ و اللطیف هنا أنّها بدل أن تنفی هذا الأمر نفیا بسیطا،نفته نفیا شأنیا،و هذا یشبه تماما أن یقول شخص ما فی مقام الدفاع عن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شأنی الکذب،و هذا التعبیر اعمق و أکثر معنی من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 أکذب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تتطرق الآیة إلی ذکر الدلیل علی أصالة القرآن و کونه و حیا سماویا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فتقول وَ لٰکِنْ تَصْدِیقَ الَّذِی بَیْنَ یَدَیْهِ أی إنّ کل البشارات و الدلالات الحقّة التی جاءت فی الکتب السماویة السابقة تنطبق علی القرآن و من جاء به تماما،و هذا بنفسه یثبت أنّه لیس افتراء علی اللّه بل هو حق،و أساسا فإنّ القرآن شاهد علی صدق محتواه من باب أنّ طلوع الشمس دلیل علی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یتّضح زیف الذین استدلوا بمثل هذه الآیات علی عدم تحریف التّوراة و الإنجیل،لأنّ القرآن الکریم لم یصدق ما کان موجودا فی هذه الکتب فی عصر النزول،بل إنّه أیّد العلامات الواردة فی هذه الکتب حول النّبی صلی اللّه علیه و آله و سلّم و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بیّنّا توضیحات أکثر فی هذا الباب فی المجلد الأوّل من هذا التّفسیر فی ذیل الآیة</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تذکر الآیة دلیلا آخر علی أصالة هذا الوحی السماوی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هذا القرآن شرح کتب الأنبیاء السابقین الأصیلة،و بیان أحکامهم الأساسیة و عقائدهم الأصولیة،و لهذا فلا شک فی کونه من اللّه تعالی،فتقول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الْکِتٰابِ لاٰ رَیْبَ فِیهِ مِنْ رَبِّ الْعٰالَمِینَ 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یوجد فیه أی تضاد و تناقض مع برامج و أهداف الأنبیاء السابقین،بل یلاحظ فیه تکامل تلک التعلیمات و البرامج،و إذا کان هذا القرآن مختلقا فلا بدّ أن یخالفها و یناقضها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نعلم أنّه لا یوجد أی اختلاف بین الکتب السماویة فی أصول</w:t>
      </w:r>
    </w:p>
    <w:p>
      <w:pPr>
        <w:pStyle w:val="BookText"/>
        <w:rPr/>
      </w:pPr>
      <w:r>
        <w:rPr>
          <w:rFonts w:ascii="IRNazanin" w:hAnsi="IRNazanin" w:eastAsia="IRNazanin"/>
          <w:color w:val="111111"/>
          <w:sz w:val="28"/>
          <w:sz w:val="28"/>
          <w:szCs w:val="28"/>
          <w:rtl w:val="true"/>
          <w:lang w:bidi="fa-IR"/>
        </w:rPr>
        <w:t>المسائل،سواء کانت فی العقائد الدینیة،أو البرامج الاجتماعیة،أو حفظ الحقوق، أو محاربة الجهل،أو الدعوة إلی الحق و العدالة،و کذلک إحیاء القیم الأخلاقیة و أمثال ذلک،سوی أن الکتاب الذی ینزل متأخرا یکون أرفع مستوی و أکمل من السابق،تماما کاختلاف مراحل التعلیم فی الابتدائیة و الإعدادیة و الجامعة،حتی انتهت المراحل بالکتاب الأخیر الخاص بالمرحلة النهائیة لتحصیل الأمم الدینی، ألا و هو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فی وجود الاختلاف فی جزئیات الأحکام بین الأدیان و المذاهب السماویة،إلاّ أنّ الکلام عن أصولها الأساسیة المتحدة و المشترکة فی کل مکان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ذکر فی الآیة التالیة دلیل ثالث علی أصالة القرآن،و خاطبت الذین یدعون أن النّبی صلی اللّه علیه و آله و سلّم قد افتری هذا القرآن علی اللّه،بأنّکم إن کنتم صادقین فی دعواکم فأتوا بسورة من مثله،و استعینوا فی ذلک بمن شئتم غیر اللّه،و لکنّکم لا تستطیعون فعل ذلک أبدا،و بهذا الدلیل یثبت أن القرآن من وحی السماء أَمْ یَقُولُونَ افْتَرٰاهُ قُلْ فَأْتُوا بِسُورَةٍ مِثْلِهِ وَ ادْعُوا مَنِ اسْتَطَعْتُمْ مِنْ دُونِ اللّٰهِ إِنْ کُنْتُمْ صٰادِقِینَ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هذه الآیات من جملة الآیات التی تبیّن إعجاز القرآن بصراحة،لا إعجاز کل القرآن فحسب،بل حتی إعجاز السورة الواحدة،و قد خاطبت کل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بأنّکم إن کنتم معتقدین بأنّ هذه الآیات لیست من اللّه فأتوا بمثله، أو بسورة منه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بیّنا فی المجلد الأوّل فی ذیل الآیة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البقرة،فإنّ آیات القرآن تتحدی أحیانا أن یؤتی بمثل کل القرآن،و أحیانا بعشر سور،و أحیانا بسورة واحدة،و هذا یوضح أنّ جزء القرآن و کلّه معجز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لم تعین الآیة سورة معینة فإنّها تشمل کل سورة من القرآن</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 لا شک أنّ إعجاز القرآن لا ینحصر فی جوانب الفصاحة و البلاغة و حلاوة البیان و کمال التعبیرات کما ظن ذلک جماعة من قدماء المفسّرین،بل إن جانب</w:t>
      </w:r>
      <w:bookmarkStart w:id="1039" w:name="pg12536_128121"/>
    </w:p>
    <w:p>
      <w:pPr>
        <w:pStyle w:val="BookText"/>
        <w:rPr/>
      </w:pPr>
      <w:bookmarkEnd w:id="1039"/>
      <w:r>
        <w:rPr>
          <w:rFonts w:ascii="IRNazanin" w:hAnsi="IRNazanin" w:eastAsia="IRNazanin"/>
          <w:color w:val="111111"/>
          <w:sz w:val="28"/>
          <w:sz w:val="28"/>
          <w:szCs w:val="28"/>
          <w:rtl w:val="true"/>
          <w:lang w:bidi="fa-IR"/>
        </w:rPr>
        <w:t xml:space="preserve">الإعجاز یتمثل أیضا إضافة لما مر فی بیان المعارف الدینیة،و العلوم التی لم تکن معروفة حتی ذلک الیوم،و بیان الأحکام و القوانین،و ذکر تأریخ السابقین من دون أی خطأ أو تلبس بخرافة،و عدم وجود الاختلاف و التضادّ فیه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0" w:name="__RefHeading___Toc1360517_77815467"/>
      <w:bookmarkStart w:id="1041" w:name="_Toc440"/>
      <w:bookmarkEnd w:id="1040"/>
      <w:r>
        <w:rPr>
          <w:rtl w:val="true"/>
        </w:rPr>
        <w:t>مظاهر و تجلیات جدیدة من إعجاز القرآن</w:t>
      </w:r>
      <w:r>
        <w:rPr>
          <w:rtl w:val="true"/>
        </w:rPr>
        <w:t>:</w:t>
      </w:r>
      <w:bookmarkEnd w:id="1041"/>
    </w:p>
    <w:p>
      <w:pPr>
        <w:pStyle w:val="BookText"/>
        <w:rPr/>
      </w:pPr>
      <w:r>
        <w:rPr>
          <w:rFonts w:ascii="IRNazanin" w:hAnsi="IRNazanin" w:eastAsia="IRNazanin"/>
          <w:color w:val="111111"/>
          <w:sz w:val="28"/>
          <w:sz w:val="28"/>
          <w:szCs w:val="28"/>
          <w:rtl w:val="true"/>
          <w:lang w:bidi="fa-IR"/>
        </w:rPr>
        <w:t>ممّا یلفت النظر أنّ مظاهر جدیدة من إعجاز القرآن تتّضح مع مرور الزمن، حیث لم تکن تجلب الانتباه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یهتم بها،و من جملتها المحاسبات الکثیرة التی أجریت علی کلمات القرآن بواسطة العقول الألکترونیة،و التی أثبتت أن لکلمات و فقرات القرآن و علاقتها بزمن النزول خصوصیات جدیدة،و ما تقرؤونه أدناه نموذج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تحقیقات بعض العلماء و المحققین أدت إلی کشف روابط معقدة و معادلات حسابیة دقیقة جدّا فی آیات القرآن حتی أنّها جمعت بین الحیرة و الیقین فی وجود مثل هذا النظام العلمی فی بناء القرآن،و ذلک عن طریق التحقیق الإحصائی و الرّیاضی لکشف القواعد الدقیقة و المعادلات الریاضیة للآیات الشریفة و التی تذکرنا من ناحیة الأهمیة و المعرفة باکتشاف نیوتن للجاذبیة</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 علماء القرآن بدأ عمله من هذه المسألة البسیطة،و هی أنّ الآیات النازلة فی مکّة قصیرة،و الآیات التی نزلت فی المدینة طویلة،و هذه مسألة طبیعیة،فإنّ کل کاتب أو خطیب بلیغ یغیر من طول جمله و نغمات کلماته حسب موضوع الحدیث،فمثلا تکون جمل التوصیف قصیرة،أمّا مسائل التحلیل و الاستدلال فهی طویلة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الکلام لغرض تحریک العواطف أو للانتقاد او لبیان الأصول العقائدیة العامّة،فإنّ العبارة تکون قصیرة و بأسلوب الشعارات،أمّا إذا کان بدایة قصّة أو لبیان الکلام فی استخلاص النتائج الأخلاقیة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الأسلوب یکون</w:t>
      </w:r>
    </w:p>
    <w:p>
      <w:pPr>
        <w:pStyle w:val="BookText"/>
        <w:rPr/>
      </w:pPr>
      <w:r>
        <w:rPr>
          <w:rFonts w:ascii="IRNazanin" w:hAnsi="IRNazanin" w:eastAsia="IRNazanin"/>
          <w:color w:val="111111"/>
          <w:sz w:val="28"/>
          <w:sz w:val="28"/>
          <w:szCs w:val="28"/>
          <w:rtl w:val="true"/>
          <w:lang w:bidi="fa-IR"/>
        </w:rPr>
        <w:t>هادئا و العبارات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المسائل التی طرحت فی مکّة هی من النوع الأوّل،بینما المسائل التی طرحت فی المدینة من النوع الثّانی،فما نزل فی مکّة کان بدایة ثورة و بیان للمبادئ العامّة،الاعتقادیة و الانتقادیة،و الذی نزل فی المدینة کان لبناء مجتمع و بیان مسائل حقوقیة و أخلاقیة و قصص تاریخیة و استخلاص النتائج الفکریة و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أنّ القرآن نزل بلغة البشر فلا بدّ من أن یتبع السبک الجمیل و البلیغ فی کلام البشر،و فی النتیجة مراعاة قصر و طول الآیات بما یناسب المفاهیم،و بالتالی یجب أن لا یکون القصر و الطول اعتباطیا و عشوائیا،بل یبدأ حسب قاعدة علمیة دقیقة من الآیات القصیرة،و یسیر علی وتیرة تصاعدیة واحدة نحو الآیات الطویلة،و علی هذا الأساس یجب أن تکون کل آیة أقصر من الآیة التی نزلت بعد سنة،و أطول من الآیة التی نزلت قبلها بسنة،و أن یکون مقدار الزیادة محسوبا و دقیقا،و علی هذا فلمّا کان الوحی قد نزل خلال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سنة،فیجب أن یکون لدینا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طولا فی الآیات کمعدل،و بناء علی هذه القاعدة یمکن أن یکون لدینا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عمودا بحیث تقسم کل الآیات حسب الطول فی هذه الأعمدة،و الآن من أین نستطیع أن نعلم أن هذا التقسیم صحیح؟ نحن نعلم سبب نزول بعض الآیات بواسطة الرّوایات الشریفة التی 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أیة سنة نزلت هذه الآیات،و البعض الآخر یمکن تعیینه من خلال مفاهیمه،فمثلا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التی تبیّن بعض الأحکام کتغییر القبلة،و تحریم الخمر، و تشریع الحجاب و الزکاة و الخمس،أو الآیات التی تتحدث عن الهجرة،فإنّ سنّی تعیین هذه الأحکام معلومة</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بتعجب مثیر للدهشة نری أن هذه الآیات التی یعلم عام نزولها،قد اجتمعت فی نفس الأعمدة التی فرضت أنّها أخذت حسب الطول فی هذا الجدول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p>
    <w:p>
      <w:pPr>
        <w:pStyle w:val="BookText"/>
        <w:rPr/>
      </w:pPr>
      <w:r>
        <w:rPr>
          <w:rFonts w:ascii="IRNazanin" w:hAnsi="IRNazanin" w:eastAsia="IRNazanin"/>
          <w:color w:val="111111"/>
          <w:sz w:val="28"/>
          <w:sz w:val="28"/>
          <w:szCs w:val="28"/>
          <w:rtl w:val="true"/>
          <w:lang w:bidi="fa-IR"/>
        </w:rPr>
        <w:t>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الأعجب هو ملاحظة بعض الاستثناءات فی موردین أو ثلاثة،بمعنی أن سورة المائدة مثلا آخر السور الکبار النّازلة،فی حین أن عدّة آیات منها یجب أن تکون حسب المعادلة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نزلت فی السنین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التحقیق فی متون التفاسیر و الرّوایات الإسلامیة و أقوال المفسّرین المعتبرین،لوحظ 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الآیات القلیلة نزلت فی البدایة،لکن وضعت فی سورة المائدة حسب أمر النّبی صلی اللّه علیه و آله و سلّم،و بهذه الطریقة یمکن تعیین سنة نزول کل آیة حسب هذا الحساب الریاضی،و کتابة القرآن حسب سنة النزول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أدیب و بلیغ فی العالم یستطیع أن یعین سنة کتابة کل جملة من خلال طول العبارة؟خاصّة و أنّه لیس نصا کتابیا کأی أثر علمی أو أدبی جلس کاتبه مدّة معینة و کتبه و لیس کتابا ألفه کاتبه فی موضوع ما،بل یحتوی علی مسائل مختلفة نزلت بالتدریج حسب احتیاج المجتمع،أو هی جواب لمسائل مطروحة من الحوادث و المسائل طرحت علی مدی مسیرة الدعوة و إبلاغ الرسالة،و قد بیّنت من قبل القائد،ثمّ جمعت و نظمت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موسیقی و لحن لغات و کلمات القرآن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معجزة نادرة فی نوعها کما ذکر ذلک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ذکروا شواهد مختلفة جمیلة علی هذا الموضوع،و من جملتها الحادثة أدناه التی وقعت لسید قطب المفسّر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فی ذیل الآیة محل البحث</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أذکر نماذج ممّا وقع لغیری و لکنّی أذکر حادثا وقع لی و کان معی شهود ستة،و ذلک منذ حوالی خمسة عشر 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ستة نفر من المنتسبین إلی الإسلام علی ظهر سفینة مصریة تمخر بنا عباب المحیط الأطلسی إلی نیویورک،من بین عشرین و مائة راکب و راکبة أجانب لیس فیهم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خطر لنا أن نقیم صلاة الجمعة فی المحیط علی ظهر السفینة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یکن بنا أن نقیم الصلاة</w:t>
      </w:r>
    </w:p>
    <w:p>
      <w:pPr>
        <w:pStyle w:val="BookText"/>
        <w:rPr/>
      </w:pPr>
      <w:r>
        <w:rPr>
          <w:rFonts w:ascii="IRNazanin" w:hAnsi="IRNazanin" w:eastAsia="IRNazanin"/>
          <w:color w:val="111111"/>
          <w:sz w:val="28"/>
          <w:sz w:val="28"/>
          <w:szCs w:val="28"/>
          <w:rtl w:val="true"/>
          <w:lang w:bidi="fa-IR"/>
        </w:rPr>
        <w:t>ذاتها أکثر ممّا کان بنا حماسة دینیة إزاء مبشر کان یزاول عمله علی ظهر السفینة، حاول أن یزاول تبشیره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یسر لنا قائد السفینة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إنجلیزیا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نقیم صلاتنا،و سمح لبحارة السفینة طهاتها و خدمها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کلّهم نوبیون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یصلی منهم معنا من لا یکون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فرحوا بهذا فرحا شدیدا،إذ کانت المرّة الاولی التی تقام فیها صلاة الجمعة علی ظهر السفینة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قمت بخطبة الجمعة و إمامة الصلاة،و الرکاب الأجانب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معظمهم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متحلقون یرقبون صلاتنا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الصلاة جاءنا کثیرون منهم یهنئوننا علی نجاح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هذا أقصی ما یفهمونه من صلاتنا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سیدة من هذا الحشد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عرفنا فیما بعد أنّها یوغسلافیة مسیحیة هاربة من 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شیوعیته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شدیدة التأثر و الانفعال،تفیض عیناها بالدمع و لا تتمالک مشاعرها،جاءت تشدّ علی أیدینا بحرارة؛و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إنجلیزیة ضعیفة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لا تملک نفسها من التأثر العمیق بصلاتنا هذه و ما فیها من خشوع و نظام و روح</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هذا موضع الشاهد فی القصّة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ذلک مان فی 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لغة هذه التی کان یتحدث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فالمسکینة لا تتصور أن یقیم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قسیس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رجل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الحال عندها فی مسیحیة الکنیسة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صححنا لها هذا 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أجبناها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اللغة التی یتحدث بها ذات إیقاع موسیقی عجیب، و إنّ کنت لم أفهم منها حرفا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کانت المفاجأة الحقیقة لنا و هی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لیس الموضوع الذی أرید أت أسأل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الموضوع الذی لفت حسی،هو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ترد فی أثناء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اللغة الموسیقیة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فقرات من نوع آخر غیر بقیة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أکثر موسیقیة کما لو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مملوءا من الروح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تعبیرها المستمد من مسیحیتها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تفکرنا قلیلا،ثمّ أدرکنا أنّها تعنی الآیات القرآنیة التی وردت فی أثناء خطبة الجمعة و فی أثناء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مفاجأة تدعو إلی الدهشة،من سیدة</w:t>
      </w:r>
    </w:p>
    <w:p>
      <w:pPr>
        <w:pStyle w:val="BookText"/>
        <w:rPr/>
      </w:pPr>
      <w:r>
        <w:rPr>
          <w:rFonts w:ascii="IRNazanin" w:hAnsi="IRNazanin" w:eastAsia="IRNazanin"/>
          <w:color w:val="111111"/>
          <w:sz w:val="28"/>
          <w:sz w:val="28"/>
          <w:szCs w:val="28"/>
          <w:rtl w:val="true"/>
          <w:lang w:bidi="fa-IR"/>
        </w:rPr>
        <w:t>لا تفهم ممّا نقول شیئا</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الآیة التالیة إشارة إلی واحدة من العلل الأساسیة لمخالفة المشرکین،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لم ینکروا القرآن بسبب الإشکالات و الإیرادات،بل إن تکذیبهم و إنکارهم إنّما کان بسبب عدم اطلاعهم و علمهم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کَذَّبُوا بِمٰا لَمْ یُحِیطُوا بِعِلْمِهِ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الواقع،إنّ سبب إنکارهم هو جهلهم و عدم اطلاعهم،لکن المفسّرین احتملوا احتمالات متعددة فیما هو المقصود من هذه الجملة و أن الجهل بأی الأمور کان،و کان تلک الاحتمالات یمکن أن تکون مقصودة من الجملة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الجهل بالمعارف الدینیة و المبدإ و المعاد،کما ینقل القرآن قول المشرکین فی شأن المعبود الحقیقی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کانوا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 الْآلِهَةَ إِلٰهاً وٰاحِداً إِنَّ هٰذٰا لَشَیْءٌ عُجٰابٌ </w:t>
      </w:r>
      <w:r>
        <w:rPr>
          <w:rStyle w:val="FootnoteAnchor"/>
          <w:rtl w:val="true"/>
        </w:rPr>
        <w:footnoteReference w:id="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أنّهم کانوا یقولون فی مسألة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کُنّٰا عِظٰاماً وَ رُفٰاتاً أَ إِنّٰا لَمَبْعُوثُونَ خَلْقاً جَدِیداً </w:t>
      </w:r>
      <w:r>
        <w:rPr>
          <w:rStyle w:val="FootnoteAnchor"/>
          <w:rtl w:val="true"/>
        </w:rPr>
        <w:footnoteReference w:id="152"/>
      </w:r>
      <w:r>
        <w:rPr>
          <w:rFonts w:ascii="Amiri" w:hAnsi="Amiri" w:eastAsia="Amiri" w:cs="Amiri"/>
          <w:color w:val="111111"/>
          <w:sz w:val="28"/>
          <w:sz w:val="28"/>
          <w:szCs w:val="28"/>
          <w:rtl w:val="true"/>
          <w:lang w:bidi="ar-SA"/>
        </w:rPr>
        <w:t xml:space="preserve">، هَلْ نَدُلُّکُمْ عَلیٰ رَجُلٍ یُنَبِّئُکُمْ إِذٰا مُزِّقْتُمْ کُلَّ مُمَزَّقٍ إِنَّکُمْ لَفِی خَلْقٍ جَدِیدٍ أَفْتَریٰ عَلَی اللّٰهِ کَذِباً أَمْ بِهِ جِنَّةٌ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الحقیقة لم یکن لهؤلاء أی دلیل علی نفی المبدأ و المعاد،و کان الجهل و التخلف الناشئ من الخرافات و التعود علی مذهب الأجداد هو السد الوحید فی طریقهم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الجهل بأسرار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الجهل بمفهوم بعض الآیات المتشابهة</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الجهل بمعنی الحروف المقطعة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الجهل بالدروس و العبر التی هی الهدف النهائی من ذکر تاریخ الماضین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مجموع هذه الجهالات و الضلالات کانت تحملهم علی الإنکار و التکذیب، فی حین أن تأویل و تفسیر و تحقق المسائل المجهولة بالنسبة لهؤلاء لم یبیّن بعد وَ لَمّٰا یَأْتِهِمْ تَأْوِیلُهُ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أصل اللغة بمعنی إرجاع الشیء و علی هذا فإنّ کل عمل أو قول یصل إلی هدفه النهائی نقول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تأویله قد حان وقته،و لهذا یطلق علی بیان الهدف الأصلی من إقدام معین،أو التّفسیر الواقعی لکلمة ما،أو تفسیر و إعطاء نتیجة الرؤیا،أو تحقق فرضیة فی ارض الواقع،اسم التأویل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تحدثنا بصورة مفصلة حول هذا الموضوع فی المجلد الثّانی ذیل الآیة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یضیف القرآن مبینا أن هذا المنهج الزائف لا ینحصر بمشرکی عصر الجاهلیة،بل إنّ الأقوام السابقین کانوا مبتلین أیضا بهذه المسألة،فإنّهم کانوا یکذبون الحقائق و ینکرونها دون السعی لمعرفة الواقع،أو انتظار تحققه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کَذَّبَ الَّذِینَ مِنْ قَبْلِهِمْ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مرت الإشارة أیضا فی الآیات</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 إلی وضع الأمم السابقة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الواقع،إنّ عذر هؤلاء جمیعا کان جهلهم و رغبتهم عن التحقیق و البحث فی الحقائق الواقعیة،فی حین أن العقل و المنطق یحکمان بأنّه لا ینبغی للإنسان انکار ما یجهله مطلقا،بل یبدأ بالبحث و التحقیق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النهایة و جهت الآیة الخطاب إلی النّبی صلی اللّه علیه و آله و سلّم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کَیْفَ کٰانَ عٰاقِبَةُ الظّٰالِمِینَ أی إنّ هؤلاء سیلاقون أیضا نفس المصیر</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أشارت الآیة الأخیرة من آیات البحث إلی فئتین عظیمتین من المشرکین، 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لا یبقون جمیعا علی هذا الحال،بل إنّ جماعة منهم لم تخمد فیهم روح البحث عن الحق و طلبه و سیؤمنون بالقرآن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الفئة الأخری ستبقی فی عنادها و إصرارها و جهلها،و سوف لا تؤمن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w:t>
      </w:r>
      <w:bookmarkStart w:id="1042" w:name="pg12536_128127"/>
    </w:p>
    <w:p>
      <w:pPr>
        <w:pStyle w:val="BookText"/>
        <w:rPr/>
      </w:pPr>
      <w:bookmarkEnd w:id="1042"/>
      <w:r>
        <w:rPr>
          <w:rFonts w:ascii="Amiri" w:hAnsi="Amiri" w:eastAsia="Amiri" w:cs="Amiri"/>
          <w:color w:val="111111"/>
          <w:sz w:val="28"/>
          <w:sz w:val="28"/>
          <w:szCs w:val="28"/>
          <w:rtl w:val="true"/>
          <w:lang w:bidi="ar-SA"/>
        </w:rPr>
        <w:t>یُؤْمِنُ بِهِ وَ مِنْهُمْ مَنْ لاٰ یُؤْمِنُ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الواضح أنّ أفراد الفئة الثّانیة فاسدون و مفسدون،و لذلک قالت الآیة فی 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رَبُّکَ أَعْلَمُ بِالْمُفْسِدِینَ و هی إشارة إلی أن الذین لا یذعنون للحق،هم أفراد یسعون لحل عری المجتمع،و لهم دور مهم فی إفساده</w:t>
      </w:r>
      <w:r>
        <w:rPr>
          <w:rFonts w:eastAsia="Amiri" w:cs="Amiri" w:ascii="Amiri" w:hAnsi="Amiri"/>
          <w:color w:val="111111"/>
          <w:sz w:val="28"/>
          <w:szCs w:val="28"/>
          <w:rtl w:val="true"/>
          <w:lang w:bidi="ar-SA"/>
        </w:rPr>
        <w:t>.</w:t>
      </w:r>
    </w:p>
    <w:p>
      <w:pPr>
        <w:pStyle w:val="Heading5"/>
        <w:numPr>
          <w:ilvl w:val="4"/>
          <w:numId w:val="1"/>
        </w:numPr>
        <w:rPr/>
      </w:pPr>
      <w:bookmarkStart w:id="1043" w:name="__RefHeading___Toc1360519_77815467"/>
      <w:bookmarkStart w:id="1044" w:name="_Toc441"/>
      <w:bookmarkEnd w:id="1043"/>
      <w:r>
        <w:rPr>
          <w:rtl w:val="true"/>
        </w:rPr>
        <w:t>الجهل و الإنکار</w:t>
      </w:r>
      <w:r>
        <w:rPr>
          <w:rtl w:val="true"/>
        </w:rPr>
        <w:t>:</w:t>
      </w:r>
      <w:bookmarkEnd w:id="1044"/>
    </w:p>
    <w:p>
      <w:pPr>
        <w:pStyle w:val="BookText"/>
        <w:rPr/>
      </w:pPr>
      <w:r>
        <w:rPr>
          <w:rFonts w:ascii="IRNazanin" w:hAnsi="IRNazanin" w:eastAsia="IRNazanin"/>
          <w:color w:val="111111"/>
          <w:sz w:val="28"/>
          <w:sz w:val="28"/>
          <w:szCs w:val="28"/>
          <w:rtl w:val="true"/>
          <w:lang w:bidi="fa-IR"/>
        </w:rPr>
        <w:t>کما یستفاد من الآیات أعلاه أنّ قسما مهمّا من مخالفة الحق و محاربته تنبع عادة من الجهل،و لهذا السبب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عاقبة الجهل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مهمّة تقع علی عاتق کل إنسان یطلب الحق أن یتریت فی مقابل ما یجهل،یتحرک صوب البحث ثمّ و تحقیق کل جوانب المطلب الذی یجهله،و ما لم یحصل علی الدلیل القاطع علی بطلانه فلا ینبغی له رفضه،کما أنّه لا ینبغی له قبوله و الاعتقاد به إذا لم یحصل لدیه دلیل قاطع علی صحته نقل العلاّمة الطبرسی</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مجمع البیان حدیثا رائعا عن الإمام الصادق علیه السّلام فی هذا الباب،حیث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خص هذه الأمّة بآیتین من کتابه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یقولوا إلاّ ما یعلمون،و أن لا یردوا ما لا یعلمون،ثمّ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یُؤْخَذْ عَلَیْهِمْ مِیثٰاقُ الْکِتٰابِ أَنْ لاٰ یَقُولُوا عَلَی اللّٰهِ إِلاَّ الْحَقَّ ،و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کَذَّبُوا بِمٰا لَمْ یُحِیطُوا بِعِلْمِهِ </w:t>
      </w:r>
      <w:r>
        <w:rPr>
          <w:rFonts w:eastAsia="Amiri" w:cs="Amiri" w:ascii="Amiri" w:hAnsi="Amiri"/>
          <w:color w:val="111111"/>
          <w:sz w:val="28"/>
          <w:szCs w:val="28"/>
          <w:rtl w:val="true"/>
          <w:lang w:bidi="ar-SA"/>
        </w:rPr>
        <w:t>.</w:t>
      </w:r>
      <w:bookmarkStart w:id="1045" w:name="pg12536_128128"/>
    </w:p>
    <w:p>
      <w:pPr>
        <w:pStyle w:val="Heading3"/>
        <w:numPr>
          <w:ilvl w:val="2"/>
          <w:numId w:val="1"/>
        </w:numPr>
        <w:rPr/>
      </w:pPr>
      <w:bookmarkStart w:id="1046" w:name="__RefHeading___Toc1360521_77815467"/>
      <w:bookmarkStart w:id="1047" w:name="_Toc442"/>
      <w:bookmarkEnd w:id="1045"/>
      <w:bookmarkEnd w:id="1046"/>
      <w:r>
        <w:rPr>
          <w:rtl w:val="true"/>
        </w:rPr>
        <w:t xml:space="preserve">الآیات </w:t>
      </w:r>
      <w:r>
        <w:rPr>
          <w:rtl w:val="true"/>
        </w:rPr>
        <w:t>[</w:t>
      </w:r>
      <w:r>
        <w:rPr>
          <w:rtl w:val="true"/>
        </w:rPr>
        <w:t xml:space="preserve">سورة یونس </w:t>
      </w:r>
      <w:r>
        <w:rPr>
          <w:rtl w:val="true"/>
        </w:rPr>
        <w:t>(</w:t>
      </w:r>
      <w:r>
        <w:rPr/>
        <w:t>10</w:t>
      </w:r>
      <w:r>
        <w:rPr>
          <w:rtl w:val="true"/>
        </w:rPr>
        <w:t xml:space="preserve">): </w:t>
      </w:r>
      <w:r>
        <w:rPr>
          <w:rtl w:val="true"/>
        </w:rPr>
        <w:t xml:space="preserve">الآیات </w:t>
      </w:r>
      <w:r>
        <w:rPr/>
        <w:t>41</w:t>
      </w:r>
      <w:r>
        <w:rPr>
          <w:rtl w:val="true"/>
        </w:rPr>
        <w:t xml:space="preserve"> </w:t>
      </w:r>
      <w:r>
        <w:rPr>
          <w:rtl w:val="true"/>
        </w:rPr>
        <w:t xml:space="preserve">الی </w:t>
      </w:r>
      <w:r>
        <w:rPr/>
        <w:t>44</w:t>
      </w:r>
      <w:r>
        <w:rPr>
          <w:rtl w:val="true"/>
        </w:rPr>
        <w:t>]</w:t>
      </w:r>
      <w:bookmarkEnd w:id="1047"/>
    </w:p>
    <w:p>
      <w:pPr>
        <w:pStyle w:val="Heading4"/>
        <w:numPr>
          <w:ilvl w:val="3"/>
          <w:numId w:val="1"/>
        </w:numPr>
        <w:rPr/>
      </w:pPr>
      <w:bookmarkStart w:id="1048" w:name="__RefHeading___Toc1360523_77815467"/>
      <w:bookmarkStart w:id="1049" w:name="_Toc443"/>
      <w:bookmarkEnd w:id="1048"/>
      <w:r>
        <w:rPr>
          <w:rtl w:val="true"/>
        </w:rPr>
        <w:t>اشارة</w:t>
      </w:r>
      <w:bookmarkEnd w:id="1049"/>
    </w:p>
    <w:p>
      <w:pPr>
        <w:pStyle w:val="BookText"/>
        <w:rPr/>
      </w:pPr>
      <w:r>
        <w:rPr>
          <w:rFonts w:ascii="Amiri" w:hAnsi="Amiri" w:eastAsia="Amiri" w:cs="Amiri"/>
          <w:color w:val="111111"/>
          <w:sz w:val="28"/>
          <w:sz w:val="28"/>
          <w:szCs w:val="28"/>
          <w:rtl w:val="true"/>
          <w:lang w:bidi="ar-SA"/>
        </w:rPr>
        <w:t xml:space="preserve">وَ إِنْ کَذَّبُوکَ فَقُلْ لِی عَمَلِی وَ لَکُمْ عَمَلُکُمْ أَنْتُمْ بَرِیئُونَ مِمّٰا أَعْمَلُ وَ أَنَا بَرِیءٌ مِمّٰا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یَسْتَمِعُونَ إِلَیْکَ أَ فَأَنْتَ تُسْمِعُ اَلصُّمَّ وَ لَوْ کٰانُوا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یَنْظُرُ إِلَیْکَ أَ فَأَنْتَ تَهْدِی اَلْعُمْیَ وَ لَوْ کٰانُوا لاٰ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یَظْلِمُ اَلنّٰاسَ شَیْئاً وَ لٰکِنَّ اَلنّٰاسَ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1050" w:name="__RefHeading___Toc1360525_77815467"/>
      <w:bookmarkStart w:id="1051" w:name="_Toc444"/>
      <w:bookmarkEnd w:id="1050"/>
      <w:r>
        <w:rPr>
          <w:rtl w:val="true"/>
        </w:rPr>
        <w:t>التّفسیر</w:t>
      </w:r>
      <w:bookmarkEnd w:id="1051"/>
    </w:p>
    <w:p>
      <w:pPr>
        <w:pStyle w:val="Heading5"/>
        <w:numPr>
          <w:ilvl w:val="4"/>
          <w:numId w:val="1"/>
        </w:numPr>
        <w:rPr/>
      </w:pPr>
      <w:bookmarkStart w:id="1052" w:name="__RefHeading___Toc1360527_77815467"/>
      <w:bookmarkStart w:id="1053" w:name="_Toc445"/>
      <w:bookmarkEnd w:id="1052"/>
      <w:r>
        <w:rPr>
          <w:rtl w:val="true"/>
        </w:rPr>
        <w:t>اشارة</w:t>
      </w:r>
      <w:bookmarkEnd w:id="1053"/>
    </w:p>
    <w:p>
      <w:pPr>
        <w:pStyle w:val="Heading5"/>
        <w:numPr>
          <w:ilvl w:val="4"/>
          <w:numId w:val="1"/>
        </w:numPr>
        <w:rPr/>
      </w:pPr>
      <w:bookmarkStart w:id="1054" w:name="__RefHeading___Toc1360529_77815467"/>
      <w:bookmarkStart w:id="1055" w:name="_Toc446"/>
      <w:bookmarkEnd w:id="1054"/>
      <w:r>
        <w:rPr>
          <w:rtl w:val="true"/>
        </w:rPr>
        <w:t>العمی و الصمّ</w:t>
      </w:r>
      <w:r>
        <w:rPr>
          <w:rtl w:val="true"/>
        </w:rPr>
        <w:t>:</w:t>
      </w:r>
      <w:bookmarkEnd w:id="1055"/>
    </w:p>
    <w:p>
      <w:pPr>
        <w:pStyle w:val="BookText"/>
        <w:rPr/>
      </w:pPr>
      <w:r>
        <w:rPr>
          <w:rFonts w:ascii="Amiri" w:hAnsi="Amiri" w:eastAsia="Amiri" w:cs="Amiri"/>
          <w:color w:val="111111"/>
          <w:sz w:val="28"/>
          <w:sz w:val="28"/>
          <w:szCs w:val="28"/>
          <w:rtl w:val="true"/>
          <w:lang w:bidi="ar-SA"/>
        </w:rPr>
        <w:t>تتابع هذه الآیات البحث الذی مرّ فی الآیات السابقة حول إنکار و تکذیب المشرکین،و إصرارهم علی ذلک،فقد علّمت الآیة الأولی النّبی صلی اللّه علیه و آله و سلّم طریقة جدیدة فی المواجهة،فقالت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کَذَّبُوکَ فَقُلْ لِی عَمَلِی وَ لَکُمْ عَمَلُکُمْ أَنْتُمْ بَرِیئُونَ مِمّٰا أَعْمَلُ وَ أَنَا بَرِیءٌ مِمّٰا تَعْمَلُونَ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لإعلان الترفع و عدم الاهتمام هذا،و المقترن بالاعتماد و الإیمان القاطع بالمذهب،أثرا نفسیا خاصا،و بالذات علی المنکرین المعاندین،فهو یفهمهم بعدم وجود أی إجبار و إصرار علی قبولهم الدعوة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إنّهم بعدم تسلیمهم</w:t>
      </w:r>
    </w:p>
    <w:p>
      <w:pPr>
        <w:pStyle w:val="BookText"/>
        <w:rPr/>
      </w:pPr>
      <w:r>
        <w:rPr>
          <w:rFonts w:ascii="IRNazanin" w:hAnsi="IRNazanin" w:eastAsia="IRNazanin"/>
          <w:color w:val="111111"/>
          <w:sz w:val="28"/>
          <w:sz w:val="28"/>
          <w:szCs w:val="28"/>
          <w:rtl w:val="true"/>
          <w:lang w:bidi="fa-IR"/>
        </w:rPr>
        <w:t>أمام الحق سیحرمون أنفسهم،و لا یضرون إلاّ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ورد نظیر هذا التعبیر فی آیات أخری من القرآن،کما نقرأ فی سورة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دِینُکُمْ وَ لِیَ 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هذا البیان یتّضح أن محتوی مثل هذه الآیات لا ینافی مطلقا الأمر بالتبلیغ أو الجهاد فی مقابل المشرکین کیما تعتبر مثل هذه الآیات منسوخة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هذا نوع من المواجهة المنطقیة عن طریق عدم الاکتراث لهؤلاء الأشخاص المعاندین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تشیر الآیتان التالیتان إلی سبب انحراف هؤلاء و عدم إذعانهم للحق،و تبیّن أنّ التعلیمات الصحیحة،و الآیات المعجزة التی تهزّ الوجدان و الدلالات الأخری الواضحة لا تکفی بمفردها لهدایة الإنسان،بل إنّ استعداد التقبل و لیاقة قبول الحق لازمة أیضا،کما أنّ البذر لوحده لیس کافیا لإنبات النبات و الأوراد،بل إنّ الأرض بدورها یجب أن تکون مستعدة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قالت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یَسْتَمِعُونَ إِلَیْکَ </w:t>
      </w:r>
      <w:r>
        <w:rPr>
          <w:rStyle w:val="FootnoteAnchor"/>
          <w:rtl w:val="true"/>
        </w:rPr>
        <w:footnoteReference w:id="154"/>
      </w:r>
      <w:r>
        <w:rPr>
          <w:rFonts w:ascii="Amiri" w:hAnsi="Amiri" w:eastAsia="Amiri" w:cs="Amiri"/>
          <w:color w:val="111111"/>
          <w:sz w:val="28"/>
          <w:sz w:val="28"/>
          <w:szCs w:val="28"/>
          <w:rtl w:val="true"/>
          <w:lang w:bidi="ar-SA"/>
        </w:rPr>
        <w:t xml:space="preserve">أَ فَأَنْتَ تُسْمِعُ الصُّمَّ وَ لَوْ کٰانُوا لاٰ یَعْقِلُونَ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هناک فئة ثانیة یشخصون بأبصارهم إلیک،و ینظرون إلی أعمالک المتضمنة أحقیتک و صدق قولک،إلاّ أنّهم عمی لا یبصرون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یَنْظُرُ إِلَیْکَ </w:t>
      </w:r>
      <w:r>
        <w:rPr>
          <w:rStyle w:val="FootnoteAnchor"/>
          <w:rtl w:val="true"/>
        </w:rPr>
        <w:footnoteReference w:id="155"/>
      </w:r>
      <w:r>
        <w:rPr>
          <w:rFonts w:ascii="Amiri" w:hAnsi="Amiri" w:eastAsia="Amiri" w:cs="Amiri"/>
          <w:color w:val="111111"/>
          <w:sz w:val="28"/>
          <w:sz w:val="28"/>
          <w:szCs w:val="28"/>
          <w:rtl w:val="true"/>
          <w:lang w:bidi="ar-SA"/>
        </w:rPr>
        <w:t xml:space="preserve">أَ فَأَنْتَ تَهْدِی الْعُمْیَ وَ لَوْ کٰانُوا لاٰ یُبْصِرُونَ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اعلم و لیعلم هؤلاء أنّ قصور الفکر هذا،و عدم البصیرة و العمی عن رؤیة وجه الحق،و الصمم عن سماع کلام اللّه لیس شیئا ذاتیا لهم نشؤوا علیه منذ ولادتهم،و إنّ اللّه تعالی قد ظلمهم،بل إنّهم هم الذین ظلموا أنفسهم بأعمالهم السیئة و عدائهم و عصیانهم للحق،و عطلوا بذلک عین بصیرتهم و أذن أفئدتهم عن</w:t>
      </w:r>
      <w:bookmarkStart w:id="1056" w:name="pg12536_128130"/>
    </w:p>
    <w:p>
      <w:pPr>
        <w:pStyle w:val="BookText"/>
        <w:rPr/>
      </w:pPr>
      <w:bookmarkEnd w:id="1056"/>
      <w:r>
        <w:rPr>
          <w:rFonts w:ascii="Amiri" w:hAnsi="Amiri" w:eastAsia="Amiri" w:cs="Amiri"/>
          <w:color w:val="111111"/>
          <w:sz w:val="28"/>
          <w:sz w:val="28"/>
          <w:szCs w:val="28"/>
          <w:rtl w:val="true"/>
          <w:lang w:bidi="ar-SA"/>
        </w:rPr>
        <w:t xml:space="preserve">سماع الحق و اتباعه،ف‍ إِنَّ اللّٰهَ لاٰ یَظْلِمُ النّٰاسَ شَیْئاً وَ لٰکِنَّ النّٰاسَ أَنْفُسَهُمْ یَظْلِمُونَ </w:t>
      </w:r>
      <w:r>
        <w:rPr>
          <w:rFonts w:eastAsia="Amiri" w:cs="Amiri" w:ascii="Amiri" w:hAnsi="Amiri"/>
          <w:color w:val="111111"/>
          <w:sz w:val="28"/>
          <w:szCs w:val="28"/>
          <w:rtl w:val="true"/>
          <w:lang w:bidi="ar-SA"/>
        </w:rPr>
        <w:t>.</w:t>
      </w:r>
    </w:p>
    <w:p>
      <w:pPr>
        <w:pStyle w:val="Heading4"/>
        <w:numPr>
          <w:ilvl w:val="3"/>
          <w:numId w:val="1"/>
        </w:numPr>
        <w:rPr/>
      </w:pPr>
      <w:bookmarkStart w:id="1057" w:name="__RefHeading___Toc1360531_77815467"/>
      <w:bookmarkStart w:id="1058" w:name="_Toc447"/>
      <w:bookmarkEnd w:id="1057"/>
      <w:r>
        <w:rPr>
          <w:rtl w:val="true"/>
        </w:rPr>
        <w:t>ملاحظتان</w:t>
      </w:r>
      <w:bookmarkEnd w:id="1058"/>
    </w:p>
    <w:p>
      <w:pPr>
        <w:pStyle w:val="Heading5"/>
        <w:numPr>
          <w:ilvl w:val="4"/>
          <w:numId w:val="1"/>
        </w:numPr>
        <w:rPr/>
      </w:pPr>
      <w:bookmarkStart w:id="1059" w:name="__RefHeading___Toc1360533_77815467"/>
      <w:bookmarkStart w:id="1060" w:name="_Toc448"/>
      <w:bookmarkEnd w:id="1059"/>
      <w:r>
        <w:rPr>
          <w:rtl w:val="true"/>
        </w:rPr>
        <w:t>اشارة</w:t>
      </w:r>
      <w:bookmarkEnd w:id="1060"/>
    </w:p>
    <w:p>
      <w:pPr>
        <w:pStyle w:val="Heading5"/>
        <w:numPr>
          <w:ilvl w:val="4"/>
          <w:numId w:val="1"/>
        </w:numPr>
        <w:rPr/>
      </w:pPr>
      <w:bookmarkStart w:id="1061" w:name="__RefHeading___Toc1360535_77815467"/>
      <w:bookmarkStart w:id="1062" w:name="_Toc449"/>
      <w:bookmarkEnd w:id="1061"/>
      <w:r>
        <w:rPr>
          <w:rtl w:val="true"/>
        </w:rPr>
        <w:t>و هنا ینبغی الالتفات لملاحظتین</w:t>
      </w:r>
      <w:r>
        <w:rPr>
          <w:rtl w:val="true"/>
        </w:rPr>
        <w:t>:</w:t>
      </w:r>
      <w:bookmarkEnd w:id="10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نقرؤه فی الآیة الثّانیة من أنّهم یستمعون إلیک،و فی الآیة الثّالثة من أنهم ینظرن إلیک،إشارة إلی أنّ جماعة من هؤلاء یسمعون هذا الکلام المعجز،و جماعة أخری ینظرون إلی معجزاتک التی تدل کلها بوضوح علی صدق کلامک و أحقیة دعوتک،إلاّ أنّ أحدا من هاتین الفئتین لم ینتفع من استماعه أو نظره،لأنّ نظرهم لم یکن نظر فهم و إدراک،بل نظر انتقاد و تتبع عثرات و 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لا یستفیدون من استماعهم،لأنّهم لا یستمعون لإدراک محتوی الکلام، بل للعثور علی ثغرات فیه لتکذیبه و إنکاره،و من المعلوم أن نیّة الإنسان ترسم شکل العمل و تغیّر من آثاره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فی آخر الآیة الثّانیة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کٰانُوا لاٰ یَعْقِلُونَ و فی آخر الآیة الثّالثة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کٰانُوا لاٰ یُبْصِرُونَ و هی إشارة إلی أنّ الاستماع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إدراک الألفاظ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کافیا بمفرده،بل إنّ التفکر و التدبر فیها لازم أیضا لینتفع الإنسان من محتواها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لا أثر للنظر بمفرده،بل إنّ البصیرة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إدراک مفهوم ما یبصره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لازمة أیضا لیصل إلی عمقها و یهتدی</w:t>
      </w:r>
      <w:r>
        <w:rPr>
          <w:rFonts w:eastAsia="IRNazanin" w:cs="IRNazanin"/>
          <w:color w:val="111111"/>
          <w:sz w:val="28"/>
          <w:szCs w:val="28"/>
          <w:rtl w:val="true"/>
          <w:lang w:bidi="fa-IR"/>
        </w:rPr>
        <w:t>.</w:t>
      </w:r>
      <w:bookmarkStart w:id="1063" w:name="pg12536_128131"/>
    </w:p>
    <w:p>
      <w:pPr>
        <w:pStyle w:val="Heading3"/>
        <w:numPr>
          <w:ilvl w:val="2"/>
          <w:numId w:val="1"/>
        </w:numPr>
        <w:rPr/>
      </w:pPr>
      <w:bookmarkStart w:id="1064" w:name="__RefHeading___Toc1360537_77815467"/>
      <w:bookmarkStart w:id="1065" w:name="_Toc450"/>
      <w:bookmarkEnd w:id="1063"/>
      <w:bookmarkEnd w:id="1064"/>
      <w:r>
        <w:rPr>
          <w:rtl w:val="true"/>
        </w:rPr>
        <w:t xml:space="preserve">الآیات </w:t>
      </w:r>
      <w:r>
        <w:rPr>
          <w:rtl w:val="true"/>
        </w:rPr>
        <w:t>[</w:t>
      </w:r>
      <w:r>
        <w:rPr>
          <w:rtl w:val="true"/>
        </w:rPr>
        <w:t xml:space="preserve">سورة یونس </w:t>
      </w:r>
      <w:r>
        <w:rPr>
          <w:rtl w:val="true"/>
        </w:rPr>
        <w:t>(</w:t>
      </w:r>
      <w:r>
        <w:rPr/>
        <w:t>10</w:t>
      </w:r>
      <w:r>
        <w:rPr>
          <w:rtl w:val="true"/>
        </w:rPr>
        <w:t xml:space="preserve">): </w:t>
      </w:r>
      <w:r>
        <w:rPr>
          <w:rtl w:val="true"/>
        </w:rPr>
        <w:t xml:space="preserve">الآیات </w:t>
      </w:r>
      <w:r>
        <w:rPr/>
        <w:t>45</w:t>
      </w:r>
      <w:r>
        <w:rPr>
          <w:rtl w:val="true"/>
        </w:rPr>
        <w:t xml:space="preserve"> </w:t>
      </w:r>
      <w:r>
        <w:rPr>
          <w:rtl w:val="true"/>
        </w:rPr>
        <w:t xml:space="preserve">الی </w:t>
      </w:r>
      <w:r>
        <w:rPr/>
        <w:t>47</w:t>
      </w:r>
      <w:r>
        <w:rPr>
          <w:rtl w:val="true"/>
        </w:rPr>
        <w:t>]</w:t>
      </w:r>
      <w:bookmarkEnd w:id="1065"/>
    </w:p>
    <w:p>
      <w:pPr>
        <w:pStyle w:val="Heading4"/>
        <w:numPr>
          <w:ilvl w:val="3"/>
          <w:numId w:val="1"/>
        </w:numPr>
        <w:rPr/>
      </w:pPr>
      <w:bookmarkStart w:id="1066" w:name="__RefHeading___Toc1360539_77815467"/>
      <w:bookmarkStart w:id="1067" w:name="_Toc451"/>
      <w:bookmarkEnd w:id="1066"/>
      <w:r>
        <w:rPr>
          <w:rtl w:val="true"/>
        </w:rPr>
        <w:t>اشارة</w:t>
      </w:r>
      <w:bookmarkEnd w:id="1067"/>
    </w:p>
    <w:p>
      <w:pPr>
        <w:pStyle w:val="BookText"/>
        <w:rPr/>
      </w:pPr>
      <w:r>
        <w:rPr>
          <w:rFonts w:ascii="Amiri" w:hAnsi="Amiri" w:eastAsia="Amiri" w:cs="Amiri"/>
          <w:color w:val="111111"/>
          <w:sz w:val="28"/>
          <w:sz w:val="28"/>
          <w:szCs w:val="28"/>
          <w:rtl w:val="true"/>
          <w:lang w:bidi="ar-SA"/>
        </w:rPr>
        <w:t xml:space="preserve">وَ یَوْمَ یَحْشُرُهُمْ کَأَنْ لَمْ یَلْبَثُوا إِلاّٰ سٰاعَةً مِنَ اَلنَّهٰارِ یَتَعٰارَفُونَ بَیْنَهُمْ قَدْ خَسِرَ اَلَّذِینَ کَذَّبُوا بِلِقٰاءِ اَللّٰهِ وَ مٰا کٰانُوا 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نُرِیَنَّکَ بَعْضَ اَلَّذِی نَعِدُهُمْ أَوْ نَتَوَفَّیَنَّکَ فَإِلَیْنٰا مَرْجِعُهُمْ ثُمَّ اَللّٰهُ شَهِیدٌ عَلیٰ مٰا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أُمَّةٍ رَسُولٌ فَإِذٰا جٰاءَ رَسُولُهُمْ قُضِیَ بَیْنَهُمْ بِالْقِسْطِ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1068" w:name="__RefHeading___Toc1360541_77815467"/>
      <w:bookmarkStart w:id="1069" w:name="_Toc452"/>
      <w:bookmarkEnd w:id="1068"/>
      <w:r>
        <w:rPr>
          <w:rtl w:val="true"/>
        </w:rPr>
        <w:t>التّفسیر</w:t>
      </w:r>
      <w:bookmarkEnd w:id="1069"/>
    </w:p>
    <w:p>
      <w:pPr>
        <w:pStyle w:val="BookText"/>
        <w:rPr/>
      </w:pPr>
      <w:r>
        <w:rPr>
          <w:rFonts w:ascii="Amiri" w:hAnsi="Amiri" w:eastAsia="Amiri" w:cs="Amiri"/>
          <w:color w:val="111111"/>
          <w:sz w:val="28"/>
          <w:sz w:val="28"/>
          <w:szCs w:val="28"/>
          <w:rtl w:val="true"/>
          <w:lang w:bidi="ar-SA"/>
        </w:rPr>
        <w:t>بعد بیان بعض صفات المشرکین فی الآیات السابقة،أشیر هنا إلی وضعهم المؤلم فی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یَحْشُرُهُمْ کَأَنْ لَمْ یَلْبَثُوا إِلاّٰ سٰاعَةً مِنَ النَّهٰارِ یَتَعٰارَفُونَ بَیْنَهُمْ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الإحساس بقلة مقدار الإقامة فی دار الدنیا و قصره،إمّا لأنّه بالنسبة للحیاة الاخروی لا یبلغ سوی ساعة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لأنّ هذه الدنیا الفانیة انقضت بسرعة بحیث کأنّها لم تکن أکثر من ساعة،أو لأنّهم لما لم یستفیدوا من عمرهم الاستفادة الصحیحة،فیتصورون أنّها لا تساوی أکثر من قیمة ساعة</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علی ما قلناه فی التّفسیر أعلاه،فإنّ جملة یَتَعٰارَفُونَ بَیْنَهُمْ إشارة إلی</w:t>
      </w:r>
    </w:p>
    <w:p>
      <w:pPr>
        <w:pStyle w:val="BookText"/>
        <w:rPr/>
      </w:pPr>
      <w:r>
        <w:rPr>
          <w:rFonts w:ascii="IRNazanin" w:hAnsi="IRNazanin" w:eastAsia="IRNazanin"/>
          <w:color w:val="111111"/>
          <w:sz w:val="28"/>
          <w:sz w:val="28"/>
          <w:szCs w:val="28"/>
          <w:rtl w:val="true"/>
          <w:lang w:bidi="fa-IR"/>
        </w:rPr>
        <w:t>مقدار بقائهم فی الدنیا،أی إنّهم یحسون أنّ أعمارهم کانت قصیرة إلی الحد الذی یکفی لالتقاء شخصین و تعارفهما ثمّ تفرقهما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احتمل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تفسیر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المقصود هو الإحساس بقصر الزمان بالنسبة لحیاة البرزخ،أی إنّ هؤلاء یعیشون فی فترة البرزخ حالة شبیهة بالنوم بحیث لا یشعرون بمرور السنین و القرون و الأعصار،و یظنون فی القیامة أن مرحلة برزخهم التی استغرقت آلاف أو عشرات الآلاف من السنین،لم تکن إلاّ 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الشاهد علی هذا التّفسیر الآیتان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الروم،اللتان تقولان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تَقُومُ السّٰاعَةُ یُقْسِمُ الْمُجْرِمُونَ مٰا لَبِثُوا غَیْرَ سٰاعَةٍ کَذٰلِکَ کٰانُوا یُؤْفَکُونَ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أُوتُوا الْعِلْمَ وَ الْإِیمٰانَ لَقَدْ لَبِثْتُمْ فِی کِتٰابِ اللّٰهِ إِلیٰ یَوْمِ الْبَعْثِ فَهٰذٰا یَوْمُ الْبَعْثِ وَ لٰکِنَّکُمْ کُنْتُمْ لاٰ تَعْلَمُونَ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یستفاد من هاتین الآیتین أنّ مجموعة من المجرمین یقسمون فی القیامة أن فترة برزخهم لم تکن أکثر من ساعة،إلاّ أنّ المؤمنین یقولون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المدّة کانت طویلة،و الآن قد قامت القیامة و أنتم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نعلم أن البرزخ لیس متساویا بالنسبة للجمیع،و سنذکر تفصیل ذلک فی ذیل الآیات المناسبة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هذا التّفسیر،فإنّ معنی جملة یَتَعٰارَفُونَ بَیْنَهُمْ سیکون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یحسون بأنّ زمان البرزخ کان قصیرا بحیث أنّهم لم ینسوا أی أمر من أمور الدنیا، و یعرف بعضهم البعض الآخر جیدا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کلا منهم یری أعمال الآخرین القبیحة هناک،و یطّلع کل منهم علی باطن الآخر،و هذا بحد ذاته فضیحة کبری بالنسبة لهؤلاء</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تضیف الآیة أنّه سیثبت لکل هؤلاء فی ذلک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خَسِرَ الَّذِینَ کَذَّبُوا بِلِقٰاءِ اللّٰهِ و أنفقوا کل ملکاتهم و طاقاتهم الحیویة دون جدوی وَ مٰا کٰانُوا مُهْتَدِینَ بسبب هذا التکذیب و الإنکار و الإصرار علی الذنب،و لأنّ قلوبهم و أرواحهم کانت 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الآیة التالیة تهدیدا للکفار،و تسلیة لخاطر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نُرِیَنَّکَ بَعْضَ الَّذِی نَعِدُهُمْ أَوْ نَتَوَفَّیَنَّکَ فَإِلَیْنٰا مَرْجِعُهُمْ ثُمَّ اللّٰهُ شَهِیدٌ عَلیٰ مٰا یَفْعَلُونَ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تبیّن الآیة الأخیرة من الآیات مورد البحث قانونا کلیا فی شأن کل الأنبیاء، و من جملتهم نبی الإسلام صلی اللّه علیه و آله و سلّم،و کل الأمم و من جملتها الأمّة التی کانت تحیا فی عصر النّبی صلی اللّه علیه و آله و سلّم،فتقول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لِکُلِّ أُمَّةٍ رَسُولٌ فإذا جاء رسولها و بلغ رسالته، و آمن قسم منهم و کفر آخرون،فإنّ اللّه سبحانه یقضی بینهم بعدله،و لا یظلم ربّک أحدا،فیبقی المؤمنون و الصالحون یتمتعون بالحیاة،أمّا الکافرون فإنّهم فمصیرهم الفناء او الهزیمة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رَسُولُهُمْ قُضِیَ بَیْنَهُمْ بِالْقِسْطِ وَ هُمْ لاٰ یُظْلَمُونَ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ما حصل لنبی الإسلام صلی اللّه علیه و آله و سلّم و أمته المعاصرة له،فإنّ أعداءه هلکوا فی الحروب،أو انهزموا فی النهایة و طردوا من ساحة المجتمع و أخذ المؤمنون زمام الأمور بأیدیهم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بناء علی هذا فإنّ القضاء و الحکم الذی ورد فی هذه الآیة هو القضاء التکوینی فی هذه الدنیا،و أمّا ما احتمله بعض المفسّرین من أنّه إشارة إلی حکم اللّه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خلاف الظاهر</w:t>
      </w:r>
      <w:r>
        <w:rPr>
          <w:rFonts w:eastAsia="IRNazanin" w:cs="IRNazanin"/>
          <w:color w:val="111111"/>
          <w:sz w:val="28"/>
          <w:szCs w:val="28"/>
          <w:rtl w:val="true"/>
          <w:lang w:bidi="fa-IR"/>
        </w:rPr>
        <w:t>.</w:t>
      </w:r>
      <w:bookmarkStart w:id="1070" w:name="pg12536_128134"/>
    </w:p>
    <w:p>
      <w:pPr>
        <w:pStyle w:val="Heading3"/>
        <w:numPr>
          <w:ilvl w:val="2"/>
          <w:numId w:val="1"/>
        </w:numPr>
        <w:rPr/>
      </w:pPr>
      <w:bookmarkStart w:id="1071" w:name="__RefHeading___Toc1360543_77815467"/>
      <w:bookmarkStart w:id="1072" w:name="_Toc453"/>
      <w:bookmarkEnd w:id="1070"/>
      <w:bookmarkEnd w:id="1071"/>
      <w:r>
        <w:rPr>
          <w:rtl w:val="true"/>
        </w:rPr>
        <w:t xml:space="preserve">الآیات </w:t>
      </w:r>
      <w:r>
        <w:rPr>
          <w:rtl w:val="true"/>
        </w:rPr>
        <w:t>[</w:t>
      </w:r>
      <w:r>
        <w:rPr>
          <w:rtl w:val="true"/>
        </w:rPr>
        <w:t xml:space="preserve">سورة یونس </w:t>
      </w:r>
      <w:r>
        <w:rPr>
          <w:rtl w:val="true"/>
        </w:rPr>
        <w:t>(</w:t>
      </w:r>
      <w:r>
        <w:rPr/>
        <w:t>10</w:t>
      </w:r>
      <w:r>
        <w:rPr>
          <w:rtl w:val="true"/>
        </w:rPr>
        <w:t xml:space="preserve">): </w:t>
      </w:r>
      <w:r>
        <w:rPr>
          <w:rtl w:val="true"/>
        </w:rPr>
        <w:t xml:space="preserve">الآیات </w:t>
      </w:r>
      <w:r>
        <w:rPr/>
        <w:t>48</w:t>
      </w:r>
      <w:r>
        <w:rPr>
          <w:rtl w:val="true"/>
        </w:rPr>
        <w:t xml:space="preserve"> </w:t>
      </w:r>
      <w:r>
        <w:rPr>
          <w:rtl w:val="true"/>
        </w:rPr>
        <w:t xml:space="preserve">الی </w:t>
      </w:r>
      <w:r>
        <w:rPr/>
        <w:t>52</w:t>
      </w:r>
      <w:r>
        <w:rPr>
          <w:rtl w:val="true"/>
        </w:rPr>
        <w:t>]</w:t>
      </w:r>
      <w:bookmarkEnd w:id="1072"/>
    </w:p>
    <w:p>
      <w:pPr>
        <w:pStyle w:val="Heading4"/>
        <w:numPr>
          <w:ilvl w:val="3"/>
          <w:numId w:val="1"/>
        </w:numPr>
        <w:rPr/>
      </w:pPr>
      <w:bookmarkStart w:id="1073" w:name="__RefHeading___Toc1360545_77815467"/>
      <w:bookmarkStart w:id="1074" w:name="_Toc454"/>
      <w:bookmarkEnd w:id="1073"/>
      <w:r>
        <w:rPr>
          <w:rtl w:val="true"/>
        </w:rPr>
        <w:t>اشارة</w:t>
      </w:r>
      <w:bookmarkEnd w:id="1074"/>
    </w:p>
    <w:p>
      <w:pPr>
        <w:pStyle w:val="BookText"/>
        <w:rPr/>
      </w:pP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أَمْلِکُ لِنَفْسِی ضَرًّا وَ لاٰ نَفْعاً إِلاّٰ مٰا شٰاءَ اَللّٰهُ لِکُلِّ أُمَّةٍ أَجَلٌ إِذٰا جٰاءَ أَجَلُهُمْ فَلاٰ یَسْتَأْخِرُونَ سٰاعَةً وَ لاٰ یَسْتَقْدِمُونَ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أَتٰاکُمْ عَذٰابُهُ بَیٰاتاً أَوْ نَهٰاراً مٰا ذٰا یَسْتَعْجِلُ مِنْهُ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ثُمَّ إِذٰا مٰا وَقَعَ آمَنْتُمْ بِهِ آلْآنَ وَ قَدْ کُنْتُمْ بِهِ تَسْتَعْجِلُونَ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قِیلَ لِلَّذِینَ ظَلَمُوا ذُوقُوا عَذٰابَ اَلْخُلْدِ هَلْ تُجْزَوْنَ إِلاّٰ بِمٰا کُنْتُمْ تَکْسِبُونَ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1075" w:name="__RefHeading___Toc1360547_77815467"/>
      <w:bookmarkStart w:id="1076" w:name="_Toc455"/>
      <w:bookmarkEnd w:id="1075"/>
      <w:r>
        <w:rPr>
          <w:rtl w:val="true"/>
        </w:rPr>
        <w:t>التّفسیر</w:t>
      </w:r>
      <w:bookmarkEnd w:id="1076"/>
    </w:p>
    <w:p>
      <w:pPr>
        <w:pStyle w:val="Heading5"/>
        <w:numPr>
          <w:ilvl w:val="4"/>
          <w:numId w:val="1"/>
        </w:numPr>
        <w:rPr/>
      </w:pPr>
      <w:bookmarkStart w:id="1077" w:name="__RefHeading___Toc1360549_77815467"/>
      <w:bookmarkStart w:id="1078" w:name="_Toc456"/>
      <w:bookmarkEnd w:id="1077"/>
      <w:r>
        <w:rPr>
          <w:rtl w:val="true"/>
        </w:rPr>
        <w:t>اشارة</w:t>
      </w:r>
      <w:bookmarkEnd w:id="1078"/>
    </w:p>
    <w:p>
      <w:pPr>
        <w:pStyle w:val="Heading5"/>
        <w:numPr>
          <w:ilvl w:val="4"/>
          <w:numId w:val="1"/>
        </w:numPr>
        <w:rPr/>
      </w:pPr>
      <w:bookmarkStart w:id="1079" w:name="__RefHeading___Toc1360551_77815467"/>
      <w:bookmarkStart w:id="1080" w:name="_Toc457"/>
      <w:bookmarkEnd w:id="1079"/>
      <w:r>
        <w:rPr>
          <w:rtl w:val="true"/>
        </w:rPr>
        <w:t>العذاب الإلهی و اختیارات الرّسول</w:t>
      </w:r>
      <w:r>
        <w:rPr>
          <w:rtl w:val="true"/>
        </w:rPr>
        <w:t>:</w:t>
      </w:r>
      <w:bookmarkEnd w:id="1080"/>
    </w:p>
    <w:p>
      <w:pPr>
        <w:pStyle w:val="BookText"/>
        <w:rPr/>
      </w:pPr>
      <w:r>
        <w:rPr>
          <w:rFonts w:ascii="Amiri" w:hAnsi="Amiri" w:eastAsia="Amiri" w:cs="Amiri"/>
          <w:color w:val="111111"/>
          <w:sz w:val="28"/>
          <w:sz w:val="28"/>
          <w:szCs w:val="28"/>
          <w:rtl w:val="true"/>
          <w:lang w:bidi="ar-SA"/>
        </w:rPr>
        <w:t>بعد التهدیدات التی ذکرت فی الآیات السابقة المتعلقة بعذاب و عقاب منکری الحق،فإنّ هذه الآیات تنقل أوّلا استهزاء هؤلاء بالعذاب الإلهی و سخریتهم و انکارهم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الکلام کان کلام مشرکی عصر النّبی صلی اللّه علیه و آله و سلّم حتما،لأنّ الآیات التالیة التی</w:t>
      </w:r>
    </w:p>
    <w:p>
      <w:pPr>
        <w:pStyle w:val="BookText"/>
        <w:rPr/>
      </w:pPr>
      <w:r>
        <w:rPr>
          <w:rFonts w:ascii="IRNazanin" w:hAnsi="IRNazanin" w:eastAsia="IRNazanin"/>
          <w:color w:val="111111"/>
          <w:sz w:val="28"/>
          <w:sz w:val="28"/>
          <w:szCs w:val="28"/>
          <w:rtl w:val="true"/>
          <w:lang w:bidi="fa-IR"/>
        </w:rPr>
        <w:t>تتضمن جواب النّبی صلی اللّه علیه و آله و سلّم شاهدة علی هذا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حال،فإنّ هؤلاء أرادوا بهذه الکلمات أن یظهروا عدم اهتمامهم بتهدیدات النّبی صلی اللّه علیه و آله و سلّم من جهة،و تقویة قلوب الذین خافوا من هذه التهدیدات و تهدئة خواطرهم لیرجعوا إلی صفوفهم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مقابل هذا السؤال،فإنّ اللّه سبحانه أمر نبیّه صلی اللّه علیه و آله و سلّم أن یجیبهم بعدّة طرق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أَمْلِکُ لِنَفْسِی ضَرًّا وَ لاٰ نَفْعاً إِلاّٰ مٰا شٰاءَ اللّٰهُ فإنّی لست إلاّ رسوله و نبیّه،و إنّ تعیین موعد نزول العذاب بیده فقط،و إذا کنت لا أملک لنفسی نفعا و لا ضرا،فمن باب الأولی أن لا أملکهما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هذه الجملة فی الحقیقة إشارة إلی توحید الأفعال حیث یرتبط کل شیء فی هذا العالم باللّه سبحانه،و کل الحرکات و الأفعال معلولة لإرادته و مشیئته،فهو الذی ینصر المؤمنین بحکمته،و هو الذی یجازی المنحرفین بعدالته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البدیهی أنّ ذلک لا ینافی أنّ اللّه قد أعطانا قوی و طاقات نملک بواسطتها جلب النفع و دفع الضرر،و نستطیع أن نختار ما یتعلق بمصیرنا،و بتعبیر آخر فإنّ هذه الآیة تنفی الملکیة بالذات لا بالغیر،و جملة إِلاّٰ مٰا شٰاءَ اللّٰهُ قرینة واضحة علی هذا الموضوع</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یعلم أنّ استدلال بعض المتعصبین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ککاتب تفسیر 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الآیة علی نفی جواز التوسل بالنّبی صلی اللّه علیه و آله و سلّم ضعیف جدّا،لأنّه إذا کان المقصود من التوسل أن نعتبر النّبی صلی اللّه علیه و آله و سلّم ذا قدرة ذاتیة و مالکا للنفع و الضر،فإنّ هذا شرک قطعا،و لا یمکن أن یؤمن بهذا أی مسلم،أمّا إذا کانت هذه الملکیة من اللّه سبحانه و هی داخلة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شاء اللّه،فما المانع من ذلک؟و هذا هو عین الإیمان و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نتیجة الغفلة عن هذه النکتة أتلف وقته و وقت قرّاء تفسیره بالبحوث الطویلة،و هو مع الأسف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کل الامتیازات الموجودة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ارتکب کثیرا من هذه الأخطاء،و التی یمکن اعتبار التعصب منبعها جمیعا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یتطرق القرآن إلی جواب آخر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أُمَّةٍ أَجَلٌ إِذٰا جٰاءَ أَجَلُهُمْ فَلاٰ یَسْتَأْخِرُونَ سٰاعَةً وَ لاٰ یَسْتَقْدِمُونَ و بتعبیر آخر فإنّ أی أمّة إذا انحرفت عن مسیر الحق،فسوف لا تکون مصونة من العذاب الإلهی الذی هو نتیجة أعمالها،فعند ما ینحرف الناس عن قوانین الخلقة و الطبیعة فسیبددون طاقاتهم و ملکاتهم فی فراغ و یسقطوا فی النهایة فی هاویة الانحطاط و یحتفظ تاریخ العالم فی ذاکرته بنماذج کثیرة من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الواقع إنّ القرآن الکریم یحذر المشرکین الذین کانوا یتعجلون العذاب الإلهی بأن لا یعجلوا،فعند ما یحل موعدهم فإنّ هذا العذاب سوف لن یتأخر أو یتقدم لحظة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الالتفات إلی أنّ الساعة قد تعنی أحیانا لحظة،و أحیانا المقدار القلیل من الزمن،بالرغم من أنّ معناها المعروف الیوم هو الأربع و العشرون ساعة التی تشکل اللیل و 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تطرح الآیة الأخری الجواب الثّالث،فتقول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رَأَیْتُمْ إِنْ أَتٰاکُمْ عَذٰابُهُ بَیٰاتاً أَوْ نَهٰاراً فهل تستطیعون أن تدفعوا عن أنفسکم هذا العذاب المفاجئ غیر المرتقب؟و إذا کان الحال کذلک ف‍ مٰا ذٰا یَسْتَعْجِلُ مِنْهُ الْمُجْرِمُونَ ؟ و بتعبیر آخر،فإنّ هؤلاء المجرمین الجریئین إن لم یتیقنوا نزول العذاب فلیحتملوا علی الأقل أن یأتیهم فجأة،فما الذی یضمن لهؤلاء أنّ تهدیدات النّبی صلی اللّه علیه و آله و سلّم سوف لن تقع أبدا؟إنّ الإنسان العاقل یجب أن یراعی الاحتیاط علی الأقل فی مقابل مثل هذا الضرر المحتمل و یکون منه علی حذر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ورد نظیر هذا المعنی فی آیات أخری من القرآن،و بتعبیرات أخری،مثل</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فَأَمِنْتُمْ أَنْ یَخْسِفَ بِکُمْ جٰانِبَ الْبَرِّ أَوْ یُرْسِلَ عَلَیْکُمْ حٰاصِباً ثُمَّ لاٰ تَجِدُوا لَکُمْ وَکِیلاً سورة الإسراء،الآیة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الذی یعبر عنه فی علم الکلام و الأصول</w:t>
      </w:r>
      <w:bookmarkStart w:id="1081" w:name="pg12536_128137"/>
    </w:p>
    <w:p>
      <w:pPr>
        <w:pStyle w:val="BookText"/>
        <w:rPr/>
      </w:pPr>
      <w:bookmarkEnd w:id="1081"/>
      <w:r>
        <w:rPr>
          <w:rFonts w:ascii="Amiri" w:hAnsi="Amiri" w:eastAsia="Amiri" w:cs="Amiri"/>
          <w:color w:val="111111"/>
          <w:sz w:val="28"/>
          <w:sz w:val="28"/>
          <w:szCs w:val="28"/>
          <w:rtl w:val="true"/>
          <w:lang w:bidi="ar-SA"/>
        </w:rPr>
        <w:t>بقاعدة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دفع الضرر المحتمل</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الآیة التالیة ورد جواب رابع لهؤلاء،فهی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کنتم تفکرون أن تؤمنوا حین نزول العذاب،و أنّ إیمانکم سیقبل منکم،فإنّ ظنّکم هذا باطل لا صحّة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ثُمَّ إِذٰا مٰا وَقَعَ آمَنْتُمْ بِهِ ،لأنّ أبواب التوبة ستغلق بوجوهکم بعد نزول العذاب،و لیس للإیمان حینئذ أدنی أثر،بل یقال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آلْآنَ وَ قَدْ کُنْتُمْ بِهِ تَسْتَعْجِلُونَ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لعقاب هؤلاء الدنیوی،و فی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قِیلَ لِلَّذِینَ ظَلَمُوا ذُوقُوا عَذٰابَ الْخُلْدِ هَلْ تُجْزَوْنَ إِلاّٰ بِمٰا کُنْتُمْ تَکْسِبُونَ ،فإنّ أعمالکم فی الواقع هی التی أخذت بأطرافکم،و هی التی تتجسد أمامکم و تؤذیکم علی الدوام</w:t>
      </w:r>
      <w:r>
        <w:rPr>
          <w:rFonts w:eastAsia="Amiri" w:cs="Amiri" w:ascii="Amiri" w:hAnsi="Amiri"/>
          <w:color w:val="111111"/>
          <w:sz w:val="28"/>
          <w:szCs w:val="28"/>
          <w:rtl w:val="true"/>
          <w:lang w:bidi="ar-SA"/>
        </w:rPr>
        <w:t>.</w:t>
      </w:r>
    </w:p>
    <w:p>
      <w:pPr>
        <w:pStyle w:val="Heading4"/>
        <w:numPr>
          <w:ilvl w:val="3"/>
          <w:numId w:val="1"/>
        </w:numPr>
        <w:rPr/>
      </w:pPr>
      <w:bookmarkStart w:id="1082" w:name="__RefHeading___Toc1360553_77815467"/>
      <w:bookmarkStart w:id="1083" w:name="_Toc458"/>
      <w:bookmarkEnd w:id="1082"/>
      <w:r>
        <w:rPr>
          <w:rtl w:val="true"/>
        </w:rPr>
        <w:t>ملاحظات</w:t>
      </w:r>
      <w:bookmarkEnd w:id="10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فی ذیل الآیة</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الأعراف،فإنّ بعض أهل البدع و الأدیان المختلقة فی عصرنا استدلوا بآیات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أُمَّةٍ أَجَلٌ التی وردت مرّتین فی القرآن،علی نفی خاتمیة نبی الإسلام صلی اللّه علیه و آله و سلّم،و توصلوا إلی أن کل دین و مذهب ینتهی فی النهایة و یخلی مکانه لمذهب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الأمّة تعنی القوم و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المذهب</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هدف هذه الآیات هو أنّ قانون الحیاة و الموت لا یختص بالأفراد،بل إنّه یشمل الأقوام و الأمم أیضا،فإذا سلکوا طریق الظلم و الفساد فإنّهم سینقرضون لا</w:t>
      </w:r>
    </w:p>
    <w:p>
      <w:pPr>
        <w:pStyle w:val="BookText"/>
        <w:rPr/>
      </w:pPr>
      <w:r>
        <w:rPr>
          <w:rFonts w:ascii="IRNazanin" w:hAnsi="IRNazanin" w:eastAsia="IRNazanin"/>
          <w:color w:val="111111"/>
          <w:sz w:val="28"/>
          <w:sz w:val="28"/>
          <w:szCs w:val="28"/>
          <w:rtl w:val="true"/>
          <w:lang w:bidi="fa-IR"/>
        </w:rPr>
        <w:t>محالة،خاصّة إذا لا حظنا فی هذا البحث الآیة التی قبلها و التی بعدها،فستثبت هذه الحقیقة بوضوح،و هی أنّ الکلام لیس عن نسخ المذهب،بل عن نزول العذاب و فناء قوم أو أمّة،لأنّ الآیة السابقة و اللاحقة تتحدثان عن نزول العذاب و العقاب الدنیوی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لا حظنا الآیات أعلاه سیأتی هذا السؤال،و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ستبتلی المجتمعات الإسلامیة أیضا بهذا العقاب و العذاب فی هذا العالم؟ و الجواب عن هذا السؤال بالإیجاب،إذ لا دلیل لدینا علی أنّ هذه الأمّة مستثناة،بل إنّ هذا القانون فی حق کل الأمم و الملل،و ما قرأناه فی بعض آیات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اللّه سبحانه سوف لا یعذب هذه الأمّة،فهو مشروط بواحد من شرطین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وجود النّبی صلی اللّه علیه و آله و سلّم بین أولئک،أو الاستغفار و التوبة من الذنوب،لا أنّه بدون قید أو شرط</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توکّد الآیات أعلاه مرّة أخری علی هذه الحقیقة،و هی أنّ أبواب التوبة تغلق حین نزول العذاب فلا ینفع الندم حینئذ،و سبب ذلک واضح،لأنّ التوبة فی مثل هذه الأحوال تکون عن إکراه و إجبار،و مثل هذه التوبة لا قیمة لها</w:t>
      </w:r>
      <w:r>
        <w:rPr>
          <w:rFonts w:eastAsia="IRNazanin" w:cs="IRNazanin"/>
          <w:color w:val="111111"/>
          <w:sz w:val="28"/>
          <w:szCs w:val="28"/>
          <w:rtl w:val="true"/>
          <w:lang w:bidi="fa-IR"/>
        </w:rPr>
        <w:t>.</w:t>
      </w:r>
      <w:bookmarkStart w:id="1084" w:name="pg12536_128139"/>
    </w:p>
    <w:p>
      <w:pPr>
        <w:pStyle w:val="Heading3"/>
        <w:numPr>
          <w:ilvl w:val="2"/>
          <w:numId w:val="1"/>
        </w:numPr>
        <w:rPr/>
      </w:pPr>
      <w:bookmarkStart w:id="1085" w:name="__RefHeading___Toc1360555_77815467"/>
      <w:bookmarkStart w:id="1086" w:name="_Toc459"/>
      <w:bookmarkEnd w:id="1084"/>
      <w:bookmarkEnd w:id="1085"/>
      <w:r>
        <w:rPr>
          <w:rtl w:val="true"/>
        </w:rPr>
        <w:t xml:space="preserve">الآیات </w:t>
      </w:r>
      <w:r>
        <w:rPr>
          <w:rtl w:val="true"/>
        </w:rPr>
        <w:t>[</w:t>
      </w:r>
      <w:r>
        <w:rPr>
          <w:rtl w:val="true"/>
        </w:rPr>
        <w:t xml:space="preserve">سورة یونس </w:t>
      </w:r>
      <w:r>
        <w:rPr>
          <w:rtl w:val="true"/>
        </w:rPr>
        <w:t>(</w:t>
      </w:r>
      <w:r>
        <w:rPr/>
        <w:t>10</w:t>
      </w:r>
      <w:r>
        <w:rPr>
          <w:rtl w:val="true"/>
        </w:rPr>
        <w:t xml:space="preserve">): </w:t>
      </w:r>
      <w:r>
        <w:rPr>
          <w:rtl w:val="true"/>
        </w:rPr>
        <w:t xml:space="preserve">الآیات </w:t>
      </w:r>
      <w:r>
        <w:rPr/>
        <w:t>53</w:t>
      </w:r>
      <w:r>
        <w:rPr>
          <w:rtl w:val="true"/>
        </w:rPr>
        <w:t xml:space="preserve"> </w:t>
      </w:r>
      <w:r>
        <w:rPr>
          <w:rtl w:val="true"/>
        </w:rPr>
        <w:t xml:space="preserve">الی </w:t>
      </w:r>
      <w:r>
        <w:rPr/>
        <w:t>56</w:t>
      </w:r>
      <w:r>
        <w:rPr>
          <w:rtl w:val="true"/>
        </w:rPr>
        <w:t>]</w:t>
      </w:r>
      <w:bookmarkEnd w:id="1086"/>
    </w:p>
    <w:p>
      <w:pPr>
        <w:pStyle w:val="Heading4"/>
        <w:numPr>
          <w:ilvl w:val="3"/>
          <w:numId w:val="1"/>
        </w:numPr>
        <w:rPr/>
      </w:pPr>
      <w:bookmarkStart w:id="1087" w:name="__RefHeading___Toc1360557_77815467"/>
      <w:bookmarkStart w:id="1088" w:name="_Toc460"/>
      <w:bookmarkEnd w:id="1087"/>
      <w:r>
        <w:rPr>
          <w:rtl w:val="true"/>
        </w:rPr>
        <w:t>اشارة</w:t>
      </w:r>
      <w:bookmarkEnd w:id="1088"/>
    </w:p>
    <w:p>
      <w:pPr>
        <w:pStyle w:val="BookText"/>
        <w:rPr/>
      </w:pPr>
      <w:r>
        <w:rPr>
          <w:rFonts w:ascii="Amiri" w:hAnsi="Amiri" w:eastAsia="Amiri" w:cs="Amiri"/>
          <w:color w:val="111111"/>
          <w:sz w:val="28"/>
          <w:sz w:val="28"/>
          <w:szCs w:val="28"/>
          <w:rtl w:val="true"/>
          <w:lang w:bidi="ar-SA"/>
        </w:rPr>
        <w:t xml:space="preserve">وَ یَسْتَنْبِئُونَکَ أَ حَقٌّ هُوَ قُلْ إِی وَ رَبِّی إِنَّهُ لَحَقٌّ وَ مٰا أَنْتُمْ بِمُعْجِزِینَ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لِکُلِّ نَفْسٍ ظَلَمَتْ مٰا فِی اَلْأَرْضِ لاَفْتَدَتْ بِهِ وَ أَسَرُّوا اَلنَّدٰامَةَ لَمّٰا رَأَوُا اَلْعَذٰابَ وَ قُضِیَ بَیْنَهُمْ بِالْقِسْطِ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لِلّٰهِ مٰا فِی اَلسَّمٰاوٰاتِ وَ اَلْأَرْضِ أَلاٰ إِنَّ وَعْدَ اَللّٰهِ حَقٌّ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یُحیِی وَ یُمِیتُ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1089" w:name="__RefHeading___Toc1360559_77815467"/>
      <w:bookmarkStart w:id="1090" w:name="_Toc461"/>
      <w:bookmarkEnd w:id="1089"/>
      <w:r>
        <w:rPr>
          <w:rtl w:val="true"/>
        </w:rPr>
        <w:t>التّفسیر</w:t>
      </w:r>
      <w:bookmarkEnd w:id="1090"/>
    </w:p>
    <w:p>
      <w:pPr>
        <w:pStyle w:val="Heading5"/>
        <w:numPr>
          <w:ilvl w:val="4"/>
          <w:numId w:val="1"/>
        </w:numPr>
        <w:rPr/>
      </w:pPr>
      <w:bookmarkStart w:id="1091" w:name="__RefHeading___Toc1360561_77815467"/>
      <w:bookmarkStart w:id="1092" w:name="_Toc462"/>
      <w:bookmarkEnd w:id="1091"/>
      <w:r>
        <w:rPr>
          <w:rtl w:val="true"/>
        </w:rPr>
        <w:t>اشارة</w:t>
      </w:r>
      <w:bookmarkEnd w:id="1092"/>
    </w:p>
    <w:p>
      <w:pPr>
        <w:pStyle w:val="Heading5"/>
        <w:numPr>
          <w:ilvl w:val="4"/>
          <w:numId w:val="1"/>
        </w:numPr>
        <w:rPr/>
      </w:pPr>
      <w:bookmarkStart w:id="1093" w:name="__RefHeading___Toc1360563_77815467"/>
      <w:bookmarkStart w:id="1094" w:name="_Toc463"/>
      <w:bookmarkEnd w:id="1093"/>
      <w:r>
        <w:rPr>
          <w:rtl w:val="true"/>
        </w:rPr>
        <w:t>لا معنی للشک فی العذاب الإلهی</w:t>
      </w:r>
      <w:r>
        <w:rPr>
          <w:rtl w:val="true"/>
        </w:rPr>
        <w:t>:</w:t>
      </w:r>
      <w:bookmarkEnd w:id="1094"/>
    </w:p>
    <w:p>
      <w:pPr>
        <w:pStyle w:val="BookText"/>
        <w:rPr/>
      </w:pPr>
      <w:r>
        <w:rPr>
          <w:rFonts w:ascii="IRNazanin" w:hAnsi="IRNazanin" w:eastAsia="IRNazanin"/>
          <w:color w:val="111111"/>
          <w:sz w:val="28"/>
          <w:sz w:val="28"/>
          <w:szCs w:val="28"/>
          <w:rtl w:val="true"/>
          <w:lang w:bidi="fa-IR"/>
        </w:rPr>
        <w:t>کان البحث فی الآیات السابقة عن جزاء و عقاب المجرمین فی هذه الدنیا و العالم الآخر،و تکمل هذه الآیات هذا البحث أیضا</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فالآیة الأولی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یسألونک بتعجب و استفهام عن حقیقة هذا الوعید بالعذاب الإلهی فی هذا العالم و العالم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یَسْتَنْبِئُونَکَ أَ حَقٌّ هُوَ و من المعلوم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لیس فی مقابل الباطل،بل المراد منه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إنّ لهذه العقوبة حقیقة و واقعا و أنّها ستتحقق؟لأنّ الحق و التحقق مشتقان من مادة واحدة،و من البدیهی</w:t>
      </w:r>
    </w:p>
    <w:p>
      <w:pPr>
        <w:pStyle w:val="BookText"/>
        <w:rPr/>
      </w:pPr>
      <w:r>
        <w:rPr>
          <w:rFonts w:ascii="IRNazanin" w:hAnsi="IRNazanin" w:eastAsia="IRNazanin"/>
          <w:color w:val="111111"/>
          <w:sz w:val="28"/>
          <w:sz w:val="28"/>
          <w:szCs w:val="28"/>
          <w:rtl w:val="true"/>
          <w:lang w:bidi="fa-IR"/>
        </w:rPr>
        <w:t>أنّ الحق فی مقابل الباطل بهذا المعنی الواسع سیشمل کل واقع موجود،و ستکون النقطة المقابلة له کل معدوم و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یأمر اللّه سبحانه نبیّه أن یجیبهم علی هذا السؤال بما أوتی من التأکید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إِی وَ رَبِّی إِنَّهُ لَحَقٌّ و إذا ظننتم أنّکم تستطیعون أن تفلتوا من قبضة العقاب الإلهی فأنتم علی خطأ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أَنْتُمْ بِمُعْجِزِینَ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الواقع إنّ هذه الجملة مع الجملة السابقة من قبیل بیان المقتضی و المانع،ففی الجملة الأولی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عذاب المجرمین امر واقعی،و یضیف فی الجملة الثّانیة أن أیة قدرة لا تستطیع أن تقف أمامه،تماما کالآیات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 رَبِّکَ لَوٰاقِعٌ مٰا لَهُ مِنْ دٰافِعٍ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التأکیدات التی تلاحظ فی الآیة تستحق الانتباه،فمن جهة القسم،و من جهة أخری إنّ و لام التأکید،و من جهة ثالثة جملة وَ مٰا أَنْتُمْ بِمُعْجِزِینَ و کل هذه توکّد علی أنّ العقاب الإلهی حتمی عند ارتکاب الکبائر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توکّد الآیة الأخری علی عظمة هذه العقوبة،و خاصّة فی القیامة،فتقول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لِکُلِّ نَفْسٍ ظَلَمَتْ مٰا فِی الْأَرْضِ لاَفْتَدَتْ بِهِ </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الواقع،إنّ هؤلاء مستعدون لأن یدفعوا أکبر رشوة یمکن تصورها من أجل الخلاص من قبضة العذاب الإلهی، لکن لا أحد یقبل من هؤلاء شیئا،و لا ینقص من عذابهم مقدار رأس ابرة،خاصّة و أنّ لبعض هذه العقوبات صبغة معنویة،و هی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یرون العذاب و الفضیحة فی مقابل أتباعهم ممّا یوجب لهم اظهار الندم مزیدا من الخزی و العذاب النفسی فلذلک یحاولون عدم إبراز الندم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أَسَرُّوا النَّدٰامَةَ لَمّٰا رَأَوُا الْعَذٰابَ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توکّد الآیة علی أنّه بالرغم من کل ذلک،فإنّ الحکم بین هؤلاء یجری بالعدل،و لا یظلم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 بَیْنَهُمْ بِالْقِسْطِ وَ هُمْ لاٰ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الجملة تأکید علی طریقة القرآن دائما فی مسأله العقوبة و العدالة،لأنّ تأکیدات</w:t>
      </w:r>
      <w:bookmarkStart w:id="1095" w:name="pg12536_128141"/>
    </w:p>
    <w:p>
      <w:pPr>
        <w:pStyle w:val="BookText"/>
        <w:rPr/>
      </w:pPr>
      <w:bookmarkEnd w:id="1095"/>
      <w:r>
        <w:rPr>
          <w:rFonts w:ascii="IRNazanin" w:hAnsi="IRNazanin" w:eastAsia="IRNazanin"/>
          <w:color w:val="111111"/>
          <w:sz w:val="28"/>
          <w:sz w:val="28"/>
          <w:szCs w:val="28"/>
          <w:rtl w:val="true"/>
          <w:lang w:bidi="fa-IR"/>
        </w:rPr>
        <w:t>الآیة السابقة فی عقاب المذنبین یمکن أن توجد لدی الأفراد الغافلین توهّم أنّ المسألة مسألة انتقام،و لذا فإنّ القرآن یقول أوّلا إنّ الحکم بین هؤلاء یجری بالقسط،ثمّ یؤکّد علی أنّ أی أحد من هؤلاء سوف لا یظلم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ثم،و من أجل أن لا یأخذ الناس هذه الوعود و التهدیدات الإلهیة مأخذ الهزل، و لکی لا یظنوا أنّ اللّه عاجز عن تنفیذ هذه الوعود،تضیف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لِلّٰهِ مٰا فِی السَّمٰاوٰاتِ وَ الْأَرْضِ أَلاٰ إِنَّ وَعْدَ اللّٰهِ حَقٌّ وَ لٰکِنَّ أَکْثَرَهُمْ لاٰ یَعْلَمُونَ لأنّ جهلهم قد حجب بصیرتهم و جعل علیها غشاوة فلم یعوا الحقیقة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توکّد آخر آیة علی هذه المسألة الحیاتیة مرّة أخری،حیث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یُحیِی وَ یُمِیتُ و بناء علی ذلک فإن له القدرة علی إماتة العباد،کما أن له القدرة علی إحیائهم لمحکمة الآخرة،و فی 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إِلَیْهِ تُرْجَعُونَ و ستلاقون جزاء کل أعمالکم هناک</w:t>
      </w:r>
      <w:r>
        <w:rPr>
          <w:rFonts w:eastAsia="Amiri" w:cs="Amiri" w:ascii="Amiri" w:hAnsi="Amiri"/>
          <w:color w:val="111111"/>
          <w:sz w:val="28"/>
          <w:szCs w:val="28"/>
          <w:rtl w:val="true"/>
          <w:lang w:bidi="ar-SA"/>
        </w:rPr>
        <w:t>.</w:t>
      </w:r>
    </w:p>
    <w:p>
      <w:pPr>
        <w:pStyle w:val="Heading4"/>
        <w:numPr>
          <w:ilvl w:val="3"/>
          <w:numId w:val="1"/>
        </w:numPr>
        <w:rPr/>
      </w:pPr>
      <w:bookmarkStart w:id="1096" w:name="__RefHeading___Toc1360565_77815467"/>
      <w:bookmarkStart w:id="1097" w:name="_Toc464"/>
      <w:bookmarkEnd w:id="1096"/>
      <w:r>
        <w:rPr>
          <w:rtl w:val="true"/>
        </w:rPr>
        <w:t>ملاحظتان</w:t>
      </w:r>
      <w:bookmarkEnd w:id="10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جملة الأسئلة التی تطرح فی مورد الآیات 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لسؤال المشرکین عن واقعیة العقاب الإلهی صفة الاستهزاء،أم أنّه کان سؤالا حقیقیا؟ ذهب البعض الی أنّ السؤال الحقیقی علامة الشک،و هو لا یناسب وضع المشرکین،إلاّ أنّه بملاحظة أنّ کثیرا من المشرکین کانوا فی حالة تردد،و جماعة منهم أیضا کانوا علی علم بأحقیة النّبی صلی اللّه علیه و آله و سلّم،و قد وقفوا ضده نتیجة التعصب و العناد و أمثال ذلک،فسیبدو واضحا أن کون سؤال هؤلاء حقیقیا لیس بعیدا أبدا</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حقیقة الندامة هی الندم علی ارتکاب عمل اتّضحت آثاره السلبیة سواء استطاع الإنسان أن یجبر ذلک أم لا،و ندم المجرمین فی القیامة من النوع الثّانی، و إنّما کتموه لأنّ إظهاره سیزید من فضیحتهم</w:t>
      </w:r>
      <w:r>
        <w:rPr>
          <w:rFonts w:eastAsia="IRNazanin" w:cs="IRNazanin"/>
          <w:color w:val="111111"/>
          <w:sz w:val="28"/>
          <w:szCs w:val="28"/>
          <w:rtl w:val="true"/>
          <w:lang w:bidi="fa-IR"/>
        </w:rPr>
        <w:t>.</w:t>
      </w:r>
      <w:bookmarkStart w:id="1098" w:name="pg12536_128142"/>
    </w:p>
    <w:p>
      <w:pPr>
        <w:pStyle w:val="Heading3"/>
        <w:numPr>
          <w:ilvl w:val="2"/>
          <w:numId w:val="1"/>
        </w:numPr>
        <w:rPr/>
      </w:pPr>
      <w:bookmarkStart w:id="1099" w:name="__RefHeading___Toc1360567_77815467"/>
      <w:bookmarkStart w:id="1100" w:name="_Toc465"/>
      <w:bookmarkEnd w:id="1098"/>
      <w:bookmarkEnd w:id="1099"/>
      <w:r>
        <w:rPr>
          <w:rtl w:val="true"/>
        </w:rPr>
        <w:t xml:space="preserve">الآیتان </w:t>
      </w:r>
      <w:r>
        <w:rPr>
          <w:rtl w:val="true"/>
        </w:rPr>
        <w:t>[</w:t>
      </w:r>
      <w:r>
        <w:rPr>
          <w:rtl w:val="true"/>
        </w:rPr>
        <w:t xml:space="preserve">سورة یونس </w:t>
      </w:r>
      <w:r>
        <w:rPr>
          <w:rtl w:val="true"/>
        </w:rPr>
        <w:t>(</w:t>
      </w:r>
      <w:r>
        <w:rPr/>
        <w:t>10</w:t>
      </w:r>
      <w:r>
        <w:rPr>
          <w:rtl w:val="true"/>
        </w:rPr>
        <w:t xml:space="preserve">): </w:t>
      </w:r>
      <w:r>
        <w:rPr>
          <w:rtl w:val="true"/>
        </w:rPr>
        <w:t xml:space="preserve">الآیات </w:t>
      </w:r>
      <w:r>
        <w:rPr/>
        <w:t>57</w:t>
      </w:r>
      <w:r>
        <w:rPr>
          <w:rtl w:val="true"/>
        </w:rPr>
        <w:t xml:space="preserve"> </w:t>
      </w:r>
      <w:r>
        <w:rPr>
          <w:rtl w:val="true"/>
        </w:rPr>
        <w:t xml:space="preserve">الی </w:t>
      </w:r>
      <w:r>
        <w:rPr/>
        <w:t>58</w:t>
      </w:r>
      <w:r>
        <w:rPr>
          <w:rtl w:val="true"/>
        </w:rPr>
        <w:t>]</w:t>
      </w:r>
      <w:bookmarkEnd w:id="1100"/>
    </w:p>
    <w:p>
      <w:pPr>
        <w:pStyle w:val="Heading4"/>
        <w:numPr>
          <w:ilvl w:val="3"/>
          <w:numId w:val="1"/>
        </w:numPr>
        <w:rPr/>
      </w:pPr>
      <w:bookmarkStart w:id="1101" w:name="__RefHeading___Toc1360569_77815467"/>
      <w:bookmarkStart w:id="1102" w:name="_Toc466"/>
      <w:bookmarkEnd w:id="1101"/>
      <w:r>
        <w:rPr>
          <w:rtl w:val="true"/>
        </w:rPr>
        <w:t>اشارة</w:t>
      </w:r>
      <w:bookmarkEnd w:id="1102"/>
    </w:p>
    <w:p>
      <w:pPr>
        <w:pStyle w:val="BookText"/>
        <w:rPr/>
      </w:pPr>
      <w:r>
        <w:rPr>
          <w:rFonts w:ascii="Amiri" w:hAnsi="Amiri" w:eastAsia="Amiri" w:cs="Amiri"/>
          <w:color w:val="111111"/>
          <w:sz w:val="28"/>
          <w:sz w:val="28"/>
          <w:szCs w:val="28"/>
          <w:rtl w:val="true"/>
          <w:lang w:bidi="ar-SA"/>
        </w:rPr>
        <w:t xml:space="preserve">یٰا أَیُّهَا اَلنّٰاسُ قَدْ جٰاءَتْکُمْ مَوْعِظَةٌ مِنْ رَبِّکُمْ وَ شِفٰاءٌ لِمٰا فِی اَلصُّدُورِ وَ هُدیً وَ رَحْمَةٌ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بِفَضْلِ اَللّٰهِ وَ بِرَحْمَتِهِ فَبِذٰلِکَ فَلْیَفْرَحُوا هُوَ خَیْرٌ مِمّٰا یَجْمَعُونَ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1103" w:name="__RefHeading___Toc1360571_77815467"/>
      <w:bookmarkStart w:id="1104" w:name="_Toc467"/>
      <w:bookmarkEnd w:id="1103"/>
      <w:r>
        <w:rPr>
          <w:rtl w:val="true"/>
        </w:rPr>
        <w:t>التّفسیر</w:t>
      </w:r>
      <w:bookmarkEnd w:id="1104"/>
    </w:p>
    <w:p>
      <w:pPr>
        <w:pStyle w:val="Heading5"/>
        <w:numPr>
          <w:ilvl w:val="4"/>
          <w:numId w:val="1"/>
        </w:numPr>
        <w:rPr/>
      </w:pPr>
      <w:bookmarkStart w:id="1105" w:name="__RefHeading___Toc1360573_77815467"/>
      <w:bookmarkStart w:id="1106" w:name="_Toc468"/>
      <w:bookmarkEnd w:id="1105"/>
      <w:r>
        <w:rPr>
          <w:rtl w:val="true"/>
        </w:rPr>
        <w:t>اشارة</w:t>
      </w:r>
      <w:bookmarkEnd w:id="1106"/>
    </w:p>
    <w:p>
      <w:pPr>
        <w:pStyle w:val="Heading5"/>
        <w:numPr>
          <w:ilvl w:val="4"/>
          <w:numId w:val="1"/>
        </w:numPr>
        <w:rPr/>
      </w:pPr>
      <w:bookmarkStart w:id="1107" w:name="__RefHeading___Toc1360575_77815467"/>
      <w:bookmarkStart w:id="1108" w:name="_Toc469"/>
      <w:bookmarkEnd w:id="1107"/>
      <w:r>
        <w:rPr>
          <w:rtl w:val="true"/>
        </w:rPr>
        <w:t>القرآن رحمة إلهیة کبری</w:t>
      </w:r>
      <w:r>
        <w:rPr>
          <w:rtl w:val="true"/>
        </w:rPr>
        <w:t>:</w:t>
      </w:r>
      <w:bookmarkEnd w:id="1108"/>
    </w:p>
    <w:p>
      <w:pPr>
        <w:pStyle w:val="BookText"/>
        <w:rPr/>
      </w:pPr>
      <w:r>
        <w:rPr>
          <w:rFonts w:ascii="IRNazanin" w:hAnsi="IRNazanin" w:eastAsia="IRNazanin"/>
          <w:color w:val="111111"/>
          <w:sz w:val="28"/>
          <w:sz w:val="28"/>
          <w:szCs w:val="28"/>
          <w:rtl w:val="true"/>
          <w:lang w:bidi="fa-IR"/>
        </w:rPr>
        <w:t>لقد جاءت فی بعض الآیات السابقة بحوث فی شأن القرآن عکست جوانب من مخالفات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الآیات تجدد الکلام عن القرآن بهذه المناسبة أیضا،ففی البدایة تخاطب جمیع البشریة خطابا عالمیا و شمولیا و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قَدْ جٰاءَتْکُمْ مَوْعِظَةٌ مِنْ رَبِّکُمْ وَ شِفٰاءٌ لِمٰا فِی الصُّدُورِ وَ هُدیً وَ رَحْمَةٌ لِلْمُؤْمِنِینَ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بیّنت هذه الآیة أربع صفات للقرآن،و لإدراک مدلولاتها و محتواها لا بدّ أن نعتمد أوّلا علی لغاتها و معناها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الموعظة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جاء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النهی الممتزج بالتهدید،أنّ معنی الموعظة أوسع من هذا ظاهرا،کما نقل عن الخلیل بن أحمد الفراهیدی فی نفس کتاب المفردات،أنّ الموعظة عبارة عن التذکیر بالنعم و الطیبات المقترن برقة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الحقیقة فإنّ کل نصح و إرشاد یترک أثرا فی المخاطب،و یخوفه من السیئات و یرغّبه فی الصالحات یسمی وعظا و موعظة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طبعا لیس معنی هذا أن کل موعظة یجب أن یکون لها تأثیر،بل المراد أنّها تؤثر فی القلوب المستعدة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من شفاء أمراض القلوب،و بتعبیر القرآن شفاء ما فی الصدور،هی تلک التلوّثات المعنویة و الروحیة،کالبخل و الحقد و الحسد و الجبن و الشرک و النفاق و أمثال ذلک،و کلها من الأمراض الروحیة و 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الهدایة نحو المقصود،أی تکامل ورقی الإنسان فی کافة الجوانب الإیجابیة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النعم المادیة و المعنویة الإلهیة التی تشمل حال الأفراد اللائقین،کما نقرا فی کتاب المفردات أنّ الرحمة متی ما نسبت إلی اللّه فإنّها تعنی بذله و هبته للنعم،و إذا ما نسبت إلی البشر فإنّها تعنی العطف ورقة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الواقع،إنّ الآیة أعلاه تشرح و تبیّن أربع مراحل من مراحل تربیة و تکامل الإنسان فی ظل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الموعظة و النصیحة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تطهیر روح الإنسان من مختلف أنواع الرذائل الأخلاقیة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الهدایة التی تجری بعد مرحلة التطهیر</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المرحلة التی یصل فیها الإنسان إلی أن یکون لائقا لأن تشمله رحمة اللّه و نعمته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مرحلة من هذه المراحل تأتی بعد المرحلة السابقة لها،و الجمیل فی الأمر أنّها تتمّ جمیعا فی ظل نور القرآن و توجیهاته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هو الذی یعظ البشر،و القرآن هو الذی یغسل قلوبهم من تبعات الذنوب و الصفات القبیحة،و القرآن هو الذی یوقد نور الهدایة فی القلوب لیضیئها،و القرآن أیضا هو الذی ینزل النعم الإلهیة علی الفرد و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یوضح أمیر المؤمنین علی علیه السّلام</w:t>
      </w:r>
    </w:p>
    <w:p>
      <w:pPr>
        <w:pStyle w:val="BookText"/>
        <w:rPr/>
      </w:pPr>
      <w:r>
        <w:rPr>
          <w:rFonts w:ascii="IRNazanin" w:hAnsi="IRNazanin" w:eastAsia="IRNazanin"/>
          <w:color w:val="111111"/>
          <w:sz w:val="28"/>
          <w:sz w:val="28"/>
          <w:szCs w:val="28"/>
          <w:rtl w:val="true"/>
          <w:lang w:bidi="fa-IR"/>
        </w:rPr>
        <w:t>فی کلامه الجامع فی نهج البلاغة هذه الحقیقة بأبلغ تعبیر،حیث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فاستشفوه من أدوائکم،و استعینوا به علی ولائکم،فإنّ فیه شفاء من أکبر الداء،و هو الکفر و النفاق،و الغی و الضلال</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بنفسه یبیّن أنّ القرآن و صفة لتحسین حال الفرد و المجتمع،و صیانتهم من أنواع الأمراض الأخلاقیة و الاجتماعیة،و هذه الحقیقة أودعها المسلمون فی کف النسیان،و بدل أن یستفیدوا من هذا الدواء الشافی،فإنّهم یبحثون عن دوائهم و علاجهم فی المذاهب الأخری،و جعلوا هذا الکتاب السماوی الکبیر کتاب قراءة فقط،لا کتاب تفکر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تقول الآیة الأخری من أجل تکمیل هذا البحث و التأکید علی هذه النعمة الإلهیة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القرآن 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بِفَضْلِ اللّٰهِ وَ بِرَحْمَتِهِ فَبِذٰلِکَ فَلْیَفْرَحُوا و لا یفرحوا بمقدار الثروات،و عظم المراکز،و عزة القوم و القبیلة،لأنّ رأس المال الحقیقی و الأساس للسعادة الحقیقیة هو هذا القرآن،فهو أفضل من کل ما جمعوه، و لا یمکن قیاسه بذلک المجموع،إذا هُوَ خَیْرٌ مِمّٰا یَجْمَعُونَ </w:t>
      </w:r>
      <w:r>
        <w:rPr>
          <w:rFonts w:eastAsia="IRNazanin" w:cs="IRNazanin"/>
          <w:color w:val="111111"/>
          <w:sz w:val="28"/>
          <w:szCs w:val="28"/>
          <w:rtl w:val="true"/>
          <w:lang w:bidi="fa-IR"/>
        </w:rPr>
        <w:t>.</w:t>
      </w:r>
      <w:bookmarkStart w:id="1109" w:name="pg12536_128145"/>
    </w:p>
    <w:p>
      <w:pPr>
        <w:pStyle w:val="Heading4"/>
        <w:numPr>
          <w:ilvl w:val="3"/>
          <w:numId w:val="1"/>
        </w:numPr>
        <w:rPr/>
      </w:pPr>
      <w:bookmarkStart w:id="1110" w:name="__RefHeading___Toc1360577_77815467"/>
      <w:bookmarkStart w:id="1111" w:name="_Toc470"/>
      <w:bookmarkEnd w:id="1109"/>
      <w:bookmarkEnd w:id="1110"/>
      <w:r>
        <w:rPr>
          <w:rtl w:val="true"/>
        </w:rPr>
        <w:t>ملاحظتان</w:t>
      </w:r>
      <w:bookmarkEnd w:id="1111"/>
    </w:p>
    <w:p>
      <w:pPr>
        <w:pStyle w:val="Heading5"/>
        <w:numPr>
          <w:ilvl w:val="4"/>
          <w:numId w:val="1"/>
        </w:numPr>
        <w:rPr/>
      </w:pPr>
      <w:bookmarkStart w:id="1112" w:name="__RefHeading___Toc1360579_77815467"/>
      <w:bookmarkStart w:id="1113" w:name="_Toc471"/>
      <w:bookmarkEnd w:id="1112"/>
      <w:r>
        <w:rPr>
          <w:rtl w:val="true"/>
        </w:rPr>
        <w:t>اشارة</w:t>
      </w:r>
      <w:bookmarkEnd w:id="1113"/>
    </w:p>
    <w:p>
      <w:pPr>
        <w:pStyle w:val="Heading5"/>
        <w:numPr>
          <w:ilvl w:val="4"/>
          <w:numId w:val="1"/>
        </w:numPr>
        <w:rPr/>
      </w:pPr>
      <w:bookmarkStart w:id="1114" w:name="__RefHeading___Toc1360581_77815467"/>
      <w:bookmarkStart w:id="1115" w:name="_Toc472"/>
      <w:bookmarkEnd w:id="1114"/>
      <w:r>
        <w:rPr/>
        <w:t>1</w:t>
      </w:r>
      <w:r>
        <w:rPr>
          <w:rtl w:val="true"/>
        </w:rPr>
        <w:t>-</w:t>
      </w:r>
      <w:r>
        <w:rPr>
          <w:rtl w:val="true"/>
        </w:rPr>
        <w:t>هل أنّ القلب هو مرکز الإحساسات؟</w:t>
      </w:r>
      <w:bookmarkEnd w:id="1115"/>
    </w:p>
    <w:p>
      <w:pPr>
        <w:pStyle w:val="BookText"/>
        <w:rPr/>
      </w:pPr>
      <w:r>
        <w:rPr>
          <w:rFonts w:ascii="IRNazanin" w:hAnsi="IRNazanin" w:eastAsia="IRNazanin"/>
          <w:color w:val="111111"/>
          <w:sz w:val="28"/>
          <w:sz w:val="28"/>
          <w:szCs w:val="28"/>
          <w:rtl w:val="true"/>
          <w:lang w:bidi="fa-IR"/>
        </w:rPr>
        <w:t>ظاهر الآیة الأولی من هذه الآیات،کما هو ظاهر بعض آیات أخری من القرآن،أنّ مرکز الأمراض الأخلاقیة هو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الکلام یمکن أن یعارضه فی البدایة هذا الإشکال،و هو أنّنا نعلم أن کل الأوصاف الأخلاقیة و المسائل الفکریة و العاطفیة ترجع إلی روح الإنسان،و لیس القلب إلاّ مضخة أتوماتیکیة لنقل الدم و تغذیة خلایا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حقّ طبعا،فإنّ القلب له وظیفة إدارة جسم الإنسان،و المسائل النفسیة مرتبطة بروح الإنسان،لکن توجد هنا نکتة دقیقة إذا ما لوحظت سیتّضح رمز هذا التعبیر القرآنی،و هی أنّ فی جسم الإنسان مرکزین کل منهما مظهر لبعض الأعمال النفسیة للإنسان،أی أنّ کلا من هذین المرکزین إذا تأثر بالانفعالات النفسیة فإنّه سیظهر رد الفعل 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المخ،و الآخر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ما نبحث المسائل الفکریة فی محیط الروح،فإنّ انعکاس ذلک التفکیر سیتّضح فورا فی المخ،و بتعبیر آخر فإنّ المخ آلة تساعد الروح فی مسألة التفکر، و لذلک فإنّ الدم یدور بصورة أسرع فی المخ فی حالة التفکیر، و تتفاعل خلایا المخ بصورة أکبر،و بالتالی سوف تمتص کمیة أکبر من الغذاء و ترسل أمواجا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عند ما یکون الکلام و البحث حول المسائل العاطفیة کالعشق و المحبّة، و التصمیم و الإرادة و الغضب و الحقد و الحسد،و العفو و الصفح،فإنّ نشاطا عجیبا یبدأ فی قلب الإنسان،فأحیانا تشتد ضرباته،و أحیانا تقل إلی الحد الذی یظن معه أنّه سیتوقف عن العمل،و نشعر أحیانا أن قلبنا یرید أن ینفجر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نتیجة للارتباط الوثیق للقلب مع هذه المسائل</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لهذه الجهة ینسب القرآن المجید الإیمان إلی القلب،فیقول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یَدْخُلِ الْإِیمٰانُ</w:t>
      </w:r>
      <w:bookmarkStart w:id="1116" w:name="pg12536_128146"/>
    </w:p>
    <w:p>
      <w:pPr>
        <w:pStyle w:val="BookText"/>
        <w:rPr/>
      </w:pPr>
      <w:bookmarkEnd w:id="1116"/>
      <w:r>
        <w:rPr>
          <w:rFonts w:ascii="Amiri" w:hAnsi="Amiri" w:eastAsia="Amiri" w:cs="Amiri"/>
          <w:color w:val="111111"/>
          <w:sz w:val="28"/>
          <w:sz w:val="28"/>
          <w:szCs w:val="28"/>
          <w:rtl w:val="true"/>
          <w:lang w:bidi="ar-SA"/>
        </w:rPr>
        <w:t>فِی قُلُوبِکُمْ</w:t>
      </w:r>
    </w:p>
    <w:p>
      <w:pPr>
        <w:pStyle w:val="BookText"/>
        <w:rPr/>
      </w:pPr>
      <w:r>
        <w:rPr>
          <w:rStyle w:val="FootnoteAnchor"/>
          <w:rtl w:val="true"/>
        </w:rPr>
        <w:footnoteReference w:id="159"/>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یعبر عن الجهل و العناد و عدم الإذعان للحق بأنّه عمی القلب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تَعْمَی الْقُلُوبُ الَّتِی فِی الصُّدُورِ</w:t>
      </w:r>
    </w:p>
    <w:p>
      <w:pPr>
        <w:pStyle w:val="BookText"/>
        <w:rPr/>
      </w:pP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نافلة القول،فإن مثل هذه التعبیرات لیست مختصة بالقرآن،بل تلاحظ فی أدب اللغات المختلفة فی الأزمنة الغابرة،و تلاحظ الیوم أیضا مظاهر هذه المسألة بأشکال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فغالبا ما نقول للشخص الذی نحترمه و نحبّه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 مکانا فی قلوبنا،أو أنّ قلوبنا منشدة إلیک،و الأدباء یجسدون هذا المعنی و یجعلون سنبلة العشق نابعة من القلب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لأنّ الإنسان یحس دائما بتأثیر خاص فی قلبه فی حالة العشق و الغرام،أو الحقد و الحسد،أی أنّ أوّل قدحة فی هذه المسائل النفسیة عند انتقالها إلی الجسم تتجلّی فی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کل هذا،فقد أشرنا سابقا إلی أن أحد معانی القلب فی اللغة هو عقل و روح الإنسان،و معنی ذلک أن القلب لا ینحصر بهذا العضو الخاص الموجود داخل الصدر،و هذا بنفسه یمکن أن یکون تفسیرا آخر لآیات القلب،لکن لا جمیعها، لأن بعضها صرحت بأنّها القلوب التی فی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دققوا ذلک</w:t>
      </w:r>
      <w:r>
        <w:rPr>
          <w:rFonts w:eastAsia="IRNazanin" w:cs="IRNazanin"/>
          <w:color w:val="111111"/>
          <w:sz w:val="28"/>
          <w:szCs w:val="28"/>
          <w:rtl w:val="true"/>
          <w:lang w:bidi="fa-IR"/>
        </w:rPr>
        <w:t>-.</w:t>
      </w:r>
    </w:p>
    <w:p>
      <w:pPr>
        <w:pStyle w:val="Heading5"/>
        <w:numPr>
          <w:ilvl w:val="4"/>
          <w:numId w:val="1"/>
        </w:numPr>
        <w:rPr/>
      </w:pPr>
      <w:bookmarkStart w:id="1117" w:name="__RefHeading___Toc1360583_77815467"/>
      <w:bookmarkStart w:id="1118" w:name="_Toc473"/>
      <w:bookmarkEnd w:id="1117"/>
      <w:r>
        <w:rPr/>
        <w:t>2</w:t>
      </w:r>
      <w:r>
        <w:rPr>
          <w:rtl w:val="true"/>
        </w:rPr>
        <w:t>-</w:t>
      </w:r>
      <w:r>
        <w:rPr>
          <w:rtl w:val="true"/>
        </w:rPr>
        <w:t>ما هو الفرق بین الفضل و الرحمة؟</w:t>
      </w:r>
      <w:bookmarkEnd w:id="1118"/>
    </w:p>
    <w:p>
      <w:pPr>
        <w:pStyle w:val="BookText"/>
        <w:rPr/>
      </w:pPr>
      <w:r>
        <w:rPr>
          <w:rFonts w:ascii="IRNazanin" w:hAnsi="IRNazanin" w:eastAsia="IRNazanin"/>
          <w:color w:val="111111"/>
          <w:sz w:val="28"/>
          <w:sz w:val="28"/>
          <w:szCs w:val="28"/>
          <w:rtl w:val="true"/>
          <w:lang w:bidi="fa-IR"/>
        </w:rPr>
        <w:t>هناک بحث مفصّل بین المفسّرین فی الفرق بین الفضل و الرحمة اللذین أشیر إلیهما فی الآیة الثّانیة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فالبعض اعتبر الفضل الإلهی إلی النعم الظاهریة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الرحمة إشارة إلی النعم الباطنیة،و بتعبیر آخر إنّ إحداها النعم المادیة،و الأخری النعم المعنویة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جاءت مرارا فی آیات القرآن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ابْتَغُوا مِنْ فَضْلِ اللّٰهِ أو لِتَبْتَغُوا مِنْ فَضْلِهِ</w:t>
      </w:r>
    </w:p>
    <w:p>
      <w:pPr>
        <w:pStyle w:val="BookText"/>
        <w:rPr/>
      </w:pPr>
      <w:r>
        <w:rPr>
          <w:rFonts w:ascii="IRNazanin" w:hAnsi="IRNazanin" w:eastAsia="IRNazanin"/>
          <w:color w:val="111111"/>
          <w:sz w:val="28"/>
          <w:sz w:val="28"/>
          <w:szCs w:val="28"/>
          <w:rtl w:val="true"/>
          <w:lang w:bidi="fa-IR"/>
        </w:rPr>
        <w:t>بمعنی تحصیل الرزق و الموارد المادیة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البعض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الفضل الإلهی بدایة النعمة،و رحمته دوام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ما لا حظنا أنّ الفضل هو بذل النعمة و هبتها،و أن ذکر الرحمة بعد ذلک یجب أن یکون شیئا مضافا علی ذلک یتّضح المراد من هذا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نقرؤه فی روایات متعددة من أنّ المراد من الفضل الإلهی هو وجود النّبی صلی اللّه علیه و آله و سلّم و نعمة النّبوة،و أنّ المراد من رحمة اللّه وجود علی علیه السّلام و نعمة الولایة ربّما کان إشارة إلی هذا التّفسیر، لأنّ النّبی صلی اللّه علیه و آله و سلّم کان بدایة الإسلام،و الإمام علی علیه السّلام سبب بقائه و استمراره فأحدهما علّة محدثة و موجدة،و الآخر علّة مبقیة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احتمل البعض الآخر أن یکون الفضل إشارة إلی نعم الجنّة،و الرحمة إشارة إلی العفو عن الذنب و غفرانه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أیضا أن الفضل إشارة إلی نعمة اللّه العامّة التی تعم العدو و الصدیق،و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بملاحظة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ذکرت کقید للرحمة فی الآیة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رحمته الخاصّة بالمؤمنین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الآخر الذی ذکر لهاتین الکلمتین،هو أنّ فضل اللّه إشارة إلی مسألة الإیمان،و الرحمة إشارة إلی القرآن المجید الذی سبق الکلام عنه فی الآیة السابقة</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طبعا،إنّ أغلب هذه المعانی لا تضاد بینها،و یمکن أن تجمع جمیعها فی المفهوم الجامع للفضل و الرحمة</w:t>
      </w:r>
      <w:r>
        <w:rPr>
          <w:rFonts w:eastAsia="IRNazanin" w:cs="IRNazanin"/>
          <w:color w:val="111111"/>
          <w:sz w:val="28"/>
          <w:szCs w:val="28"/>
          <w:rtl w:val="true"/>
          <w:lang w:bidi="fa-IR"/>
        </w:rPr>
        <w:t>.</w:t>
      </w:r>
      <w:bookmarkStart w:id="1119" w:name="pg12536_128148"/>
    </w:p>
    <w:p>
      <w:pPr>
        <w:pStyle w:val="Heading3"/>
        <w:numPr>
          <w:ilvl w:val="2"/>
          <w:numId w:val="1"/>
        </w:numPr>
        <w:rPr/>
      </w:pPr>
      <w:bookmarkStart w:id="1120" w:name="__RefHeading___Toc1360585_77815467"/>
      <w:bookmarkStart w:id="1121" w:name="_Toc474"/>
      <w:bookmarkEnd w:id="1119"/>
      <w:bookmarkEnd w:id="1120"/>
      <w:r>
        <w:rPr>
          <w:rtl w:val="true"/>
        </w:rPr>
        <w:t xml:space="preserve">الآیات </w:t>
      </w:r>
      <w:r>
        <w:rPr>
          <w:rtl w:val="true"/>
        </w:rPr>
        <w:t>[</w:t>
      </w:r>
      <w:r>
        <w:rPr>
          <w:rtl w:val="true"/>
        </w:rPr>
        <w:t xml:space="preserve">سورة یونس </w:t>
      </w:r>
      <w:r>
        <w:rPr>
          <w:rtl w:val="true"/>
        </w:rPr>
        <w:t>(</w:t>
      </w:r>
      <w:r>
        <w:rPr/>
        <w:t>10</w:t>
      </w:r>
      <w:r>
        <w:rPr>
          <w:rtl w:val="true"/>
        </w:rPr>
        <w:t xml:space="preserve">): </w:t>
      </w:r>
      <w:r>
        <w:rPr>
          <w:rtl w:val="true"/>
        </w:rPr>
        <w:t xml:space="preserve">الآیات </w:t>
      </w:r>
      <w:r>
        <w:rPr/>
        <w:t>59</w:t>
      </w:r>
      <w:r>
        <w:rPr>
          <w:rtl w:val="true"/>
        </w:rPr>
        <w:t xml:space="preserve"> </w:t>
      </w:r>
      <w:r>
        <w:rPr>
          <w:rtl w:val="true"/>
        </w:rPr>
        <w:t xml:space="preserve">الی </w:t>
      </w:r>
      <w:r>
        <w:rPr/>
        <w:t>61</w:t>
      </w:r>
      <w:r>
        <w:rPr>
          <w:rtl w:val="true"/>
        </w:rPr>
        <w:t>]</w:t>
      </w:r>
      <w:bookmarkEnd w:id="1121"/>
    </w:p>
    <w:p>
      <w:pPr>
        <w:pStyle w:val="Heading4"/>
        <w:numPr>
          <w:ilvl w:val="3"/>
          <w:numId w:val="1"/>
        </w:numPr>
        <w:rPr/>
      </w:pPr>
      <w:bookmarkStart w:id="1122" w:name="__RefHeading___Toc1360587_77815467"/>
      <w:bookmarkStart w:id="1123" w:name="_Toc475"/>
      <w:bookmarkEnd w:id="1122"/>
      <w:r>
        <w:rPr>
          <w:rtl w:val="true"/>
        </w:rPr>
        <w:t>اشارة</w:t>
      </w:r>
      <w:bookmarkEnd w:id="1123"/>
    </w:p>
    <w:p>
      <w:pPr>
        <w:pStyle w:val="BookText"/>
        <w:rPr/>
      </w:pPr>
      <w:r>
        <w:rPr>
          <w:rFonts w:ascii="Amiri" w:hAnsi="Amiri" w:eastAsia="Amiri" w:cs="Amiri"/>
          <w:color w:val="111111"/>
          <w:sz w:val="28"/>
          <w:sz w:val="28"/>
          <w:szCs w:val="28"/>
          <w:rtl w:val="true"/>
          <w:lang w:bidi="ar-SA"/>
        </w:rPr>
        <w:t xml:space="preserve">قُلْ أَ رَأَیْتُمْ مٰا أَنْزَلَ اَللّٰهُ لَکُمْ مِنْ رِزْقٍ فَجَعَلْتُمْ مِنْهُ حَرٰاماً وَ حَلاٰلاً قُلْ آللّٰهُ أَذِنَ لَکُمْ أَمْ عَلَی اَللّٰهِ تَفْتَرُونَ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ظَنُّ اَلَّذِینَ یَفْتَرُونَ عَلَی اَللّٰهِ اَلْکَذِبَ یَوْمَ اَلْقِیٰامَةِ إِنَّ اَللّٰهَ لَذُو فَضْلٍ عَلَی اَلنّٰاسِ وَ لٰکِنَّ أَکْثَرَهُمْ 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تَکُونُ فِی شَأْنٍ وَ مٰا تَتْلُوا مِنْهُ مِنْ قُرْآنٍ وَ لاٰ تَعْمَلُونَ مِنْ عَمَلٍ إِلاّٰ کُنّٰا عَلَیْکُمْ شُهُوداً إِذْ تُفِیضُونَ فِیهِ وَ مٰا یَعْزُبُ عَنْ رَبِّکَ مِنْ مِثْقٰالِ ذَرَّةٍ فِی اَلْأَرْضِ وَ لاٰ فِی اَلسَّمٰاءِ وَ لاٰ أَصْغَرَ مِنْ ذٰلِکَ وَ لاٰ أَکْبَرَ إِلاّٰ فِی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1124" w:name="__RefHeading___Toc1360589_77815467"/>
      <w:bookmarkStart w:id="1125" w:name="_Toc476"/>
      <w:bookmarkEnd w:id="1124"/>
      <w:r>
        <w:rPr>
          <w:rtl w:val="true"/>
        </w:rPr>
        <w:t>التّفسیر</w:t>
      </w:r>
      <w:bookmarkEnd w:id="1125"/>
    </w:p>
    <w:p>
      <w:pPr>
        <w:pStyle w:val="Heading5"/>
        <w:numPr>
          <w:ilvl w:val="4"/>
          <w:numId w:val="1"/>
        </w:numPr>
        <w:rPr/>
      </w:pPr>
      <w:bookmarkStart w:id="1126" w:name="__RefHeading___Toc1360591_77815467"/>
      <w:bookmarkStart w:id="1127" w:name="_Toc477"/>
      <w:bookmarkEnd w:id="1126"/>
      <w:r>
        <w:rPr>
          <w:rtl w:val="true"/>
        </w:rPr>
        <w:t>اشارة</w:t>
      </w:r>
      <w:bookmarkEnd w:id="1127"/>
    </w:p>
    <w:p>
      <w:pPr>
        <w:pStyle w:val="Heading5"/>
        <w:numPr>
          <w:ilvl w:val="4"/>
          <w:numId w:val="1"/>
        </w:numPr>
        <w:rPr/>
      </w:pPr>
      <w:bookmarkStart w:id="1128" w:name="__RefHeading___Toc1360593_77815467"/>
      <w:bookmarkStart w:id="1129" w:name="_Toc478"/>
      <w:bookmarkEnd w:id="1128"/>
      <w:r>
        <w:rPr>
          <w:rtl w:val="true"/>
        </w:rPr>
        <w:t>هو الشاهد فی کل مکان</w:t>
      </w:r>
      <w:r>
        <w:rPr>
          <w:rtl w:val="true"/>
        </w:rPr>
        <w:t>!</w:t>
      </w:r>
      <w:bookmarkEnd w:id="1129"/>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الحدیث فی الآیات السابقة عن القرآن،و الموعظة الإلهیة و الهدایة و الرحمة فی هذا الکتاب السماوی،و تتحدث هذه الآیات عن قوانین المشرکین المبتدعة و الخرافیة و أحکامهم الکاذبة،لأنّ الذی یؤمن باللّه و یعلم أن کل</w:t>
      </w:r>
    </w:p>
    <w:p>
      <w:pPr>
        <w:pStyle w:val="BookText"/>
        <w:rPr/>
      </w:pPr>
      <w:r>
        <w:rPr>
          <w:rFonts w:ascii="IRNazanin" w:hAnsi="IRNazanin" w:eastAsia="IRNazanin"/>
          <w:color w:val="111111"/>
          <w:sz w:val="28"/>
          <w:sz w:val="28"/>
          <w:szCs w:val="28"/>
          <w:rtl w:val="true"/>
          <w:lang w:bidi="fa-IR"/>
        </w:rPr>
        <w:t>المواهب و الأرزاق منه،یجب أن یقبل هذه الحقیقة أیضا،و هی أنّ بیان حکم هذه المواهب من حیث الحلیة و الحرمة بیده،و إنّ التدخل فی هذا العمل بدون إذنه عمل غیر صحیح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الأولی و جهت الخطاب إلی النّبی صلی اللّه علیه و آله و سلّم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رَأَیْتُمْ مٰا أَنْزَلَ اللّٰهُ لَکُمْ مِنْ رِزْقٍ فَجَعَلْتُمْ مِنْهُ حَرٰاماً وَ حَلاٰلاً إذا أنّهم طبقا لسننهم الخرافیة حرموا قسما من الدواب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الوصیلة </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حرّموا جزءا من محاصیلهم الزراعیة،و حرموا أنفسهم من هذه النعم الطاهرة المحلّلة،إضافة إلی ذلک فإن کون الشیء حراما أو حلالا لیس مرتبطا بکم،بل هو مختص بأمر اللّه خالق تلک الموجودات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آللّٰهُ أَذِنَ لَکُمْ أَمْ عَلَی اللّٰهِ تَفْتَرُونَ ، أی إنّ لهذا العمل صورتین لا ثالث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أن یکون بإذن اللّه،أو أنّه تهمة و افتراء،و لما کان الاحتمال الأوّل منتفیا،فلم یبق إلاّ الثّانی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الآن و قد أصبح من المسلم أنّ هؤلاء بهذه الأحکام الخرافیة المبتدعة،إضافة إلی أنّهم حرموا من النعم الإلهیة،فإنّهم قد افتروا علی الساحة الإلهیة المقدسة، و لذلک تضیف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ظَنُّ الَّذِینَ یَفْتَرُونَ عَلَی اللّٰهِ الْکَذِبَ یَوْمَ الْقِیٰامَةِ إِنَّ اللّٰهَ لَذُو فَضْلٍ عَلَی النّٰاسِ و لذلک فإنّه لسعة رحمته لا یعاقب هؤلاء فورا علی أعمالهم القبیحة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هؤلاء بدل أن یستغلوا هذه الفرصة الإلهیة و یشکروا اللّه علی ذلک و ینیبوا إلیه،فإنّ أکثرهم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أَکْثَرَهُمْ لاٰ یَشْکُرُونَ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فی تفسیر هذه الآیة أیضا،أن کون کل هذه المواهب و الأرزاق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w:t>
      </w:r>
    </w:p>
    <w:p>
      <w:pPr>
        <w:pStyle w:val="BookText"/>
        <w:rPr/>
      </w:pPr>
      <w:r>
        <w:rPr>
          <w:rFonts w:ascii="IRNazanin" w:hAnsi="IRNazanin" w:eastAsia="IRNazanin"/>
          <w:color w:val="111111"/>
          <w:sz w:val="28"/>
          <w:sz w:val="28"/>
          <w:szCs w:val="28"/>
          <w:rtl w:val="true"/>
          <w:lang w:bidi="fa-IR"/>
        </w:rPr>
        <w:t>الأشیاء المضرة و الخبیثة المستثناة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محللة هو بنفسه نعمة إلهیة کبری،و إنّ کثیرا من الناس بدل أن یؤدوا شکر هذه النعمة،فإنّهم یکفرون بها،و یحرّمون أنفسهم من هذه النعمة بأحکامهم الخرافیة و ممنوعاتها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حتی لا یتصور أحد أنّ هذه المهلة الإلهیة دلیل علی عدم إحاطة علم اللّه سبحانه بکل أعمال هؤلاء،فإنّ آخر آیة من آیات البحث تبیّن هذه الحقیقة بأبلغ عبارة و توضح أن اللّه مطلع علی کل ذرات الموجودات فی خفایا السماء و الأرض،و مطلع علی دقائق أعمال العباد،فتقول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تَکُونُ فِی شَأْنٍ وَ مٰا تَتْلُوا مِنْهُ مِنْ قُرْآنٍ وَ لاٰ تَعْمَلُونَ مِنْ عَمَلٍ إِلاّٰ کُنّٰا عَلَیْکُمْ شُهُوداً إِذْ تُفِیضُونَ فِیهِ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شاهد،و هو فی الأصل بمعنی الحضور المقترن بالمشاهدة بالعین أو القلب أو الفکر،و التعبیر بالجمع إشارة إلی أنّ اللّه سبحانه لیس وحده المراقب لأعمال البشر،بل إنّ الملائکة المطیعین لأمره مطلعون أیضا علی کل هذه الأعمال و ناظرون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أشرنا سابقا،فإنّ التعبیر بصیغة الجمع فی حق اللّه سبحانه مع أنّ ذاته المقدسة أوحدیة من جمیع الجهات،إشارة إلی عظمة مقامه،و أن له دائما مأمورین مطیعین مستعدین لتنفیذ أمره و الواقع فإن الکلام لیس عن اللّه وحده،بل عنه و عن کل هؤلاء المأمورین المطیعین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تعقب الآیة علی مسألة اطلاع اللّه علی کل شیء بتأکید أکبر،فتقول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یَعْزُبُ عَنْ رَبِّکَ مِنْ مِثْقٰالِ ذَرَّةٍ فِی الْأَرْضِ وَ لاٰ فِی السَّمٰاءِ وَ لاٰ أَصْغَرَ مِنْ ذٰلِکَ وَ لاٰ أَکْبَرَ إِلاّٰ فِی کِتٰابٍ مُبِینٍ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مأخوذة من العزوب،و هو فی الأصل بمعنی الابتعاد عن البیت و الأهل فی سبیل إیجاد و تهیئة المراتع للأغنام و الحیوانات،ثمّ استعملت بمعنی الغیبة</w:t>
      </w:r>
      <w:bookmarkStart w:id="1130" w:name="pg12536_128151"/>
    </w:p>
    <w:p>
      <w:pPr>
        <w:pStyle w:val="BookText"/>
        <w:rPr/>
      </w:pPr>
      <w:bookmarkEnd w:id="1130"/>
      <w:r>
        <w:rPr>
          <w:rFonts w:ascii="Amiri" w:hAnsi="Amiri" w:eastAsia="Amiri" w:cs="Amiri"/>
          <w:color w:val="111111"/>
          <w:sz w:val="28"/>
          <w:sz w:val="28"/>
          <w:szCs w:val="28"/>
          <w:rtl w:val="true"/>
          <w:lang w:bidi="ar-SA"/>
        </w:rPr>
        <w:t>و الاختفاء بصورة مطلقة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الجسم الصغیر جدّا،و لذلک یقال للنمل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لمزید التوضیح راجع تفسیر الآیة</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علم اللّه الواسع،و الذی یعبر عنه أحیانا باللوح المحفوظ،و قد تحدثنا عن هذا الموضوع فی تفسیر الآیة</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الأنعام</w:t>
      </w:r>
      <w:r>
        <w:rPr>
          <w:rFonts w:eastAsia="IRNazanin" w:cs="IRNazanin"/>
          <w:color w:val="111111"/>
          <w:sz w:val="28"/>
          <w:szCs w:val="28"/>
          <w:rtl w:val="true"/>
          <w:lang w:bidi="fa-IR"/>
        </w:rPr>
        <w:t>.</w:t>
      </w:r>
    </w:p>
    <w:p>
      <w:pPr>
        <w:pStyle w:val="Heading4"/>
        <w:numPr>
          <w:ilvl w:val="3"/>
          <w:numId w:val="1"/>
        </w:numPr>
        <w:rPr/>
      </w:pPr>
      <w:bookmarkStart w:id="1131" w:name="__RefHeading___Toc1360595_77815467"/>
      <w:bookmarkStart w:id="1132" w:name="_Toc479"/>
      <w:bookmarkEnd w:id="1131"/>
      <w:r>
        <w:rPr>
          <w:rtl w:val="true"/>
        </w:rPr>
        <w:t>ملاحظات</w:t>
      </w:r>
      <w:bookmarkEnd w:id="11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الآیات أعلاه قد أثبتت ضمن عبارات قصیرة هذه الحقیقة،و هی أنّ حق التشریع مختص باللّه،و کل من یقدم علی مثل هذا العمل بدون إذنه و أمره،فإنّه یکون قد افتری علی اللّه،لأنّ کل الهبات و الأرزاق تنزل من عنده،و إنّ اللّه سبحانه هو المالک الأصلی لها فی الحقیقة،و بناء علی هذا فإنّ له الحق فی أن یجعل بعضها مباحا و البعض الآخر غیر 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أنّ أوامره فی هذا المجال تهدف الی نفع العباد و تکاملهم و لیس له أدنی حاجة لهذا العمل،إلاّ أنّه علی کل حال هو صاحب الإختیار و التشریع،و قد یری أنّ من المصلحة إعطاء أحد العباد کالنّبی صلی اللّه علیه و آله و سلّم حق هذا العمل فی حدود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یستفاد من روایات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و سلّم قد حرم بعض الأمور أو أوجبها،و الذی عبرت عنه الرّوایات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الطبیعی أنّ کل أوامره و نواهیه فی حدود ما خوله اللّه سبحانه من الصلاحیات،و حسب أمر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جملة آللّٰهُ أَذِنَ لَکُمْ دلیل أیضا علی أن من الممکن أن یجیز اللّه أحدا بمثل هذه الإجازة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البحث مرتبط بمسألة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التشریعیة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سنبیّنها بصورة أکثر تفصیلا فی محل آخر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تعبیر الآیات أعلاه عن الرزق بالنزول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أنّنا نعلم أنّ المطر هو الوحید الذی ینزل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لأنّ هذه القطرات المبارکة تشکل الأساس لکل الأرزاق،أو لأنّ المراد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النزول المقامی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أشرنا إلیه سابقا،و مثل هذا التعبیر یلاحظ فی المکالمات الیومیة،فمثلا إذا صدر أمر من شخص کبیر،أو هبة ما إلی شخص صغیر،فیقولون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الأمر صدر من الأعلی،أو أنّه وصلنا من فوق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أثبت علماء الأصول بجملة آللّٰهُ أَذِنَ لَکُمْ أَمْ عَلَی اللّٰهِ تَفْتَرُونَ قاعدة عدم حجیة الظن،و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التعبیر یوضح أنّه لا یمکن إثبات أی حکم من الأحکام الإلهیة بدون القطع و الیقین،و إلاّ فإنّه افتراء علی اللّه و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بحوث فی هذا الاستدلال ذکرناها فی مباحث علم الأصول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الآیات أعلاه تعطینا درسا آخر،و هو أنّ التشریع مقابل شریعة اللّه دین الجاهلیة،حیث کانوا یعطون لأنفسهم الحق فی وضع الأحکام مع ضیق أفکارهم و ضحالتها،و لکن لا یمکن أن یکون المؤمن الحقیقی کذلک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نراه فی عصرنا الحاضر من أن جماعة یتحدثون عن اللّه و الإسلام،و فی الوقت نفسه یمدون ید الاستجداء نحو قوانین الآخرین غیر الإسلامیة،أو یسمحون لأنفسهم بأن یطرحوا جانبا قوانین الإسلام باعتبارها غیر قابلة للتطبیق و یشرّعون بأنفسهم القوانین،فإنّ هؤلاء من أتباع سنن الجاهلیة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الإسلام الواقعی لا یقبل التجزئة،فعند 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مسلمون،فیجب أن نعترف بکل قوانینه فما یقال من أن قوانین الإسلام غیر قابلة بأجمعها للتنفیذ و هم باطل لا أساس له،و هو ناشئ من التغریب و انهیار الشخصیة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طبعا،إنّ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لشمولیته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أطلق لنا فی بعض المسائل اتخاذ مقررات و قوانین مناسبة مع ذکر الأصول العامّة حتی نستطیع أن ننظم احتیاجات کل عصر و زمان حسب تلک الأصول بالاستشارة و التشاور،ثمّ نضعها فی حیز</w:t>
      </w:r>
    </w:p>
    <w:p>
      <w:pPr>
        <w:pStyle w:val="BookText"/>
        <w:rPr/>
      </w:pPr>
      <w:r>
        <w:rPr>
          <w:rFonts w:ascii="IRNazanin" w:hAnsi="IRNazanin" w:eastAsia="IRNazanin"/>
          <w:color w:val="111111"/>
          <w:sz w:val="28"/>
          <w:sz w:val="28"/>
          <w:szCs w:val="28"/>
          <w:rtl w:val="true"/>
          <w:lang w:bidi="fa-IR"/>
        </w:rPr>
        <w:t>التنفیذ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أکّدت الآیة الأخیرة حین الإشارة إلی سعة علم اللّه علی ثلاث مسائل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لا تکون فی حالة نفسیة معینة،و لا تتلو أیة آیة،و لا تقوم بأی عمل إلاّ و نحن شاهدون علیک و ناظرون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التعبیرات الثلاثة إشارة إلی أفکار و أقوال و أعمال البشر،أی إنّ اللّه تعالی کما ینظر إلی أعمالنا،فإنّه یسمع کلامنا،و هو مطلع علی أفکارنا و نیّاتنا،و لا یخرج عن إحاطة علم اللّه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النیة و الحالات الروحیة تقع فی المرحلة الأولی،و القول یأتی بعدها،ثمّ یتبعهما العمل و التنفیذ،و لهذا قد ورد نفس الترتیب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إنّنا نری أنّ القسم الأوّل و الثّانی قد ذکرا بصیغة المفرد،و الخطاب موجه إلی النّبی صلی اللّه علیه و آله و سلّم،أمّا القسم الثّالث فإنّه ورد بصیغة الجمع و الخطاب موجه لعامّة المسلمین،و یمکن أن یکون ذلک باعتبار أن اتّخاذ القرار فی البرامج الإسلامیة مرتبط بقائد الأمّة و هو النّبی صلی اللّه علیه و آله و سلّم،کما أن تلقی آیات القرآن من اللّه و تلاوتها یتمّ عن طریقة،إلاّ أنّ العمل بهذه البرامج و الأوامر متعلق بکل الأمّة،و لا یستثنی من ذلک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بیّنت آخر هذه الآیات درسا کبیرا لکل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یستطیع أن یسلک بهم طریق الحق و یصرفهم عن الانحرافات و الطرق الملتویة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فیه صلاح المجتمع مع التوجّه الیه،و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یجب أن نعی هذه الحقیقة،و هی أن کل خطوة نخطوها،و کل کلام نقوله،و کل فکرة تخطر فی أذهاننا،و لأی جهة ننظر، و علی أی حال نکون،فلیس اللّه سبحانه وحده یراقبنا و نحن علی هذه الأحوال و الأفعال،بل إنّ ملائکته تراقبنا أیضا،و ینظرون إلینا بکل دقة و انتباه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أدنی حرکة فی خفایا السماء و الأرض لا تخفی علی علمه و نظره،بل إنّها تثبت کلّها فی ذلک اللوح المحفوظ الذی لا طریق للغلط و الاشتباه و الاختلاف</w:t>
      </w:r>
    </w:p>
    <w:p>
      <w:pPr>
        <w:pStyle w:val="BookText"/>
        <w:rPr/>
      </w:pP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صفحة علم اللّه اللامتناهی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فکر الملائکة المقربین و کتّاب أعمال الآدمیین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ملفنا و صحیفة أعمالنا کلنا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ذلک بدون مبرر و علة حیث</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الإمام 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إذا قرأ هذه الآیة بکی بکاء شدیدا</w:t>
      </w:r>
      <w:r>
        <w:rPr>
          <w:rFonts w:eastAsia="IRNazanin" w:cs="IRNazanin"/>
          <w:color w:val="111111"/>
          <w:sz w:val="28"/>
          <w:szCs w:val="28"/>
          <w:rtl w:val="true"/>
          <w:lang w:bidi="fa-IR"/>
        </w:rPr>
        <w:t xml:space="preserve">» </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رسول اللّه صلی اللّه علیه و آله و سلّم مع کل ذلک الإخلاص و العبودیة،و مع کل تلک الخدمة للخلق و العبادة للخالق خائفا من عمله فی مقابل علم اللّه،فإنّ حالنا و حال الآخرین معلوم</w:t>
      </w:r>
      <w:r>
        <w:rPr>
          <w:rFonts w:eastAsia="IRNazanin" w:cs="IRNazanin"/>
          <w:color w:val="111111"/>
          <w:sz w:val="28"/>
          <w:szCs w:val="28"/>
          <w:rtl w:val="true"/>
          <w:lang w:bidi="fa-IR"/>
        </w:rPr>
        <w:t>.</w:t>
      </w:r>
      <w:bookmarkStart w:id="1133" w:name="pg12536_128155"/>
    </w:p>
    <w:p>
      <w:pPr>
        <w:pStyle w:val="Heading3"/>
        <w:numPr>
          <w:ilvl w:val="2"/>
          <w:numId w:val="1"/>
        </w:numPr>
        <w:rPr/>
      </w:pPr>
      <w:bookmarkStart w:id="1134" w:name="__RefHeading___Toc1360597_77815467"/>
      <w:bookmarkStart w:id="1135" w:name="_Toc480"/>
      <w:bookmarkEnd w:id="1133"/>
      <w:bookmarkEnd w:id="1134"/>
      <w:r>
        <w:rPr>
          <w:rtl w:val="true"/>
        </w:rPr>
        <w:t xml:space="preserve">الآیات </w:t>
      </w:r>
      <w:r>
        <w:rPr>
          <w:rtl w:val="true"/>
        </w:rPr>
        <w:t>[</w:t>
      </w:r>
      <w:r>
        <w:rPr>
          <w:rtl w:val="true"/>
        </w:rPr>
        <w:t xml:space="preserve">سورة یونس </w:t>
      </w:r>
      <w:r>
        <w:rPr>
          <w:rtl w:val="true"/>
        </w:rPr>
        <w:t>(</w:t>
      </w:r>
      <w:r>
        <w:rPr/>
        <w:t>10</w:t>
      </w:r>
      <w:r>
        <w:rPr>
          <w:rtl w:val="true"/>
        </w:rPr>
        <w:t xml:space="preserve">): </w:t>
      </w:r>
      <w:r>
        <w:rPr>
          <w:rtl w:val="true"/>
        </w:rPr>
        <w:t xml:space="preserve">الآیات </w:t>
      </w:r>
      <w:r>
        <w:rPr/>
        <w:t>62</w:t>
      </w:r>
      <w:r>
        <w:rPr>
          <w:rtl w:val="true"/>
        </w:rPr>
        <w:t xml:space="preserve"> </w:t>
      </w:r>
      <w:r>
        <w:rPr>
          <w:rtl w:val="true"/>
        </w:rPr>
        <w:t xml:space="preserve">الی </w:t>
      </w:r>
      <w:r>
        <w:rPr/>
        <w:t>65</w:t>
      </w:r>
      <w:r>
        <w:rPr>
          <w:rtl w:val="true"/>
        </w:rPr>
        <w:t>]</w:t>
      </w:r>
      <w:bookmarkEnd w:id="1135"/>
    </w:p>
    <w:p>
      <w:pPr>
        <w:pStyle w:val="Heading4"/>
        <w:numPr>
          <w:ilvl w:val="3"/>
          <w:numId w:val="1"/>
        </w:numPr>
        <w:rPr/>
      </w:pPr>
      <w:bookmarkStart w:id="1136" w:name="__RefHeading___Toc1360599_77815467"/>
      <w:bookmarkStart w:id="1137" w:name="_Toc481"/>
      <w:bookmarkEnd w:id="1136"/>
      <w:r>
        <w:rPr>
          <w:rtl w:val="true"/>
        </w:rPr>
        <w:t>اشارة</w:t>
      </w:r>
      <w:bookmarkEnd w:id="1137"/>
    </w:p>
    <w:p>
      <w:pPr>
        <w:pStyle w:val="BookText"/>
        <w:rPr/>
      </w:pPr>
      <w:r>
        <w:rPr>
          <w:rFonts w:ascii="Amiri" w:hAnsi="Amiri" w:eastAsia="Amiri" w:cs="Amiri"/>
          <w:color w:val="111111"/>
          <w:sz w:val="28"/>
          <w:sz w:val="28"/>
          <w:szCs w:val="28"/>
          <w:rtl w:val="true"/>
          <w:lang w:bidi="ar-SA"/>
        </w:rPr>
        <w:t xml:space="preserve">أَلاٰ إِنَّ أَوْلِیٰاءَ اَللّٰهِ 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کٰانُوا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اَلْبُشْریٰ فِی اَلْحَیٰاةِ اَلدُّنْیٰا وَ فِی اَلْآخِرَةِ لاٰ تَبْدِیلَ لِکَلِمٰاتِ اَللّٰهِ 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یَحْزُنْکَ قَوْلُهُمْ إِنَّ اَلْعِزَّةَ لِلّٰهِ جَمِیعاً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1138" w:name="__RefHeading___Toc1360601_77815467"/>
      <w:bookmarkStart w:id="1139" w:name="_Toc482"/>
      <w:bookmarkEnd w:id="1138"/>
      <w:r>
        <w:rPr>
          <w:rtl w:val="true"/>
        </w:rPr>
        <w:t>التّفسیر</w:t>
      </w:r>
      <w:bookmarkEnd w:id="1139"/>
    </w:p>
    <w:p>
      <w:pPr>
        <w:pStyle w:val="Heading5"/>
        <w:numPr>
          <w:ilvl w:val="4"/>
          <w:numId w:val="1"/>
        </w:numPr>
        <w:rPr/>
      </w:pPr>
      <w:bookmarkStart w:id="1140" w:name="__RefHeading___Toc1360603_77815467"/>
      <w:bookmarkStart w:id="1141" w:name="_Toc483"/>
      <w:bookmarkEnd w:id="1140"/>
      <w:r>
        <w:rPr>
          <w:rtl w:val="true"/>
        </w:rPr>
        <w:t>اشارة</w:t>
      </w:r>
      <w:bookmarkEnd w:id="1141"/>
    </w:p>
    <w:p>
      <w:pPr>
        <w:pStyle w:val="Heading5"/>
        <w:numPr>
          <w:ilvl w:val="4"/>
          <w:numId w:val="1"/>
        </w:numPr>
        <w:rPr/>
      </w:pPr>
      <w:bookmarkStart w:id="1142" w:name="__RefHeading___Toc1360605_77815467"/>
      <w:bookmarkStart w:id="1143" w:name="_Toc484"/>
      <w:bookmarkEnd w:id="1142"/>
      <w:r>
        <w:rPr>
          <w:rtl w:val="true"/>
        </w:rPr>
        <w:t>طمأنینة الروح فی ظل الإیمان</w:t>
      </w:r>
      <w:r>
        <w:rPr>
          <w:rtl w:val="true"/>
        </w:rPr>
        <w:t>:</w:t>
      </w:r>
      <w:bookmarkEnd w:id="1143"/>
    </w:p>
    <w:p>
      <w:pPr>
        <w:pStyle w:val="BookText"/>
        <w:rPr/>
      </w:pPr>
      <w:r>
        <w:rPr>
          <w:rFonts w:ascii="IRNazanin" w:hAnsi="IRNazanin" w:eastAsia="IRNazanin"/>
          <w:color w:val="111111"/>
          <w:sz w:val="28"/>
          <w:sz w:val="28"/>
          <w:szCs w:val="28"/>
          <w:rtl w:val="true"/>
          <w:lang w:bidi="fa-IR"/>
        </w:rPr>
        <w:t>لما شرحت الآیات السابقة بعضا من حالات المشرکین و الأفراد غیر المؤمنین، بیّنت هذه الآیات حال المؤمنین المخلصین المجاهدین المتقین الذین یقعون فی الطرف المقابل لأولئک تماما،حتی یعرف النور من الظلمة،و السعادة من الشقاء من خلال المقارنة بینهم کما هو شأن القرآن و طریقته دائما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الآیة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أَوْلِیٰاءَ اللّٰهِ لاٰ خَوْفٌ عَلَیْهِمْ وَ لاٰ هُمْ یَحْزَنُونَ و من أجل فهم دقیق لمحتوی هذا الکلام لا بدّ أن نعرف معنی الأولیاء جیدا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ولی،و قد أخذت فی الأصل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ولی،یلی،بمعنی عدم وجود واسطة بین شیئین،و تقاربهما و تتابعهما،و لهذا یطلق علی کل شیء له نسبة</w:t>
      </w:r>
    </w:p>
    <w:p>
      <w:pPr>
        <w:pStyle w:val="BookText"/>
        <w:rPr/>
      </w:pPr>
      <w:r>
        <w:rPr>
          <w:rFonts w:ascii="IRNazanin" w:hAnsi="IRNazanin" w:eastAsia="IRNazanin"/>
          <w:color w:val="111111"/>
          <w:sz w:val="28"/>
          <w:sz w:val="28"/>
          <w:szCs w:val="28"/>
          <w:rtl w:val="true"/>
          <w:lang w:bidi="fa-IR"/>
        </w:rPr>
        <w:t>القرابة و القرب من شیء آخر سواء کان من جهة المکان أو الزمان أو النسب أو المقام،بأنّه ولی،و من هنا استعملت هذه الکلمة بمعنی الرئیس و الصدیق 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هذا،فإنّ أولیاء اللّه هم الذین لا یوجد حاجب و حائل بینهم و بین اللّه، فقد زالت الحجب عن قلوبهم و یتقلبون فی نور المعرفة و الإیمان و العمل الخالص، و یرون اللّه بعیون قلوبهم بحیث لا یجد الشک أی طریق إلی تلک القلوب الوالهة، و بالنظر لهذه المعرفة باللّه الأزلی و القدرة اللامحدودة و الکمال المطلق،فإنّ کل شیء سوی اللّه حقیر فی نظرهم و لا قیمة له،و فان لا أهمیة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یری المحیط یزهد فی القطرة،و من ینظر الی نور الشمس لا یهتم بنور الشمعة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یتّضح أنّ هؤلاء لماذا لا یخافون،لأنّ الخوف ینشأ عادة من احتمال فقدان النعم التی یمتلکها الإنسان،أو من الأخطار التی یمکن أن تهدده فی المستقبل،کما إنّ الغم و الهم یرتبط عادة بما یتعلق بالماضی،و یستولی علی الإنسان نتیجة فقدانه لإمکانیات و ثروات کانت تحت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أولیاء و أحباء اللّه الحقیقیین متحررون من کل أشکال الارتباط و التعلق بعالم المادة، و یحکم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بمعناه الحقیقی وجودهم،فهم لا یجزعون من فقدان الممتلکات المادیة و لا یخافون من المستقبل،و لا یشغلون أفکارهم بمثل هذه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بناء علی ذلک فإن الغموم و الأخاویف التی ترتبط بالماضی و المستقبل،و التی تجعل الآخرین فی حال اضطراب و قلق دائم،لا سبیل لها إلی وجود هؤلاء</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الماء فی الإناء الصغیر قد یهتز من نفخة إنسان،لکن المحیط الکبیر لا یتأثر حتی بالعاصفة،و لذلک سمّوه المحیط الهادی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لِکَیْلاٰ تَأْسَوْا عَلیٰ مٰا فٰاتَکُمْ وَ لاٰ</w:t>
      </w:r>
    </w:p>
    <w:p>
      <w:pPr>
        <w:pStyle w:val="BookText"/>
        <w:rPr/>
      </w:pPr>
      <w:r>
        <w:rPr>
          <w:rFonts w:ascii="Amiri" w:hAnsi="Amiri" w:eastAsia="Amiri" w:cs="Amiri"/>
          <w:color w:val="111111"/>
          <w:sz w:val="28"/>
          <w:sz w:val="28"/>
          <w:szCs w:val="28"/>
          <w:rtl w:val="true"/>
          <w:lang w:bidi="ar-SA"/>
        </w:rPr>
        <w:t>تَفْرَحُوا بِمٰا آتٰاکُمْ</w:t>
      </w:r>
    </w:p>
    <w:p>
      <w:pPr>
        <w:pStyle w:val="BookText"/>
        <w:rPr/>
      </w:pPr>
      <w:r>
        <w:rPr>
          <w:rStyle w:val="FootnoteAnchor"/>
          <w:rtl w:val="true"/>
        </w:rPr>
        <w:footnoteReference w:id="165"/>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یکن لهم تعلّق بما کان فی أیدیهم سابقا،و لا یصیبهم الغم و الحزن فی الیوم الذی سیفارقونه،فإنّ روحهم أکبر،و فکرهم أسمی من أن تؤثر فیهم مثل هذه الحوادث فی الماضی و المستقبل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هذا الأساس فإنّ الأمن و الطمأنینة الواقعیة هی الحاکمة علی وجودهم، و علی حدّ 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الْأَمْنُ </w:t>
      </w:r>
      <w:r>
        <w:rPr>
          <w:rStyle w:val="FootnoteAnchor"/>
          <w:rtl w:val="true"/>
        </w:rPr>
        <w:footnoteReference w:id="166"/>
      </w:r>
      <w:r>
        <w:rPr>
          <w:rFonts w:ascii="Amiri" w:hAnsi="Amiri" w:eastAsia="Amiri" w:cs="Amiri"/>
          <w:color w:val="111111"/>
          <w:sz w:val="28"/>
          <w:sz w:val="28"/>
          <w:szCs w:val="28"/>
          <w:rtl w:val="true"/>
          <w:lang w:bidi="ar-SA"/>
        </w:rPr>
        <w:t>،و بتعبیر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بِذِکْرِ اللّٰهِ تَطْمَئِنُّ الْقُلُوبُ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الخلاصة هی أنّ الحزن و الخوف عند البشر یتولّدان عادة من حبّ الدنیا،فمن الطبیعی أن لا یصیب هؤلاء الذین نفضوا أیدیهم و قلوبهم من حبها خوف،أو 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هذا هو البیان الاستدلالی للمسألة،و قد یعرض هذا الموضوع أحیانا ببیان آخر یتخذ شکلا عرفانیا بهذه الصورة</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أولیاء اللّه غارقون فی صفات جماله و جلاله،و ذائبون فی مشاهدة ذاته المقدسة إلی الحد نسوا کل شیء غیره،و معلوم أنّ الغم و الحزن و الخوف و الوحشة تحتاج حتما إلی تصور فقدان و خسارة شیء ما،أو مواجهة عدو أو موجود خطر، فمن لم یجعل لغیر اللّه مکانا فی قلبه و لا طریقا الی فکره،و لا یقبل فی روحه إله غیره،کیف یمکن أن یغتم و یخاف و یستوحش؟ لقد اتّضحت ممّا قلناه هذه الحقیقة أیضا،و هی أنّ المقصود من الغموم هی الغموم المادیة و الأخاویف الدنیویة،و إلاّ فإنّ وجود أولیاء اللّه مملوء بالخوف و الخشیة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 من عدم أداء الواجبات و المسؤولیة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الأسف و الحسرة علی أن یکون قد فاتهم شیء من الموفقیة،و لهذا الخوف و الحسرة صفة معنویة،فهما أساس تکامل وجود الإنسان و رقیّه،بعکس الخوف و الحزن الدنیویین فهما</w:t>
      </w:r>
    </w:p>
    <w:p>
      <w:pPr>
        <w:pStyle w:val="BookText"/>
        <w:rPr/>
      </w:pPr>
      <w:r>
        <w:rPr>
          <w:rFonts w:ascii="IRNazanin" w:hAnsi="IRNazanin" w:eastAsia="IRNazanin"/>
          <w:color w:val="111111"/>
          <w:sz w:val="28"/>
          <w:sz w:val="28"/>
          <w:szCs w:val="28"/>
          <w:rtl w:val="true"/>
          <w:lang w:bidi="fa-IR"/>
        </w:rPr>
        <w:t>أساس الانحطاط و التسافل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أمیر المؤمنین علیه السّلام فی خطبته المعروفة مع همام،حیث یجسد فیها حالات أولیاء اللّه فی أرقی وصف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 محزونة،و شرورهم مأمونة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الأجل الذی کتب اللّه علیهم لم تستقر أرواحهم فی أجسادهم طرفة عین،شوقا إلی الثواب،و خوفا من العقاب</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القرآن المجید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شأن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یَخْشَوْنَ رَبَّهُمْ بِالْغَیْبِ وَ هُمْ مِنَ السّٰاعَةِ مُشْفِقُونَ </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بناء علی ذلک فإنّ لهؤلاء خوفا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هناک بحث بین المفسّرین فیمن هم المقصودون من أولیاء اللّه،إلاّ أنّ الآیة الثّانیة وضحت المطلب و أنهت النقاش،فهی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کٰانُوا یَتَّقُونَ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الملفت للنظر أنّها ذکرت الإیمان بصیغة الفعل الماضی المطلق،و التقوی بصیغة الماضی الاستمراری،و هذا إشارة إلی أنّ إیمان هؤلاء قد بلغ حد الکمال،إلاّ أن التقوی التی تنعکس فی العمل الیومی،و تتطلب کل یوم و کل ساعة عملا جدیدا، و لها صفة تدریجیة،فإنّها قد ظهرت علی هؤلاء بصورة برنامج دائمی و مسئولیة متواصلة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یرتکزون علی هذین الرکنین الأساسیین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و الشخصیة، یحسون بدرجة من الطمأنینة داخل أرواحهم بحیث لا تهزهم أیة عاصفة من عواصف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یقفون أمامها کالجبل،کما وصفهم</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کالجبل الراسخ لا تحرکه العواصف</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توکّد الآیة الثّالثة علی مسألة عدم وجود الخوف و الغم و الوحشة فی شخصیة و قلوب أولیاء الحق بهذه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الْبُشْریٰ فِی الْحَیٰاةِ الدُّنْیٰا وَ فِی الْآخِرَةِ و علی هذا فهم لیسوا خالین من الخوف و الغم و حسب،بل إنّ البشارة و الفرحة و السرور</w:t>
      </w:r>
      <w:bookmarkStart w:id="1144" w:name="pg12536_128159"/>
    </w:p>
    <w:p>
      <w:pPr>
        <w:pStyle w:val="BookText"/>
        <w:rPr/>
      </w:pPr>
      <w:bookmarkEnd w:id="1144"/>
      <w:r>
        <w:rPr>
          <w:rFonts w:ascii="IRNazanin" w:hAnsi="IRNazanin" w:eastAsia="IRNazanin"/>
          <w:color w:val="111111"/>
          <w:sz w:val="28"/>
          <w:sz w:val="28"/>
          <w:szCs w:val="28"/>
          <w:rtl w:val="true"/>
          <w:lang w:bidi="fa-IR"/>
        </w:rPr>
        <w:t>بالنعم الکثیرة و المواهب الإلهیة الا محدودة فی هذه الدنیا و الآخرة من نصیبهم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الانتباه إلی أن البشری قد ذکرت مع ألف و لام الجنس بصورة مطلقة،فهی تشمل أنواع البشارات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من أجل التأکید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تَبْدِیلَ لِکَلِمٰاتِ اللّٰهِ بل هی ثابتة حقّة، و أن اللّه سبحانه سیفی بما وعد به أولیاءه، و ذٰلِکَ هُوَ الْفَوْزُ الْعَظِیمُ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حولت الآیة الخطاب إلی النّبی صلی اللّه علیه و آله و سلّم یمثل رأس سلسلة أولیاء اللّه و أحبائه مخاطبة له بلحن المواساة و تسلیة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یَحْزُنْکَ قَوْلُهُمْ إِنَّ الْعِزَّةَ لِلّٰهِ جَمِیعاً و لا یمکن أن یقوم العدو بعمل مقابل إرادة الحق،فإنّه تعالی عالم بکل خططهم و دسائسهم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هُوَ السَّمِیعُ الْعَلِیمُ </w:t>
      </w:r>
      <w:r>
        <w:rPr>
          <w:rFonts w:eastAsia="Amiri" w:cs="Amiri" w:ascii="Amiri" w:hAnsi="Amiri"/>
          <w:color w:val="111111"/>
          <w:sz w:val="28"/>
          <w:szCs w:val="28"/>
          <w:rtl w:val="true"/>
          <w:lang w:bidi="ar-SA"/>
        </w:rPr>
        <w:t>.</w:t>
      </w:r>
    </w:p>
    <w:p>
      <w:pPr>
        <w:pStyle w:val="Heading4"/>
        <w:numPr>
          <w:ilvl w:val="3"/>
          <w:numId w:val="1"/>
        </w:numPr>
        <w:rPr/>
      </w:pPr>
      <w:bookmarkStart w:id="1145" w:name="__RefHeading___Toc1360607_77815467"/>
      <w:bookmarkStart w:id="1146" w:name="_Toc485"/>
      <w:bookmarkEnd w:id="1145"/>
      <w:r>
        <w:rPr>
          <w:rtl w:val="true"/>
        </w:rPr>
        <w:t>ملاحظتان</w:t>
      </w:r>
      <w:bookmarkEnd w:id="1146"/>
    </w:p>
    <w:p>
      <w:pPr>
        <w:pStyle w:val="Heading5"/>
        <w:numPr>
          <w:ilvl w:val="4"/>
          <w:numId w:val="1"/>
        </w:numPr>
        <w:rPr/>
      </w:pPr>
      <w:bookmarkStart w:id="1147" w:name="__RefHeading___Toc1360609_77815467"/>
      <w:bookmarkStart w:id="1148" w:name="_Toc486"/>
      <w:bookmarkEnd w:id="1147"/>
      <w:r>
        <w:rPr>
          <w:rtl w:val="true"/>
        </w:rPr>
        <w:t>اشارة</w:t>
      </w:r>
      <w:bookmarkEnd w:id="1148"/>
    </w:p>
    <w:p>
      <w:pPr>
        <w:pStyle w:val="BookText"/>
        <w:rPr/>
      </w:pPr>
      <w:r>
        <w:rPr>
          <w:rFonts w:ascii="IRNazanin" w:hAnsi="IRNazanin" w:eastAsia="IRNazanin"/>
          <w:color w:val="111111"/>
          <w:sz w:val="28"/>
          <w:sz w:val="28"/>
          <w:szCs w:val="28"/>
          <w:rtl w:val="true"/>
          <w:lang w:bidi="fa-IR"/>
        </w:rPr>
        <w:t>و هنا ملاحظتان ینبغی التوقف عندهما</w:t>
      </w:r>
      <w:r>
        <w:rPr>
          <w:rFonts w:eastAsia="IRNazanin" w:cs="IRNazanin"/>
          <w:color w:val="111111"/>
          <w:sz w:val="28"/>
          <w:szCs w:val="28"/>
          <w:rtl w:val="true"/>
          <w:lang w:bidi="fa-IR"/>
        </w:rPr>
        <w:t>:</w:t>
      </w:r>
    </w:p>
    <w:p>
      <w:pPr>
        <w:pStyle w:val="Heading5"/>
        <w:numPr>
          <w:ilvl w:val="4"/>
          <w:numId w:val="1"/>
        </w:numPr>
        <w:rPr/>
      </w:pPr>
      <w:bookmarkStart w:id="1149" w:name="__RefHeading___Toc1360611_77815467"/>
      <w:bookmarkStart w:id="1150" w:name="_Toc487"/>
      <w:bookmarkEnd w:id="1149"/>
      <w:r>
        <w:rPr/>
        <w:t>1</w:t>
      </w:r>
      <w:r>
        <w:rPr>
          <w:rtl w:val="true"/>
        </w:rPr>
        <w:t>-</w:t>
      </w:r>
      <w:r>
        <w:rPr>
          <w:rtl w:val="true"/>
        </w:rPr>
        <w:t>ما هو المراد من البشارة فی الآیة؟</w:t>
      </w:r>
      <w:bookmarkEnd w:id="1150"/>
    </w:p>
    <w:p>
      <w:pPr>
        <w:pStyle w:val="BookText"/>
        <w:rPr/>
      </w:pPr>
      <w:r>
        <w:rPr>
          <w:rFonts w:ascii="Amiri" w:hAnsi="Amiri" w:eastAsia="Amiri" w:cs="Amiri"/>
          <w:color w:val="111111"/>
          <w:sz w:val="28"/>
          <w:sz w:val="28"/>
          <w:szCs w:val="28"/>
          <w:rtl w:val="true"/>
          <w:lang w:bidi="ar-SA"/>
        </w:rPr>
        <w:t xml:space="preserve">هناک بحث و جدال بین المفسّرین فی المراد من البشارة التی أعطاها اللّه فی الآیات أعلاه لأولیائه فی الدنیا و الآخرة،فالبعض اعتبرها مختصة بالبشارة التی تقدمها الملائکة للمؤمنین عند الاحتضار و الموت، وَ أَبْشِرُوا بِالْجَنَّةِ الَّتِی کُنْتُمْ تُوعَدُونَ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البعض الآخر یعتبرها إشارة إلی وعود اللّه بالنصر و التغلب علی الأعداء، و الحکم فی الأرض ما داموا مؤمنین و صالحین</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فسّرت هذه البشارة فی بعض الرّوایات بأنّها المنامات الجیدة التی یراها 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أنّه،و کما قلنا،فإنّ إطلاق هذه الکلمة،و ألف لام الجنس فی البشری قد أخفیا فیها مفهوما واسعا بحیث أنّها تشمل کل نوع من البشارة و فرحة الإنتصار و الموفقیة،و یندرج فیها کل ما ذکر أعلاه،و فی الواقع فإنّ کلا منها إشارة إلی زاویة من هذه البشارة الإلهیة الواسعة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کان ما فسّرت به البشری فی بعض الرّوایات بأنّها المنامات الحسنة و الرؤیا الصالحة إشارة إلی أن کل البشارات حتی الصغیرة منها،تدخل أیضا فی مفهوم البشری،لا أنّها منحصرة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قیل سابقا أیضا،فإنّ هذا هو الأثر التکوینی و الطبیعی للإیمان و التقوی حیث تبتعد عن روح الإنسان أشکال الاضطراب و القلق المتولدة من الشک و التردد،و کذلک المتولدة من الذنب و التلوّث و الفجور،فکیف یمکن أن یشعر بالراحة و الاطمئنان من لا إیمان له،و من لیس له متکأ معنوی یعتمد علیه فی أعماق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یبقی فی سفینة وسط بحر هائج متلاطم الأمواج تقذف به الأمواج العظیمة فی کل جانب وصوب و قد فتحت دوامات البحر أفواهها لابتلاعه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أن یهدأ بال و یطمئن خاطر من تلطخت یداه بالظلم و الجور و إراقة دماء الناس و غصب أموال و حقوق الآخرین؟إنّه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بخلاف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یتمتع حتی بالنوم الهادیء،و غالبا ما یری المنامات المرعبة التی یری نفسه فیها مشتبکا مع العدو،و هذا بنفسه دلیل علی اضطراب روح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الطبیعی أنّ الشخص الجانی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إذا کان مطاردا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فی عالم الرؤیا أشباحا مرعبة قد أحکمت الطوق لإلقاء القبض علیه،أو أنّ روح ذلک المقتول المظلوم تصرخ فی أعماق ضمیره و تعذبه،و لهذا فإنّه عند ما یستیقظ یقول کیزید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مالی و للحسین؟أو یقول ما قاله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و لسعید بن جبیر؟</w:t>
      </w:r>
      <w:r>
        <w:rPr>
          <w:rFonts w:eastAsia="IRNazanin" w:cs="IRNazanin"/>
          <w:color w:val="111111"/>
          <w:sz w:val="28"/>
          <w:szCs w:val="28"/>
          <w:rtl w:val="true"/>
          <w:lang w:bidi="fa-IR"/>
        </w:rPr>
        <w:t>!</w:t>
      </w:r>
      <w:bookmarkStart w:id="1151" w:name="pg12536_128161"/>
    </w:p>
    <w:p>
      <w:pPr>
        <w:pStyle w:val="Heading5"/>
        <w:numPr>
          <w:ilvl w:val="4"/>
          <w:numId w:val="1"/>
        </w:numPr>
        <w:rPr/>
      </w:pPr>
      <w:bookmarkStart w:id="1152" w:name="__RefHeading___Toc1360613_77815467"/>
      <w:bookmarkStart w:id="1153" w:name="_Toc488"/>
      <w:bookmarkEnd w:id="1151"/>
      <w:bookmarkEnd w:id="1152"/>
      <w:r>
        <w:rPr/>
        <w:t>2</w:t>
      </w:r>
      <w:r>
        <w:rPr>
          <w:rtl w:val="true"/>
        </w:rPr>
        <w:t>-</w:t>
      </w:r>
      <w:r>
        <w:rPr>
          <w:rtl w:val="true"/>
        </w:rPr>
        <w:t>الرّویات الواردة عن أهل البیت علیهم السّلام</w:t>
      </w:r>
      <w:bookmarkEnd w:id="1153"/>
    </w:p>
    <w:p>
      <w:pPr>
        <w:pStyle w:val="BookText"/>
        <w:rPr/>
      </w:pPr>
      <w:r>
        <w:rPr>
          <w:rFonts w:ascii="IRNazanin" w:hAnsi="IRNazanin" w:eastAsia="IRNazanin"/>
          <w:color w:val="111111"/>
          <w:sz w:val="28"/>
          <w:sz w:val="28"/>
          <w:szCs w:val="28"/>
          <w:rtl w:val="true"/>
          <w:lang w:bidi="fa-IR"/>
        </w:rPr>
        <w:t>لقد وردت فی تفسیر الآیات أعلاه روایات رائعة عن أئمّة أهل البیت علیهم السّلام، نشیر إلی بعض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تلا أمیر المؤمنین علی علیه السّلام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أَوْلِیٰاءَ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 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تعلمون من هم أولیاء اللّه؟فقالوا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بهم یا أمیر المؤمنین،فقال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نحن و أتباعنا،فمن تبعنا من بعدنا طوبی لنا،و طوبی لهم أفضل من طوبی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المؤمنین،ما شأن طوبی لهم أفضل من طوبی لنا؟ألسنا نحن و هم علی أمر؟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لا،إنّهم حملوا ما لم تحملوا علیه،و أطاقوا ما لم تطیقوا</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کتاب 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 بصیر عن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لشیعة قائمنا المنتظرین لظهوره فی غیبته،و المطیعین له فی ظهوره،أولئک أولیاء اللّه الذین لا خوف علیهم و لا هم یحزنون</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یروی أحد أصحاب الإمام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أتباع هذا المذهب یرون فی أواخر لحظات عمرهم ما تقّر به أعینهم،قال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 بضع عشرة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شیء؟فقال فی کلّها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یزید علیها،ثمّ جلس فی آخرها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أبیت إلاّ أن 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یا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بکیت،فرق لی،فقال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یراهما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 و أمی من هما؟فقال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رسول اللّه صلی اللّه علیه و آله و سلّم و علی علیه السّلام لن تموت نفس مؤمنة أبدا حتی تراهما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فی کتاب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أین،جعلنی اللّه فداک؟قال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یونس،قول اللّه 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کٰانُوا یَتَّقُونَ لَهُمُ الْبُشْریٰ فِی الْحَیٰاةِ الدُّنْیٰا وَ فِی الْآخِرَةِ </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لدینا روایات أخری بمضمون هذه الرّوایة</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أنّ هذه الرّوایة إشارة إلی قسم من بشارات المؤمنین المتقین،لا جمیعها،و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المشاهدة لیست مشاهدة جسم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مشاهدة الجسم البرزخی بالنظر البرزخی،لأنّا نعلم أنّ روح الإنسان تبقی علی جسمها البرزخی فی عالم البرزخ الذی یمثل الفاصل بین هذه الدنیا و عالم الآخرة</w:t>
      </w:r>
      <w:r>
        <w:rPr>
          <w:rFonts w:eastAsia="IRNazanin" w:cs="IRNazanin"/>
          <w:color w:val="111111"/>
          <w:sz w:val="28"/>
          <w:szCs w:val="28"/>
          <w:rtl w:val="true"/>
          <w:lang w:bidi="fa-IR"/>
        </w:rPr>
        <w:t>.</w:t>
      </w:r>
      <w:bookmarkStart w:id="1154" w:name="pg12536_128163"/>
    </w:p>
    <w:p>
      <w:pPr>
        <w:pStyle w:val="Heading3"/>
        <w:numPr>
          <w:ilvl w:val="2"/>
          <w:numId w:val="1"/>
        </w:numPr>
        <w:rPr/>
      </w:pPr>
      <w:bookmarkStart w:id="1155" w:name="__RefHeading___Toc1360615_77815467"/>
      <w:bookmarkStart w:id="1156" w:name="_Toc489"/>
      <w:bookmarkEnd w:id="1154"/>
      <w:bookmarkEnd w:id="1155"/>
      <w:r>
        <w:rPr>
          <w:rtl w:val="true"/>
        </w:rPr>
        <w:t xml:space="preserve">الآیتان </w:t>
      </w:r>
      <w:r>
        <w:rPr>
          <w:rtl w:val="true"/>
        </w:rPr>
        <w:t>[</w:t>
      </w:r>
      <w:r>
        <w:rPr>
          <w:rtl w:val="true"/>
        </w:rPr>
        <w:t xml:space="preserve">سورة یونس </w:t>
      </w:r>
      <w:r>
        <w:rPr>
          <w:rtl w:val="true"/>
        </w:rPr>
        <w:t>(</w:t>
      </w:r>
      <w:r>
        <w:rPr/>
        <w:t>10</w:t>
      </w:r>
      <w:r>
        <w:rPr>
          <w:rtl w:val="true"/>
        </w:rPr>
        <w:t xml:space="preserve">): </w:t>
      </w:r>
      <w:r>
        <w:rPr>
          <w:rtl w:val="true"/>
        </w:rPr>
        <w:t xml:space="preserve">الآیات </w:t>
      </w:r>
      <w:r>
        <w:rPr/>
        <w:t>66</w:t>
      </w:r>
      <w:r>
        <w:rPr>
          <w:rtl w:val="true"/>
        </w:rPr>
        <w:t xml:space="preserve"> </w:t>
      </w:r>
      <w:r>
        <w:rPr>
          <w:rtl w:val="true"/>
        </w:rPr>
        <w:t xml:space="preserve">الی </w:t>
      </w:r>
      <w:r>
        <w:rPr/>
        <w:t>67</w:t>
      </w:r>
      <w:r>
        <w:rPr>
          <w:rtl w:val="true"/>
        </w:rPr>
        <w:t>]</w:t>
      </w:r>
      <w:bookmarkEnd w:id="1156"/>
    </w:p>
    <w:p>
      <w:pPr>
        <w:pStyle w:val="Heading4"/>
        <w:numPr>
          <w:ilvl w:val="3"/>
          <w:numId w:val="1"/>
        </w:numPr>
        <w:rPr/>
      </w:pPr>
      <w:bookmarkStart w:id="1157" w:name="__RefHeading___Toc1360617_77815467"/>
      <w:bookmarkStart w:id="1158" w:name="_Toc490"/>
      <w:bookmarkEnd w:id="1157"/>
      <w:r>
        <w:rPr>
          <w:rtl w:val="true"/>
        </w:rPr>
        <w:t>اشارة</w:t>
      </w:r>
      <w:bookmarkEnd w:id="1158"/>
    </w:p>
    <w:p>
      <w:pPr>
        <w:pStyle w:val="BookText"/>
        <w:rPr/>
      </w:pPr>
      <w:r>
        <w:rPr>
          <w:rFonts w:ascii="Amiri" w:hAnsi="Amiri" w:eastAsia="Amiri" w:cs="Amiri"/>
          <w:color w:val="111111"/>
          <w:sz w:val="28"/>
          <w:sz w:val="28"/>
          <w:szCs w:val="28"/>
          <w:rtl w:val="true"/>
          <w:lang w:bidi="ar-SA"/>
        </w:rPr>
        <w:t xml:space="preserve">أَلاٰ إِنَّ لِلّٰهِ مَنْ فِی اَلسَّمٰاوٰاتِ وَ مَنْ فِی اَلْأَرْضِ وَ مٰا یَتَّبِعُ اَلَّذِینَ یَدْعُونَ مِنْ دُونِ اَللّٰهِ شُرَکٰاءَ إِنْ یَتَّبِعُونَ إِلاَّ اَلظَّنَّ وَ إِنْ هُمْ إِلاّٰ یَخْرُصُونَ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جَعَلَ لَکُمُ اَللَّیْلَ لِتَسْکُنُوا فِیهِ وَ اَلنَّهٰارَ مُبْصِراً إِنَّ فِی ذٰلِکَ لَآیٰاتٍ لِقَوْمٍ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4"/>
        <w:numPr>
          <w:ilvl w:val="3"/>
          <w:numId w:val="1"/>
        </w:numPr>
        <w:rPr/>
      </w:pPr>
      <w:bookmarkStart w:id="1159" w:name="__RefHeading___Toc1360619_77815467"/>
      <w:bookmarkStart w:id="1160" w:name="_Toc491"/>
      <w:bookmarkEnd w:id="1159"/>
      <w:r>
        <w:rPr>
          <w:rtl w:val="true"/>
        </w:rPr>
        <w:t>التّفسیر</w:t>
      </w:r>
      <w:bookmarkEnd w:id="1160"/>
    </w:p>
    <w:p>
      <w:pPr>
        <w:pStyle w:val="Heading5"/>
        <w:numPr>
          <w:ilvl w:val="4"/>
          <w:numId w:val="1"/>
        </w:numPr>
        <w:rPr/>
      </w:pPr>
      <w:bookmarkStart w:id="1161" w:name="__RefHeading___Toc1360621_77815467"/>
      <w:bookmarkStart w:id="1162" w:name="_Toc492"/>
      <w:bookmarkEnd w:id="1161"/>
      <w:r>
        <w:rPr>
          <w:rtl w:val="true"/>
        </w:rPr>
        <w:t>اشارة</w:t>
      </w:r>
      <w:bookmarkEnd w:id="1162"/>
    </w:p>
    <w:p>
      <w:pPr>
        <w:pStyle w:val="Heading5"/>
        <w:numPr>
          <w:ilvl w:val="4"/>
          <w:numId w:val="1"/>
        </w:numPr>
        <w:rPr/>
      </w:pPr>
      <w:bookmarkStart w:id="1163" w:name="__RefHeading___Toc1360623_77815467"/>
      <w:bookmarkStart w:id="1164" w:name="_Toc493"/>
      <w:bookmarkEnd w:id="1163"/>
      <w:r>
        <w:rPr>
          <w:rtl w:val="true"/>
        </w:rPr>
        <w:t>جانب من آیات عظمته</w:t>
      </w:r>
      <w:r>
        <w:rPr>
          <w:rtl w:val="true"/>
        </w:rPr>
        <w:t>:</w:t>
      </w:r>
      <w:bookmarkEnd w:id="1164"/>
    </w:p>
    <w:p>
      <w:pPr>
        <w:pStyle w:val="BookText"/>
        <w:rPr/>
      </w:pPr>
      <w:r>
        <w:rPr>
          <w:rFonts w:ascii="IRNazanin" w:hAnsi="IRNazanin" w:eastAsia="IRNazanin"/>
          <w:color w:val="111111"/>
          <w:sz w:val="28"/>
          <w:sz w:val="28"/>
          <w:szCs w:val="28"/>
          <w:rtl w:val="true"/>
          <w:lang w:bidi="fa-IR"/>
        </w:rPr>
        <w:t>تعود الآیات أعلاه مرّة أخری إلی مسألة التوحید و الشرک و التی تعتبر واحدة من أهم مباحث الإسلام،و بحوث هذه السورة،و تجرّ المشرکین إلی المحاکمة و تثبت عجزهم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لِلّٰهِ مَنْ فِی السَّمٰاوٰاتِ وَ مَنْ فِی الْأَرْضِ و إذا کان الأشخاص ملکه و منه،فمن الأولی أن تکون الأشیاء الموجودة فی هذا العالم ملکه و منه، و بناء علی هذه فإنّه مالک کل عالم الوجود،و مع هذا الحال کیف یمکن أن یکون ممالیکه شرکاءه؟ ثمّ تضیف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یَتَّبِعُ الَّذِینَ یَدْعُونَ مِنْ دُونِ اللّٰهِ شُرَکٰاءَ إِنْ یَتَّبِعُونَ</w:t>
      </w:r>
    </w:p>
    <w:p>
      <w:pPr>
        <w:pStyle w:val="BookText"/>
        <w:rPr/>
      </w:pPr>
      <w:r>
        <w:rPr>
          <w:rFonts w:ascii="Amiri" w:hAnsi="Amiri" w:eastAsia="Amiri" w:cs="Amiri"/>
          <w:color w:val="111111"/>
          <w:sz w:val="28"/>
          <w:sz w:val="28"/>
          <w:szCs w:val="28"/>
          <w:rtl w:val="true"/>
          <w:lang w:bidi="ar-SA"/>
        </w:rPr>
        <w:t>إِلاَّ الظَّنَّ</w:t>
      </w:r>
    </w:p>
    <w:p>
      <w:pPr>
        <w:pStyle w:val="BookText"/>
        <w:rPr/>
      </w:pPr>
      <w:r>
        <w:rPr>
          <w:rFonts w:ascii="Amiri" w:hAnsi="Amiri" w:eastAsia="Amiri" w:cs="Amiri"/>
          <w:color w:val="111111"/>
          <w:sz w:val="28"/>
          <w:sz w:val="28"/>
          <w:szCs w:val="28"/>
          <w:rtl w:val="true"/>
          <w:lang w:bidi="ar-SA"/>
        </w:rPr>
        <w:t xml:space="preserve">إذ لا دلیل و لا برهان لهم علی کلامهم وَ إِنْ هُمْ إِلاّٰ یَخْرُصُونَ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فی اللغة بمعنی الکذب،و کذلک وردت بمعنی الحدس و التخمین،و 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قاله الراغب 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حزر الفواکه،ثمّ تخمینها علی الأشجار،و لما کان الحدس و التخمین قد یخطئ أحیانا،فإنّ هذه المادة قد جاءت بمعنی الکذب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أساسا،فإنّ إتباع الظن و الحدس الذی لا یستند إلی أساس ثابت یجرّ الإنسان فی النهایة إلی وادی الکذب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الأشخاص الذین جعلوا الأصنام شریکة للّه سبحانه لم یکن لهم مستند فی ذلک إلاّ الأوهام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الأوهام التی یصعب علینا الیوم حتی تصورها،إذ کیف یمکن أن یصنع الإنسان تماثیل و مجسمات لا روح لها،ثمّ یعتبر ما صنعه و خلقه ربّا له و أنّه هو صاحب إرادته،و أن أمره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 مقدراته فی یده و تحت تصرفه و یطلب منه حل مشاکله؟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لیست هذه الدعوی من أوضح مصادیق الزیف و الکذب؟ بل یمکن استفادة هذا من الآیة کقانون کلی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بدقة قلیلة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کل من یتبع الظن و الأوهام الباطلة فإنّه سینجرّ فی النهایة إلی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الحق و الصدق قائم علی أساس القطع و الیقین،أمّا الکذب فإنّه یقوم علی أساس التخمینات و الظنون و الشائعات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 من أجل إکمال هذا البحث،و تبیّن طرق معرفة اللّه،و الابتعاد عن الشرک و عبادة الأوثان،أشارت الآیة الثّانیة إلی جانب من المواهب الإلهیة التی أودعت فی نظام الخلقة و الدالّة علی عظمة و قدرة و حکمة اللّه عزّ و جلّ،فقالت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جَعَلَ لَکُمُ اللَّیْلَ لِتَسْکُنُوا فِیهِ وَ النَّهٰارَ مُبْصِراً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نظام النور و الظلمة الذی أکدت علیه آیات القرآن مرارا،نظام عجیب و غزیر الفائدة،فهو من جهة یضیء عرصة حیاة البشر بإفاضة النور فی مدّة معینة و یحرکها و یبعثها علی السعی و الجد،و من جهة أخری فإنّه بإرخاء سدول اللیل</w:t>
      </w:r>
      <w:bookmarkStart w:id="1165" w:name="pg12536_128165"/>
    </w:p>
    <w:p>
      <w:pPr>
        <w:pStyle w:val="BookText"/>
        <w:rPr/>
      </w:pPr>
      <w:bookmarkEnd w:id="1165"/>
      <w:r>
        <w:rPr>
          <w:rFonts w:ascii="IRNazanin" w:hAnsi="IRNazanin" w:eastAsia="IRNazanin"/>
          <w:color w:val="111111"/>
          <w:sz w:val="28"/>
          <w:sz w:val="28"/>
          <w:szCs w:val="28"/>
          <w:rtl w:val="true"/>
          <w:lang w:bidi="fa-IR"/>
        </w:rPr>
        <w:t>المظلم و هدوئه یهیء الروح و الجسد المتعبین للعمل و الحرکة من جدید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إِنَّ فِی ذٰلِکَ لَآیٰاتٍ لِقَوْمٍ یَسْمَعُونَ أولئک الذین یسمعون و یدرکون،و بعد إدراک الحقیقة یتبعونها و یسیرون علی نهجها</w:t>
      </w:r>
      <w:r>
        <w:rPr>
          <w:rFonts w:eastAsia="Amiri" w:cs="Amiri" w:ascii="Amiri" w:hAnsi="Amiri"/>
          <w:color w:val="111111"/>
          <w:sz w:val="28"/>
          <w:szCs w:val="28"/>
          <w:rtl w:val="true"/>
          <w:lang w:bidi="ar-SA"/>
        </w:rPr>
        <w:t>.</w:t>
      </w:r>
    </w:p>
    <w:p>
      <w:pPr>
        <w:pStyle w:val="Heading4"/>
        <w:numPr>
          <w:ilvl w:val="3"/>
          <w:numId w:val="1"/>
        </w:numPr>
        <w:rPr/>
      </w:pPr>
      <w:bookmarkStart w:id="1166" w:name="__RefHeading___Toc1360625_77815467"/>
      <w:bookmarkStart w:id="1167" w:name="_Toc494"/>
      <w:bookmarkEnd w:id="1166"/>
      <w:r>
        <w:rPr>
          <w:rtl w:val="true"/>
        </w:rPr>
        <w:t>ملاحظات</w:t>
      </w:r>
      <w:bookmarkEnd w:id="11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الهدوء و السکون النفسی الذی هو الهدف من خلق اللیل بات من المسلمات العلمیة بعد أن أثبته العلم الیوم،فإنّ حجب الظلام لیست وسیلة إجباریة لإیقاف النشاطات الیومیة و حسب،بل لها أثر مباشر علی السلسلة العصبیة و عضلات الإنسان و سائر الحیوانات فتجعلهم فی حالة استراحة و نوم و سکون، و ما أجهل بعض الناس الذین یحیون اللیل بالملذات و الرغبات، و یقضون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خاصّة الفجر المنشط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النوم،و لهذا السبب فإنّ أعصابهم متوترة و غیر متزنة دائما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علمنا أنّ الإبصار بمعنی النظر،فإنّ معنی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النَّهٰارَ مُبْصِراً سیصبح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 جعل النهار ناظرا،فی حین أنّ النهار مبصر لا مبصر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تشبیه و مجاز من قبیل توصیف السبب بأوصاف المسبب،کما یقولون فی شأن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 نائم،فی حین أنّ اللیل لا ینام،بل هو سبب لأنّ ینام الناس</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الآیات أعلاه تدین الظن و الوهم مرّة أخری و تردّه،لکن لما کان الکلام عن أوهام عبدة الأوثان الخرافیة التی لا أساس لها،فإنّ الظّن هنا لا یعنی الظّن العقلائی المدروس الذی یعتبر حجة فی بعض الموارد،مثل شهادة الشهود و ظاهر الألفاظ و الإقرارات و المکاتبات،و بناء علی هذه فإنّ الآیات أعلاه لا یمکن أن تکون دلیلا علی عدم حجیة الظن</w:t>
      </w:r>
      <w:r>
        <w:rPr>
          <w:rFonts w:eastAsia="IRNazanin" w:cs="IRNazanin"/>
          <w:color w:val="111111"/>
          <w:sz w:val="28"/>
          <w:szCs w:val="28"/>
          <w:rtl w:val="true"/>
          <w:lang w:bidi="fa-IR"/>
        </w:rPr>
        <w:t>.</w:t>
      </w:r>
      <w:bookmarkStart w:id="1168" w:name="pg12536_128166"/>
    </w:p>
    <w:p>
      <w:pPr>
        <w:pStyle w:val="Heading3"/>
        <w:numPr>
          <w:ilvl w:val="2"/>
          <w:numId w:val="1"/>
        </w:numPr>
        <w:rPr/>
      </w:pPr>
      <w:bookmarkStart w:id="1169" w:name="__RefHeading___Toc1360627_77815467"/>
      <w:bookmarkStart w:id="1170" w:name="_Toc495"/>
      <w:bookmarkEnd w:id="1168"/>
      <w:bookmarkEnd w:id="1169"/>
      <w:r>
        <w:rPr>
          <w:rtl w:val="true"/>
        </w:rPr>
        <w:t xml:space="preserve">الآیات </w:t>
      </w:r>
      <w:r>
        <w:rPr>
          <w:rtl w:val="true"/>
        </w:rPr>
        <w:t>[</w:t>
      </w:r>
      <w:r>
        <w:rPr>
          <w:rtl w:val="true"/>
        </w:rPr>
        <w:t xml:space="preserve">سورة یونس </w:t>
      </w:r>
      <w:r>
        <w:rPr>
          <w:rtl w:val="true"/>
        </w:rPr>
        <w:t>(</w:t>
      </w:r>
      <w:r>
        <w:rPr/>
        <w:t>10</w:t>
      </w:r>
      <w:r>
        <w:rPr>
          <w:rtl w:val="true"/>
        </w:rPr>
        <w:t xml:space="preserve">): </w:t>
      </w:r>
      <w:r>
        <w:rPr>
          <w:rtl w:val="true"/>
        </w:rPr>
        <w:t xml:space="preserve">الآیات </w:t>
      </w:r>
      <w:r>
        <w:rPr/>
        <w:t>68</w:t>
      </w:r>
      <w:r>
        <w:rPr>
          <w:rtl w:val="true"/>
        </w:rPr>
        <w:t xml:space="preserve"> </w:t>
      </w:r>
      <w:r>
        <w:rPr>
          <w:rtl w:val="true"/>
        </w:rPr>
        <w:t xml:space="preserve">الی </w:t>
      </w:r>
      <w:r>
        <w:rPr/>
        <w:t>70</w:t>
      </w:r>
      <w:r>
        <w:rPr>
          <w:rtl w:val="true"/>
        </w:rPr>
        <w:t>]</w:t>
      </w:r>
      <w:bookmarkEnd w:id="1170"/>
    </w:p>
    <w:p>
      <w:pPr>
        <w:pStyle w:val="Heading4"/>
        <w:numPr>
          <w:ilvl w:val="3"/>
          <w:numId w:val="1"/>
        </w:numPr>
        <w:rPr/>
      </w:pPr>
      <w:bookmarkStart w:id="1171" w:name="__RefHeading___Toc1360629_77815467"/>
      <w:bookmarkStart w:id="1172" w:name="_Toc496"/>
      <w:bookmarkEnd w:id="1171"/>
      <w:r>
        <w:rPr>
          <w:rtl w:val="true"/>
        </w:rPr>
        <w:t>اشارة</w:t>
      </w:r>
      <w:bookmarkEnd w:id="1172"/>
    </w:p>
    <w:p>
      <w:pPr>
        <w:pStyle w:val="BookText"/>
        <w:rPr/>
      </w:pPr>
      <w:r>
        <w:rPr>
          <w:rFonts w:ascii="Amiri" w:hAnsi="Amiri" w:eastAsia="Amiri" w:cs="Amiri"/>
          <w:color w:val="111111"/>
          <w:sz w:val="28"/>
          <w:sz w:val="28"/>
          <w:szCs w:val="28"/>
          <w:rtl w:val="true"/>
          <w:lang w:bidi="ar-SA"/>
        </w:rPr>
        <w:t xml:space="preserve">قٰالُوا اِتَّخَذَ اَللّٰهُ وَلَداً سُبْحٰانَهُ هُوَ اَلْغَنِیُّ لَهُ مٰا فِی اَلسَّمٰاوٰاتِ وَ مٰا فِی اَلْأَرْضِ إِنْ عِنْدَکُمْ مِنْ سُلْطٰانٍ بِهٰذٰا أَ تَقُولُونَ عَلَی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اَلَّذِینَ یَفْتَرُونَ عَلَی اَللّٰهِ اَلْکَذِبَ لاٰ یُفْلِحُونَ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فِی اَلدُّنْیٰا ثُمَّ إِلَیْنٰا مَرْجِعُهُمْ ثُمَّ نُذِیقُهُمُ اَلْعَذٰابَ اَلشَّدِیدَ بِمٰا کٰانُوا یَکْفُرُونَ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1173" w:name="__RefHeading___Toc1360631_77815467"/>
      <w:bookmarkStart w:id="1174" w:name="_Toc497"/>
      <w:bookmarkEnd w:id="1173"/>
      <w:r>
        <w:rPr>
          <w:rtl w:val="true"/>
        </w:rPr>
        <w:t>التّفسیر</w:t>
      </w:r>
      <w:bookmarkEnd w:id="1174"/>
    </w:p>
    <w:p>
      <w:pPr>
        <w:pStyle w:val="BookText"/>
        <w:rPr/>
      </w:pPr>
      <w:r>
        <w:rPr>
          <w:rFonts w:ascii="Amiri" w:hAnsi="Amiri" w:eastAsia="Amiri" w:cs="Amiri"/>
          <w:color w:val="111111"/>
          <w:sz w:val="28"/>
          <w:sz w:val="28"/>
          <w:szCs w:val="28"/>
          <w:rtl w:val="true"/>
          <w:lang w:bidi="ar-SA"/>
        </w:rPr>
        <w:t>تستمر هذه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بحثها مع المشرکین،و تذکر واحدة من أکاذیب و اتهامات هؤلاء لساحة اللّه المقدسة،فتقول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اتَّخَذَ اللّٰهُ وَلَداً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هذا الکلام قاله المسیحیون فی حق المسیح علیه السّلام،ثمّ عبدة الأوثان فی عصر الجاهلیة فی حق الملائکة،حیث کانوا یظنون أنّها بنات اللّه،و قاله الیهود فی شأن 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یجیبهم القرآن بطریقین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منزّه عن کل عیب و نقص،و هو مستغن عن کل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سُبْحٰانَهُ هُوَ الْغَنِیُّ</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إشارة إلی أنّ الحاجة إلی الولد،إمّا للحاجة الجسمیة إلی قوته و مساعدته،أو للحاجة الروحیة و العاطفیة،و لما کان اللّه سبحانه منزّه عن کل</w:t>
      </w:r>
    </w:p>
    <w:p>
      <w:pPr>
        <w:pStyle w:val="BookText"/>
        <w:rPr/>
      </w:pPr>
      <w:r>
        <w:rPr>
          <w:rFonts w:ascii="IRNazanin" w:hAnsi="IRNazanin" w:eastAsia="IRNazanin"/>
          <w:color w:val="111111"/>
          <w:sz w:val="28"/>
          <w:sz w:val="28"/>
          <w:szCs w:val="28"/>
          <w:rtl w:val="true"/>
          <w:lang w:bidi="fa-IR"/>
        </w:rPr>
        <w:t>عیب و نقص و حاجة،فلا یمکن أن یتخذ لنفسه ولدا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مٰا فِی السَّمٰاوٰاتِ وَ مٰا فِی الْأَرْضِ</w:t>
      </w:r>
    </w:p>
    <w:p>
      <w:pPr>
        <w:pStyle w:val="BookText"/>
        <w:rPr/>
      </w:pPr>
      <w:r>
        <w:rPr>
          <w:rFonts w:ascii="IRNazanin" w:hAnsi="IRNazanin" w:eastAsia="IRNazanin"/>
          <w:color w:val="111111"/>
          <w:sz w:val="28"/>
          <w:sz w:val="28"/>
          <w:szCs w:val="28"/>
          <w:rtl w:val="true"/>
          <w:lang w:bidi="fa-IR"/>
        </w:rPr>
        <w:t>و مع هذا الحال فأی معنی لأن یتخذ لنفسه ولدا لیطمئنه و یهدئه،أو یعینه و یساعده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یلفت النظر أنّ الآیة عبّرت هنا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یوحی أنّ هؤلاء کانوا یعتقدون أنّ اللّه تعالی لم یلد ذلک الولد،بل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 اختار بعض الموجودات کولد له،تماما مثل أولئک الذین لا یولد لهم ولد،و یتبنون طفلا من دور الحضانة و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حال،فإنّ هؤلاء الجاهلین و قصیری النظر وقعوا فی اشتباه المقارنة بین الخالق و المخلوق،و کانوا یقیسون ذات اللّه الصمدیة علی وجودهم المحدود المحتاج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 الثّانی الذی یذکره القرآن لهؤلاء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یدعی شیئا یجب علیه أن یقیم دلیلا علی مدعاه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عِنْدَکُمْ مِنْ سُلْطٰانٍ بِهٰذٰا أَ تَقُولُونَ عَلَی اللّٰهِ مٰا لاٰ تَعْلَمُونَ أی إنّکم علی فرض عدم قبولکم للدلیل الأوّل الواضح،فإنّکم لا تستطیعون أن تنکروا هذه الحقیقة،و هی أن ادعاءکم و قولکم تهمة و قول بغیر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تعید الآیة التّالیة عاقبة الافتراء علی اللّه المشؤومة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فتوجه الخطاب إلی النّبی صلی اللّه علیه و آله و سلّم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الَّذِینَ یَفْتَرُونَ عَلَی اللّٰهِ الْکَذِبَ لاٰ یُفْلِحُونَ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علی فرض أن هؤلاء یستطیعون بافتراءاتهم و أکاذیبهم أن ینالوا المال و المقام لعدّة أیّام،فإنّ ذلک مَتٰاعٌ فِی الدُّنْیٰا ثُمَّ إِلَیْنٰا مَرْجِعُهُمْ ثُمَّ نُذِیقُهُمُ الْعَذٰابَ الشَّدِیدَ بِمٰا کٰانُوا یَکْفُرُونَ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الواقع أنّ هذه الآیة و التی قبلها ذکرتا نوعین من العقاب لهؤلاء الکذابین الذین نسبوا إلی اللّه تهمة اتّخاذ الولد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الکذب و الافتراء لا یمکن أن یکون أساسا لفلاح و نجاح هؤلاء أبدا،و لا یوصلهم إلی هدفهم مطلقا،بل إنّهم یصبحون حیاری تائهین تحیط</w:t>
      </w:r>
      <w:bookmarkStart w:id="1175" w:name="pg12536_128168"/>
    </w:p>
    <w:p>
      <w:pPr>
        <w:pStyle w:val="BookText"/>
        <w:rPr/>
      </w:pPr>
      <w:bookmarkEnd w:id="1175"/>
      <w:r>
        <w:rPr>
          <w:rFonts w:ascii="IRNazanin" w:hAnsi="IRNazanin" w:eastAsia="IRNazanin"/>
          <w:color w:val="111111"/>
          <w:sz w:val="28"/>
          <w:sz w:val="28"/>
          <w:szCs w:val="28"/>
          <w:rtl w:val="true"/>
          <w:lang w:bidi="fa-IR"/>
        </w:rPr>
        <w:t>التعاسة و الشقاء و الهزیمة بأطرافهم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أنّهم استطاعوا أن یستغفلوا الناس و یخدعوهم بهذه الکلمات لعدة أیّام،و یصلوا عن طریق الدیانة الوثنیة إلی رفاه و عیش رغید،إلاّ أنّ هذا التمتع لا دوام و لا بقاء له،و العذاب الإلهی الخالد فی انتظارهم</w:t>
      </w:r>
      <w:r>
        <w:rPr>
          <w:rFonts w:eastAsia="IRNazanin" w:cs="IRNazanin"/>
          <w:color w:val="111111"/>
          <w:sz w:val="28"/>
          <w:szCs w:val="28"/>
          <w:rtl w:val="true"/>
          <w:lang w:bidi="fa-IR"/>
        </w:rPr>
        <w:t>.</w:t>
      </w:r>
    </w:p>
    <w:p>
      <w:pPr>
        <w:pStyle w:val="Heading4"/>
        <w:numPr>
          <w:ilvl w:val="3"/>
          <w:numId w:val="1"/>
        </w:numPr>
        <w:rPr/>
      </w:pPr>
      <w:bookmarkStart w:id="1176" w:name="__RefHeading___Toc1360633_77815467"/>
      <w:bookmarkStart w:id="1177" w:name="_Toc498"/>
      <w:bookmarkEnd w:id="1176"/>
      <w:r>
        <w:rPr>
          <w:rtl w:val="true"/>
        </w:rPr>
        <w:t>ملاحظات</w:t>
      </w:r>
      <w:bookmarkEnd w:id="11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هنا الدلیل،و هذه الکلمة أعمق و أبلغ من کلمة الدلیل،لأنّ الدلیل بمعنی الدلالة و الإرشاد أمّا السلطان فهو الشیء الذی یسلط الإنسان علی الطرف المقابل،و یناسب موارد البحث و الجدال و النقاش،و هو إشارة إلی الدلیل القاطع القوی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الشیء الذی یستفید منه الإنسان و یتمتع به،و مفهومه واسع جدا یشمل کل لوازم و وسائل الحیاة و المواهب المادیة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الراغب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ینتفع به علی وجه ما،فهو متاع و متعة</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ورد فی شأن العذاب الإلهی یشیر إلی أنّ هذا العذاب الذی سینال هؤلاء بدرجة من الشدّة بحیث کأنّهم یذوقونه بألسنتهم و أفواههم،و هذا التعبیر أبلغ جدا من المشاهدة،بل و حتی من لمس العذاب</w:t>
      </w:r>
      <w:r>
        <w:rPr>
          <w:rFonts w:eastAsia="IRNazanin" w:cs="IRNazanin"/>
          <w:color w:val="111111"/>
          <w:sz w:val="28"/>
          <w:szCs w:val="28"/>
          <w:rtl w:val="true"/>
          <w:lang w:bidi="fa-IR"/>
        </w:rPr>
        <w:t>.</w:t>
      </w:r>
      <w:bookmarkStart w:id="1178" w:name="pg12536_128169"/>
    </w:p>
    <w:p>
      <w:pPr>
        <w:pStyle w:val="Heading3"/>
        <w:numPr>
          <w:ilvl w:val="2"/>
          <w:numId w:val="1"/>
        </w:numPr>
        <w:rPr/>
      </w:pPr>
      <w:bookmarkStart w:id="1179" w:name="__RefHeading___Toc1360635_77815467"/>
      <w:bookmarkStart w:id="1180" w:name="_Toc499"/>
      <w:bookmarkEnd w:id="1178"/>
      <w:bookmarkEnd w:id="1179"/>
      <w:r>
        <w:rPr>
          <w:rtl w:val="true"/>
        </w:rPr>
        <w:t xml:space="preserve">الآیات </w:t>
      </w:r>
      <w:r>
        <w:rPr>
          <w:rtl w:val="true"/>
        </w:rPr>
        <w:t>[</w:t>
      </w:r>
      <w:r>
        <w:rPr>
          <w:rtl w:val="true"/>
        </w:rPr>
        <w:t xml:space="preserve">سورة یونس </w:t>
      </w:r>
      <w:r>
        <w:rPr>
          <w:rtl w:val="true"/>
        </w:rPr>
        <w:t>(</w:t>
      </w:r>
      <w:r>
        <w:rPr/>
        <w:t>10</w:t>
      </w:r>
      <w:r>
        <w:rPr>
          <w:rtl w:val="true"/>
        </w:rPr>
        <w:t xml:space="preserve">): </w:t>
      </w:r>
      <w:r>
        <w:rPr>
          <w:rtl w:val="true"/>
        </w:rPr>
        <w:t xml:space="preserve">الآیات </w:t>
      </w:r>
      <w:r>
        <w:rPr/>
        <w:t>71</w:t>
      </w:r>
      <w:r>
        <w:rPr>
          <w:rtl w:val="true"/>
        </w:rPr>
        <w:t xml:space="preserve"> </w:t>
      </w:r>
      <w:r>
        <w:rPr>
          <w:rtl w:val="true"/>
        </w:rPr>
        <w:t xml:space="preserve">الی </w:t>
      </w:r>
      <w:r>
        <w:rPr/>
        <w:t>73</w:t>
      </w:r>
      <w:r>
        <w:rPr>
          <w:rtl w:val="true"/>
        </w:rPr>
        <w:t>]</w:t>
      </w:r>
      <w:bookmarkEnd w:id="1180"/>
    </w:p>
    <w:p>
      <w:pPr>
        <w:pStyle w:val="Heading4"/>
        <w:numPr>
          <w:ilvl w:val="3"/>
          <w:numId w:val="1"/>
        </w:numPr>
        <w:rPr/>
      </w:pPr>
      <w:bookmarkStart w:id="1181" w:name="__RefHeading___Toc1360637_77815467"/>
      <w:bookmarkStart w:id="1182" w:name="_Toc500"/>
      <w:bookmarkEnd w:id="1181"/>
      <w:r>
        <w:rPr>
          <w:rtl w:val="true"/>
        </w:rPr>
        <w:t>اشارة</w:t>
      </w:r>
      <w:bookmarkEnd w:id="1182"/>
    </w:p>
    <w:p>
      <w:pPr>
        <w:pStyle w:val="BookText"/>
        <w:rPr/>
      </w:pPr>
      <w:r>
        <w:rPr>
          <w:rFonts w:ascii="Amiri" w:hAnsi="Amiri" w:eastAsia="Amiri" w:cs="Amiri"/>
          <w:color w:val="111111"/>
          <w:sz w:val="28"/>
          <w:sz w:val="28"/>
          <w:szCs w:val="28"/>
          <w:rtl w:val="true"/>
          <w:lang w:bidi="ar-SA"/>
        </w:rPr>
        <w:t xml:space="preserve">وَ اُتْلُ عَلَیْهِمْ نَبَأَ نُوحٍ إِذْ قٰالَ لِقَوْمِهِ یٰا قَوْمِ إِنْ کٰانَ کَبُرَ عَلَیْکُمْ مَقٰامِی وَ تَذْکِیرِی بِآیٰاتِ اَللّٰهِ فَعَلَی اَللّٰهِ تَوَکَّلْتُ فَأَجْمِعُوا أَمْرَکُمْ وَ شُرَکٰاءَکُمْ ثُمَّ لاٰ یَکُنْ أَمْرُکُمْ عَلَیْکُمْ غُمَّةً ثُمَّ اُقْضُوا إِلَیَّ وَ لاٰ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تَوَلَّیْتُمْ فَمٰا سَأَلْتُکُمْ مِنْ أَجْرٍ إِنْ أَجْرِیَ إِلاّٰ عَلَی اَللّٰهِ وَ أُمِرْتُ أَنْ أَکُونَ مِنَ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فَنَجَّیْنٰاهُ وَ مَنْ مَعَهُ فِی اَلْفُلْکِ وَ جَعَلْنٰاهُمْ خَلاٰئِفَ وَ أَغْرَقْنَا اَلَّذِینَ کَذَّبُوا بِآیٰاتِنٰا فَانْظُرْ کَیْفَ کٰانَ عٰاقِبَةُ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4"/>
        <w:numPr>
          <w:ilvl w:val="3"/>
          <w:numId w:val="1"/>
        </w:numPr>
        <w:rPr/>
      </w:pPr>
      <w:bookmarkStart w:id="1183" w:name="__RefHeading___Toc1360639_77815467"/>
      <w:bookmarkStart w:id="1184" w:name="_Toc501"/>
      <w:bookmarkEnd w:id="1183"/>
      <w:r>
        <w:rPr>
          <w:rtl w:val="true"/>
        </w:rPr>
        <w:t>التّفسیر</w:t>
      </w:r>
      <w:bookmarkEnd w:id="1184"/>
    </w:p>
    <w:p>
      <w:pPr>
        <w:pStyle w:val="Heading5"/>
        <w:numPr>
          <w:ilvl w:val="4"/>
          <w:numId w:val="1"/>
        </w:numPr>
        <w:rPr/>
      </w:pPr>
      <w:bookmarkStart w:id="1185" w:name="__RefHeading___Toc1360641_77815467"/>
      <w:bookmarkStart w:id="1186" w:name="_Toc502"/>
      <w:bookmarkEnd w:id="1185"/>
      <w:r>
        <w:rPr>
          <w:rtl w:val="true"/>
        </w:rPr>
        <w:t>اشارة</w:t>
      </w:r>
      <w:bookmarkEnd w:id="1186"/>
    </w:p>
    <w:p>
      <w:pPr>
        <w:pStyle w:val="Heading5"/>
        <w:numPr>
          <w:ilvl w:val="4"/>
          <w:numId w:val="1"/>
        </w:numPr>
        <w:rPr/>
      </w:pPr>
      <w:bookmarkStart w:id="1187" w:name="__RefHeading___Toc1360643_77815467"/>
      <w:bookmarkStart w:id="1188" w:name="_Toc503"/>
      <w:bookmarkEnd w:id="1187"/>
      <w:r>
        <w:rPr>
          <w:rtl w:val="true"/>
        </w:rPr>
        <w:t>جانب من جهاد نوح</w:t>
      </w:r>
      <w:r>
        <w:rPr>
          <w:rtl w:val="true"/>
        </w:rPr>
        <w:t>:</w:t>
      </w:r>
      <w:bookmarkEnd w:id="1188"/>
    </w:p>
    <w:p>
      <w:pPr>
        <w:pStyle w:val="BookText"/>
        <w:rPr/>
      </w:pPr>
      <w:r>
        <w:rPr>
          <w:rFonts w:ascii="IRNazanin" w:hAnsi="IRNazanin" w:eastAsia="IRNazanin"/>
          <w:color w:val="111111"/>
          <w:sz w:val="28"/>
          <w:sz w:val="28"/>
          <w:szCs w:val="28"/>
          <w:rtl w:val="true"/>
          <w:lang w:bidi="fa-IR"/>
        </w:rPr>
        <w:t>الآیات أعلاه بدایة لبیان قسم من تأریخ الأنبیاء و قصص و حوادث الأمم الماضیة لتوعیة و إیقاظ المشرکین و الفئات المخالفة،فیأمر اللّه نبیّه أن یتابع حدیثه السابق مع المشرکین بشرح تأریخ الماضین لیکون عبرة لهم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البدایة تطرقت إلی قصّة نوح،فقالت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اتْلُ عَلَیْهِمْ نَبَأَ نُوحٍ إِذْ قٰالَ لِقَوْمِهِ یٰا</w:t>
      </w:r>
    </w:p>
    <w:p>
      <w:pPr>
        <w:pStyle w:val="BookText"/>
        <w:rPr/>
      </w:pPr>
      <w:r>
        <w:rPr>
          <w:rFonts w:ascii="Amiri" w:hAnsi="Amiri" w:eastAsia="Amiri" w:cs="Amiri"/>
          <w:color w:val="111111"/>
          <w:sz w:val="28"/>
          <w:sz w:val="28"/>
          <w:szCs w:val="28"/>
          <w:rtl w:val="true"/>
          <w:lang w:bidi="ar-SA"/>
        </w:rPr>
        <w:t>قَوْمِ إِنْ کٰانَ کَبُرَ عَلَیْکُمْ مَقٰامِی وَ تَذْکِیرِی بِآیٰاتِ اللّٰهِ فَعَلَی اللّٰهِ تَوَکَّلْتُ</w:t>
      </w:r>
    </w:p>
    <w:p>
      <w:pPr>
        <w:pStyle w:val="BookText"/>
        <w:rPr/>
      </w:pPr>
      <w:r>
        <w:rPr>
          <w:rFonts w:ascii="Amiri" w:hAnsi="Amiri" w:eastAsia="Amiri" w:cs="Amiri"/>
          <w:color w:val="111111"/>
          <w:sz w:val="28"/>
          <w:sz w:val="28"/>
          <w:szCs w:val="28"/>
          <w:rtl w:val="true"/>
          <w:lang w:bidi="ar-SA"/>
        </w:rPr>
        <w:t>و لهذا فإنّی لا أخاف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فَأَجْمِعُوا أَمْرَکُمْ وَ شُرَکٰاءَکُمْ أی ادعوا أصنامکم أیضا لتعینکم فی المشورة،حتی لا یبقی شیء خافیا علی أحد و لا یتعرض منکم الی الهم و الغم أحد ثُمَّ لاٰ یَکُنْ أَمْرُکُمْ عَلَیْکُمْ غُمَّةً بل اتّخذوا قرارکم فی شأنی بکل وضوح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 غم،و هی تعنی خفاء الشیء و تغطیته،و إنّما یقولون للحزن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أیضا لأنّه یغطی قلب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اقْضُوا إِلَیَّ وَ لاٰ تُنْظِرُونِ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نوحا رسول اللّه الکبیر صمد مقابل أعدائه الأقویاء المعاندین و واجههم بقاطعیة و حزم و فی منتهی الشجاعة و الشهامة مع أصحابه القلیلین الذین کانوا معه،و کان یستهزئ بقواهم و یریهم عدم اهتمامه بخططهم و أفکارهم و أصنامهم، و بهذه الطریقة کان یوجه ضربة نفسیة عنیفة إلی أفکارهم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علمنا أنّ هذه الآیات نزلت فی مکّة فی الوقت الذی کان یعیش فیه النّبی صلی اللّه علیه و آله و سلّم ظروفا تشبه ظروف نوح،و کان المؤمنون قلّة،سیتّضح أنّ القرآن یرید أن یعطی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هذا الدرس بأنّ لا یهتم بقدرة العدو،بل یسیر و یتقدم بکل حزم و جرأة و شجاعة،لأنّ اللّه یسنده و ینصره،و لا تستطیع أیة قوّة أن تقف فی مقابل 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أنّ بعض المفسّرین اعتبر تعبیر نوح هذا أو أمثاله فی تاریخ سائر الأنبیاء نوعا من الإعجاز،لأنّهم مع عدم امتلاکهم الإمکانیات الظاهریة فإنّهم کانوا یهدّدون العدو بالهزیمة،و أعلنوا خبر انتصارهم النهائی،و هذا لا یمکن قبوله إلاّ عن طریق الإعجاز، إلاّ أنّ هذا علی کل حال درس کبیر لکل القادة الإسلامیین بأن لا یخافوا و لا ینهاروا أمام عظمة الأعداء و کثرتهم،بل إنّهم باتکالهم علی اللّه کانوا یدعون هؤلاء إلی المیدان بکل حزم و اقتدار و یستصغرون قوتهم،فکان هذا عاملا مهمّا فی تقویة معنویات الأتباع و المؤیدین،و تدمیر معنویات العدو و انهیارها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ذکرت الآیة التّالیة بیانا آخر عن نوح من أجل إثبات أحقیته،هناک 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تَوَلَّیْتُمْ فَمٰا سَأَلْتُکُمْ مِنْ أَجْرٍ </w:t>
      </w:r>
      <w:r>
        <w:rPr>
          <w:rStyle w:val="FootnoteAnchor"/>
          <w:rtl w:val="true"/>
        </w:rPr>
        <w:footnoteReference w:id="175"/>
      </w:r>
      <w:r>
        <w:rPr>
          <w:rFonts w:ascii="Amiri" w:hAnsi="Amiri" w:eastAsia="Amiri" w:cs="Amiri"/>
          <w:color w:val="111111"/>
          <w:sz w:val="28"/>
          <w:sz w:val="28"/>
          <w:szCs w:val="28"/>
          <w:rtl w:val="true"/>
          <w:lang w:bidi="ar-SA"/>
        </w:rPr>
        <w:t xml:space="preserve">إِنْ أَجْرِیَ إِلاّٰ عَلَی اللّٰهِ ،فإنّی أعمل له،و لا أرید الأجر إلاّ منه وَ أُمِرْتُ أَنْ أَکُونَ مِنَ الْمُسْلِمِینَ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مقولة نوح هذه درس آخر للقادة الإلهیین بأن لا یتوقعوا أی جزاء مادی و معنوی من الناس لقاء دعوتهم و تبلیغهم،لأنّ هذا التوقع یوجد نوعا من التعلق النفسی الذی یؤدی الی عرقلة أسالیب الدعوة الصریحة و النشاطات الحرة،و من الطبیعی عن ذلک أن یقلّ تأثیر دعوتهم و إبلاغهم،و لهذا السبب فإنّ الطریق الصحیح فی الدعوة إلی الإسلام أن یعتمد المبلّغون و الداعون فی إدارة أمورهم المعاشیة علی بیت المال فقط،لا بالاحتجاج إلی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تبیّن الآیة الأخیرة عاقبة و مصیر أعداء نوح،و صدق توقعه و قوله السابق بهذه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فَکَذَّبُوهُ فَنَجَّیْنٰاهُ وَ مَنْ مَعَهُ فِی الْفُلْکِ </w:t>
      </w:r>
      <w:r>
        <w:rPr>
          <w:rStyle w:val="FootnoteAnchor"/>
          <w:rtl w:val="true"/>
        </w:rPr>
        <w:footnoteReference w:id="176"/>
      </w:r>
      <w:r>
        <w:rPr>
          <w:rFonts w:ascii="IRNazanin" w:hAnsi="IRNazanin" w:eastAsia="IRNazanin"/>
          <w:color w:val="111111"/>
          <w:sz w:val="28"/>
          <w:sz w:val="28"/>
          <w:szCs w:val="28"/>
          <w:rtl w:val="true"/>
          <w:lang w:bidi="fa-IR"/>
        </w:rPr>
        <w:t>و لم ننقذهم و حسب،بل</w:t>
      </w:r>
    </w:p>
    <w:p>
      <w:pPr>
        <w:pStyle w:val="BookText"/>
        <w:rPr/>
      </w:pPr>
      <w:r>
        <w:rPr>
          <w:rFonts w:ascii="Amiri" w:hAnsi="Amiri" w:eastAsia="Amiri" w:cs="Amiri"/>
          <w:color w:val="111111"/>
          <w:sz w:val="28"/>
          <w:sz w:val="28"/>
          <w:szCs w:val="28"/>
          <w:rtl w:val="true"/>
          <w:lang w:bidi="ar-SA"/>
        </w:rPr>
        <w:t>وَ جَعَلْنٰاهُمْ خَلاٰئِفَ وَ أَغْرَقْنَا الَّذِینَ کَذَّبُوا بِآیٰاتِنٰا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النهایة توجه الخطاب إلی النّبی صلی اللّه علیه و آله و سلّم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کَیْفَ کٰانَ عٰاقِبَةُ الْمُنْذَرِینَ </w:t>
      </w:r>
      <w:r>
        <w:rPr>
          <w:rFonts w:eastAsia="Amiri" w:cs="Amiri" w:ascii="Amiri" w:hAnsi="Amiri"/>
          <w:color w:val="111111"/>
          <w:sz w:val="28"/>
          <w:szCs w:val="28"/>
          <w:rtl w:val="true"/>
          <w:lang w:bidi="ar-SA"/>
        </w:rPr>
        <w:t>.</w:t>
      </w:r>
      <w:bookmarkStart w:id="1189" w:name="pg12536_128173"/>
    </w:p>
    <w:p>
      <w:pPr>
        <w:pStyle w:val="Heading3"/>
        <w:numPr>
          <w:ilvl w:val="2"/>
          <w:numId w:val="1"/>
        </w:numPr>
        <w:rPr/>
      </w:pPr>
      <w:bookmarkStart w:id="1190" w:name="__RefHeading___Toc1360645_77815467"/>
      <w:bookmarkStart w:id="1191" w:name="_Toc504"/>
      <w:bookmarkEnd w:id="1189"/>
      <w:bookmarkEnd w:id="1190"/>
      <w:r>
        <w:rPr>
          <w:rtl w:val="true"/>
        </w:rPr>
        <w:t xml:space="preserve">الآیة </w:t>
      </w:r>
      <w:r>
        <w:rPr>
          <w:rtl w:val="true"/>
        </w:rPr>
        <w:t>[</w:t>
      </w:r>
      <w:r>
        <w:rPr>
          <w:rtl w:val="true"/>
        </w:rPr>
        <w:t xml:space="preserve">سورة یونس </w:t>
      </w:r>
      <w:r>
        <w:rPr>
          <w:rtl w:val="true"/>
        </w:rPr>
        <w:t>(</w:t>
      </w:r>
      <w:r>
        <w:rPr/>
        <w:t>10</w:t>
      </w:r>
      <w:r>
        <w:rPr>
          <w:rtl w:val="true"/>
        </w:rPr>
        <w:t xml:space="preserve">): </w:t>
      </w:r>
      <w:r>
        <w:rPr>
          <w:rtl w:val="true"/>
        </w:rPr>
        <w:t xml:space="preserve">آیة </w:t>
      </w:r>
      <w:r>
        <w:rPr/>
        <w:t>74</w:t>
      </w:r>
      <w:r>
        <w:rPr>
          <w:rtl w:val="true"/>
        </w:rPr>
        <w:t>]</w:t>
      </w:r>
      <w:bookmarkEnd w:id="1191"/>
    </w:p>
    <w:p>
      <w:pPr>
        <w:pStyle w:val="Heading4"/>
        <w:numPr>
          <w:ilvl w:val="3"/>
          <w:numId w:val="1"/>
        </w:numPr>
        <w:rPr/>
      </w:pPr>
      <w:bookmarkStart w:id="1192" w:name="__RefHeading___Toc1360647_77815467"/>
      <w:bookmarkStart w:id="1193" w:name="_Toc505"/>
      <w:bookmarkEnd w:id="1192"/>
      <w:r>
        <w:rPr>
          <w:rtl w:val="true"/>
        </w:rPr>
        <w:t>اشارة</w:t>
      </w:r>
      <w:bookmarkEnd w:id="1193"/>
    </w:p>
    <w:p>
      <w:pPr>
        <w:pStyle w:val="BookText"/>
        <w:rPr/>
      </w:pPr>
      <w:r>
        <w:rPr>
          <w:rFonts w:ascii="Amiri" w:hAnsi="Amiri" w:eastAsia="Amiri" w:cs="Amiri"/>
          <w:color w:val="111111"/>
          <w:sz w:val="28"/>
          <w:sz w:val="28"/>
          <w:szCs w:val="28"/>
          <w:rtl w:val="true"/>
          <w:lang w:bidi="ar-SA"/>
        </w:rPr>
        <w:t xml:space="preserve">ثُمَّ بَعَثْنٰا مِنْ بَعْدِهِ رُسُلاً إِلیٰ قَوْمِهِمْ فَجٰاؤُهُمْ بِالْبَیِّنٰاتِ فَمٰا کٰانُوا لِیُؤْمِنُوا بِمٰا کَذَّبُوا بِهِ مِنْ قَبْلُ کَذٰلِکَ نَطْبَعُ عَلیٰ قُلُوبِ اَلْمُعْتَدِینَ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1194" w:name="__RefHeading___Toc1360649_77815467"/>
      <w:bookmarkStart w:id="1195" w:name="_Toc506"/>
      <w:bookmarkEnd w:id="1194"/>
      <w:r>
        <w:rPr>
          <w:rtl w:val="true"/>
        </w:rPr>
        <w:t>التّفسیر</w:t>
      </w:r>
      <w:bookmarkEnd w:id="1195"/>
    </w:p>
    <w:p>
      <w:pPr>
        <w:pStyle w:val="Heading5"/>
        <w:numPr>
          <w:ilvl w:val="4"/>
          <w:numId w:val="1"/>
        </w:numPr>
        <w:rPr/>
      </w:pPr>
      <w:bookmarkStart w:id="1196" w:name="__RefHeading___Toc1360651_77815467"/>
      <w:bookmarkStart w:id="1197" w:name="_Toc507"/>
      <w:bookmarkEnd w:id="1196"/>
      <w:r>
        <w:rPr>
          <w:rtl w:val="true"/>
        </w:rPr>
        <w:t>اشارة</w:t>
      </w:r>
      <w:bookmarkEnd w:id="1197"/>
    </w:p>
    <w:p>
      <w:pPr>
        <w:pStyle w:val="Heading5"/>
        <w:numPr>
          <w:ilvl w:val="4"/>
          <w:numId w:val="1"/>
        </w:numPr>
        <w:rPr/>
      </w:pPr>
      <w:bookmarkStart w:id="1198" w:name="__RefHeading___Toc1360653_77815467"/>
      <w:bookmarkStart w:id="1199" w:name="_Toc508"/>
      <w:bookmarkEnd w:id="1198"/>
      <w:r>
        <w:rPr>
          <w:rtl w:val="true"/>
        </w:rPr>
        <w:t>الرّسل بعد نوح</w:t>
      </w:r>
      <w:r>
        <w:rPr>
          <w:rtl w:val="true"/>
        </w:rPr>
        <w:t>:</w:t>
      </w:r>
      <w:bookmarkEnd w:id="1199"/>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انتهاء البحث الإجمالی حول قصّة نوح،أشارت هذه الآیة إلی الأنبیاء الآخرین الذین جاؤوا بعد نوح و قبل موسی علیهما السّلام لهدایة الناس کإبراهیم و هود و صالح و لوط و یوسف علیهم السّلام،فقالت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 مِنْ بَعْدِهِ رُسُلاً إِلیٰ قَوْمِهِمْ فَجٰاؤُهُمْ بِالْبَیِّنٰاتِ فقد کانوا مسلّحین کنوح بسلاح المنطق و الإعجاز و البرامج البناءة،إلاّ أنّ الذین سلکوا طریق العناد و کذّبوا الأنبیاء السابقین،کذّبوا هؤلاء الأنبیاء أیضا و لم یؤمنوا بهم فَمٰا کٰانُوا لِیُؤْمِنُوا بِمٰا کَذَّبُوا بِهِ مِنْ قَبْلُ و کان ذلک نتیجة للعصیان و التمرد و عداء الحق الذی أوصد تلک القلوب کَذٰلِکَ نَطْبَعُ عَلیٰ قُلُوبِ الْمُعْتَدِینَ </w:t>
      </w:r>
      <w:r>
        <w:rPr>
          <w:rFonts w:eastAsia="Amiri" w:cs="Amiri" w:ascii="Amiri" w:hAnsi="Amiri"/>
          <w:color w:val="111111"/>
          <w:sz w:val="28"/>
          <w:szCs w:val="28"/>
          <w:rtl w:val="true"/>
          <w:lang w:bidi="ar-SA"/>
        </w:rPr>
        <w:t>.</w:t>
      </w:r>
      <w:bookmarkStart w:id="1200" w:name="pg12536_128174"/>
    </w:p>
    <w:p>
      <w:pPr>
        <w:pStyle w:val="Heading4"/>
        <w:numPr>
          <w:ilvl w:val="3"/>
          <w:numId w:val="1"/>
        </w:numPr>
        <w:rPr/>
      </w:pPr>
      <w:bookmarkStart w:id="1201" w:name="__RefHeading___Toc1360655_77815467"/>
      <w:bookmarkStart w:id="1202" w:name="_Toc509"/>
      <w:bookmarkEnd w:id="1200"/>
      <w:bookmarkEnd w:id="1201"/>
      <w:r>
        <w:rPr>
          <w:rtl w:val="true"/>
        </w:rPr>
        <w:t>ملاحظتان</w:t>
      </w:r>
      <w:bookmarkEnd w:id="12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کٰانُوا لِیُؤْمِنُوا بِمٰا کَذَّبُوا بِهِ مِنْ قَبْلُ تشیر إلی أنّ فئة من بین الأمم کانوا لا یسلمون أمام دعوة أی نبی و مصلح،و استمروا فی الثبات علی موقفهم،و لم تکن تؤثر فیهم دعوة الأنبیاء المتکررة أدنی أثر،و بناء علی هذا فإن الجملة المذکورة تشیر إلی طائفة وقفت فی وجه دعوة أنبیاء متعددین فی زمانین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ظاهر الجملة حیث أن مرجع کل الضمائر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احتمل أیضا فی معنی هذه الآیة أنّها تشیر إلی جماعتین مختلفتین، إحداهما کانت فی زمن نوح و کذّبت دعوته،و الأخری هم الذین جاؤوا بعد أولئک و سلکوا طریقهم فی إنکار و تکذیب الأنبیاء، و بناء علی هذا،فإنّ معنی الجملة یصبح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المعتدین أقوام آخرین امتنعوا عن الإیمان بالشیء الذی امتنع الماضون عن الإیمان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طبعا،بملاحظة أنّ مخالفی دعوة نوح قد هلکوا أثناء الطوفان،سیقوی هذا الاحتمال فی تفسیر هذه الآیة،إلاّ أنّ ذلک یستلزم علی کل حال أن نفرق بین مرجع الضمائر فی الجملة،و هی واو الجمع فی کانوا،و لیؤمنوا،و کذبوا</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الواضح أنّ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نَطْبَعُ عَلیٰ قُلُوبِ الْمُعْتَدِینَ لا تدل علی الجبر،و قد أخفی تفسیر ذلک فیها،لأنّها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إنّنا نطبع علی قلوب المعتدین حتی لا یدرکوا شیئا،و بناء علی هذا فإنّ الاعتداءات المتکررة المتلاحقة علی حدود الأحکام الإلهیة و الحق و الحقیقة کانت تصدر من هؤلاء،و کانت تترک أثرها علی قلوبهم تدریجیا حتی سلبت منهم قدرة تشخیص و تعیین الحق،و وصل الأمر بهم إلی أن یصبح التمرد و العصیان و المعصیة طبیعة ثانیة لدیهم،بحیث لا یذعنون و لا یسلّمون أمام أیة حقیقة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bookmarkStart w:id="1203" w:name="pg12536_128175"/>
    </w:p>
    <w:p>
      <w:pPr>
        <w:pStyle w:val="Heading3"/>
        <w:numPr>
          <w:ilvl w:val="2"/>
          <w:numId w:val="1"/>
        </w:numPr>
        <w:rPr/>
      </w:pPr>
      <w:bookmarkStart w:id="1204" w:name="__RefHeading___Toc1360657_77815467"/>
      <w:bookmarkStart w:id="1205" w:name="_Toc510"/>
      <w:bookmarkEnd w:id="1203"/>
      <w:bookmarkEnd w:id="1204"/>
      <w:r>
        <w:rPr>
          <w:rtl w:val="true"/>
        </w:rPr>
        <w:t xml:space="preserve">الآیات </w:t>
      </w:r>
      <w:r>
        <w:rPr>
          <w:rtl w:val="true"/>
        </w:rPr>
        <w:t>[</w:t>
      </w:r>
      <w:r>
        <w:rPr>
          <w:rtl w:val="true"/>
        </w:rPr>
        <w:t xml:space="preserve">سورة یونس </w:t>
      </w:r>
      <w:r>
        <w:rPr>
          <w:rtl w:val="true"/>
        </w:rPr>
        <w:t>(</w:t>
      </w:r>
      <w:r>
        <w:rPr/>
        <w:t>10</w:t>
      </w:r>
      <w:r>
        <w:rPr>
          <w:rtl w:val="true"/>
        </w:rPr>
        <w:t xml:space="preserve">): </w:t>
      </w:r>
      <w:r>
        <w:rPr>
          <w:rtl w:val="true"/>
        </w:rPr>
        <w:t xml:space="preserve">الآیات </w:t>
      </w:r>
      <w:r>
        <w:rPr/>
        <w:t>75</w:t>
      </w:r>
      <w:r>
        <w:rPr>
          <w:rtl w:val="true"/>
        </w:rPr>
        <w:t xml:space="preserve"> </w:t>
      </w:r>
      <w:r>
        <w:rPr>
          <w:rtl w:val="true"/>
        </w:rPr>
        <w:t xml:space="preserve">الی </w:t>
      </w:r>
      <w:r>
        <w:rPr/>
        <w:t>78</w:t>
      </w:r>
      <w:r>
        <w:rPr>
          <w:rtl w:val="true"/>
        </w:rPr>
        <w:t>]</w:t>
      </w:r>
      <w:bookmarkEnd w:id="1205"/>
    </w:p>
    <w:p>
      <w:pPr>
        <w:pStyle w:val="Heading4"/>
        <w:numPr>
          <w:ilvl w:val="3"/>
          <w:numId w:val="1"/>
        </w:numPr>
        <w:rPr/>
      </w:pPr>
      <w:bookmarkStart w:id="1206" w:name="__RefHeading___Toc1360659_77815467"/>
      <w:bookmarkStart w:id="1207" w:name="_Toc511"/>
      <w:bookmarkEnd w:id="1206"/>
      <w:r>
        <w:rPr>
          <w:rtl w:val="true"/>
        </w:rPr>
        <w:t>اشارة</w:t>
      </w:r>
      <w:bookmarkEnd w:id="1207"/>
    </w:p>
    <w:p>
      <w:pPr>
        <w:pStyle w:val="BookText"/>
        <w:rPr/>
      </w:pPr>
      <w:r>
        <w:rPr>
          <w:rFonts w:ascii="Amiri" w:hAnsi="Amiri" w:eastAsia="Amiri" w:cs="Amiri"/>
          <w:color w:val="111111"/>
          <w:sz w:val="28"/>
          <w:sz w:val="28"/>
          <w:szCs w:val="28"/>
          <w:rtl w:val="true"/>
          <w:lang w:bidi="ar-SA"/>
        </w:rPr>
        <w:t xml:space="preserve">ثُمَّ بَعَثْنٰا مِنْ بَعْدِهِمْ مُوسیٰ وَ هٰارُونَ إِلیٰ فِرْعَوْنَ وَ مَلاَئِهِ بِآیٰاتِنٰا فَاسْتَکْبَرُوا وَ کٰانُوا قَوْماً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اَلْحَقُّ مِنْ عِنْدِنٰا قٰالُوا إِنَّ هٰذٰا لَسِحْرٌ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مُوسیٰ أَ تَقُولُونَ لِلْحَقِّ لَمّٰا جٰاءَکُمْ أَ سِحْرٌ هٰذٰا وَ لاٰ یُفْلِحُ اَلسّٰاحِرُونَ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جِئْتَنٰا لِتَلْفِتَنٰا عَمّٰا وَجَدْنٰا عَلَیْهِ آبٰاءَنٰا وَ تَکُونَ لَکُمَا اَلْکِبْرِیٰاءُ فِی اَلْأَرْضِ وَ مٰا نَحْنُ لَکُمٰا بِمُؤْمِنِینَ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4"/>
        <w:numPr>
          <w:ilvl w:val="3"/>
          <w:numId w:val="1"/>
        </w:numPr>
        <w:rPr/>
      </w:pPr>
      <w:bookmarkStart w:id="1208" w:name="__RefHeading___Toc1360661_77815467"/>
      <w:bookmarkStart w:id="1209" w:name="_Toc512"/>
      <w:bookmarkEnd w:id="1208"/>
      <w:r>
        <w:rPr>
          <w:rtl w:val="true"/>
        </w:rPr>
        <w:t>التّفسیر</w:t>
      </w:r>
      <w:bookmarkEnd w:id="1209"/>
    </w:p>
    <w:p>
      <w:pPr>
        <w:pStyle w:val="Heading5"/>
        <w:numPr>
          <w:ilvl w:val="4"/>
          <w:numId w:val="1"/>
        </w:numPr>
        <w:rPr/>
      </w:pPr>
      <w:bookmarkStart w:id="1210" w:name="__RefHeading___Toc1360663_77815467"/>
      <w:bookmarkStart w:id="1211" w:name="_Toc513"/>
      <w:bookmarkEnd w:id="1210"/>
      <w:r>
        <w:rPr>
          <w:rtl w:val="true"/>
        </w:rPr>
        <w:t>اشارة</w:t>
      </w:r>
      <w:bookmarkEnd w:id="1211"/>
    </w:p>
    <w:p>
      <w:pPr>
        <w:pStyle w:val="Heading5"/>
        <w:numPr>
          <w:ilvl w:val="4"/>
          <w:numId w:val="1"/>
        </w:numPr>
        <w:rPr/>
      </w:pPr>
      <w:bookmarkStart w:id="1212" w:name="__RefHeading___Toc1360665_77815467"/>
      <w:bookmarkStart w:id="1213" w:name="_Toc514"/>
      <w:bookmarkEnd w:id="1212"/>
      <w:r>
        <w:rPr>
          <w:rtl w:val="true"/>
        </w:rPr>
        <w:t>جانب من جهاد موسی و هارون</w:t>
      </w:r>
      <w:r>
        <w:rPr>
          <w:rtl w:val="true"/>
        </w:rPr>
        <w:t>:</w:t>
      </w:r>
      <w:bookmarkEnd w:id="1213"/>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جری ذکر قصص الأنبیاء و الأمم السابقة کنماذج حیّة،و بدأ الحدیث أوّلا عن نوح علیه السّلام،ثمّ عن الأنبیاء بعد نوح،و وصل الدور فی هذه الآیات إلی موسی و هارون علیهما السّلام و مواجهاتهم المستمرة مع فرعون و أتباعه، فتقول الآیة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 مِنْ بَعْدِهِمْ مُوسیٰ وَ هٰارُونَ إِلیٰ فِرْعَوْنَ وَ مَلاَئِهِ بِآیٰاتِنٰا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إلی ذلک سابقا تطلق علی الأشرف الأثریاء اللامعین الذین یملأ ظاهرهم العیون و یلاحظ حضورهم فی کل مکان من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تأتی عادة فی مثل هذه الآیات محل البحث بمعنی المناصرین و المشاورین و الملتفین حول شخص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نری الکلام فی هذه الآیات یدور حول بعثة موسی إلی فرعون و ملئه فقط، فی حین أنّ موسی مبعوث لکل الفراعنة و بنی إسرائیل،و علّة ذلک أنّ مقدرات المجتمع فی ید الهیئة الحاکمة،و بناء علی هذا فإنّ أی برنامج إصلاحی و ثوری یجب أن یستهدف هؤلاء أوّلا،کما تقول ذلک الآیة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التوبة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فَقٰاتِلُوا أَئِمَّةَ الْکُفْرِ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فرعون و أتباعه امتنعوا عن قبول دعوة موسی،و عن التسلیم فی مقابل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فَاسْتَکْبَرُوا و نظرا للتکبر و الاستعلاء و عدم امتلاکهم لروح التواضع فإنّهم لم یلتفتوا إلی الحقائق الواضحة فی دعوة موسی،و أصرّوا و استمروا فی إجرامهم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کٰانُوا قَوْماً مُجْرِمِینَ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تتحدث الآیة التّالیة عن مراحل مواجهة الفراعنة لموسی و أخیه هارون، و أوّل تلک المراحل هی مرحلة الإنکار و التکذیب و الافتراء و اتهامهما بسوء النیة، و ابطال سنن الأجداد،و الإخلال بالنظام الاجتماعی،کما یقول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الْحَقُّ مِنْ عِنْدِنٰا قٰالُوا إِنَّ هٰذٰا لَسِحْرٌ 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جاذبیة دعوة موسی الخارقة من جهة،و معجزاته الباهرة من جهة أخری، و تزاید نفوذه بصورة محیرة من جهة ثالثة،دفعت الفراعنة إلی التفکیر فی حل لهذه المسألة،فلم یجدوا وسیلة أفضل من رمیه بالسحر،فأعلنوا أنّه ساحر و أنّ عمله سحر لیس إلاّ،و هذه التهمة سائدة فی جمیع مراحل الأنبیاء و علی طول تاریخهم، خاصّة نبی الإسلام صلی اللّه علیه و آله و سلّم</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موسی علیه السّلام نهض للدفاع عن نفسه،فأزاح الستار و أوضح کذب هؤلاء</w:t>
      </w:r>
    </w:p>
    <w:p>
      <w:pPr>
        <w:pStyle w:val="BookText"/>
        <w:rPr/>
      </w:pPr>
      <w:r>
        <w:rPr>
          <w:rFonts w:ascii="Amiri" w:hAnsi="Amiri" w:eastAsia="Amiri" w:cs="Amiri"/>
          <w:color w:val="111111"/>
          <w:sz w:val="28"/>
          <w:sz w:val="28"/>
          <w:szCs w:val="28"/>
          <w:rtl w:val="true"/>
          <w:lang w:bidi="ar-SA"/>
        </w:rPr>
        <w:t>و أبطل تهمتهم،ففی البدایة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مُوسیٰ أَ تَقُولُونَ لِلْحَقِّ لَمّٰا جٰاءَکُمْ أَ سِحْرٌ هٰذٰا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أنّ لکلّ من السحر و المعجزة نفوذا و تأثیرا،و أن من الممکن أن یؤثر الحق و الباطل علی إدراکات الناس و نفسیاتهم،إلاّ أن السحر الذی هو أمر باطل یتمیز تماما عن المعجزة التی هی حق،إذا لا یمکن المقارنة بین نفوذ الأنبیاء و نفوذ السحرة،فإنّ أعمال السحرة تفتقد الی الهدفیة و محدودة و لا قیمة لها،و معجزات الأنبیاء لها أهداف إصلاحیة و تغییریة و تربویة واضحة،و تعرض بشکل واسع و غیر 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یُفْلِحُ السّٰاحِرُونَ و هذا التعبیر دلیل آخر علی امتیاز عمل الأنبیاء عن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الدلیل السابق أثبت اختلاف السحر و المعجزة و وجه و هدف الإثنین و افتراق أحدهما عن الآخر،أمّا هنا فإنّ الدلیل یستعین لإثبات المطلب باختلاف حالات السحرة و أصحاب المعاجز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السحرة،و بحکم عملهم و فنهم الذی له صفة الانحراف و الإغفال،أفراد انتهازیون یفکرون فی الربح،یستغفلون الناس و یخادعونهم،و یمکن معرفتهم من خلال أعمالهم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الأنبیاء فهم رجال یطلبون الحق،حریصون علی هدایة الناس، مطهرون،لهم هدف و غایة،و لا یهتمون بالأمور المادیة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السحرة لا یرون وجه الفلاح مطلقا،و لا یعملون إلاّ من أجل المال و الثروة و المنصب و المنافع الشخصیة،فی حین أن هدف الأنبیاء هدایة خلق اللّه و إصلاح المجتمع الإنسانی من جمیع جوانبه المادیة و المعنویة</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یستمر فرعون و ملؤه فی رمی موسی علیه السّلام بسیل الاتهامات الصریحة،حیث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جِئْتَنٰا لِتَلْفِتَنٰا عَمّٰا وَجَدْنٰا عَلَیْهِ آبٰاءَنٰا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الواقع،أنهم قدموا صنم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عظمتهم الخیالیة و الأسطوریة حتی یوجهوا الرأی العام ضد موسی و هارون،</w:t>
      </w:r>
    </w:p>
    <w:p>
      <w:pPr>
        <w:pStyle w:val="BookText"/>
        <w:rPr/>
      </w:pPr>
      <w:r>
        <w:rPr>
          <w:rFonts w:ascii="IRNazanin" w:hAnsi="IRNazanin" w:eastAsia="IRNazanin"/>
          <w:color w:val="111111"/>
          <w:sz w:val="28"/>
          <w:sz w:val="28"/>
          <w:szCs w:val="28"/>
          <w:rtl w:val="true"/>
          <w:lang w:bidi="fa-IR"/>
        </w:rPr>
        <w:t>بأنّهما یریدان أن یعبثا بمقدسات مجتمعکم و بلادکم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استمروا فی هذا التشویه،و قالوا بأن دعوتکم إلی دین اللّه ما هی إلاّ کذب محض،و کل هذه مصائد و خطط خیانیة بهدف التسلط علی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تَکُونَ لَکُمَا الْکِبْرِیٰاءُ فِی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الحقیقة،إنّ هؤلاء لما کانوا یسعون دائما من أجل الحکم الظالم علی الناس کانوا یظنون أنّ الآخرین مثلهم،و هکذا کانوا یفسرون مساعی المصلحین و الأنبیاء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نَحْنُ لَکُمٰا بِمُؤْمِنِینَ</w:t>
      </w:r>
    </w:p>
    <w:p>
      <w:pPr>
        <w:pStyle w:val="BookText"/>
        <w:rPr/>
      </w:pPr>
      <w:r>
        <w:rPr>
          <w:rFonts w:ascii="IRNazanin" w:hAnsi="IRNazanin" w:eastAsia="IRNazanin"/>
          <w:color w:val="111111"/>
          <w:sz w:val="28"/>
          <w:sz w:val="28"/>
          <w:szCs w:val="28"/>
          <w:rtl w:val="true"/>
          <w:lang w:bidi="fa-IR"/>
        </w:rPr>
        <w:t>لأنا علی علم بنوایاکم و خططکم الهدامة</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هذه هی المرحلة الأولی من المواجهة السلبیة مع موسی</w:t>
      </w:r>
      <w:r>
        <w:rPr>
          <w:rFonts w:eastAsia="IRNazanin" w:cs="IRNazanin"/>
          <w:color w:val="111111"/>
          <w:sz w:val="28"/>
          <w:szCs w:val="28"/>
          <w:rtl w:val="true"/>
          <w:lang w:bidi="fa-IR"/>
        </w:rPr>
        <w:t>.</w:t>
      </w:r>
      <w:bookmarkStart w:id="1214" w:name="pg12536_128179"/>
    </w:p>
    <w:p>
      <w:pPr>
        <w:pStyle w:val="Heading3"/>
        <w:numPr>
          <w:ilvl w:val="2"/>
          <w:numId w:val="1"/>
        </w:numPr>
        <w:rPr/>
      </w:pPr>
      <w:bookmarkStart w:id="1215" w:name="__RefHeading___Toc1360667_77815467"/>
      <w:bookmarkStart w:id="1216" w:name="_Toc515"/>
      <w:bookmarkEnd w:id="1214"/>
      <w:bookmarkEnd w:id="1215"/>
      <w:r>
        <w:rPr>
          <w:rtl w:val="true"/>
        </w:rPr>
        <w:t xml:space="preserve">الآیات </w:t>
      </w:r>
      <w:r>
        <w:rPr>
          <w:rtl w:val="true"/>
        </w:rPr>
        <w:t>[</w:t>
      </w:r>
      <w:r>
        <w:rPr>
          <w:rtl w:val="true"/>
        </w:rPr>
        <w:t xml:space="preserve">سورة یونس </w:t>
      </w:r>
      <w:r>
        <w:rPr>
          <w:rtl w:val="true"/>
        </w:rPr>
        <w:t>(</w:t>
      </w:r>
      <w:r>
        <w:rPr/>
        <w:t>10</w:t>
      </w:r>
      <w:r>
        <w:rPr>
          <w:rtl w:val="true"/>
        </w:rPr>
        <w:t xml:space="preserve">): </w:t>
      </w:r>
      <w:r>
        <w:rPr>
          <w:rtl w:val="true"/>
        </w:rPr>
        <w:t xml:space="preserve">الآیات </w:t>
      </w:r>
      <w:r>
        <w:rPr/>
        <w:t>79</w:t>
      </w:r>
      <w:r>
        <w:rPr>
          <w:rtl w:val="true"/>
        </w:rPr>
        <w:t xml:space="preserve"> </w:t>
      </w:r>
      <w:r>
        <w:rPr>
          <w:rtl w:val="true"/>
        </w:rPr>
        <w:t xml:space="preserve">الی </w:t>
      </w:r>
      <w:r>
        <w:rPr/>
        <w:t>82</w:t>
      </w:r>
      <w:r>
        <w:rPr>
          <w:rtl w:val="true"/>
        </w:rPr>
        <w:t>]</w:t>
      </w:r>
      <w:bookmarkEnd w:id="1216"/>
    </w:p>
    <w:p>
      <w:pPr>
        <w:pStyle w:val="Heading4"/>
        <w:numPr>
          <w:ilvl w:val="3"/>
          <w:numId w:val="1"/>
        </w:numPr>
        <w:rPr/>
      </w:pPr>
      <w:bookmarkStart w:id="1217" w:name="__RefHeading___Toc1360669_77815467"/>
      <w:bookmarkStart w:id="1218" w:name="_Toc516"/>
      <w:bookmarkEnd w:id="1217"/>
      <w:r>
        <w:rPr>
          <w:rtl w:val="true"/>
        </w:rPr>
        <w:t>اشارة</w:t>
      </w:r>
      <w:bookmarkEnd w:id="1218"/>
    </w:p>
    <w:p>
      <w:pPr>
        <w:pStyle w:val="BookText"/>
        <w:rPr/>
      </w:pPr>
      <w:r>
        <w:rPr>
          <w:rFonts w:ascii="Amiri" w:hAnsi="Amiri" w:eastAsia="Amiri" w:cs="Amiri"/>
          <w:color w:val="111111"/>
          <w:sz w:val="28"/>
          <w:sz w:val="28"/>
          <w:szCs w:val="28"/>
          <w:rtl w:val="true"/>
          <w:lang w:bidi="ar-SA"/>
        </w:rPr>
        <w:t xml:space="preserve">وَ قٰالَ فِرْعَوْنُ اِئْتُونِی بِکُلِّ سٰاحِرٍ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اَلسَّحَرَةُ قٰالَ لَهُمْ مُوسیٰ أَلْقُوا مٰا أَنْتُمْ مُلْقُونَ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أَلْقَوْا قٰالَ مُوسیٰ مٰا جِئْتُمْ بِهِ اَلسِّحْرُ إِنَّ اَللّٰهَ سَیُبْطِلُهُ إِنَّ اَللّٰهَ لاٰ یُصْلِحُ عَمَلَ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یُحِقُّ اَللّٰهُ اَلْحَقَّ بِکَلِمٰاتِهِ وَ لَوْ کَرِهَ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1219" w:name="__RefHeading___Toc1360671_77815467"/>
      <w:bookmarkStart w:id="1220" w:name="_Toc517"/>
      <w:bookmarkEnd w:id="1219"/>
      <w:r>
        <w:rPr>
          <w:rtl w:val="true"/>
        </w:rPr>
        <w:t>التّفسیر</w:t>
      </w:r>
      <w:bookmarkEnd w:id="1220"/>
    </w:p>
    <w:p>
      <w:pPr>
        <w:pStyle w:val="Heading5"/>
        <w:numPr>
          <w:ilvl w:val="4"/>
          <w:numId w:val="1"/>
        </w:numPr>
        <w:rPr/>
      </w:pPr>
      <w:bookmarkStart w:id="1221" w:name="__RefHeading___Toc1360673_77815467"/>
      <w:bookmarkStart w:id="1222" w:name="_Toc518"/>
      <w:bookmarkEnd w:id="1221"/>
      <w:r>
        <w:rPr>
          <w:rtl w:val="true"/>
        </w:rPr>
        <w:t>اشارة</w:t>
      </w:r>
      <w:bookmarkEnd w:id="1222"/>
    </w:p>
    <w:p>
      <w:pPr>
        <w:pStyle w:val="Heading5"/>
        <w:numPr>
          <w:ilvl w:val="4"/>
          <w:numId w:val="1"/>
        </w:numPr>
        <w:rPr/>
      </w:pPr>
      <w:bookmarkStart w:id="1223" w:name="__RefHeading___Toc1360675_77815467"/>
      <w:bookmarkStart w:id="1224" w:name="_Toc519"/>
      <w:bookmarkEnd w:id="1223"/>
      <w:r>
        <w:rPr>
          <w:rtl w:val="true"/>
        </w:rPr>
        <w:t>المرحلة الثّانیة</w:t>
      </w:r>
      <w:r>
        <w:rPr>
          <w:rtl w:val="true"/>
        </w:rPr>
        <w:t>:</w:t>
      </w:r>
      <w:bookmarkEnd w:id="1224"/>
    </w:p>
    <w:p>
      <w:pPr>
        <w:pStyle w:val="BookText"/>
        <w:rPr/>
      </w:pPr>
      <w:r>
        <w:rPr>
          <w:rFonts w:ascii="IRNazanin" w:hAnsi="IRNazanin" w:eastAsia="IRNazanin"/>
          <w:color w:val="111111"/>
          <w:sz w:val="28"/>
          <w:sz w:val="28"/>
          <w:szCs w:val="28"/>
          <w:rtl w:val="true"/>
          <w:lang w:bidi="fa-IR"/>
        </w:rPr>
        <w:t>تفصل هذه الآیات مرحلة أخری من المجابهة،و تتحدث عن إجراءات فرعون العملیة ضد موسی و أخیه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ما لا حظ فرعون قسما من معجزات موسی،کالید البیضاء و الحیة العظیمة، و رأی أنّ ادعاء موسی لیس واهیا بدون دلیل و برهان،و أنّ هذا الدلیل سیؤثر فی جمیع أنصاره أو الآخرین قلیلا أو کثیرا،فکّر بجواب عملی کما یقول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فِرْعَوْنُ ائْتُونِی بِکُلِّ سٰاحِرٍ عَلِیمٍ</w:t>
      </w:r>
    </w:p>
    <w:p>
      <w:pPr>
        <w:pStyle w:val="BookText"/>
        <w:rPr/>
      </w:pPr>
      <w:r>
        <w:rPr>
          <w:rFonts w:ascii="IRNazanin" w:hAnsi="IRNazanin" w:eastAsia="IRNazanin"/>
          <w:color w:val="111111"/>
          <w:sz w:val="28"/>
          <w:sz w:val="28"/>
          <w:szCs w:val="28"/>
          <w:rtl w:val="true"/>
          <w:lang w:bidi="fa-IR"/>
        </w:rPr>
        <w:t>فقد کان یعلم أنّ کل عمل یجب أن یؤتی من طریقة و یجب أن یستعین بالخبراء بذلک الفن</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إنّ فرعون کان حقیقة فی شک من أحقّیة دعوة موسی،و کان یرید أن</w:t>
      </w:r>
    </w:p>
    <w:p>
      <w:pPr>
        <w:pStyle w:val="BookText"/>
        <w:rPr/>
      </w:pPr>
      <w:r>
        <w:rPr>
          <w:rFonts w:ascii="IRNazanin" w:hAnsi="IRNazanin" w:eastAsia="IRNazanin"/>
          <w:color w:val="111111"/>
          <w:sz w:val="28"/>
          <w:sz w:val="28"/>
          <w:szCs w:val="28"/>
          <w:rtl w:val="true"/>
          <w:lang w:bidi="fa-IR"/>
        </w:rPr>
        <w:t>یحاربه و یواجهه عن هذا الطریق؟أم أنّه کان یعلم أنّه مرسل من اللّه،إلاّ أنّه کان یظن أنّه یستطیع بواسطة ضجّة السحرة و غوغائهم أن یهدئ الناس،و یمنع مؤقتا خطر نفوذ موسی فی الأفکار العامّة،و یقول للناس بأنّه إن جاء بعمل خارق للعادة فإنّنا غیر عاجزین عن القیام بمثله،و إذا شاءت إرادتنا الملوکیة ذلک،فإنّ مثل هذا الشیء سهل یسیر بالنسبة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یبدو أنّ الاحتمال الثّانی أقرب،و یؤید ذلک سائر الآیات المرتبطة بقصّة موسی التی وردت فی سورة طه و أمثالها،و أنّه هبّ لمجابهة موسی عن وعی و درایة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کل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السَّحَرَةُ قٰالَ لَهُمْ مُوسیٰ أَلْقُوا مٰا أَنْتُمْ مُلْقُونَ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أَلْقُوا مٰا أَنْتُمْ مُلْقُونَ تعنی فی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ألقوا کل ما تستطیعون إلقاءه، و هذا إشارة إلی الحبال و العصی الخاصّة التی کان جوفها خالیا،وصبت فیه مواد کیماویة خاصّة بحیث أنّها تتحرک و تتقلب إذا ما قابلت نور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الشاهد علی هذا الکلام الآیات التی وردت فی سورة الأعراف و الشعراء،ففی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الشعراء نقرأ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مُوسیٰ أَلْقُوا مٰا أَنْتُمْ مُلْقُونَ فَأَلْقَوْا حِبٰالَهُمْ وَ عِصِیَّهُمْ وَ قٰالُوا بِعِزَّةِ فِرْعَوْنَ إِنّٰا لَنَحْنُ الْغٰالِبُونَ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من الطبیعی أنّها تتضمن هذا المعنی أیضا بأنّ أظهروا کل ما تملکون من القدرة فی المیدان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کل حال،فإنّ هؤلاء قد عبؤوا کل ما یملکون من قدرة،و ألقوا کل ما أتوا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معهم فی وسط الحلبة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أَلْقَوْا قٰالَ مُوسیٰ مٰا جِئْتُمْ بِهِ السِّحْرُ إِنَّ اللّٰهَ سَیُبْطِلُهُ فأنتم أفراد فاسدون و مفسدون لأنّکم تخدمون حکومة جبارة و ظالمة و تعملون علی تقویة دعائم هذه الحکومة الغاشمة الدکتاتوریة و هذا بنفسه أقوی دلیل علی کونکم مفسدین،و إِنَّ اللّٰهَ لاٰ یُصْلِحُ عَمَلَ الْمُفْسِدِینَ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الواقع،إنّ کل إنسان ذی عقل و علم یستطیع أن یدرک هذه الحقیقة حتی قبل انتصار موسی علی السحرة،و هی أنّ عمل السحرة لا یقوم علی أساس من</w:t>
      </w:r>
    </w:p>
    <w:p>
      <w:pPr>
        <w:pStyle w:val="BookText"/>
        <w:rPr/>
      </w:pP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یصب فی طریق تقویة دعائم الظلم و الجور،فأی شخص لم یکن یعلم أنّ فرعون غاصب و ظالم و مفسد؟و معه ألا تعتبر خدمة مثل هذا الجهاز الحاکم مشارکة فی ظلمه و فساده؟و هل یمکن أن یکون عمل هؤلاء صحیحا و إلهیا؟کلاّ مطلقا،و بناء علی هذا کان من الواضح أنّ اللّه سیبطل هذه المساعی المفسدة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أنّ التعبیر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سیبطله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دلیل علی أنّ السحر حقیقة واقعیة،إلاّ أنّ اللّه یبطله؟ أم أنّ المقصود من الجملة هو أنّ اللّه یکشف کون السحر باطلا؟ إنّ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الأعراف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سحر السحرة قد أثر فی أعین الناس فخوفوهم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أَلْقَوْا سَحَرُوا أَعْیُنَ النّٰاسِ وَ اسْتَرْهَبُوهُمْ و هذا التعبیر لا ینافی أن یکون هؤلاء قد أوجدوا نوعا من الحرکات الواقعیة فی تلک الحبال و العصی بواسطة سلسلة من الوسائل المرموزة کما وقع ذلک فی المفهوم و المعنی اللغوی للسحر،و خاصّة بالاستفادة من الخواص الفیزیائیة و الکیمیائیة للأجسام المختلفة،إلاّ أنّ من المسلّم به أنّ هذه الحبال و العصی لم تکن موجودات حیّة کما ظهرت أمام أعین الناس،کما قال القرآن فی سورة طه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حِبٰالُهُمْ وَ عِصِیُّهُمْ یُخَیَّلُ إِلَیْهِ مِنْ سِحْرِهِمْ أَنَّهٰا تَسْعیٰ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علی هذا،فإنّ بعض تأثیر السحر واقعی،و البعض الآخر و هم و خیال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الأخیرة،إنّ موسی قال لهؤلاء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النصر و الغلب لنا فی هذه المبارزة حتما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اللّه سبحانه قد وعد أن یظهر الحق بواسطة المنطق القاطع،و معجزات أنبیائه القاهرة،و یفضح و یخزی المفسدین و أهل الباطل و إن کره المجرمون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یُحِقُّ اللّٰهُ الْحَقَّ بِکَلِمٰاتِهِ وَ لَوْ کَرِهَ الْمُجْرِمُونَ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وعد اللّه بنصرة الرسل و إحقاق الحق،أو معجزاته القاهرة القویة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bookmarkStart w:id="1225" w:name="pg12536_128182"/>
    </w:p>
    <w:p>
      <w:pPr>
        <w:pStyle w:val="Heading3"/>
        <w:numPr>
          <w:ilvl w:val="2"/>
          <w:numId w:val="1"/>
        </w:numPr>
        <w:rPr/>
      </w:pPr>
      <w:bookmarkStart w:id="1226" w:name="__RefHeading___Toc1360677_77815467"/>
      <w:bookmarkStart w:id="1227" w:name="_Toc520"/>
      <w:bookmarkEnd w:id="1225"/>
      <w:bookmarkEnd w:id="1226"/>
      <w:r>
        <w:rPr>
          <w:rtl w:val="true"/>
        </w:rPr>
        <w:t xml:space="preserve">الآیات </w:t>
      </w:r>
      <w:r>
        <w:rPr>
          <w:rtl w:val="true"/>
        </w:rPr>
        <w:t>[</w:t>
      </w:r>
      <w:r>
        <w:rPr>
          <w:rtl w:val="true"/>
        </w:rPr>
        <w:t xml:space="preserve">سورة یونس </w:t>
      </w:r>
      <w:r>
        <w:rPr>
          <w:rtl w:val="true"/>
        </w:rPr>
        <w:t>(</w:t>
      </w:r>
      <w:r>
        <w:rPr/>
        <w:t>10</w:t>
      </w:r>
      <w:r>
        <w:rPr>
          <w:rtl w:val="true"/>
        </w:rPr>
        <w:t xml:space="preserve">): </w:t>
      </w:r>
      <w:r>
        <w:rPr>
          <w:rtl w:val="true"/>
        </w:rPr>
        <w:t xml:space="preserve">الآیات </w:t>
      </w:r>
      <w:r>
        <w:rPr/>
        <w:t>83</w:t>
      </w:r>
      <w:r>
        <w:rPr>
          <w:rtl w:val="true"/>
        </w:rPr>
        <w:t xml:space="preserve"> </w:t>
      </w:r>
      <w:r>
        <w:rPr>
          <w:rtl w:val="true"/>
        </w:rPr>
        <w:t xml:space="preserve">الی </w:t>
      </w:r>
      <w:r>
        <w:rPr/>
        <w:t>86</w:t>
      </w:r>
      <w:r>
        <w:rPr>
          <w:rtl w:val="true"/>
        </w:rPr>
        <w:t>]</w:t>
      </w:r>
      <w:bookmarkEnd w:id="1227"/>
    </w:p>
    <w:p>
      <w:pPr>
        <w:pStyle w:val="Heading4"/>
        <w:numPr>
          <w:ilvl w:val="3"/>
          <w:numId w:val="1"/>
        </w:numPr>
        <w:rPr/>
      </w:pPr>
      <w:bookmarkStart w:id="1228" w:name="__RefHeading___Toc1360679_77815467"/>
      <w:bookmarkStart w:id="1229" w:name="_Toc521"/>
      <w:bookmarkEnd w:id="1228"/>
      <w:r>
        <w:rPr>
          <w:rtl w:val="true"/>
        </w:rPr>
        <w:t>اشارة</w:t>
      </w:r>
      <w:bookmarkEnd w:id="1229"/>
    </w:p>
    <w:p>
      <w:pPr>
        <w:pStyle w:val="BookText"/>
        <w:rPr/>
      </w:pPr>
      <w:r>
        <w:rPr>
          <w:rFonts w:ascii="Amiri" w:hAnsi="Amiri" w:eastAsia="Amiri" w:cs="Amiri"/>
          <w:color w:val="111111"/>
          <w:sz w:val="28"/>
          <w:sz w:val="28"/>
          <w:szCs w:val="28"/>
          <w:rtl w:val="true"/>
          <w:lang w:bidi="ar-SA"/>
        </w:rPr>
        <w:t xml:space="preserve">فَمٰا آمَنَ لِمُوسیٰ إِلاّٰ ذُرِّیَّةٌ مِنْ قَوْمِهِ عَلیٰ خَوْفٍ مِنْ فِرْعَوْنَ وَ مَلاَئِهِمْ أَنْ یَفْتِنَهُمْ وَ إِنَّ فِرْعَوْنَ لَعٰالٍ فِی اَلْأَرْضِ وَ إِنَّهُ لَمِنَ اَلْمُسْرِفِینَ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مُوسیٰ یٰا قَوْمِ إِنْ کُنْتُمْ آمَنْتُمْ بِاللّٰهِ فَعَلَیْهِ تَوَکَّلُوا إِنْ کُنْتُمْ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عَلَی اَللّٰهِ تَوَکَّلْنٰا رَبَّنٰا لاٰ تَجْعَلْنٰا فِتْنَةً لِلْقَوْمِ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نَجِّنٰا بِرَحْمَتِکَ مِنَ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4"/>
        <w:numPr>
          <w:ilvl w:val="3"/>
          <w:numId w:val="1"/>
        </w:numPr>
        <w:rPr/>
      </w:pPr>
      <w:bookmarkStart w:id="1230" w:name="__RefHeading___Toc1360681_77815467"/>
      <w:bookmarkStart w:id="1231" w:name="_Toc522"/>
      <w:bookmarkEnd w:id="1230"/>
      <w:r>
        <w:rPr>
          <w:rtl w:val="true"/>
        </w:rPr>
        <w:t>التّفسیر</w:t>
      </w:r>
      <w:bookmarkEnd w:id="1231"/>
    </w:p>
    <w:p>
      <w:pPr>
        <w:pStyle w:val="Heading5"/>
        <w:numPr>
          <w:ilvl w:val="4"/>
          <w:numId w:val="1"/>
        </w:numPr>
        <w:rPr/>
      </w:pPr>
      <w:bookmarkStart w:id="1232" w:name="__RefHeading___Toc1360683_77815467"/>
      <w:bookmarkStart w:id="1233" w:name="_Toc523"/>
      <w:bookmarkEnd w:id="1232"/>
      <w:r>
        <w:rPr>
          <w:rtl w:val="true"/>
        </w:rPr>
        <w:t>اشارة</w:t>
      </w:r>
      <w:bookmarkEnd w:id="1233"/>
    </w:p>
    <w:p>
      <w:pPr>
        <w:pStyle w:val="Heading5"/>
        <w:numPr>
          <w:ilvl w:val="4"/>
          <w:numId w:val="1"/>
        </w:numPr>
        <w:rPr/>
      </w:pPr>
      <w:bookmarkStart w:id="1234" w:name="__RefHeading___Toc1360685_77815467"/>
      <w:bookmarkStart w:id="1235" w:name="_Toc524"/>
      <w:bookmarkEnd w:id="1234"/>
      <w:r>
        <w:rPr>
          <w:rtl w:val="true"/>
        </w:rPr>
        <w:t>المرحلة الثّالثة</w:t>
      </w:r>
      <w:r>
        <w:rPr>
          <w:rtl w:val="true"/>
        </w:rPr>
        <w:t>:</w:t>
      </w:r>
      <w:bookmarkEnd w:id="1235"/>
    </w:p>
    <w:p>
      <w:pPr>
        <w:pStyle w:val="BookText"/>
        <w:rPr/>
      </w:pPr>
      <w:r>
        <w:rPr>
          <w:rFonts w:ascii="Amiri" w:hAnsi="Amiri" w:eastAsia="Amiri" w:cs="Amiri"/>
          <w:color w:val="111111"/>
          <w:sz w:val="28"/>
          <w:sz w:val="28"/>
          <w:szCs w:val="28"/>
          <w:rtl w:val="true"/>
          <w:lang w:bidi="ar-SA"/>
        </w:rPr>
        <w:t>عکست هذه الآیات مرحلة أخری من المواجهة الثوریة بین موسی و فرعون، ففی البدایة تبیّن وضع المؤمنین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آمَنَ لِمُوسیٰ إِلاّٰ ذُرِّیَّةٌ مِنْ قَوْمِهِ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المجموعة الصغیرة القلیلة،و التی کان الشباب و الأشبال یشکلون أکثریتها بمقتضی ظاهر کلمة ذریة،کانت تواجه ضغوطا شدیدة من فرعون و أتباعه الی درجة أنّهم خافوا أن یصل بهم الأمر الی ترک دین موسی نتیجة هذه الضغوط الشدیدة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خَوْفٍ مِنْ فِرْعَوْنَ وَ مَلاَئِهِمْ أَنْ یَفْتِنَهُمْ وَ إِنَّ فِرْعَوْنَ لَعٰالٍ فِی</w:t>
      </w:r>
    </w:p>
    <w:p>
      <w:pPr>
        <w:pStyle w:val="BookText"/>
        <w:rPr/>
      </w:pPr>
      <w:r>
        <w:rPr>
          <w:rFonts w:ascii="Amiri" w:hAnsi="Amiri" w:eastAsia="Amiri" w:cs="Amiri"/>
          <w:color w:val="111111"/>
          <w:sz w:val="28"/>
          <w:sz w:val="28"/>
          <w:szCs w:val="28"/>
          <w:rtl w:val="true"/>
          <w:lang w:bidi="ar-SA"/>
        </w:rPr>
        <w:t>الْأَرْضِ وَ إِنَّهُ لَمِنَ الْمُسْرِفِینَ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هناک بحث بین المفسّرین فی أنّه من کانت هذه الذریّة التی آمنت بموسی؟ و إلی من یعود ضمیر مِنْ قَوْمِهِ إلی موسی أم فرعون؟ فذهب البعض الی أنّ هؤلاء کانوا نفرا قلیلا من قوم فرعون و الأقباط کمؤمن آل فرعون،و زوجة فرعون و ماشطتها و وصیفتها،و الظاهر أنّ الدلیل علی اختیار هذا الرأی أن أغلب بنی إسرائیل قد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یناسب التعبیر ب‍ ذُرِّیَّةٌ مِنْ قَوْمِهِ لأنّه یدل علی صغر هذه المجموعة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البعض الآخر یری أنّهم جماعة من بنی إسرائیل،و الضمیر یعود إلی موسی،لأنّ اسم موسی قد ذکر قبله،و حسب قواعد اللغة و النحو فإنّ الضمیر یجب أن یرجع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المعنی الثّانی أوفق لظاهر الآیة،و الدلیل الآخر الذی یؤید ذلک هو الآیة التالیة التی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مُوسیٰ یٰا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إنّه خاطب المؤمنین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الوحید الذی یبقی علی هذا التّفسیر،هو أنّ جمیع بنی إسرائیل قد آمنوا بموسی،لا جماعة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الإیراد یمکن دفعه بملاحظة هذه النقطة،و هی أنّنا نعلم أنّ الشباب فی کل ثورة هم أوّل مجموعة تنجذب إلیها،فإضافة إلی قلوبهم الطاهرة و أفکارهم السلیمة،فإنّ الحماس و الهیجان الثوری لدیهم أکبر و أقوی،علاوة علی أنّهم غیر متعلقین بالأمور المادیة التی تدعو الکبار إلی المحافظة علیها و غیرها الملاحظات المختلفة الأخری،فلیس لهم مال و ثروة یخافون ضیاعها،و لا منصب و لا مقام یخشون فقدانه</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هذا،فمن الطبیعی أن تنجذب هذه الفئة إلی موسی،و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یناسب هذا المعنی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أنّ کبار السن الذین التحقوا فیما بعد بهذه الفئة لم یکن لهم دور مهم فی المجتمع آنذاک،و کانوا ضعفاء و عاجزین،و هذا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نقل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حقهم لیس ببعید کما أنّنا حینما ندعو بعض أصدقائنا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وادع الأولاد،بالرغم من أنهم قد یکونون کبارا،و إذا لم نتفق و هذا المعنی للآیة، فإنّ الاحتمال الأوّل یبقی علی قوته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أن الذریة و إن کانت تطلق عادة علی الأولاد،إلاّ أنّها من ناحیة الأصل اللغوی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الراغب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تشمل الصغیر و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الملاحظة الأخری التی ینبغی الالتفات إلیها هنا،هی أنّ المراد من الفتنة التی تستفاد من جملة أَنْ یَفْتِنَهُمْ هو صرف هؤلاء عن دین موسی بالتهدید و الإرعاب و التعذیب،أو بمعنی آخر إیجاد مختلف المصاعب و العراقیل امامهم سواء کانت دینیة أو غیر دینیة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کل حال،فقد حدّث موسی هؤلاء بلسان المحبّة و المودة من أجل تهدئة خواطرهم و تسکین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مُوسیٰ یٰا قَوْمِ إِنْ کُنْتُمْ آمَنْتُمْ بِاللّٰهِ فَعَلَیْهِ تَوَکَّلُوا إِنْ کُنْتُمْ مُسْلِمِینَ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حقیقة التوکل هی إلقاء العمل و التصرف فی الأمور علی کاهل الوکیل، و لیس معنی التوکل أن یترک الإنسان الجد و السعی و ینزوی فی زاویة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معتمدی و کفی،بل معناه أن یبذل قصاری جهده،فإذا لم یستطع أن یحل المشکلة و یرفع الموانع من طریقه،فلا یدع للخوف طریقا إلی نفسه،بل یصمد أمامها بالتوکل و الاعتماد علی لطف اللّه و الاستعانة بذاته المقدسة و قدرته اللامتناهیة،و یستمر فی جهاده المتواصل،و حتی فی حالات القدرة و الاستطاعة فإنّه لا یری نفسه مستغنیا عن اللّه،لأنّ کل قدرة یتمتع بها هی من اللّه فی النهایة</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مفهوم التوکل الذی لا ینفک عن الإیمان و الإسلام،لأنّ الفرد المؤمن و المذعن لأوامر اللّه یعتقد أنّه قادر علی کل شیء،و کل عسیر مقابل إرادته سهل</w:t>
      </w:r>
    </w:p>
    <w:p>
      <w:pPr>
        <w:pStyle w:val="BookText"/>
        <w:rPr/>
      </w:pPr>
      <w:r>
        <w:rPr>
          <w:rFonts w:ascii="IRNazanin" w:hAnsi="IRNazanin" w:eastAsia="IRNazanin"/>
          <w:color w:val="111111"/>
          <w:sz w:val="28"/>
          <w:sz w:val="28"/>
          <w:szCs w:val="28"/>
          <w:rtl w:val="true"/>
          <w:lang w:bidi="fa-IR"/>
        </w:rPr>
        <w:t>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یعتقد بوعد اللّه تعالی للمؤمنین بالنصر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هؤلاء المؤمنین المخلصین أجابوا دعوة موسی بالتوکل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عَلَی اللّٰهِ تَوَکَّلْنٰا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رجوا من اللّه سبحانه أن ینجیهم من شر الأعداء و وساوسهم و ضغوطهم و یؤمّنهم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تَجْعَلْنٰا فِتْنَةً لِلْقَوْمِ الظّٰالِمِینَ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نَجِّنٰا بِرَحْمَتِکَ مِنَ الْقَوْمِ الْکٰافِرِینَ</w:t>
      </w:r>
    </w:p>
    <w:p>
      <w:pPr>
        <w:pStyle w:val="BookText"/>
        <w:rPr/>
      </w:pPr>
      <w:r>
        <w:rPr>
          <w:rFonts w:ascii="Amiri" w:hAnsi="Amiri" w:eastAsia="Amiri" w:cs="Amiri"/>
          <w:color w:val="111111"/>
          <w:sz w:val="28"/>
          <w:sz w:val="28"/>
          <w:szCs w:val="28"/>
          <w:rtl w:val="true"/>
          <w:lang w:bidi="ar-SA"/>
        </w:rPr>
        <w:t xml:space="preserve">و الجمیل فی الأمر أنّ فرعون قد وصف فی الآیة الأولی بأنّه من اَلْمُسْرِفِینَ و فی الآیة الثّالثة سمّی هو و أعوانه باسم اَلظّٰالِمِینَ ،و فی آخر آیة بأنّهم من اَلْکٰافِرِینَ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التفاوت فی التعبیرات ربّما لأنّ الإنسان یشرع فی مسیر الذنب و الخطأ من الإسراف أوّلا،أی التعدی علی الحدود،ثمّ الظلم،و ینتهی عمله أخیرا إلی الکفر و الإلحاد</w:t>
      </w:r>
      <w:r>
        <w:rPr>
          <w:rFonts w:eastAsia="IRNazanin" w:cs="IRNazanin"/>
          <w:color w:val="111111"/>
          <w:sz w:val="28"/>
          <w:szCs w:val="28"/>
          <w:rtl w:val="true"/>
          <w:lang w:bidi="fa-IR"/>
        </w:rPr>
        <w:t>!</w:t>
      </w:r>
      <w:bookmarkStart w:id="1236" w:name="pg12536_128186"/>
    </w:p>
    <w:p>
      <w:pPr>
        <w:pStyle w:val="Heading3"/>
        <w:numPr>
          <w:ilvl w:val="2"/>
          <w:numId w:val="1"/>
        </w:numPr>
        <w:rPr/>
      </w:pPr>
      <w:bookmarkStart w:id="1237" w:name="__RefHeading___Toc1360687_77815467"/>
      <w:bookmarkStart w:id="1238" w:name="_Toc525"/>
      <w:bookmarkEnd w:id="1236"/>
      <w:bookmarkEnd w:id="1237"/>
      <w:r>
        <w:rPr>
          <w:rtl w:val="true"/>
        </w:rPr>
        <w:t xml:space="preserve">الآیات </w:t>
      </w:r>
      <w:r>
        <w:rPr>
          <w:rtl w:val="true"/>
        </w:rPr>
        <w:t>[</w:t>
      </w:r>
      <w:r>
        <w:rPr>
          <w:rtl w:val="true"/>
        </w:rPr>
        <w:t xml:space="preserve">سورة یونس </w:t>
      </w:r>
      <w:r>
        <w:rPr>
          <w:rtl w:val="true"/>
        </w:rPr>
        <w:t>(</w:t>
      </w:r>
      <w:r>
        <w:rPr/>
        <w:t>10</w:t>
      </w:r>
      <w:r>
        <w:rPr>
          <w:rtl w:val="true"/>
        </w:rPr>
        <w:t xml:space="preserve">): </w:t>
      </w:r>
      <w:r>
        <w:rPr>
          <w:rtl w:val="true"/>
        </w:rPr>
        <w:t xml:space="preserve">الآیات </w:t>
      </w:r>
      <w:r>
        <w:rPr/>
        <w:t>87</w:t>
      </w:r>
      <w:r>
        <w:rPr>
          <w:rtl w:val="true"/>
        </w:rPr>
        <w:t xml:space="preserve"> </w:t>
      </w:r>
      <w:r>
        <w:rPr>
          <w:rtl w:val="true"/>
        </w:rPr>
        <w:t xml:space="preserve">الی </w:t>
      </w:r>
      <w:r>
        <w:rPr/>
        <w:t>89</w:t>
      </w:r>
      <w:r>
        <w:rPr>
          <w:rtl w:val="true"/>
        </w:rPr>
        <w:t>]</w:t>
      </w:r>
      <w:bookmarkEnd w:id="1238"/>
    </w:p>
    <w:p>
      <w:pPr>
        <w:pStyle w:val="Heading4"/>
        <w:numPr>
          <w:ilvl w:val="3"/>
          <w:numId w:val="1"/>
        </w:numPr>
        <w:rPr/>
      </w:pPr>
      <w:bookmarkStart w:id="1239" w:name="__RefHeading___Toc1360689_77815467"/>
      <w:bookmarkStart w:id="1240" w:name="_Toc526"/>
      <w:bookmarkEnd w:id="1239"/>
      <w:r>
        <w:rPr>
          <w:rtl w:val="true"/>
        </w:rPr>
        <w:t>اشارة</w:t>
      </w:r>
      <w:bookmarkEnd w:id="1240"/>
    </w:p>
    <w:p>
      <w:pPr>
        <w:pStyle w:val="BookText"/>
        <w:rPr/>
      </w:pPr>
      <w:r>
        <w:rPr>
          <w:rFonts w:ascii="Amiri" w:hAnsi="Amiri" w:eastAsia="Amiri" w:cs="Amiri"/>
          <w:color w:val="111111"/>
          <w:sz w:val="28"/>
          <w:sz w:val="28"/>
          <w:szCs w:val="28"/>
          <w:rtl w:val="true"/>
          <w:lang w:bidi="ar-SA"/>
        </w:rPr>
        <w:t xml:space="preserve">وَ أَوْحَیْنٰا إِلیٰ مُوسیٰ وَ أَخِیهِ أَنْ تَبَوَّءٰا لِقَوْمِکُمٰا بِمِصْرَ بُیُوتاً وَ اِجْعَلُوا بُیُوتَکُمْ قِبْلَةً وَ أَقِیمُوا اَلصَّلاٰةَ وَ بَشِّرِ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مُوسیٰ رَبَّنٰا إِنَّکَ آتَیْتَ فِرْعَوْنَ وَ مَلَأَهُ زِینَةً وَ أَمْوٰالاً فِی اَلْحَیٰاةِ اَلدُّنْیٰا رَبَّنٰا لِیُضِلُّوا عَنْ سَبِیلِکَ رَبَّنَا اِطْمِسْ عَلیٰ أَمْوٰالِهِمْ وَ اُشْدُدْ عَلیٰ قُلُوبِهِمْ فَلاٰ یُؤْمِنُوا حَتّٰی یَرَوُا اَلْعَذٰابَ اَلْأَلِیمَ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أُجِیبَتْ دَعْوَتُکُمٰا فَاسْتَقِیمٰا وَ لاٰ تَتَّبِعٰانِّ سَبِیلَ اَلَّذِینَ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4"/>
        <w:numPr>
          <w:ilvl w:val="3"/>
          <w:numId w:val="1"/>
        </w:numPr>
        <w:rPr/>
      </w:pPr>
      <w:bookmarkStart w:id="1241" w:name="__RefHeading___Toc1360691_77815467"/>
      <w:bookmarkStart w:id="1242" w:name="_Toc527"/>
      <w:bookmarkEnd w:id="1241"/>
      <w:r>
        <w:rPr>
          <w:rtl w:val="true"/>
        </w:rPr>
        <w:t>التّفسیر</w:t>
      </w:r>
      <w:bookmarkEnd w:id="1242"/>
    </w:p>
    <w:p>
      <w:pPr>
        <w:pStyle w:val="Heading5"/>
        <w:numPr>
          <w:ilvl w:val="4"/>
          <w:numId w:val="1"/>
        </w:numPr>
        <w:rPr/>
      </w:pPr>
      <w:bookmarkStart w:id="1243" w:name="__RefHeading___Toc1360693_77815467"/>
      <w:bookmarkStart w:id="1244" w:name="_Toc528"/>
      <w:bookmarkEnd w:id="1243"/>
      <w:r>
        <w:rPr>
          <w:rtl w:val="true"/>
        </w:rPr>
        <w:t>اشارة</w:t>
      </w:r>
      <w:bookmarkEnd w:id="1244"/>
    </w:p>
    <w:p>
      <w:pPr>
        <w:pStyle w:val="Heading5"/>
        <w:numPr>
          <w:ilvl w:val="4"/>
          <w:numId w:val="1"/>
        </w:numPr>
        <w:rPr/>
      </w:pPr>
      <w:bookmarkStart w:id="1245" w:name="__RefHeading___Toc1360695_77815467"/>
      <w:bookmarkStart w:id="1246" w:name="_Toc529"/>
      <w:bookmarkEnd w:id="1245"/>
      <w:r>
        <w:rPr>
          <w:rtl w:val="true"/>
        </w:rPr>
        <w:t>المرحلة الرّابعة</w:t>
      </w:r>
      <w:r>
        <w:rPr>
          <w:rtl w:val="true"/>
        </w:rPr>
        <w:t>:</w:t>
      </w:r>
      <w:r>
        <w:rPr>
          <w:rtl w:val="true"/>
        </w:rPr>
        <w:t>مرحلة البناء من أجل الثّورة</w:t>
      </w:r>
      <w:r>
        <w:rPr>
          <w:rtl w:val="true"/>
        </w:rPr>
        <w:t>:</w:t>
      </w:r>
      <w:bookmarkEnd w:id="1246"/>
    </w:p>
    <w:p>
      <w:pPr>
        <w:pStyle w:val="BookText"/>
        <w:rPr/>
      </w:pPr>
      <w:r>
        <w:rPr>
          <w:rFonts w:ascii="IRNazanin" w:hAnsi="IRNazanin" w:eastAsia="IRNazanin"/>
          <w:color w:val="111111"/>
          <w:sz w:val="28"/>
          <w:sz w:val="28"/>
          <w:szCs w:val="28"/>
          <w:rtl w:val="true"/>
          <w:lang w:bidi="fa-IR"/>
        </w:rPr>
        <w:t>شرحت هذه الآیات مرحلة أخری من نهضة و ثورة بنی إسرائیل ضد الفراعنة</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أَوْحَیْنٰا إِلیٰ مُوسیٰ وَ أَخِیهِ أَنْ تَبَوَّءٰا لِقَوْمِکُمٰا بِمِصْرَ بُیُوتاً وَ اجْعَلُوا بُیُوتَکُمْ قِبْلَةً فالأمر الالهی یقرر اختیار البیوت لبنی إسرائیل بمصر و ان تکون هذه البیوت متقاربة و متقابلة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تطرقت إلی مسألة تربیة النفس معنویا و روحیا،فقالت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أَقِیمُوا الصَّلاٰةَ و من أجل أن تطرد آثار الخوف و الرعب من قلوب هؤلاء و تعید و تزید من قدرتهم المعنویة و الثّوریة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یستفاد من مجموع هذه الآیة أنّ بنی إسرائیل کانوا فی تلک الفترة بصورة جماعة متشتتة مهزومة و متطفلة و ملوّثة و خائفة،فلا مأوی لهم و لا اجتماع مرکزی،و لا برنامجا معنویا بنّاء،و لا یمتلکون الشجاعة و الجرأة اللازمة للقیام بثورة 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فإنّ موسی و أخاه هارون قد تلقوا مهمّة وضع برنامج فی عدّة نقاط من أجل تطهیر مجتمع بنی إسرائیل،و خاصّة فی الجانب الروحی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الاهتمام أوّلا بمسألة بناء المساکن،و عزل مساکنهم عن الفراعنة،و کان لهذا العمل عدّة 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بتملّکهم المساکن فی بلاد مصر سیشعرون برابطة أقوی تدفعهم للدفاع عن أنفسهم و عن ذلک الماء و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سینتقلون من الحیاة الطفیلیة فی بیوت الأقباط إلی حیاة 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أسرار أعمالهم و خططهم سوف لا تقع فی أیدی الأعداء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یبنوا بیوتهم متقاربة و یقابل بعضها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القبلة فی الأصل بمعنی حالة التقابل،و إطلاق کلمة القبلة علی ما هو معروف الیوم إنّما هو معنی ثانوی لهذه الکلمة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أدّی هذا العمل الی تجمع و تمرکز بنی إسرائیل بشکل فاعل،و استطاعوا بذلک</w:t>
      </w:r>
    </w:p>
    <w:p>
      <w:pPr>
        <w:pStyle w:val="BookText"/>
        <w:rPr/>
      </w:pPr>
      <w:r>
        <w:rPr>
          <w:rFonts w:ascii="IRNazanin" w:hAnsi="IRNazanin" w:eastAsia="IRNazanin"/>
          <w:color w:val="111111"/>
          <w:sz w:val="28"/>
          <w:sz w:val="28"/>
          <w:szCs w:val="28"/>
          <w:rtl w:val="true"/>
          <w:lang w:bidi="fa-IR"/>
        </w:rPr>
        <w:t>وضع المسائل الاجتماعیة بعامّة قید البحث و التحقیق،و أن یجتمعوا مع بعضهم لأداء المراسم الدینیة و الشعائر المذهبیة،و أن یرسموا الخطط اللازمة من أجل حریتهم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التوجه إلی العبادة،و خاصّة الصلاة التی تحرر الإنسان من عبودیة العباد، و تربطه بخالق کل القوی و القدرات،و تغسل قلبه و روحه من لوث الذنوب، و تحیی فیه الشعور بالاعتماد علی النفس و علی قدرة اللّه حیث ستدب و تنبعث روح جدیدة فی الإنسان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المهمّة و جهت الأمر لموسی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باعتباره قائدا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یطهّر روح بنی إسرائیل من اشکال الخوف و الرعب التی کانت من افرازات سنین العبودیة و الذلة الطویلة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یربی و ینمی فیهم الإرادة و الشهامة و الشجاعة و ذلک عن طریق بشارة المؤمنین بالفتح و النصر النهائی،و لطف اللّه و 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الملفت للنظر أنّ بنی إسرائیل من أولاد یعقوب،و جماعة منهم من أولاد یوسف طبعا،و قد حکم هو و اخوته مصر سنین طویلة،و سعوا فی عمران هذا الوطن،إلاّ أنّه نتیجة لترکهم طاعة اللّه و الغفلة و الخلافات الداخلیة و صلوا إلی مثل هذا الوضع المأساوی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المجتمع المسحوق المصاب یجب أن یبنی من جدید،و یمحو نقاط ضعفه و یستبدلها بالخصال الروحیة البناءة لیعید عظمة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أشارت إلی إحدی علل طغیان فرعون و أزلامه،فتقول علی لسان 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مُوسیٰ رَبَّنٰا إِنَّکَ آتَیْتَ فِرْعَوْنَ وَ مَلَأَهُ زِینَةً وَ أَمْوٰالاً فِی الْحَیٰاةِ الدُّنْیٰا رَبَّنٰا لِیُضِلُّوا عَنْ سَبِیلِکَ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اللام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العاقبة،أی إنّ جماعة الأشراف الأثریاء المترفین سیسعون من أجل إضلال الناس شاؤوا أم أبوا،و سوف لا تکون عاقبة أمرهم شیئا غیر هذا،لأنّ دعوة الأنبیاء و الأطروحات الإلهیة توقظ الناس و توحدهم و بذلک</w:t>
      </w:r>
    </w:p>
    <w:p>
      <w:pPr>
        <w:pStyle w:val="BookText"/>
        <w:rPr/>
      </w:pPr>
      <w:r>
        <w:rPr>
          <w:rFonts w:ascii="IRNazanin" w:hAnsi="IRNazanin" w:eastAsia="IRNazanin"/>
          <w:color w:val="111111"/>
          <w:sz w:val="28"/>
          <w:sz w:val="28"/>
          <w:szCs w:val="28"/>
          <w:rtl w:val="true"/>
          <w:lang w:bidi="fa-IR"/>
        </w:rPr>
        <w:t>لا یبقی مجال لتسلط الظالمین و کید المعتدین و ستضیق الدنیا علیهم،فلا یجدوا بدّا من معارضة الأنبیاء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یطلب موسی علیه السّلام من اللّه طلبا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اطْمِسْ عَلیٰ أَمْوٰالِهِمْ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بمعنی المحو و سلب خواص الشیء،و اللطیف فی الأمر أن ما ورد فی بعض الرّوایات من أنّ أموال الفراعنة قد أصبحت خزفا و حجرا بعد هذه اللعنة،ربّما کان کنایة عن أنّ التدهور الاقتصادی قد بلغ بهم أن سقطت فیه قیمة ثرواتهم تماما و أصبحت کالخزف لا قیمة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أضافت وَ اشْدُدْ عَلیٰ قُلُوبِهِمْ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اسلبهم قدرة التفکیر و التدبّر أیضا لأنّهم بفقدانهم هاتین الدعامتین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و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سیکونون علی حافة الزوال و الفناء، و سینفتح أمامنا طریق الثورة،و توجیه الضربة النهائیة لهؤلاء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کنت قد طلبت ذلک منک فی حق الفراعنة فلیس ذلک نابعا من روح الانتقام و الحقد،بل لأنّ هؤلاء قد فقدوا أرضیة الإیمان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یُؤْمِنُوا حَتّٰی یَرَوُا الْعَذٰابَ الْأَلِیمَ و من الطبیعی أنّ الإیمان بعد مشاهدة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سیأتی قریبا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ینفع هؤلاء أیضا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خاطب اللّه سبحانه و تعالی موسی و أخاه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الآن و قد أصبحتما مستعدین لتربیة و بناء قوم بنی إسرائیل قٰالَ قَدْ أُجِیبَتْ دَعْوَتُکُمٰا فَاسْتَقِیمٰا فی سبیل اللّه و لا تخافا سیل المشاکل،و کونا حازمین فی أعمالکما و لا تستسلما أمام اقتراحات الجاهلین،بل استمرا فی برنامجکما الثوری وَ لاٰ تَتَّبِعٰانِّ سَبِیلَ الَّذِینَ لاٰ یَعْلَمُونَ </w:t>
      </w:r>
      <w:r>
        <w:rPr>
          <w:rFonts w:eastAsia="Amiri" w:cs="Amiri" w:ascii="Amiri" w:hAnsi="Amiri"/>
          <w:color w:val="111111"/>
          <w:sz w:val="28"/>
          <w:szCs w:val="28"/>
          <w:rtl w:val="true"/>
          <w:lang w:bidi="ar-SA"/>
        </w:rPr>
        <w:t>.</w:t>
      </w:r>
      <w:bookmarkStart w:id="1247" w:name="pg12536_128190"/>
    </w:p>
    <w:p>
      <w:pPr>
        <w:pStyle w:val="Heading3"/>
        <w:numPr>
          <w:ilvl w:val="2"/>
          <w:numId w:val="1"/>
        </w:numPr>
        <w:rPr/>
      </w:pPr>
      <w:bookmarkStart w:id="1248" w:name="__RefHeading___Toc1360697_77815467"/>
      <w:bookmarkStart w:id="1249" w:name="_Toc530"/>
      <w:bookmarkEnd w:id="1247"/>
      <w:bookmarkEnd w:id="1248"/>
      <w:r>
        <w:rPr>
          <w:rtl w:val="true"/>
        </w:rPr>
        <w:t xml:space="preserve">الآیات </w:t>
      </w:r>
      <w:r>
        <w:rPr>
          <w:rtl w:val="true"/>
        </w:rPr>
        <w:t>[</w:t>
      </w:r>
      <w:r>
        <w:rPr>
          <w:rtl w:val="true"/>
        </w:rPr>
        <w:t xml:space="preserve">سورة یونس </w:t>
      </w:r>
      <w:r>
        <w:rPr>
          <w:rtl w:val="true"/>
        </w:rPr>
        <w:t>(</w:t>
      </w:r>
      <w:r>
        <w:rPr/>
        <w:t>10</w:t>
      </w:r>
      <w:r>
        <w:rPr>
          <w:rtl w:val="true"/>
        </w:rPr>
        <w:t xml:space="preserve">): </w:t>
      </w:r>
      <w:r>
        <w:rPr>
          <w:rtl w:val="true"/>
        </w:rPr>
        <w:t xml:space="preserve">الآیات </w:t>
      </w:r>
      <w:r>
        <w:rPr/>
        <w:t>90</w:t>
      </w:r>
      <w:r>
        <w:rPr>
          <w:rtl w:val="true"/>
        </w:rPr>
        <w:t xml:space="preserve"> </w:t>
      </w:r>
      <w:r>
        <w:rPr>
          <w:rtl w:val="true"/>
        </w:rPr>
        <w:t xml:space="preserve">الی </w:t>
      </w:r>
      <w:r>
        <w:rPr/>
        <w:t>93</w:t>
      </w:r>
      <w:r>
        <w:rPr>
          <w:rtl w:val="true"/>
        </w:rPr>
        <w:t>]</w:t>
      </w:r>
      <w:bookmarkEnd w:id="1249"/>
    </w:p>
    <w:p>
      <w:pPr>
        <w:pStyle w:val="Heading4"/>
        <w:numPr>
          <w:ilvl w:val="3"/>
          <w:numId w:val="1"/>
        </w:numPr>
        <w:rPr/>
      </w:pPr>
      <w:bookmarkStart w:id="1250" w:name="__RefHeading___Toc1360699_77815467"/>
      <w:bookmarkStart w:id="1251" w:name="_Toc531"/>
      <w:bookmarkEnd w:id="1250"/>
      <w:r>
        <w:rPr>
          <w:rtl w:val="true"/>
        </w:rPr>
        <w:t>اشارة</w:t>
      </w:r>
      <w:bookmarkEnd w:id="1251"/>
    </w:p>
    <w:p>
      <w:pPr>
        <w:pStyle w:val="BookText"/>
        <w:rPr/>
      </w:pPr>
      <w:r>
        <w:rPr>
          <w:rFonts w:ascii="Amiri" w:hAnsi="Amiri" w:eastAsia="Amiri" w:cs="Amiri"/>
          <w:color w:val="111111"/>
          <w:sz w:val="28"/>
          <w:sz w:val="28"/>
          <w:szCs w:val="28"/>
          <w:rtl w:val="true"/>
          <w:lang w:bidi="ar-SA"/>
        </w:rPr>
        <w:t xml:space="preserve">وَ جٰاوَزْنٰا بِبَنِی إِسْرٰائِیلَ اَلْبَحْرَ فَأَتْبَعَهُمْ فِرْعَوْنُ وَ جُنُودُهُ بَغْیاً وَ عَدْواً حَتّٰی إِذٰا أَدْرَکَهُ اَلْغَرَقُ قٰالَ آمَنْتُ أَنَّهُ لاٰ إِلٰهَ إِلاَّ اَلَّذِی آمَنَتْ بِهِ بَنُوا إِسْرٰائِیلَ وَ أَنَا مِنَ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آلْآنَ وَ قَدْ عَصَیْتَ قَبْلُ وَ کُنْتَ مِنَ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نُنَجِّیکَ بِبَدَنِکَ لِتَکُونَ لِمَنْ خَلْفَکَ آیَةً وَ إِنَّ کَثِیراً مِنَ اَلنّٰاسِ عَنْ آیٰاتِنٰا لَغٰافِلُونَ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بَوَّأْنٰا بَنِی إِسْرٰائِیلَ مُبَوَّأَ صِدْقٍ وَ رَزَقْنٰاهُمْ مِنَ اَلطَّیِّبٰاتِ فَمَا اِخْتَلَفُوا حَتّٰی جٰاءَهُمُ اَلْعِلْمُ إِنَّ رَبَّکَ یَقْضِی بَیْنَهُمْ یَوْمَ اَلْقِیٰامَةِ فِیمٰا کٰانُوا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4"/>
        <w:numPr>
          <w:ilvl w:val="3"/>
          <w:numId w:val="1"/>
        </w:numPr>
        <w:rPr/>
      </w:pPr>
      <w:bookmarkStart w:id="1252" w:name="__RefHeading___Toc1360701_77815467"/>
      <w:bookmarkStart w:id="1253" w:name="_Toc532"/>
      <w:bookmarkEnd w:id="1252"/>
      <w:r>
        <w:rPr>
          <w:rtl w:val="true"/>
        </w:rPr>
        <w:t>التّفسیر</w:t>
      </w:r>
      <w:bookmarkEnd w:id="1253"/>
    </w:p>
    <w:p>
      <w:pPr>
        <w:pStyle w:val="Heading5"/>
        <w:numPr>
          <w:ilvl w:val="4"/>
          <w:numId w:val="1"/>
        </w:numPr>
        <w:rPr/>
      </w:pPr>
      <w:bookmarkStart w:id="1254" w:name="__RefHeading___Toc1360703_77815467"/>
      <w:bookmarkStart w:id="1255" w:name="_Toc533"/>
      <w:bookmarkEnd w:id="1254"/>
      <w:r>
        <w:rPr>
          <w:rtl w:val="true"/>
        </w:rPr>
        <w:t>اشارة</w:t>
      </w:r>
      <w:bookmarkEnd w:id="1255"/>
    </w:p>
    <w:p>
      <w:pPr>
        <w:pStyle w:val="Heading5"/>
        <w:numPr>
          <w:ilvl w:val="4"/>
          <w:numId w:val="1"/>
        </w:numPr>
        <w:rPr/>
      </w:pPr>
      <w:bookmarkStart w:id="1256" w:name="__RefHeading___Toc1360705_77815467"/>
      <w:bookmarkStart w:id="1257" w:name="_Toc534"/>
      <w:bookmarkEnd w:id="1256"/>
      <w:r>
        <w:rPr>
          <w:rtl w:val="true"/>
        </w:rPr>
        <w:t>الفصل الأخیر من المجابهة مع الظّالمین</w:t>
      </w:r>
      <w:r>
        <w:rPr>
          <w:rtl w:val="true"/>
        </w:rPr>
        <w:t>:</w:t>
      </w:r>
      <w:bookmarkEnd w:id="1257"/>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الآیات جسّدت آخر مرحلة من المواجهة بین بنی إسرائیل و الفراعنة و بیّنت مصیر هؤلاء فی عبارات قصیرة،لکنّها دقیقة و 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دأب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ترکت المطالب الأخری تفهم من الجمل السابقة و اللاحقة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فتقول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جاوزنا ببنی إسرائیل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نهر النیل العظیم أطلق علیه اسم البحر لعظمته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أثناء مواجهتهم للفراعنة،و عند ما کانوا تحت ضغط و مطاردة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جٰاوَزْنٰا بِبَنِی إِسْرٰائِیلَ الْبَحْرَ إلاّ أنّ فرعون و جنوده طاردوا هؤلاء من أجل القضاء علی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فَأَتْبَعَهُمْ فِرْعَوْنُ وَ جُنُودُهُ بَغْیاً وَ عَدْواً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التعدی،أی إنّ هؤلاء إنّما طاردوهم و تعقبوهم لغرض الظلم و التعدی علیهم،أی علی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فأتبعهم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 بأنّ فرعون و جنوده قد تتبعوا بنی إسرائیل طوعا، و تؤید بعض الرّوایات هذا المعنی،و البعض الآخر تخالف هذا المعنی،إلاّ أن ما یفهم و یستفاد من ظاهر الآیة هو الحجة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کیفیة عبور بنی إسرائیل للبحر،و أی إعجاز وقع فی ذلک الحین،فإنّ شرح ذلک سیأتی فی ذیل الآیة</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الشعراء،إن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کل حال،فإنّ هذه الأحداث قد استمرت حتی أوشک فرعون علی الغرق، و أصبح کالقشة تتقاذفه الأمواج و تلهو به،فعنذاک زالت حجب الغرور و الجهل من أمام عینه،و سطع نور التوحید الفطری و صدع بالإیمان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أَدْرَکَهُ الْغَرَقُ قٰالَ آمَنْتُ أَنَّهُ لاٰ إِلٰهَ إِلاَّ الَّذِی آمَنَتْ بِهِ بَنُوا إِسْرٰائِیلَ فلست مؤمنا بقلبی فقط،بل إنّی من المسلمین عملیا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مِنَ الْمُسْلِمِینَ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تحققت تنبؤات موسی علیه السّلام الواحدة تلو الأخری و أدرک فرعون صدق هذا النّبی الکبیر أکثر فأکثر و شاهد قدرته و قوته،اضطر إلی إظهار الإیمان علی أمل أن ینقذه ربّ بنی إسرائیل کما أنجاهم من هذه الأمواج المتلاطمة و لذلک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 أنّه لا إله إلاّ الذی آمنت به بنو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من البدیهی أنّ مثل هذا الإیمان الذی یتجلّی عند نزول البلاء و نشوب أظفار الموت،إیمان اضطراری یتشبث به کل جان و مجرم و مذنب و لیست له أیة قیمة،أو یکون دلیلا علی حسن نیته أو صدق قوله،و لهذا فإنّ اللّه سبحانه خاطبه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آلْآنَ وَ قَدْ عَصَیْتَ قَبْلُ وَ کُنْتَ مِنَ الْمُفْسِدِینَ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قرأنا سابقا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لَیْسَتِ التَّوْبَةُ لِلَّذِینَ یَعْمَلُونَ السَّیِّئٰاتِ حَتّٰی إِذٰا حَضَرَ أَحَدَهُمُ الْمَوْتُ قٰالَ إِنِّی تُبْتُ الْآنَ و لهذا فإنّ کثیر من الناس ما أن تستقر بهم الحال و ینجون من الموت یعودون إلی أوضاعهم و أعمالهم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نظیر هذا التعبیر الذی ورد أعلاه جاء أیضا فی اشعار و کلمات الأدباء العرب و العجم،مثل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أتت و حیاض الموت بینی و بینها</w:t>
      </w:r>
    </w:p>
    <w:p>
      <w:pPr>
        <w:pStyle w:val="BookText"/>
        <w:rPr/>
      </w:pPr>
      <w:r>
        <w:rPr>
          <w:rFonts w:ascii="IRNazanin" w:hAnsi="IRNazanin" w:eastAsia="IRNazanin"/>
          <w:color w:val="111111"/>
          <w:sz w:val="28"/>
          <w:sz w:val="28"/>
          <w:szCs w:val="28"/>
          <w:rtl w:val="true"/>
          <w:lang w:bidi="fa-IR"/>
        </w:rPr>
        <w:t>و جادت بوصل حین لا ینفع الوصل</w:t>
      </w:r>
    </w:p>
    <w:p>
      <w:pPr>
        <w:pStyle w:val="BookText"/>
        <w:rPr/>
      </w:pPr>
      <w:r>
        <w:rPr>
          <w:rFonts w:ascii="Amiri" w:hAnsi="Amiri" w:eastAsia="Amiri" w:cs="Amiri"/>
          <w:color w:val="111111"/>
          <w:sz w:val="28"/>
          <w:sz w:val="28"/>
          <w:szCs w:val="28"/>
          <w:rtl w:val="true"/>
          <w:lang w:bidi="ar-SA"/>
        </w:rPr>
        <w:t>لکن فَالْیَوْمَ نُنَجِّیکَ بِبَدَنِکَ لِتَکُونَ لِمَنْ خَلْفَکَ آیَةً آیة للحکام المستکبرین و لکل الظالمین و المفسدین،و آیة للفئات المستضعفة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هناک بحث بین المفسّرین المراد من البدن هنا،فأکثرهم یری بأنّ المراد هو جسد فرعون الذی فارقته الروح،لأنّ عظمة فرعون فی أفکار الناس فی ذلک المحیط بلغت حدّا بحیث أنّ الکثیر لو لا ذلک لم یکن یصدق أن فرعون یمکن أن یغرق،و کان من الممکن أن تنسج الأساطیر و الخرافات الکاذبة حول نجاة و حیاة فرعون بعد هذه الحادثة،لذلک ألقی اللّه سبحانه جسده خارج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اللطیف هنا،أنّ البدن 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الراغب 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الجسد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یدلنا علی أن فرعون کان عظیم الهیکل ممتلئ الجسم کما هو الحال فی الکثیر من أهل الترف و الرفاه الدنیوی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البعض الآخر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أحد معانی البدن هو الدرع،و هذا إشارة إلی أن اللّه سبحانه قد أخرج فرعون من الماء بدرعه الذهبی الذی کان علی بدنه لیعرف عن طریقه،و لا یبقی أی مجال للشک فی أنّه فرعون</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النقطة أیضا تستحق الانتباه،و هی أنهم استفادوا من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ننجیک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اللّه سبحانه قد أمر الأمواج أن تلقی بدنه علی مکان مرتفع عن الساحل لأنّ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المکان المرتفع و الأرض العالیة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النقطة الأخری التی تلاحظ فی الآیة أنّ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فَالْیَوْمَ نُنَجِّیکَ قد بدأت بفاء التفریع،و من الممکن أن یکون ذلک إشارة إلی أن إیمان فرعون الباهت فی هذه اللحظة الیائسة و فی ساعة الاحتضار کان کالجسد بدون روح و لذلک أثر بالمقدار الذی أنجی اللّه جسد فرعون من الماء بعد أن فارقته الروح،حتی لا یکون طعمة للأسماک و لیکون عبره للأجیال القادمة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یوجد الآن فی متاحف مصر و بریطانیا جثة أو جثتین من جثث الفراعنة التی بقیت محنّطة بالمومیاء،فهل أنّ بدن فرعون المعاصر لموسی من بینها حیث حفظوه فیما بعد بالمومیاء،أم لا؟ لا یمکننا اثبات ذلک،إلاّ أنّ تعبیر لِمَنْ خَلْفَکَ یقوی هذا الاحتمال فی أن بدن ذلک الفرعون من بین هذه الأبدان،لیکون عبرة لکل الأجیال القادمة،لأنّ تعبیر الآیة مطلق و یشمل کل الأجیال فی المستقبل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 فی نهایة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و بالرغم من کل هذه الآیات و الدلالات علی قدرة اللّه،و مع کل الدروس و العبر التی ملأت تاریخ البشر فإنّ الکثیر معرضون عنها وَ إِنَّ کَثِیراً مِنَ النّٰاسِ عَنْ آیٰاتِنٰا لَغٰافِلُونَ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تبیّن آخر آیة من هذه الآیات النصر النهائی لبنی إسرائیل،و الرجوع إلی الأرض المقدسة بعد الخلاص من قبضة الفراعنة،فتقول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بَوَّأْنٰا بَنِی إِسْرٰائِیلَ مُبَوَّأَ صِدْقٍ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التعبیر ب‍ مُبَوَّأَ صِدْقٍ یمکن أن یکون إشارة إلی أنّ اللّه سبحانه قد وفی بما وعد به بنی إسرائیل و أرجعهم إلی الوطن الموعود،أو أنّ مُبَوَّأَ صِدْقٍ إشارة إلی طهارة و قدسیة هذه الأرض،و بذلک تناسب أرض الشام و فلسطین التی کانت محط الأنبیاء و الرسل</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احتمل جماعة أن یکون المراد أرض مصر،کما یقول القرآن فی سورة الدخان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تَرَکُوا مِنْ جَنّٰاتٍ وَ عُیُونٍ وَ زُرُوعٍ وَ مَقٰامٍ کَرِیمٍ وَ نَعْمَةٍ کٰانُوا فِیهٰا فٰاکِهِینَ کَذٰلِکَ وَ أَوْرَثْنٰاهٰا قَوْماً آخَرِینَ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هذا المضمون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الشعراء،و نقرأ فی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أَوْرَثْنٰاهٰا بَنِی إِسْرٰائِیلَ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هذه الآیات نخرج بأنّ بنی إسرائیل قد بقوا فترة فی مصر قبل الهجرة إلی الشام،و تنعّموا ببرکات تلک الأرض المعطاء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رَزَقْنٰاهُمْ مِنَ الطَّیِّبٰاتِ و لا مانع بالطبع من أن تکون أرض مصر هی المقصودة،و کذلک أراضی الشام و فلسطین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هؤلاء لم یعرفوا قدر هذه النعمة فَمَا اخْتَلَفُوا حَتّٰی جٰاءَهُمُ الْعِلْمُ و بعد مشاهدة کل تلک المعجزات التی جاء بها موسی،و أدلة صدق دعوته، إلاّ إِنَّ رَبَّکَ یَقْضِی بَیْنَهُمْ یَوْمَ الْقِیٰامَةِ فِیمٰا کٰانُوا فِیهِ یَخْتَلِفُونَ و إذا لم یتذوقوا طعم عقاب الاختلاف الیوم، فسیذوقونه غدا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هذه الآیة،أن یکن المراد من الاختلاف هو الاختلاف بین بنی إسرائیل و الیهود المعاصرین للنّبی صلی اللّه علیه و آله و سلّم فی قبول دعوته،أی إنّ هؤلاء رغم معرفتهم صدق دعوته حسب بشارات و علامات کتبهم السماویة، فإنّهم اختلفوا،فآمن بعضهم،و امتنع القسم الأکبر عن قبول دعوته،و إنّ اللّه سبحانه سیقضی بین هؤلاء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الاحتمال الأوّل أنسب لظاهر الآیة</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هذا الحدیث عن قسم من ماضی بنی إسرائیل الملیء بالعبر،و الذی بیّن ضمن آیات فی هذه السورة،و ما أشبه حال أولئک بمسلمی الیوم،فإنّ اللّه قد نصر المسلمین بفضله مرّات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قهر أعداءهم الأقویاء بصورة إعجازیة،و نصر بفضله و رحمته هذه الأمة المستضعفة علی أولئک المتجبرین،إلاّ أنّهم و للأسف الشدید،بدل أن یجعلوا هذا النصر وسیلة لنشر دین الإسلام فی جمیع أرجاء العالم،فإنّهم قد اتّخذوه ذریعة للتفرقة و إیجاد النفاق و الاختلاف بحیث عرّضوا کل انتصاراتهم للخطر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نجّنا من کفران النعمة هذا</w:t>
      </w:r>
      <w:r>
        <w:rPr>
          <w:rFonts w:eastAsia="IRNazanin" w:cs="IRNazanin"/>
          <w:color w:val="111111"/>
          <w:sz w:val="28"/>
          <w:szCs w:val="28"/>
          <w:rtl w:val="true"/>
          <w:lang w:bidi="fa-IR"/>
        </w:rPr>
        <w:t>.</w:t>
      </w:r>
      <w:bookmarkStart w:id="1258" w:name="pg12536_128195"/>
    </w:p>
    <w:p>
      <w:pPr>
        <w:pStyle w:val="Heading3"/>
        <w:numPr>
          <w:ilvl w:val="2"/>
          <w:numId w:val="1"/>
        </w:numPr>
        <w:rPr/>
      </w:pPr>
      <w:bookmarkStart w:id="1259" w:name="__RefHeading___Toc1360707_77815467"/>
      <w:bookmarkStart w:id="1260" w:name="_Toc535"/>
      <w:bookmarkEnd w:id="1258"/>
      <w:bookmarkEnd w:id="1259"/>
      <w:r>
        <w:rPr>
          <w:rtl w:val="true"/>
        </w:rPr>
        <w:t xml:space="preserve">الآیات </w:t>
      </w:r>
      <w:r>
        <w:rPr>
          <w:rtl w:val="true"/>
        </w:rPr>
        <w:t>[</w:t>
      </w:r>
      <w:r>
        <w:rPr>
          <w:rtl w:val="true"/>
        </w:rPr>
        <w:t xml:space="preserve">سورة یونس </w:t>
      </w:r>
      <w:r>
        <w:rPr>
          <w:rtl w:val="true"/>
        </w:rPr>
        <w:t>(</w:t>
      </w:r>
      <w:r>
        <w:rPr/>
        <w:t>10</w:t>
      </w:r>
      <w:r>
        <w:rPr>
          <w:rtl w:val="true"/>
        </w:rPr>
        <w:t xml:space="preserve">): </w:t>
      </w:r>
      <w:r>
        <w:rPr>
          <w:rtl w:val="true"/>
        </w:rPr>
        <w:t xml:space="preserve">الآیات </w:t>
      </w:r>
      <w:r>
        <w:rPr/>
        <w:t>94</w:t>
      </w:r>
      <w:r>
        <w:rPr>
          <w:rtl w:val="true"/>
        </w:rPr>
        <w:t xml:space="preserve"> </w:t>
      </w:r>
      <w:r>
        <w:rPr>
          <w:rtl w:val="true"/>
        </w:rPr>
        <w:t xml:space="preserve">الی </w:t>
      </w:r>
      <w:r>
        <w:rPr/>
        <w:t>97</w:t>
      </w:r>
      <w:r>
        <w:rPr>
          <w:rtl w:val="true"/>
        </w:rPr>
        <w:t>]</w:t>
      </w:r>
      <w:bookmarkEnd w:id="1260"/>
    </w:p>
    <w:p>
      <w:pPr>
        <w:pStyle w:val="Heading4"/>
        <w:numPr>
          <w:ilvl w:val="3"/>
          <w:numId w:val="1"/>
        </w:numPr>
        <w:rPr/>
      </w:pPr>
      <w:bookmarkStart w:id="1261" w:name="__RefHeading___Toc1360709_77815467"/>
      <w:bookmarkStart w:id="1262" w:name="_Toc536"/>
      <w:bookmarkEnd w:id="1261"/>
      <w:r>
        <w:rPr>
          <w:rtl w:val="true"/>
        </w:rPr>
        <w:t>اشارة</w:t>
      </w:r>
      <w:bookmarkEnd w:id="1262"/>
    </w:p>
    <w:p>
      <w:pPr>
        <w:pStyle w:val="BookText"/>
        <w:rPr/>
      </w:pPr>
      <w:r>
        <w:rPr>
          <w:rFonts w:ascii="Amiri" w:hAnsi="Amiri" w:eastAsia="Amiri" w:cs="Amiri"/>
          <w:color w:val="111111"/>
          <w:sz w:val="28"/>
          <w:sz w:val="28"/>
          <w:szCs w:val="28"/>
          <w:rtl w:val="true"/>
          <w:lang w:bidi="ar-SA"/>
        </w:rPr>
        <w:t xml:space="preserve">فَإِنْ کُنْتَ فِی شَکٍّ مِمّٰا أَنْزَلْنٰا إِلَیْکَ فَسْئَلِ اَلَّذِینَ یَقْرَؤُنَ اَلْکِتٰابَ مِنْ قَبْلِکَ لَقَدْ جٰاءَکَ اَلْحَقُّ مِنْ رَبِّکَ فَلاٰ تَکُونَنَّ مِنَ اَلمُمْتَرِینَ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تَکُونَنَّ مِنَ اَلَّذِینَ کَذَّبُوا بِآیٰاتِ اَللّٰهِ فَتَکُونَ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حَقَّتْ عَلَیْهِمْ کَلِمَتُ رَبِّکَ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جٰاءَتْهُمْ کُلُّ آیَةٍ حَتّٰی یَرَوُا اَلْعَذٰابَ اَلْأَلِیمَ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4"/>
        <w:numPr>
          <w:ilvl w:val="3"/>
          <w:numId w:val="1"/>
        </w:numPr>
        <w:rPr/>
      </w:pPr>
      <w:bookmarkStart w:id="1263" w:name="__RefHeading___Toc1360711_77815467"/>
      <w:bookmarkStart w:id="1264" w:name="_Toc537"/>
      <w:bookmarkEnd w:id="1263"/>
      <w:r>
        <w:rPr>
          <w:rtl w:val="true"/>
        </w:rPr>
        <w:t>التّفسیر</w:t>
      </w:r>
      <w:bookmarkEnd w:id="1264"/>
    </w:p>
    <w:p>
      <w:pPr>
        <w:pStyle w:val="Heading5"/>
        <w:numPr>
          <w:ilvl w:val="4"/>
          <w:numId w:val="1"/>
        </w:numPr>
        <w:rPr/>
      </w:pPr>
      <w:bookmarkStart w:id="1265" w:name="__RefHeading___Toc1360713_77815467"/>
      <w:bookmarkStart w:id="1266" w:name="_Toc538"/>
      <w:bookmarkEnd w:id="1265"/>
      <w:r>
        <w:rPr>
          <w:rtl w:val="true"/>
        </w:rPr>
        <w:t>اشارة</w:t>
      </w:r>
      <w:bookmarkEnd w:id="1266"/>
    </w:p>
    <w:p>
      <w:pPr>
        <w:pStyle w:val="Heading5"/>
        <w:numPr>
          <w:ilvl w:val="4"/>
          <w:numId w:val="1"/>
        </w:numPr>
        <w:rPr/>
      </w:pPr>
      <w:bookmarkStart w:id="1267" w:name="__RefHeading___Toc1360715_77815467"/>
      <w:bookmarkStart w:id="1268" w:name="_Toc539"/>
      <w:bookmarkEnd w:id="1267"/>
      <w:r>
        <w:rPr>
          <w:rtl w:val="true"/>
        </w:rPr>
        <w:t>لا تدع للشک طریقا إلی نفسک</w:t>
      </w:r>
      <w:r>
        <w:rPr>
          <w:rtl w:val="true"/>
        </w:rPr>
        <w:t>!</w:t>
      </w:r>
      <w:bookmarkEnd w:id="1268"/>
    </w:p>
    <w:p>
      <w:pPr>
        <w:pStyle w:val="BookText"/>
        <w:rPr/>
      </w:pPr>
      <w:r>
        <w:rPr>
          <w:rFonts w:ascii="IRNazanin" w:hAnsi="IRNazanin" w:eastAsia="IRNazanin"/>
          <w:color w:val="111111"/>
          <w:sz w:val="28"/>
          <w:sz w:val="28"/>
          <w:szCs w:val="28"/>
          <w:rtl w:val="true"/>
          <w:lang w:bidi="fa-IR"/>
        </w:rPr>
        <w:t>لمّا کانت الآیات السابقة قد ذکرت جوانب من ماضی الأنبیاء و الأمم السابقة، و کان من الممکن أن یشکک بعض المشرکین و منکری دعوة النّبی صلی اللّه علیه و آله و سلّم فی صحة ذلک،فقد طلب القرآن من هؤلاء أن یراجعوا أهل الکتاب للتأکد و العلم بصحة هذه الأقوال،و لیسألوهم عن ذلک،لأنّ کثیرا من هذه المسائل قد ورد فی کتب هؤلاء</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بدل أن یوجه الخطاب لهؤلاء،خاطب النّبی صلی اللّه علیه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کُنْتَ فِی شَکٍّ مِمّٰا أَنْزَلْنٰا إِلَیْکَ فَسْئَلِ الَّذِینَ یَقْرَؤُنَ الْکِتٰابَ مِنْ قَبْلِکَ لیثبت عن هذا الطریق بأنّه لَقَدْ جٰاءَکَ الْحَقُّ مِنْ رَبِّکَ فَلاٰ تَکُونَنَّ مِنَ المُمْتَرِینَ </w:t>
      </w:r>
      <w:r>
        <w:rPr>
          <w:rFonts w:eastAsia="Amiri" w:cs="Amiri" w:ascii="Amiri" w:hAnsi="Amiri"/>
          <w:color w:val="111111"/>
          <w:sz w:val="28"/>
          <w:szCs w:val="28"/>
          <w:rtl w:val="true"/>
          <w:lang w:bidi="ar-SA"/>
        </w:rPr>
        <w:t>.</w:t>
      </w:r>
      <w:bookmarkStart w:id="1269" w:name="pg12536_128196"/>
    </w:p>
    <w:p>
      <w:pPr>
        <w:pStyle w:val="BookText"/>
        <w:rPr/>
      </w:pPr>
      <w:bookmarkEnd w:id="1269"/>
      <w:r>
        <w:rPr>
          <w:rFonts w:ascii="IRNazanin" w:hAnsi="IRNazanin" w:eastAsia="IRNazanin"/>
          <w:color w:val="111111"/>
          <w:sz w:val="28"/>
          <w:sz w:val="28"/>
          <w:szCs w:val="28"/>
          <w:rtl w:val="true"/>
          <w:lang w:bidi="fa-IR"/>
        </w:rPr>
        <w:t>و یحتمل أیضا أنّ الآیة أعلاه تطرح بحثا جدیدا و مستقلا فی صدق دعوة النّبی صلی اللّه علیه و آله و سلّم،و تعلم المخالفین أنّهم إن کانوا فی شک من أحقیته فلیسألوا أهل الکتاب عن علاماته التی نزلت فی الکتب السابقة کالتّوراة و الإنجیل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سبب آخر للنزول فی بعض التفاسیر </w:t>
      </w:r>
      <w:r>
        <w:rPr>
          <w:rStyle w:val="FootnoteAnchor"/>
          <w:rtl w:val="true"/>
        </w:rPr>
        <w:footnoteReference w:id="182"/>
      </w:r>
      <w:r>
        <w:rPr>
          <w:rFonts w:ascii="IRNazanin" w:hAnsi="IRNazanin" w:eastAsia="IRNazanin"/>
          <w:color w:val="111111"/>
          <w:sz w:val="28"/>
          <w:sz w:val="28"/>
          <w:szCs w:val="28"/>
          <w:rtl w:val="true"/>
          <w:lang w:bidi="fa-IR"/>
        </w:rPr>
        <w:t>یؤید هذا المعنی،و هو أن جمعا من کفار قریش کانوا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القرآن لم ینزل من اللّه،بل إنّ الشیطان یلقیه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سبب هذا الکلام أن یقع عدّة أشخاص فی وادی الشک و التردد، فأجابهم بهذه الآیة</w:t>
      </w:r>
      <w:r>
        <w:rPr>
          <w:rFonts w:eastAsia="IRNazanin" w:cs="IRNazanin"/>
          <w:color w:val="111111"/>
          <w:sz w:val="28"/>
          <w:szCs w:val="28"/>
          <w:rtl w:val="true"/>
          <w:lang w:bidi="fa-IR"/>
        </w:rPr>
        <w:t>.</w:t>
      </w:r>
    </w:p>
    <w:p>
      <w:pPr>
        <w:pStyle w:val="Heading5"/>
        <w:numPr>
          <w:ilvl w:val="4"/>
          <w:numId w:val="1"/>
        </w:numPr>
        <w:rPr/>
      </w:pPr>
      <w:bookmarkStart w:id="1270" w:name="__RefHeading___Toc1360717_77815467"/>
      <w:bookmarkStart w:id="1271" w:name="_Toc540"/>
      <w:bookmarkEnd w:id="1270"/>
      <w:r>
        <w:rPr>
          <w:rtl w:val="true"/>
        </w:rPr>
        <w:t>هل کان النّبی شاکّا؟</w:t>
      </w:r>
      <w:r>
        <w:rPr>
          <w:rtl w:val="true"/>
        </w:rPr>
        <w:t>!</w:t>
      </w:r>
      <w:bookmarkEnd w:id="1271"/>
    </w:p>
    <w:p>
      <w:pPr>
        <w:pStyle w:val="BookText"/>
        <w:rPr/>
      </w:pPr>
      <w:r>
        <w:rPr>
          <w:rFonts w:ascii="IRNazanin" w:hAnsi="IRNazanin" w:eastAsia="IRNazanin"/>
          <w:color w:val="111111"/>
          <w:sz w:val="28"/>
          <w:sz w:val="28"/>
          <w:szCs w:val="28"/>
          <w:rtl w:val="true"/>
          <w:lang w:bidi="fa-IR"/>
        </w:rPr>
        <w:t>یمکن أن یتراءی للنظر فی البدایة أنّ هذه الآیات تحکی عن أنّ النّبی صلی اللّه علیه و آله و سلّم کان شاکّا فی صدق الآیات التی کانت تنزل علیه،و أنّ اللّه سبحانه قد أزال شکّه عن الطریق أعلاه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واقع الأمر أنّ النّبی صلی اللّه علیه و آله و سلّم کان یتلقی مسألة الوحی مع الشهود و المشاهدة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تحکی آیات القرآن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لا یبقی أی معنی للشک فی هذا المورد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أنّ هذا الأسلوب من خطاب القریب من أجل تنبیه البعید رائج فی العرف،و هذا هو المراد من المثل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أعنی و اسمعی یا جارة، و تأثیر مثل هذا الکلام أکبر من الخطاب الصریح فی کثیر من الموارد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إضافة إلی أن ذکر الجملة الشرطیة لا یدل دائما علی احتمال وجود الشرط،بل هو للتأکید علی مسأله ما أحیانا،أو لبیان قانون کلی عام،فنقرأ مثلا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 رَبُّکَ أَلاّٰ تَعْبُدُوا إِلاّٰ إِیّٰاهُ وَ بِالْوٰالِدَیْنِ إِحْسٰاناً إِمّٰا یَبْلُغَنَّ عِنْدَکَ الْکِبَرَ أَحَدُهُمٰا أَوْ کِلاٰهُمٰا فَلاٰ تَقُلْ لَهُمٰا أُفٍّ و ینبغی الانتباه إلی أنّ المخاطب فی الآیة هو النّبی ظاهرا،إلاّ أنّه لما کان النّبی صلی اللّه علیه و آله و سلّم فقد أباه قبل ولادته و أمّه فی</w:t>
      </w:r>
    </w:p>
    <w:p>
      <w:pPr>
        <w:pStyle w:val="BookText"/>
        <w:rPr/>
      </w:pPr>
      <w:r>
        <w:rPr>
          <w:rFonts w:ascii="IRNazanin" w:hAnsi="IRNazanin" w:eastAsia="IRNazanin"/>
          <w:color w:val="111111"/>
          <w:sz w:val="28"/>
          <w:sz w:val="28"/>
          <w:szCs w:val="28"/>
          <w:rtl w:val="true"/>
          <w:lang w:bidi="fa-IR"/>
        </w:rPr>
        <w:t>طفولته،فإنّ من الواضح أنّ احترام الوالدین طرح هنا کقانون عام بالرغم من أن المخاطب ظاهرا هو النّبی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نقرأ فی سورة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إِذٰا طَلَّقْتُمُ النِّسٰاءَ و هذا التعبیر لا یدل علی أن النّبی قد طلق امرأة فی حیاته،بل هو بیان قانون عام،و البدیع فی هذا التعبیر أنّ المخاطب فی بدایة الجملة هو النّبی،و فی نهایتها کل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جملة القرائن التی تؤید أنّ المقصود الأساس فی الآیة هم المشرکون و الکافرون، الآیات التی تتلو هذه الآیة و التی تتحدث عن کفر و جحود هؤلاء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یلاحظ نظیر هذا الموضوع فی الآیات المرتبطة بالمسیح،عند ما یسأله اللّه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 قُلْتَ لِلنّٰاسِ اتَّخِذُونِی وَ أُمِّی إِلٰهَیْنِ مِنْ دُونِ اللّٰهِ ؟فإنّه ینکر هذه المسألة بصراحة،و یضیف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 قُلْتُهُ فَقَدْ عَلِمْتَهُ سورة المائدة من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تضیف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تَکُونَنَّ مِنَ الَّذِینَ کَذَّبُوا بِآیٰاتِ اللّٰهِ فَتَکُونَ مِنَ الْخٰاسِرِینَ من بعد ما اتّضحت لک آیات اللّه و صدق هذه الدعوة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الآیة السابقة تقول بأنّک إن کنت فی شک فاسأل أولئک المطلعین العالمین، و تقول هذه الآیة بأنّک یجب أن تسلم مقابل هذه الآیات بعد أن ارتفعت عوامل الشک،و إلاّ فإنّ مخالفة الحق لا عاقبة لها إلاّ الخسران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الآیة قرینة واضحة علی أنّ المقصود من الآیة السابقة هم عموم الناس بالرغم من أن الخطاب موجه إلی شخص النّبی صلی اللّه علیه و آله و سلّم،لأنّ من البدیهی أن النّبی صلی اللّه علیه و آله و سلّم لم یکن یکذب الآیات الإلهیة مطلقا،بل کان المدافع المستمیت الصلب عن دینه</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أنّها تخبر النّبی صلی اللّه علیه و آله و سلّم بأنّ من بین مخالفیک جماعة متعصبین عنودین لا فائدة من انتظار إیمانهم،فإنّهم قد مسخوا من الناحیة الفکریة،و توغلوا فی طریق الباطل إلی الحد الذی فقدوا معه الضمیر الإنسانی الحی تماما، و تحولوا إلی</w:t>
      </w:r>
    </w:p>
    <w:p>
      <w:pPr>
        <w:pStyle w:val="BookText"/>
        <w:rPr/>
      </w:pPr>
      <w:r>
        <w:rPr>
          <w:rFonts w:ascii="Amiri" w:hAnsi="Amiri" w:eastAsia="Amiri" w:cs="Amiri"/>
          <w:color w:val="111111"/>
          <w:sz w:val="28"/>
          <w:sz w:val="28"/>
          <w:szCs w:val="28"/>
          <w:rtl w:val="true"/>
          <w:lang w:bidi="ar-SA"/>
        </w:rPr>
        <w:t>موجودات لا یمکن اختراقها،غایة ما فی الأمر أنّ القرآن الکریم یبیّن هذا الموضوع بهذا التعبیر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حَقَّتْ عَلَیْهِمْ کَلِمَتُ رَبِّکَ لاٰ یُؤْمِنُونَ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حتی إذا جاءتهم کل الآیات و الدلالات فإنّهم 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جٰاءَتْهُمْ کُلُّ آیَةٍ حَتّٰی یَرَوُا الْعَذٰابَ الْأَلِیمَ و لا أثر لإیمانهم فی ذلک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الآیات الأولی من الآیات مورد البحث تدعو عامّة الناس إلی المطالعة و التحقیق و السؤال من أهل العلم،ثمّ طلبت منهم أن ینصروا الحق و یدافعوا عنه بعد أن اتّضح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الآیات الأخیرة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تتوقّع أن یؤمن کل هؤلاء،لأنّ البعض قد فسد قلبه بحیث لا یمکن إصلاحه،فلا یثبطک عدم ایمانهم عن مواصلة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تتعب نفسک فی سبیل هدایتهم،بل توجه إلی الأکثریة من الناس ممّن لهم أهلیة 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کررنا مرارا،فإنّ التعبیرات التی تشابه هذه الآیة السابقة لیست دلیلا علی الجبر أبدا،بل هی من قبیل ذکر آثار عمل الإنسان،لکن لما کان أثر کل شیء بأمر اللّه،فإنّ هذه الأمور تنسب إلی اللّه أحیانا</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یبدو أنّ ذکر هذه النقطة مهم أیضا،و هی أنّنا قرأنا فی بعض الآیات السابقة فی شأن فرعون أنّه قد أظهر الإیمان بعد نزول العذاب و الوقوع فی قبضة الطوفان، إلاّ أن مثل هذا الإیمان لما کان یتصف بالاضطرار لم ینفعه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هذه الآیات تقول إنّ هذا لم یکن أسلوب و طریق فرعون وحده،بل هو طریق کل العنودین الأنانیین المستکبرین المسودّه قلوبهم الذین وصلوا إلی قمة الطغیان و لدیهم نفس هذه الحالة،فإنّ هؤلاء أیضا لا یؤمنون حتی یروا العذاب الألیم،ذلک الإیمان العدیم الأثر بالنسبة لهؤلاء</w:t>
      </w:r>
      <w:r>
        <w:rPr>
          <w:rFonts w:eastAsia="IRNazanin" w:cs="IRNazanin"/>
          <w:color w:val="111111"/>
          <w:sz w:val="28"/>
          <w:szCs w:val="28"/>
          <w:rtl w:val="true"/>
          <w:lang w:bidi="fa-IR"/>
        </w:rPr>
        <w:t>.</w:t>
      </w:r>
      <w:bookmarkStart w:id="1272" w:name="pg12536_128199"/>
    </w:p>
    <w:p>
      <w:pPr>
        <w:pStyle w:val="Heading3"/>
        <w:numPr>
          <w:ilvl w:val="2"/>
          <w:numId w:val="1"/>
        </w:numPr>
        <w:rPr/>
      </w:pPr>
      <w:bookmarkStart w:id="1273" w:name="__RefHeading___Toc1360719_77815467"/>
      <w:bookmarkStart w:id="1274" w:name="_Toc541"/>
      <w:bookmarkEnd w:id="1272"/>
      <w:bookmarkEnd w:id="1273"/>
      <w:r>
        <w:rPr>
          <w:rtl w:val="true"/>
        </w:rPr>
        <w:t xml:space="preserve">الآیة </w:t>
      </w:r>
      <w:r>
        <w:rPr>
          <w:rtl w:val="true"/>
        </w:rPr>
        <w:t>[</w:t>
      </w:r>
      <w:r>
        <w:rPr>
          <w:rtl w:val="true"/>
        </w:rPr>
        <w:t xml:space="preserve">سورة یونس </w:t>
      </w:r>
      <w:r>
        <w:rPr>
          <w:rtl w:val="true"/>
        </w:rPr>
        <w:t>(</w:t>
      </w:r>
      <w:r>
        <w:rPr/>
        <w:t>10</w:t>
      </w:r>
      <w:r>
        <w:rPr>
          <w:rtl w:val="true"/>
        </w:rPr>
        <w:t xml:space="preserve">): </w:t>
      </w:r>
      <w:r>
        <w:rPr>
          <w:rtl w:val="true"/>
        </w:rPr>
        <w:t xml:space="preserve">آیة </w:t>
      </w:r>
      <w:r>
        <w:rPr/>
        <w:t>98</w:t>
      </w:r>
      <w:r>
        <w:rPr>
          <w:rtl w:val="true"/>
        </w:rPr>
        <w:t>]</w:t>
      </w:r>
      <w:bookmarkEnd w:id="1274"/>
    </w:p>
    <w:p>
      <w:pPr>
        <w:pStyle w:val="Heading4"/>
        <w:numPr>
          <w:ilvl w:val="3"/>
          <w:numId w:val="1"/>
        </w:numPr>
        <w:rPr/>
      </w:pPr>
      <w:bookmarkStart w:id="1275" w:name="__RefHeading___Toc1360721_77815467"/>
      <w:bookmarkStart w:id="1276" w:name="_Toc542"/>
      <w:bookmarkEnd w:id="1275"/>
      <w:r>
        <w:rPr>
          <w:rtl w:val="true"/>
        </w:rPr>
        <w:t>اشارة</w:t>
      </w:r>
      <w:bookmarkEnd w:id="1276"/>
    </w:p>
    <w:p>
      <w:pPr>
        <w:pStyle w:val="BookText"/>
        <w:rPr/>
      </w:pPr>
      <w:r>
        <w:rPr>
          <w:rFonts w:ascii="Amiri" w:hAnsi="Amiri" w:eastAsia="Amiri" w:cs="Amiri"/>
          <w:color w:val="111111"/>
          <w:sz w:val="28"/>
          <w:sz w:val="28"/>
          <w:szCs w:val="28"/>
          <w:rtl w:val="true"/>
          <w:lang w:bidi="ar-SA"/>
        </w:rPr>
        <w:t xml:space="preserve">فَلَوْ لاٰ کٰانَتْ قَرْیَةٌ آمَنَتْ فَنَفَعَهٰا إِیمٰانُهٰا إِلاّٰ قَوْمَ یُونُسَ لَمّٰا آمَنُوا کَشَفْنٰا عَنْهُمْ عَذٰابَ اَلْخِزْیِ فِی اَلْحَیٰاةِ اَلدُّنْیٰا وَ مَتَّعْنٰاهُمْ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4"/>
        <w:numPr>
          <w:ilvl w:val="3"/>
          <w:numId w:val="1"/>
        </w:numPr>
        <w:rPr/>
      </w:pPr>
      <w:bookmarkStart w:id="1277" w:name="__RefHeading___Toc1360723_77815467"/>
      <w:bookmarkStart w:id="1278" w:name="_Toc543"/>
      <w:bookmarkEnd w:id="1277"/>
      <w:r>
        <w:rPr>
          <w:rtl w:val="true"/>
        </w:rPr>
        <w:t>التّفسیر</w:t>
      </w:r>
      <w:bookmarkEnd w:id="1278"/>
    </w:p>
    <w:p>
      <w:pPr>
        <w:pStyle w:val="Heading5"/>
        <w:numPr>
          <w:ilvl w:val="4"/>
          <w:numId w:val="1"/>
        </w:numPr>
        <w:rPr/>
      </w:pPr>
      <w:bookmarkStart w:id="1279" w:name="__RefHeading___Toc1360725_77815467"/>
      <w:bookmarkStart w:id="1280" w:name="_Toc544"/>
      <w:bookmarkEnd w:id="1279"/>
      <w:r>
        <w:rPr>
          <w:rtl w:val="true"/>
        </w:rPr>
        <w:t>اشارة</w:t>
      </w:r>
      <w:bookmarkEnd w:id="1280"/>
    </w:p>
    <w:p>
      <w:pPr>
        <w:pStyle w:val="Heading5"/>
        <w:numPr>
          <w:ilvl w:val="4"/>
          <w:numId w:val="1"/>
        </w:numPr>
        <w:rPr/>
      </w:pPr>
      <w:bookmarkStart w:id="1281" w:name="__RefHeading___Toc1360727_77815467"/>
      <w:bookmarkStart w:id="1282" w:name="_Toc545"/>
      <w:bookmarkEnd w:id="1281"/>
      <w:r>
        <w:rPr>
          <w:rtl w:val="true"/>
        </w:rPr>
        <w:t>الامّة التی آمنت فی الوقت المناسب</w:t>
      </w:r>
      <w:r>
        <w:rPr>
          <w:rtl w:val="true"/>
        </w:rPr>
        <w:t>!</w:t>
      </w:r>
      <w:bookmarkEnd w:id="1282"/>
    </w:p>
    <w:p>
      <w:pPr>
        <w:pStyle w:val="BookText"/>
        <w:rPr/>
      </w:pPr>
      <w:r>
        <w:rPr>
          <w:rFonts w:ascii="IRNazanin" w:hAnsi="IRNazanin" w:eastAsia="IRNazanin"/>
          <w:color w:val="111111"/>
          <w:sz w:val="28"/>
          <w:sz w:val="28"/>
          <w:szCs w:val="28"/>
          <w:rtl w:val="true"/>
          <w:lang w:bidi="fa-IR"/>
        </w:rPr>
        <w:t>تحدثت الآیات السابقة عن فرعون خاصّة،و الأقوام السابقة بصورة عامّة، و هی أنّ هؤلاء امتنعوا من الإیمان باللّه فی وقت الإختیار و السلامة،إلاّ أنّهم لما أشرفوا علی الموت و العذاب الإلهی أظهروا الإیمان الذی لم یکن نافعا لهم آنذاک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تطرح الآیة التی نبحثها هذه المسألة کقانون عام،فتقول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کٰانَتْ قَرْیَةٌ آمَنَتْ فَنَفَعَهٰا إِیمٰانُهٰا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استثنت قوم یونس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قَوْمَ یُونُسَ لَمّٰا آمَنُوا کَشَفْنٰا عَنْهُمْ عَذٰابَ الْخِزْیِ فِی الْحَیٰاةِ الدُّنْیٰا وَ مَتَّعْنٰاهُمْ إِلیٰ حِینٍ أی إلی آخر عمرهم</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هنا النفی علی رأی بعض المفسّرین،و لذلک تمّ الاستثناء منها بواسطة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الأساس یصبح معنی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یؤمن أی من الأقوام و الأمم التی عاشت فی الماضی فی المدن و الأماکن المعمورة أمام أنبیاء اللّه</w:t>
      </w:r>
      <w:bookmarkStart w:id="1283" w:name="pg12536_128200"/>
    </w:p>
    <w:p>
      <w:pPr>
        <w:pStyle w:val="BookText"/>
        <w:rPr/>
      </w:pPr>
      <w:bookmarkEnd w:id="1283"/>
      <w:r>
        <w:rPr>
          <w:rFonts w:ascii="IRNazanin" w:hAnsi="IRNazanin" w:eastAsia="IRNazanin"/>
          <w:color w:val="111111"/>
          <w:sz w:val="28"/>
          <w:sz w:val="28"/>
          <w:szCs w:val="28"/>
          <w:rtl w:val="true"/>
          <w:lang w:bidi="fa-IR"/>
        </w:rPr>
        <w:t>بصورة جماعیة إلاّ قوم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البعض الآخر معتقد بأنّ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تأت بمعنی النفی،بل أتت دائما بمعنی التحضیض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للسؤال المقترن بالتوبیخ و التحریک تحضیض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لازم مفهومها فی مثل هذه الموارد یکون نفیا،و لهذا یمکن أن یستثنی منها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حال،فلا شک فی أنّ جماعات کثیرة من الأقوام السالفة آمنوا أیضا، إلاّ أنّ الذی یمیز قوم یونس هو أنّهم آمنوا بأجمعهم دفعة واحدة،و کان ذلک قبل حلول العقاب الإلهی الحتمی،فی حین أنّ جماعة کبیرة من بین الأقوام الأخری بقوا علی مخالفتهم و عنادهم حتی صدر القرار الإلهی بالعذاب الحتمی،فلمّا رأی هؤلاء العذاب الألیم أظهر أغلبهم الإیمان،إلاّ أنّ إیمانهم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للسبب الذی قلناه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 أثر و لا نفع</w:t>
      </w:r>
      <w:r>
        <w:rPr>
          <w:rFonts w:eastAsia="IRNazanin" w:cs="IRNazanin"/>
          <w:color w:val="111111"/>
          <w:sz w:val="28"/>
          <w:szCs w:val="28"/>
          <w:rtl w:val="true"/>
          <w:lang w:bidi="fa-IR"/>
        </w:rPr>
        <w:t>.</w:t>
      </w:r>
    </w:p>
    <w:p>
      <w:pPr>
        <w:pStyle w:val="Heading5"/>
        <w:numPr>
          <w:ilvl w:val="4"/>
          <w:numId w:val="1"/>
        </w:numPr>
        <w:rPr/>
      </w:pPr>
      <w:bookmarkStart w:id="1284" w:name="__RefHeading___Toc1360729_77815467"/>
      <w:bookmarkStart w:id="1285" w:name="_Toc546"/>
      <w:bookmarkEnd w:id="1284"/>
      <w:r>
        <w:rPr>
          <w:rtl w:val="true"/>
        </w:rPr>
        <w:t>قصّة إیمان قوم یونس</w:t>
      </w:r>
      <w:r>
        <w:rPr>
          <w:rtl w:val="true"/>
        </w:rPr>
        <w:t>:</w:t>
      </w:r>
      <w:bookmarkEnd w:id="1285"/>
    </w:p>
    <w:p>
      <w:pPr>
        <w:pStyle w:val="BookText"/>
        <w:rPr/>
      </w:pPr>
      <w:r>
        <w:rPr>
          <w:rFonts w:ascii="IRNazanin" w:hAnsi="IRNazanin" w:eastAsia="IRNazanin"/>
          <w:color w:val="111111"/>
          <w:sz w:val="28"/>
          <w:sz w:val="28"/>
          <w:szCs w:val="28"/>
          <w:rtl w:val="true"/>
          <w:lang w:bidi="fa-IR"/>
        </w:rPr>
        <w:t>کانت قصّة هؤلاء علی ما جاء فی التواریخ،أنّه عند ما یئس یونس من إیمان قومه القاطنین أرض نینوی فی العراق،دعا علی قومه باقتراح من عابد کان یعیش بینهم،فی حین أنّ عالما کان معهم أیضا اقترح علی یونس أن یدعو لهؤلاء لا علیهم،و أن یستمر فی إرشاده أکثر من قبل و لا ییأس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اعتزل قومه بعد الدعاء علیهم،فاجتمع قومه الذین کانوا قد جربوا صدق أقواله حول ذلک الرجل العالم،و لم یکن أمر العذاب القطعی قد صدر بعد، إلاّ أنّ علاماته قد شرعت فی الظهور،فاغتنم هؤلاء الفرصة و عملوا بنصیحة العالم و خرجوا معه خارج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للتضرع و الدعاء،و أظهروا الإیمان و التوبة،و من أجل أن یزداد توجههم الروحی فرقوا بین الأمهات و الأولاد،و لبسوا اللباس الخشن البالی و هبوّا للبحث عن نبیّهم فلم یعثروا له علی أثر</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هذه التوبة و الإیمان و الرجوع إلی اللّه،الذی تمّ فی الوقت المناسب و عن</w:t>
      </w:r>
    </w:p>
    <w:p>
      <w:pPr>
        <w:pStyle w:val="BookText"/>
        <w:rPr/>
      </w:pPr>
      <w:r>
        <w:rPr>
          <w:rFonts w:ascii="IRNazanin" w:hAnsi="IRNazanin" w:eastAsia="IRNazanin"/>
          <w:color w:val="111111"/>
          <w:sz w:val="28"/>
          <w:sz w:val="28"/>
          <w:szCs w:val="28"/>
          <w:rtl w:val="true"/>
          <w:lang w:bidi="fa-IR"/>
        </w:rPr>
        <w:t>و عی مقترن بالإخلاص قد أثر أثره،و ارتفعت علامات العذاب و عادت المیاه الی مجاریها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رجع یونس إلی قومه بعد احداث و وقائع کثیرة وقعت له قبلوه بأرواحهم و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سنبیّن تفصیل حیاة یونس نفسه فی ذیل الآیات</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الصافات،إن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الجدیر بالذکر،إنّ قوم یونس لم یستحقوا العذاب الإلهی،الحتمی،و إلاّ لم تقبل توبتهم،بل کانت تأتیهم الإنذارات و التحذیرات التی تظهر عادة قبل العذاب النهائی،و قد کان مقدارها کافیا للتوعیة،فی حین أنّ الفراعنة مثلا کانوا قد رأوا هذه الإنذارات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کحادثة الطوفان و الجراد و اختلاف ماء النیل الشدید و 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أنّهم لم یعبئوا بها مطلقا و لم یأخذوها بمنظار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اکتفوا بالطلب من موسی أن یدعوا اللّه لیرفع عنهم هذه الابتلاءات لیؤمنوا،لکنّهم لم یؤمنوا مطلقا</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القصّة أعلاه تبیّن بصورة ضمنیة مدی تأثیر القائد الواعی الرشید الحریص فی القوم أو الأمّة،فی حین أن العابد الذی لا یمتلک الوعی الکافی یعتمد علی الخشونة أکثر،و هکذا یفهم من هذه الرّوایة منطق الإسلام فی المقارنة بین العبادة الجاهلة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 الممتزج بالإحساس بالمسؤولیة</w:t>
      </w:r>
      <w:r>
        <w:rPr>
          <w:rFonts w:eastAsia="IRNazanin" w:cs="IRNazanin"/>
          <w:color w:val="111111"/>
          <w:sz w:val="28"/>
          <w:szCs w:val="28"/>
          <w:rtl w:val="true"/>
          <w:lang w:bidi="fa-IR"/>
        </w:rPr>
        <w:t>.</w:t>
      </w:r>
      <w:bookmarkStart w:id="1286" w:name="pg12536_128202"/>
    </w:p>
    <w:p>
      <w:pPr>
        <w:pStyle w:val="Heading3"/>
        <w:numPr>
          <w:ilvl w:val="2"/>
          <w:numId w:val="1"/>
        </w:numPr>
        <w:rPr/>
      </w:pPr>
      <w:bookmarkStart w:id="1287" w:name="__RefHeading___Toc1360731_77815467"/>
      <w:bookmarkStart w:id="1288" w:name="_Toc547"/>
      <w:bookmarkEnd w:id="1286"/>
      <w:bookmarkEnd w:id="1287"/>
      <w:r>
        <w:rPr>
          <w:rtl w:val="true"/>
        </w:rPr>
        <w:t xml:space="preserve">الآیتان </w:t>
      </w:r>
      <w:r>
        <w:rPr>
          <w:rtl w:val="true"/>
        </w:rPr>
        <w:t>[</w:t>
      </w:r>
      <w:r>
        <w:rPr>
          <w:rtl w:val="true"/>
        </w:rPr>
        <w:t xml:space="preserve">سورة یونس </w:t>
      </w:r>
      <w:r>
        <w:rPr>
          <w:rtl w:val="true"/>
        </w:rPr>
        <w:t>(</w:t>
      </w:r>
      <w:r>
        <w:rPr/>
        <w:t>10</w:t>
      </w:r>
      <w:r>
        <w:rPr>
          <w:rtl w:val="true"/>
        </w:rPr>
        <w:t xml:space="preserve">): </w:t>
      </w:r>
      <w:r>
        <w:rPr>
          <w:rtl w:val="true"/>
        </w:rPr>
        <w:t xml:space="preserve">الآیات </w:t>
      </w:r>
      <w:r>
        <w:rPr/>
        <w:t>99</w:t>
      </w:r>
      <w:r>
        <w:rPr>
          <w:rtl w:val="true"/>
        </w:rPr>
        <w:t xml:space="preserve"> </w:t>
      </w:r>
      <w:r>
        <w:rPr>
          <w:rtl w:val="true"/>
        </w:rPr>
        <w:t xml:space="preserve">الی </w:t>
      </w:r>
      <w:r>
        <w:rPr/>
        <w:t>100</w:t>
      </w:r>
      <w:r>
        <w:rPr>
          <w:rtl w:val="true"/>
        </w:rPr>
        <w:t>]</w:t>
      </w:r>
      <w:bookmarkEnd w:id="1288"/>
    </w:p>
    <w:p>
      <w:pPr>
        <w:pStyle w:val="Heading4"/>
        <w:numPr>
          <w:ilvl w:val="3"/>
          <w:numId w:val="1"/>
        </w:numPr>
        <w:rPr/>
      </w:pPr>
      <w:bookmarkStart w:id="1289" w:name="__RefHeading___Toc1360733_77815467"/>
      <w:bookmarkStart w:id="1290" w:name="_Toc548"/>
      <w:bookmarkEnd w:id="1289"/>
      <w:r>
        <w:rPr>
          <w:rtl w:val="true"/>
        </w:rPr>
        <w:t>اشارة</w:t>
      </w:r>
      <w:bookmarkEnd w:id="1290"/>
    </w:p>
    <w:p>
      <w:pPr>
        <w:pStyle w:val="BookText"/>
        <w:rPr/>
      </w:pPr>
      <w:r>
        <w:rPr>
          <w:rFonts w:ascii="Amiri" w:hAnsi="Amiri" w:eastAsia="Amiri" w:cs="Amiri"/>
          <w:color w:val="111111"/>
          <w:sz w:val="28"/>
          <w:sz w:val="28"/>
          <w:szCs w:val="28"/>
          <w:rtl w:val="true"/>
          <w:lang w:bidi="ar-SA"/>
        </w:rPr>
        <w:t xml:space="preserve">وَ لَوْ شٰاءَ رَبُّکَ لَآمَنَ مَنْ فِی اَلْأَرْضِ کُلُّهُمْ جَمِیعاً أَ فَأَنْتَ تُکْرِهُ اَلنّٰاسَ حَتّٰی یَکُونُوا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لِنَفْسٍ أَنْ تُؤْمِنَ إِلاّٰ بِإِذْنِ اَللّٰهِ وَ یَجْعَلُ اَلرِّجْسَ عَلَی اَلَّذِینَ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4"/>
        <w:numPr>
          <w:ilvl w:val="3"/>
          <w:numId w:val="1"/>
        </w:numPr>
        <w:rPr/>
      </w:pPr>
      <w:bookmarkStart w:id="1291" w:name="__RefHeading___Toc1360735_77815467"/>
      <w:bookmarkStart w:id="1292" w:name="_Toc549"/>
      <w:bookmarkEnd w:id="1291"/>
      <w:r>
        <w:rPr>
          <w:rtl w:val="true"/>
        </w:rPr>
        <w:t>التّفسیر</w:t>
      </w:r>
      <w:bookmarkEnd w:id="1292"/>
    </w:p>
    <w:p>
      <w:pPr>
        <w:pStyle w:val="Heading5"/>
        <w:numPr>
          <w:ilvl w:val="4"/>
          <w:numId w:val="1"/>
        </w:numPr>
        <w:rPr/>
      </w:pPr>
      <w:bookmarkStart w:id="1293" w:name="__RefHeading___Toc1360737_77815467"/>
      <w:bookmarkStart w:id="1294" w:name="_Toc550"/>
      <w:bookmarkEnd w:id="1293"/>
      <w:r>
        <w:rPr>
          <w:rtl w:val="true"/>
        </w:rPr>
        <w:t>اشارة</w:t>
      </w:r>
      <w:bookmarkEnd w:id="1294"/>
    </w:p>
    <w:p>
      <w:pPr>
        <w:pStyle w:val="Heading5"/>
        <w:numPr>
          <w:ilvl w:val="4"/>
          <w:numId w:val="1"/>
        </w:numPr>
        <w:rPr/>
      </w:pPr>
      <w:bookmarkStart w:id="1295" w:name="__RefHeading___Toc1360739_77815467"/>
      <w:bookmarkStart w:id="1296" w:name="_Toc551"/>
      <w:bookmarkEnd w:id="1295"/>
      <w:r>
        <w:rPr>
          <w:rtl w:val="true"/>
        </w:rPr>
        <w:t>لا خیر فی الإیمان الإجباری</w:t>
      </w:r>
      <w:r>
        <w:rPr>
          <w:rtl w:val="true"/>
        </w:rPr>
        <w:t>:</w:t>
      </w:r>
      <w:bookmarkEnd w:id="1296"/>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طالعنا فی الآیات السابقة أنّ الإیمان الاضطراری لا یجدی نفعا أبدا،و لهذا فإنّ الآیة الأولی من هذه الآیات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رَبُّکَ لَآمَنَ مَنْ فِی الْأَرْضِ کُلُّهُمْ جَمِیعاً و بناء علی هذا فلا یعتصر قلبک ألما لعدم إیمان جماعة من هؤلاء،فإنّ من مستلزمات أصل حریة الإرادة و الإختیار أن یؤمن جماعة و یکفر آخرون،و إذا کان الأمر کذلک أَ فَأَنْتَ تُکْرِهُ النّٰاسَ حَتّٰی یَکُونُوا مُؤْمِنِینَ ؟ إنّ هذه الآیة تنفی بصراحة مرّة أخری التهمة الباطلة التی قالها و یقولها أعداء الإسلام بصورة مکررة،حیث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دین السیف،و قد فرض بالقوّة و الإجبار علی شعوب العالم،فتجیب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ککثیر من آیات القرآن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الإیمان الإجباری لا قیمة له،و الدین و الإیمان شیء ینبع عادة من أعماق</w:t>
      </w:r>
      <w:bookmarkStart w:id="1297" w:name="pg12536_128203"/>
    </w:p>
    <w:p>
      <w:pPr>
        <w:pStyle w:val="BookText"/>
        <w:rPr/>
      </w:pPr>
      <w:bookmarkEnd w:id="1297"/>
      <w:r>
        <w:rPr>
          <w:rFonts w:ascii="IRNazanin" w:hAnsi="IRNazanin" w:eastAsia="IRNazanin"/>
          <w:color w:val="111111"/>
          <w:sz w:val="28"/>
          <w:sz w:val="28"/>
          <w:szCs w:val="28"/>
          <w:rtl w:val="true"/>
          <w:lang w:bidi="fa-IR"/>
        </w:rPr>
        <w:t>الروح،لا من الخارج و بواسطة السیف،خاصّة و أنّها حذرت النّبی صلی اللّه علیه و آله و سلّم من إکراه و إجبار الناس علی الإیمان و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الآیة التّالیة قد ذکرت هذه الحقیقة أیضا،و هی أنّ البشر و إن کانوا أحرارا فی اختیارهم،إلاّ أنّه وَ مٰا کٰانَ لِنَفْسٍ أَنْ تُؤْمِنَ إِلاّٰ بِإِذْنِ اللّٰهِ و لهذا فإنّ هؤلاء قد ساروا فی طریق الجهل و عدم التعقل،و لم یکونوا مستعدین للاستفادة من رأس مال فکرهم و عقلهم،و سوف لا یوفقون للإیمان و هم علی هذا الحال،إذ وَ یَجْعَلُ الرِّجْسَ عَلَی الَّذِینَ لاٰ یَعْقِلُونَ </w:t>
      </w:r>
      <w:r>
        <w:rPr>
          <w:rFonts w:eastAsia="Amiri" w:cs="Amiri" w:ascii="Amiri" w:hAnsi="Amiri"/>
          <w:color w:val="111111"/>
          <w:sz w:val="28"/>
          <w:szCs w:val="28"/>
          <w:rtl w:val="true"/>
          <w:lang w:bidi="ar-SA"/>
        </w:rPr>
        <w:t>.</w:t>
      </w:r>
    </w:p>
    <w:p>
      <w:pPr>
        <w:pStyle w:val="Heading4"/>
        <w:numPr>
          <w:ilvl w:val="3"/>
          <w:numId w:val="1"/>
        </w:numPr>
        <w:rPr/>
      </w:pPr>
      <w:bookmarkStart w:id="1298" w:name="__RefHeading___Toc1360741_77815467"/>
      <w:bookmarkStart w:id="1299" w:name="_Toc552"/>
      <w:bookmarkEnd w:id="1298"/>
      <w:r>
        <w:rPr>
          <w:rtl w:val="true"/>
        </w:rPr>
        <w:t>ملاحظتان</w:t>
      </w:r>
      <w:bookmarkEnd w:id="12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الممکن أن یتصور فی البدایة أنّ هناک تنافیا و تضادا بین الآیة الأولی و الثّانیة،إذ أنّ الآیة الأولی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یجبر أحدا علی الإیمان،فی حین أن الآیة الثّانیة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أحدا لا یمکن أن یؤمن حتی یأذن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التنبه إلی نکتة واحدة یرفع هذا التضاد الظاهری،و هی أنّنا نعتقد بأنّ الجبر غیر صحیح،کما أنّ التفویض غیر صحیح أیضا،أی أن الناس لیسوا مجبورین تماما علی أعمالهم،و لا هم متروکون و أنفسهم یعملون ما یشاءون،بل إنّهم فی الوقت الذی یکونون فیه أحرارا فی الإرادة،فإنّهم فی حاجة للمعونة الالهیة،لأنّ اللّه سبحانه هو الذی یعطیهم حریة الإرادة،فالعقل و الوجدان الطاهر هما من مواهبه و عطایاه،و إرشاد الأنبیاء و هدایة الکتب السماویة من جانبه أیضا،و بناء علی هذا ففی عین حریة الإرادة و الإختیار،فإنّ منبع هذه الهبة و ما ینتج عنها من جانب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دققوا ذلک</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آخر جملة من الآیة الأخیرة،أی وَ یَجْعَلُ الرِّجْسَ عَلَی الَّذِینَ لاٰ یَعْقِلُونَ لا ینبغی أن تفسر بمعنی الجبر مطلقا،لأنّ جملة لاٰ یَعْقِلُونَ دلیل علی</w:t>
      </w:r>
    </w:p>
    <w:p>
      <w:pPr>
        <w:pStyle w:val="BookText"/>
        <w:rPr/>
      </w:pPr>
      <w:r>
        <w:rPr>
          <w:rFonts w:ascii="IRNazanin" w:hAnsi="IRNazanin" w:eastAsia="IRNazanin"/>
          <w:color w:val="111111"/>
          <w:sz w:val="28"/>
          <w:sz w:val="28"/>
          <w:szCs w:val="28"/>
          <w:rtl w:val="true"/>
          <w:lang w:bidi="fa-IR"/>
        </w:rPr>
        <w:t>اختیار هؤلاء،أی أنّ هؤلاء الأفراد قد امتنعوا من التفکیر و التدبر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فاتلوا فی النهایة بهذا العقاب،الذی هو الرجس و قذارة الشک و التردد و ظلمة القلب و الخطأ فی التفکیر الذی سلط علی هؤلاء حتی سلبت منهم القدرة علی الإیمان،إلاّ أنّه ینبغی الانتباه إلی أنّ مقدمات العذاب قد هیأها هؤلاء بأنفسهم،و فی مثل هذه الأحوال فإنّ اللّه تعالی لا یأذن فی إیمان هؤلاء</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آخر،فإنّ هذه الجملة تشیر إلی أنّ إذن اللّه و أمره لیس أمرا اعتباطیا غیر مدروس و محسوب،بل إنّه یشمل أولئک الذین لهم أهلیة الإیمان،أمّا غیر اللائقین فإنّهم سیحرمون منه</w:t>
      </w:r>
      <w:r>
        <w:rPr>
          <w:rFonts w:eastAsia="IRNazanin" w:cs="IRNazanin"/>
          <w:color w:val="111111"/>
          <w:sz w:val="28"/>
          <w:szCs w:val="28"/>
          <w:rtl w:val="true"/>
          <w:lang w:bidi="fa-IR"/>
        </w:rPr>
        <w:t>.</w:t>
      </w:r>
      <w:bookmarkStart w:id="1300" w:name="pg12536_128205"/>
    </w:p>
    <w:p>
      <w:pPr>
        <w:pStyle w:val="Heading3"/>
        <w:numPr>
          <w:ilvl w:val="2"/>
          <w:numId w:val="1"/>
        </w:numPr>
        <w:rPr/>
      </w:pPr>
      <w:bookmarkStart w:id="1301" w:name="__RefHeading___Toc1360743_77815467"/>
      <w:bookmarkStart w:id="1302" w:name="_Toc553"/>
      <w:bookmarkEnd w:id="1300"/>
      <w:bookmarkEnd w:id="1301"/>
      <w:r>
        <w:rPr>
          <w:rtl w:val="true"/>
        </w:rPr>
        <w:t xml:space="preserve">الآیات </w:t>
      </w:r>
      <w:r>
        <w:rPr>
          <w:rtl w:val="true"/>
        </w:rPr>
        <w:t>[</w:t>
      </w:r>
      <w:r>
        <w:rPr>
          <w:rtl w:val="true"/>
        </w:rPr>
        <w:t xml:space="preserve">سورة یونس </w:t>
      </w:r>
      <w:r>
        <w:rPr>
          <w:rtl w:val="true"/>
        </w:rPr>
        <w:t>(</w:t>
      </w:r>
      <w:r>
        <w:rPr/>
        <w:t>10</w:t>
      </w:r>
      <w:r>
        <w:rPr>
          <w:rtl w:val="true"/>
        </w:rPr>
        <w:t xml:space="preserve">): </w:t>
      </w:r>
      <w:r>
        <w:rPr>
          <w:rtl w:val="true"/>
        </w:rPr>
        <w:t xml:space="preserve">الآیات </w:t>
      </w:r>
      <w:r>
        <w:rPr/>
        <w:t>101</w:t>
      </w:r>
      <w:r>
        <w:rPr>
          <w:rtl w:val="true"/>
        </w:rPr>
        <w:t xml:space="preserve"> </w:t>
      </w:r>
      <w:r>
        <w:rPr>
          <w:rtl w:val="true"/>
        </w:rPr>
        <w:t xml:space="preserve">الی </w:t>
      </w:r>
      <w:r>
        <w:rPr/>
        <w:t>103</w:t>
      </w:r>
      <w:r>
        <w:rPr>
          <w:rtl w:val="true"/>
        </w:rPr>
        <w:t>]</w:t>
      </w:r>
      <w:bookmarkEnd w:id="1302"/>
    </w:p>
    <w:p>
      <w:pPr>
        <w:pStyle w:val="Heading4"/>
        <w:numPr>
          <w:ilvl w:val="3"/>
          <w:numId w:val="1"/>
        </w:numPr>
        <w:rPr/>
      </w:pPr>
      <w:bookmarkStart w:id="1303" w:name="__RefHeading___Toc1360745_77815467"/>
      <w:bookmarkStart w:id="1304" w:name="_Toc554"/>
      <w:bookmarkEnd w:id="1303"/>
      <w:r>
        <w:rPr>
          <w:rtl w:val="true"/>
        </w:rPr>
        <w:t>اشارة</w:t>
      </w:r>
      <w:bookmarkEnd w:id="1304"/>
    </w:p>
    <w:p>
      <w:pPr>
        <w:pStyle w:val="BookText"/>
        <w:rPr/>
      </w:pPr>
      <w:r>
        <w:rPr>
          <w:rFonts w:ascii="Amiri" w:hAnsi="Amiri" w:eastAsia="Amiri" w:cs="Amiri"/>
          <w:color w:val="111111"/>
          <w:sz w:val="28"/>
          <w:sz w:val="28"/>
          <w:szCs w:val="28"/>
          <w:rtl w:val="true"/>
          <w:lang w:bidi="ar-SA"/>
        </w:rPr>
        <w:t xml:space="preserve">قُلِ اُنْظُرُوا مٰا ذٰا فِی اَلسَّمٰاوٰاتِ وَ اَلْأَرْضِ وَ مٰا تُغْنِی اَلْآیٰاتُ وَ اَلنُّذُرُ عَنْ قَوْمٍ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یَنْتَظِرُونَ إِلاّٰ مِثْلَ أَیّٰامِ اَلَّذِینَ خَلَوْا مِنْ قَبْلِهِمْ قُلْ فَانْتَظِرُوا إِنِّی مَعَکُمْ مِنَ اَلْمُنْتَظِرِینَ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نُنَجِّی رُسُلَنٰا وَ اَلَّذِینَ آمَنُوا کَذٰلِکَ حَقًّا عَلَیْنٰا نُنْجِ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4"/>
        <w:numPr>
          <w:ilvl w:val="3"/>
          <w:numId w:val="1"/>
        </w:numPr>
        <w:rPr/>
      </w:pPr>
      <w:bookmarkStart w:id="1305" w:name="__RefHeading___Toc1360747_77815467"/>
      <w:bookmarkStart w:id="1306" w:name="_Toc555"/>
      <w:bookmarkEnd w:id="1305"/>
      <w:r>
        <w:rPr>
          <w:rtl w:val="true"/>
        </w:rPr>
        <w:t>التّفسیر</w:t>
      </w:r>
      <w:bookmarkEnd w:id="1306"/>
    </w:p>
    <w:p>
      <w:pPr>
        <w:pStyle w:val="Heading5"/>
        <w:numPr>
          <w:ilvl w:val="4"/>
          <w:numId w:val="1"/>
        </w:numPr>
        <w:rPr/>
      </w:pPr>
      <w:bookmarkStart w:id="1307" w:name="__RefHeading___Toc1360749_77815467"/>
      <w:bookmarkStart w:id="1308" w:name="_Toc556"/>
      <w:bookmarkEnd w:id="1307"/>
      <w:r>
        <w:rPr>
          <w:rtl w:val="true"/>
        </w:rPr>
        <w:t>اشارة</w:t>
      </w:r>
      <w:bookmarkEnd w:id="1308"/>
    </w:p>
    <w:p>
      <w:pPr>
        <w:pStyle w:val="Heading5"/>
        <w:numPr>
          <w:ilvl w:val="4"/>
          <w:numId w:val="1"/>
        </w:numPr>
        <w:rPr/>
      </w:pPr>
      <w:bookmarkStart w:id="1309" w:name="__RefHeading___Toc1360751_77815467"/>
      <w:bookmarkStart w:id="1310" w:name="_Toc557"/>
      <w:bookmarkEnd w:id="1309"/>
      <w:r>
        <w:rPr>
          <w:rtl w:val="true"/>
        </w:rPr>
        <w:t>الموعظة و النصیحة</w:t>
      </w:r>
      <w:r>
        <w:rPr>
          <w:rtl w:val="true"/>
        </w:rPr>
        <w:t>:</w:t>
      </w:r>
      <w:bookmarkEnd w:id="1310"/>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الآیات السابقة عن أنّ الإیمان یجب أن یکون اختیاریا لا بالجبر و الإکراه،و لهذا فإن الآیة الأولی هنا ترشد الناس إلی الإیمان الاختیاری، و تخاطب النّبی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انْظُرُوا مٰا ذٰا فِی السَّمٰاوٰاتِ وَ الْأَرْضِ ؟ إن کل هذه النجوم اللامعة و الکواکب السماویة المختلفة التی یدور کل منها فی مداره،و هذه المنظومات الکبیرة و المجرات العملاقة،و هذا النظام الدقیق الحاکم علی کل تلک الکواکب،و کذلک هذه الکرة الأرضیة بکل عجائبها و اسرارها،و کل هذه الکائنات الحیة المتنوعة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بالتمعن فی دقائق صنعها و التدبّر فی</w:t>
      </w:r>
    </w:p>
    <w:p>
      <w:pPr>
        <w:pStyle w:val="BookText"/>
        <w:rPr/>
      </w:pPr>
      <w:r>
        <w:rPr>
          <w:rFonts w:ascii="IRNazanin" w:hAnsi="IRNazanin" w:eastAsia="IRNazanin"/>
          <w:color w:val="111111"/>
          <w:sz w:val="28"/>
          <w:sz w:val="28"/>
          <w:szCs w:val="28"/>
          <w:rtl w:val="true"/>
          <w:lang w:bidi="fa-IR"/>
        </w:rPr>
        <w:t>نظامها علی المبدأ الأزلی للعالم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ستتعرفون أکثر علی خالق هذه الکائنات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الجملة تنفی بوضوح مسألة الجبر و سلب حریة الإرادة،فهی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الإیمان هو نتیجة التدبر فی عالم الخلقة،أی إنّ هذا الأمر فی اختیارکم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تضیف أنّه رغم کل هذه الآیات و العلامات الدالّة علی الحق،فلا داعی للعجب من عدم إیمان البعض،لأنّ الآیات و الدلالات و الإنذارات تنفع الذین لهم الاستعداد لتقبل الحق،أمّا هؤلاء فإنّه وَ مٰا تُغْنِی الْآیٰاتُ وَ النُّذُرُ عَنْ قَوْمٍ لاٰ یُؤْمِنُونَ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هذه الجملة إشارة إلی الحقیقة التی قرأناها مرارا فی القرآن،و هی أن الدلائل و کلمات الحق و المواعظ لا تکفی لوحدها،بل إنّ الأرضیة المستعدة شرط أیضا فی حصول النتیجة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بنبرة التهدید المتلبسة بلباس السؤال و الاستفهام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ینتظر هؤلاء المعاندون الکافرون إلاّ أن یروا مصیرا کمصیر الأقوام الطغاة و المتمردین السابقین الذین عمهم العقاب الإلهی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مصیر کمصیر الفراعنة و النماردة و شدّاد و أعوانهم و أنصارهم؟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یَنْتَظِرُونَ إِلاّٰ مِثْلَ أَیّٰامِ الَّذِینَ خَلَوْا مِنْ قَبْلِهِمْ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تحذرهم الآیة أخیرا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قُلْ فَانْتَظِرُوا إِنِّی مَعَکُمْ مِنَ الْمُنْتَظِرِینَ فأنتم بانتظار هزیمة دعوة الحق،و نحن بانتظار المصیر المشؤوم الذی ستلاقونه،مصیر المتکبرین الماضین</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الالتفات إلی أنّ الاستفهام فی جملة فَهَلْ یَنْتَظِرُونَ استفهام إنکاری، أی إنّ هؤلاء بطبیعة سلوکهم هذا لا یمکن أن ینتظروا إلاّ حلول مصیر مشؤوم</w:t>
      </w:r>
    </w:p>
    <w:p>
      <w:pPr>
        <w:pStyle w:val="BookText"/>
        <w:rPr/>
      </w:pPr>
      <w:r>
        <w:rPr>
          <w:rFonts w:ascii="IRNazanin" w:hAnsi="IRNazanin" w:eastAsia="IRNazanin"/>
          <w:color w:val="111111"/>
          <w:sz w:val="28"/>
          <w:sz w:val="28"/>
          <w:szCs w:val="28"/>
          <w:rtl w:val="true"/>
          <w:lang w:bidi="fa-IR"/>
        </w:rPr>
        <w:t>مظلم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فی اللغة جمع یوم،إلاّ أنّها هنا تعنی الحوادث المهلکة التی وقعت للأقوام و الأمم السالفة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أجل أن لا یتوهم متوهم أنّ اللّه سبحانه یصیب بعذابه الصالح و الطالح، تضیف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إذا ما تحققت مقدمات نزول العذاب علی الأمم السابقة،نقوم بانقاذ عبادنا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نُنَجِّی رُسُلَنٰا وَ الَّذِینَ آمَنُوا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تقول فی 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لیس مختصا بالأمم السالفة و الرسل و المؤمنین الماضین،بل کَذٰلِکَ حَقًّا عَلَیْنٰا نُنْجِ الْمُؤْمِنِینَ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bookmarkStart w:id="1311" w:name="pg12536_128208"/>
    </w:p>
    <w:p>
      <w:pPr>
        <w:pStyle w:val="Heading3"/>
        <w:numPr>
          <w:ilvl w:val="2"/>
          <w:numId w:val="1"/>
        </w:numPr>
        <w:rPr/>
      </w:pPr>
      <w:bookmarkStart w:id="1312" w:name="__RefHeading___Toc1360753_77815467"/>
      <w:bookmarkStart w:id="1313" w:name="_Toc558"/>
      <w:bookmarkEnd w:id="1311"/>
      <w:bookmarkEnd w:id="1312"/>
      <w:r>
        <w:rPr>
          <w:rtl w:val="true"/>
        </w:rPr>
        <w:t xml:space="preserve">الآیات </w:t>
      </w:r>
      <w:r>
        <w:rPr>
          <w:rtl w:val="true"/>
        </w:rPr>
        <w:t>[</w:t>
      </w:r>
      <w:r>
        <w:rPr>
          <w:rtl w:val="true"/>
        </w:rPr>
        <w:t xml:space="preserve">سورة یونس </w:t>
      </w:r>
      <w:r>
        <w:rPr>
          <w:rtl w:val="true"/>
        </w:rPr>
        <w:t>(</w:t>
      </w:r>
      <w:r>
        <w:rPr/>
        <w:t>10</w:t>
      </w:r>
      <w:r>
        <w:rPr>
          <w:rtl w:val="true"/>
        </w:rPr>
        <w:t xml:space="preserve">): </w:t>
      </w:r>
      <w:r>
        <w:rPr>
          <w:rtl w:val="true"/>
        </w:rPr>
        <w:t xml:space="preserve">الآیات </w:t>
      </w:r>
      <w:r>
        <w:rPr/>
        <w:t>104</w:t>
      </w:r>
      <w:r>
        <w:rPr>
          <w:rtl w:val="true"/>
        </w:rPr>
        <w:t xml:space="preserve"> </w:t>
      </w:r>
      <w:r>
        <w:rPr>
          <w:rtl w:val="true"/>
        </w:rPr>
        <w:t xml:space="preserve">الی </w:t>
      </w:r>
      <w:r>
        <w:rPr/>
        <w:t>107</w:t>
      </w:r>
      <w:r>
        <w:rPr>
          <w:rtl w:val="true"/>
        </w:rPr>
        <w:t>]</w:t>
      </w:r>
      <w:bookmarkEnd w:id="1313"/>
    </w:p>
    <w:p>
      <w:pPr>
        <w:pStyle w:val="Heading4"/>
        <w:numPr>
          <w:ilvl w:val="3"/>
          <w:numId w:val="1"/>
        </w:numPr>
        <w:rPr/>
      </w:pPr>
      <w:bookmarkStart w:id="1314" w:name="__RefHeading___Toc1360755_77815467"/>
      <w:bookmarkStart w:id="1315" w:name="_Toc559"/>
      <w:bookmarkEnd w:id="1314"/>
      <w:r>
        <w:rPr>
          <w:rtl w:val="true"/>
        </w:rPr>
        <w:t>اشارة</w:t>
      </w:r>
      <w:bookmarkEnd w:id="1315"/>
    </w:p>
    <w:p>
      <w:pPr>
        <w:pStyle w:val="BookText"/>
        <w:rPr/>
      </w:pPr>
      <w:r>
        <w:rPr>
          <w:rFonts w:ascii="Amiri" w:hAnsi="Amiri" w:eastAsia="Amiri" w:cs="Amiri"/>
          <w:color w:val="111111"/>
          <w:sz w:val="28"/>
          <w:sz w:val="28"/>
          <w:szCs w:val="28"/>
          <w:rtl w:val="true"/>
          <w:lang w:bidi="ar-SA"/>
        </w:rPr>
        <w:t xml:space="preserve">قُلْ یٰا أَیُّهَا اَلنّٰاسُ إِنْ کُنْتُمْ فِی شَکٍّ مِنْ دِینِی فَلاٰ أَعْبُدُ اَلَّذِینَ تَعْبُدُونَ مِنْ دُونِ اَللّٰهِ وَ لٰکِنْ أَعْبُدُ اَللّٰهَ اَلَّذِی یَتَوَفّٰاکُمْ وَ أُمِرْتُ أَنْ أَکُونَ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أَقِمْ وَجْهَکَ لِلدِّینِ حَنِیفاً وَ لاٰ تَکُونَنَّ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تَدْعُ مِنْ دُونِ اَللّٰهِ مٰا لاٰ یَنْفَعُکَ وَ لاٰ یَضُرُّکَ فَإِنْ فَعَلْتَ فَإِنَّکَ إِذاً 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یَمْسَسْکَ اَللّٰهُ بِضُرٍّ فَلاٰ کٰاشِفَ لَهُ إِلاّٰ هُوَ وَ إِنْ یُرِدْکَ بِخَیْرٍ فَلاٰ رَادَّ لِفَضْلِهِ یُصِیبُ بِهِ مَنْ یَشٰاءُ مِنْ عِبٰادِهِ وَ 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4"/>
        <w:numPr>
          <w:ilvl w:val="3"/>
          <w:numId w:val="1"/>
        </w:numPr>
        <w:rPr/>
      </w:pPr>
      <w:bookmarkStart w:id="1316" w:name="__RefHeading___Toc1360757_77815467"/>
      <w:bookmarkStart w:id="1317" w:name="_Toc560"/>
      <w:bookmarkEnd w:id="1316"/>
      <w:r>
        <w:rPr>
          <w:rtl w:val="true"/>
        </w:rPr>
        <w:t>التّفسیر</w:t>
      </w:r>
      <w:bookmarkEnd w:id="1317"/>
    </w:p>
    <w:p>
      <w:pPr>
        <w:pStyle w:val="Heading5"/>
        <w:numPr>
          <w:ilvl w:val="4"/>
          <w:numId w:val="1"/>
        </w:numPr>
        <w:rPr/>
      </w:pPr>
      <w:bookmarkStart w:id="1318" w:name="__RefHeading___Toc1360759_77815467"/>
      <w:bookmarkStart w:id="1319" w:name="_Toc561"/>
      <w:bookmarkEnd w:id="1318"/>
      <w:r>
        <w:rPr>
          <w:rtl w:val="true"/>
        </w:rPr>
        <w:t>اشارة</w:t>
      </w:r>
      <w:bookmarkEnd w:id="1319"/>
    </w:p>
    <w:p>
      <w:pPr>
        <w:pStyle w:val="Heading5"/>
        <w:numPr>
          <w:ilvl w:val="4"/>
          <w:numId w:val="1"/>
        </w:numPr>
        <w:rPr/>
      </w:pPr>
      <w:bookmarkStart w:id="1320" w:name="__RefHeading___Toc1360761_77815467"/>
      <w:bookmarkStart w:id="1321" w:name="_Toc562"/>
      <w:bookmarkEnd w:id="1320"/>
      <w:r>
        <w:rPr>
          <w:rtl w:val="true"/>
        </w:rPr>
        <w:t>الحزم فی التّعامل مع المشرکین</w:t>
      </w:r>
      <w:r>
        <w:rPr>
          <w:rtl w:val="true"/>
        </w:rPr>
        <w:t>:</w:t>
      </w:r>
      <w:bookmarkEnd w:id="1321"/>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الآیات و الآیات التی تلیها،هی آخر آیات هذه السورة،و تتحدث جمیعا حول مسألة التوحید و محاربة الشرک و الدعوة إلی الحق،و هی فی الحقیقة فهرست أو خلاصة لبحوث التوحید و تأکید علی محاربة و مجابهة عبادة الأصنام التی بیّنت</w:t>
      </w:r>
    </w:p>
    <w:p>
      <w:pPr>
        <w:pStyle w:val="BookText"/>
        <w:rPr/>
      </w:pPr>
      <w:r>
        <w:rPr>
          <w:rFonts w:ascii="IRNazanin" w:hAnsi="IRNazanin" w:eastAsia="IRNazanin"/>
          <w:color w:val="111111"/>
          <w:sz w:val="28"/>
          <w:sz w:val="28"/>
          <w:szCs w:val="28"/>
          <w:rtl w:val="true"/>
          <w:lang w:bidi="fa-IR"/>
        </w:rPr>
        <w:t>مرارا فی هذه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سیاق الآیة یوحی بأنّ المشرکین کانوا یتوهمون أحیانا أن من الممکن أن یلین النّبی و یتسامح فی عقیدته فی شأن الأصنام و یعترف و یقرّ لهم عبادة الأصنام و لو جزئیا إلی جانب الإعتقاد باللّه بنحو من الأنحاء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القرآن ینسف هذا التوهم الواهی بصورة قاطعة و حاسمة و یقطع علیهم أحلامهم هذه إلی الأبد،فلا معنی لأی نوع من المساومة و اللین فی مقابل الأصنام،و لا معبود إلاّ اللّه،لا تزید کلمة و لا تنقص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البدایة یأمر النّبی صلی اللّه علیه و آله و سلّم أن یخاطب جمیع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أَیُّهَا النّٰاسُ إِنْ کُنْتُمْ فِی شَکٍّ مِنْ دِینِی فَلاٰ أَعْبُدُ الَّذِینَ تَعْبُدُونَ مِنْ دُونِ اللّٰهِ و لا تکتفی الآیة بنفی آلهة أولئک،بل تثبت کل العبادة للّه سبحانه زیادة فی التأکید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أَعْبُدُ اللّٰهَ الَّذِی یَتَوَفّٰاکُمْ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أجل تأکید أکبر تضیف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هذه لیست إرادتی فقط،بل وَ أُمِرْتُ أَنْ أَکُونَ مِنَ الْمُؤْمِنِینَ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التأکید هنا علی مسألة قبض الروح فقط من بین صفات اللّه،أمّا لأنّ الإنسان إذا کان یشک فی کل شیء فإنّه لا یستطیع أن یشک فی الموت،أو لأنّ هذه الآیة أرادت أن تنبه هؤلاء إلی مسألة العذاب و العقوبات المهلکة التی أشیر إلیها فی الآیات السابقة،و لوحت بالتهدید بالغضب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أن بیّنت الآیة العقیدة الحقة فی نفی الشرک و عبادة الأوثان بکل صراحة و قوة،تطرقت إلی بیان دلیل ذلک،دلیل من الفطرة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من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أَقِمْ وَجْهَکَ لِلدِّینِ حَنِیفاً</w:t>
      </w:r>
    </w:p>
    <w:p>
      <w:pPr>
        <w:pStyle w:val="BookText"/>
        <w:rPr/>
      </w:pPr>
      <w:r>
        <w:rPr>
          <w:rFonts w:ascii="Amiri" w:hAnsi="Amiri" w:eastAsia="Amiri" w:cs="Amiri"/>
          <w:color w:val="111111"/>
          <w:sz w:val="28"/>
          <w:sz w:val="28"/>
          <w:szCs w:val="28"/>
          <w:rtl w:val="true"/>
          <w:lang w:bidi="ar-SA"/>
        </w:rPr>
        <w:t>و هنا أیضا لم یکتف بجانب الإثبات،بل نفی الطرف المقابل لتأکید الأمر،فقالت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تَکُونَنَّ مِنَ الْمُشْرِکِینَ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الشخص الذی یمیل و یتحول عن طریق الانحراف إلی جادة الصواب و الاستقامة،و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یغض الطرف عن المذاهب و الأفکار المنحرفة،و یتوجه إلی دین اللّه المستقیم،ذلک الدین الموافق</w:t>
      </w:r>
    </w:p>
    <w:p>
      <w:pPr>
        <w:pStyle w:val="BookText"/>
        <w:rPr/>
      </w:pPr>
      <w:r>
        <w:rPr>
          <w:rFonts w:ascii="IRNazanin" w:hAnsi="IRNazanin" w:eastAsia="IRNazanin"/>
          <w:color w:val="111111"/>
          <w:sz w:val="28"/>
          <w:sz w:val="28"/>
          <w:szCs w:val="28"/>
          <w:rtl w:val="true"/>
          <w:lang w:bidi="fa-IR"/>
        </w:rPr>
        <w:t>للفطرة موافقة کاملة و مستقیمة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بناء علی هذا فإنّ هذا التعبیر یستبطن الإشارة إلی کون التوحید فطریا فی الأعماق،لأنّ الانحراف شیء خلاف الفطرة،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الإشارة إلی بطلان الشریک بالدلیل الفطری،تشیر إلی دلیل عقلی واضح،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تَدْعُ مِنْ دُونِ اللّٰهِ مٰا لاٰ یَنْفَعُکَ وَ لاٰ یَضُرُّکَ فَإِنْ فَعَلْتَ فَإِنَّکَ إِذاً مِنَ الظّٰالِمِینَ إذ تکون قد ظلمت نفسک و مجتمعک الذی تعیش فیه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عقل یسمح أن یتوجه الإنسان لعبادة أشیاء و موجودات لا تضر و لا تنفع أبدا،و لا یمکن أن یکون لها أدنی أثر فی مصیر الإنسان؟ و هنا أیضا لم تکتف الآیة بجانب النفی،بل إنّها توکّد إضافة إلی النفی علی جانب الإثبات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یَمْسَسْکَ اللّٰهُ بِضُرٍّ فَلاٰ کٰاشِفَ لَهُ إِلاّٰ هُوَ ،و کذلک وَ إِنْ یُرِدْکَ بِخَیْرٍ فَلاٰ رَادَّ لِفَضْلِهِ یُصِیبُ بِهِ مَنْ یَشٰاءُ مِنْ عِبٰادِهِ لأنّ عفوه و رحمته وسعت کل شیء وَ هُوَ الْغَفُورُ الرَّحِیمُ </w:t>
      </w:r>
      <w:r>
        <w:rPr>
          <w:rFonts w:eastAsia="Amiri" w:cs="Amiri" w:ascii="Amiri" w:hAnsi="Amiri"/>
          <w:color w:val="111111"/>
          <w:sz w:val="28"/>
          <w:szCs w:val="28"/>
          <w:rtl w:val="true"/>
          <w:lang w:bidi="ar-SA"/>
        </w:rPr>
        <w:t>.</w:t>
      </w:r>
      <w:bookmarkStart w:id="1322" w:name="pg12536_128211"/>
    </w:p>
    <w:p>
      <w:pPr>
        <w:pStyle w:val="Heading3"/>
        <w:numPr>
          <w:ilvl w:val="2"/>
          <w:numId w:val="1"/>
        </w:numPr>
        <w:rPr/>
      </w:pPr>
      <w:bookmarkStart w:id="1323" w:name="__RefHeading___Toc1360763_77815467"/>
      <w:bookmarkStart w:id="1324" w:name="_Toc563"/>
      <w:bookmarkEnd w:id="1322"/>
      <w:bookmarkEnd w:id="1323"/>
      <w:r>
        <w:rPr>
          <w:rtl w:val="true"/>
        </w:rPr>
        <w:t xml:space="preserve">الآیتان </w:t>
      </w:r>
      <w:r>
        <w:rPr>
          <w:rtl w:val="true"/>
        </w:rPr>
        <w:t>[</w:t>
      </w:r>
      <w:r>
        <w:rPr>
          <w:rtl w:val="true"/>
        </w:rPr>
        <w:t xml:space="preserve">سورة یونس </w:t>
      </w:r>
      <w:r>
        <w:rPr>
          <w:rtl w:val="true"/>
        </w:rPr>
        <w:t>(</w:t>
      </w:r>
      <w:r>
        <w:rPr/>
        <w:t>10</w:t>
      </w:r>
      <w:r>
        <w:rPr>
          <w:rtl w:val="true"/>
        </w:rPr>
        <w:t xml:space="preserve">): </w:t>
      </w:r>
      <w:r>
        <w:rPr>
          <w:rtl w:val="true"/>
        </w:rPr>
        <w:t xml:space="preserve">الآیات </w:t>
      </w:r>
      <w:r>
        <w:rPr/>
        <w:t>108</w:t>
      </w:r>
      <w:r>
        <w:rPr>
          <w:rtl w:val="true"/>
        </w:rPr>
        <w:t xml:space="preserve"> </w:t>
      </w:r>
      <w:r>
        <w:rPr>
          <w:rtl w:val="true"/>
        </w:rPr>
        <w:t xml:space="preserve">الی </w:t>
      </w:r>
      <w:r>
        <w:rPr/>
        <w:t>109</w:t>
      </w:r>
      <w:r>
        <w:rPr>
          <w:rtl w:val="true"/>
        </w:rPr>
        <w:t>]</w:t>
      </w:r>
      <w:bookmarkEnd w:id="1324"/>
    </w:p>
    <w:p>
      <w:pPr>
        <w:pStyle w:val="Heading4"/>
        <w:numPr>
          <w:ilvl w:val="3"/>
          <w:numId w:val="1"/>
        </w:numPr>
        <w:rPr/>
      </w:pPr>
      <w:bookmarkStart w:id="1325" w:name="__RefHeading___Toc1360765_77815467"/>
      <w:bookmarkStart w:id="1326" w:name="_Toc564"/>
      <w:bookmarkEnd w:id="1325"/>
      <w:r>
        <w:rPr>
          <w:rtl w:val="true"/>
        </w:rPr>
        <w:t>اشارة</w:t>
      </w:r>
      <w:bookmarkEnd w:id="1326"/>
    </w:p>
    <w:p>
      <w:pPr>
        <w:pStyle w:val="BookText"/>
        <w:rPr/>
      </w:pPr>
      <w:r>
        <w:rPr>
          <w:rFonts w:ascii="Amiri" w:hAnsi="Amiri" w:eastAsia="Amiri" w:cs="Amiri"/>
          <w:color w:val="111111"/>
          <w:sz w:val="28"/>
          <w:sz w:val="28"/>
          <w:szCs w:val="28"/>
          <w:rtl w:val="true"/>
          <w:lang w:bidi="ar-SA"/>
        </w:rPr>
        <w:t xml:space="preserve">قُلْ یٰا أَیُّهَا اَلنّٰاسُ قَدْ جٰاءَکُمُ اَلْحَقُّ مِنْ رَبِّکُمْ فَمَنِ اِهْتَدیٰ فَإِنَّمٰا یَهْتَدِی لِنَفْسِهِ وَ مَنْ ضَلَّ فَإِنَّمٰا یَضِلُّ عَلَیْهٰا وَ مٰا أَنَا عَلَیْکُمْ بِوَکِیلٍ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 مٰا یُوحیٰ إِلَیْکَ وَ اِصْبِرْ حَتّٰی یَحْکُمَ اَللّٰهُ وَ هُوَ خَیْرُ اَلْحٰاکِمِینَ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4"/>
        <w:numPr>
          <w:ilvl w:val="3"/>
          <w:numId w:val="1"/>
        </w:numPr>
        <w:rPr/>
      </w:pPr>
      <w:bookmarkStart w:id="1327" w:name="__RefHeading___Toc1360767_77815467"/>
      <w:bookmarkStart w:id="1328" w:name="_Toc565"/>
      <w:bookmarkEnd w:id="1327"/>
      <w:r>
        <w:rPr>
          <w:rtl w:val="true"/>
        </w:rPr>
        <w:t>التّفسیر</w:t>
      </w:r>
      <w:bookmarkEnd w:id="1328"/>
    </w:p>
    <w:p>
      <w:pPr>
        <w:pStyle w:val="Heading5"/>
        <w:numPr>
          <w:ilvl w:val="4"/>
          <w:numId w:val="1"/>
        </w:numPr>
        <w:rPr/>
      </w:pPr>
      <w:bookmarkStart w:id="1329" w:name="__RefHeading___Toc1360769_77815467"/>
      <w:bookmarkStart w:id="1330" w:name="_Toc566"/>
      <w:bookmarkEnd w:id="1329"/>
      <w:r>
        <w:rPr>
          <w:rtl w:val="true"/>
        </w:rPr>
        <w:t>اشارة</w:t>
      </w:r>
      <w:bookmarkEnd w:id="1330"/>
    </w:p>
    <w:p>
      <w:pPr>
        <w:pStyle w:val="Heading5"/>
        <w:numPr>
          <w:ilvl w:val="4"/>
          <w:numId w:val="1"/>
        </w:numPr>
        <w:rPr/>
      </w:pPr>
      <w:bookmarkStart w:id="1331" w:name="__RefHeading___Toc1360771_77815467"/>
      <w:bookmarkStart w:id="1332" w:name="_Toc567"/>
      <w:bookmarkEnd w:id="1331"/>
      <w:r>
        <w:rPr>
          <w:rtl w:val="true"/>
        </w:rPr>
        <w:t>الکلمة الأخیرة</w:t>
      </w:r>
      <w:r>
        <w:rPr>
          <w:rtl w:val="true"/>
        </w:rPr>
        <w:t>:</w:t>
      </w:r>
      <w:bookmarkEnd w:id="1332"/>
    </w:p>
    <w:p>
      <w:pPr>
        <w:pStyle w:val="BookText"/>
        <w:rPr/>
      </w:pPr>
      <w:r>
        <w:rPr>
          <w:rFonts w:ascii="IRNazanin" w:hAnsi="IRNazanin" w:eastAsia="IRNazanin"/>
          <w:color w:val="111111"/>
          <w:sz w:val="28"/>
          <w:sz w:val="28"/>
          <w:szCs w:val="28"/>
          <w:rtl w:val="true"/>
          <w:lang w:bidi="fa-IR"/>
        </w:rPr>
        <w:t>هاتین الآیتین تضمّنت إحداهما موعظة و نصیحة لعامّة الناس،و اختصت الثّانیة بالنّبی صلی اللّه علیه و آله و سلّم،و قد کملتا الأوامر و التعلیمات التی بیّنها اللّه سبحانه علی مدی هذه السورة و مواضعها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تنتهی سورة یونس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فتقول أوّلا،و کقانون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أَیُّهَا النّٰاسُ قَدْ جٰاءَکُمُ الْحَقُّ مِنْ رَبِّکُمْ هذه التعلیمات،و هذا الکتاب السماوی،و هذا الدین،و هذا النّبی کلها حق،و الأدلّة علی کونها حقّا واضحة،و بملاحظة هذه الحقیقة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اهْتَدیٰ فَإِنَّمٰا یَهْتَدِی لِنَفْسِهِ وَ مَنْ ضَلَّ فَإِنَّمٰا یَضِلُّ عَلَیْهٰا وَ مٰا أَنَا عَلَیْکُمْ بِوَکِیلٍ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إنّی لست مأمورا بإجبارکم علی قبول الحق،لأن الإجبار علی قبول</w:t>
      </w:r>
    </w:p>
    <w:p>
      <w:pPr>
        <w:pStyle w:val="BookText"/>
        <w:rPr/>
      </w:pPr>
      <w:r>
        <w:rPr>
          <w:rFonts w:ascii="IRNazanin" w:hAnsi="IRNazanin" w:eastAsia="IRNazanin"/>
          <w:color w:val="111111"/>
          <w:sz w:val="28"/>
          <w:sz w:val="28"/>
          <w:szCs w:val="28"/>
          <w:rtl w:val="true"/>
          <w:lang w:bidi="fa-IR"/>
        </w:rPr>
        <w:t>الإیمان لا معنی له،و لا أستطیع إذا لم تقبلوا الحق و لم تؤمنوا أن أدفع عنکم العذاب الإلهی،بل إنّ واجبی و مسئولیتی هی الدعوة و الإبلاغ و الإرشاد و الهدایة و القیادة،أمّا الباقی فیتعلق بکم،و علیکم انتخاب طریقکم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الآیة إضافة إلی أنّها توکّد مرّة أخری مسألة الإختیار و حریة الإرادة، فإنّها دلیل علی أن قبول الحق سیعود بالنفع علی الإنسان نفسه بالدرجة الأولی، کما أن مخالفته ستکون فی ضرره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توجیهات القادة الإلهیین و الکتب السماویة ما هی فی الواقع إلاّ دروس لتربیة و تکامل البشر،فلا یزید الالتزام بها شیئا علی عظمة اللّه،و لا تنقص مخالفتها من جلاله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تبیّن وظیفة و واجب النّبی صلی اللّه علیه و آله و سلّم فی جملتین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الأولی وَ اتَّبِعْ مٰا یُوحیٰ إِلَیْکَ فإنّ اللّه قد حدّد مسیرک من خلال الوحی،و لا یجوز لک أن تنحرف عنه قید أنملة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ستعترضک فی هذا الطریق مشاکل مضنیة و مصاعب جمة،فلا تدع للخوف من سیل المشاکل إلی نفسک طریقا،بل وَ اصْبِرْ حَتّٰی یَحْکُمَ اللّٰهُ وَ هُوَ خَیْرُ الْحٰاکِمِینَ فإنّ أمره حق،و حکمه عدل،و وعده متحقق لا محالة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إلهنا و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وعدت عبادک الذین یجاهدون فی سبیلک بإخلاص، و الذین یصبرون و یستقیمون فی سبیلک بالنصر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قد أحاطت بالمسلمین مشاکل لا تحصی،و نحن عبیدک الذین لا نتوقف عن الجهاد و الاستقامة بمنک و توفیقک،فاکشف عنا سحب المشاکل المظلمة بلطفک،و أنر أبصارنا بنور الحق و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نهایة سورة یونس</w:t>
      </w:r>
      <w:bookmarkStart w:id="1333" w:name="pg12536_128213"/>
    </w:p>
    <w:p>
      <w:pPr>
        <w:pStyle w:val="Heading2"/>
        <w:numPr>
          <w:ilvl w:val="1"/>
          <w:numId w:val="1"/>
        </w:numPr>
        <w:rPr/>
      </w:pPr>
      <w:bookmarkStart w:id="1334" w:name="__RefHeading___Toc1360773_77815467"/>
      <w:bookmarkStart w:id="1335" w:name="_Toc568"/>
      <w:bookmarkEnd w:id="1333"/>
      <w:bookmarkEnd w:id="1334"/>
      <w:r>
        <w:rPr>
          <w:rtl w:val="true"/>
        </w:rPr>
        <w:t>سورة هود</w:t>
      </w:r>
      <w:bookmarkEnd w:id="1335"/>
    </w:p>
    <w:p>
      <w:pPr>
        <w:pStyle w:val="Heading3"/>
        <w:numPr>
          <w:ilvl w:val="2"/>
          <w:numId w:val="1"/>
        </w:numPr>
        <w:rPr/>
      </w:pPr>
      <w:bookmarkStart w:id="1336" w:name="__RefHeading___Toc1360775_77815467"/>
      <w:bookmarkStart w:id="1337" w:name="_Toc569"/>
      <w:bookmarkEnd w:id="1336"/>
      <w:r>
        <w:rPr>
          <w:rtl w:val="true"/>
        </w:rPr>
        <w:t>اشارة</w:t>
      </w:r>
      <w:bookmarkEnd w:id="1337"/>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مائة و ثلاث و عشرون آیات</w:t>
      </w:r>
      <w:bookmarkStart w:id="1338" w:name="pg12536_128215"/>
    </w:p>
    <w:p>
      <w:pPr>
        <w:pStyle w:val="BookText"/>
        <w:rPr/>
      </w:pPr>
      <w:bookmarkEnd w:id="13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هود علیه السّلام</w:t>
      </w:r>
      <w:r>
        <w:rPr>
          <w:rFonts w:eastAsia="IRNazanin" w:cs="IRNazanin"/>
          <w:color w:val="111111"/>
          <w:sz w:val="28"/>
          <w:szCs w:val="28"/>
          <w:rtl w:val="true"/>
          <w:lang w:bidi="fa-IR"/>
        </w:rPr>
        <w:t>»</w:t>
      </w:r>
    </w:p>
    <w:p>
      <w:pPr>
        <w:pStyle w:val="Heading3"/>
        <w:numPr>
          <w:ilvl w:val="2"/>
          <w:numId w:val="1"/>
        </w:numPr>
        <w:rPr/>
      </w:pPr>
      <w:bookmarkStart w:id="1339" w:name="__RefHeading___Toc1360777_77815467"/>
      <w:bookmarkStart w:id="1340" w:name="_Toc570"/>
      <w:bookmarkEnd w:id="1339"/>
      <w:r>
        <w:rPr>
          <w:rtl w:val="true"/>
        </w:rPr>
        <w:t>محتوی هذه السّورة و فضیلتها</w:t>
      </w:r>
      <w:r>
        <w:rPr>
          <w:rtl w:val="true"/>
        </w:rPr>
        <w:t>!</w:t>
      </w:r>
      <w:bookmarkEnd w:id="1340"/>
    </w:p>
    <w:p>
      <w:pPr>
        <w:pStyle w:val="BookText"/>
        <w:rPr/>
      </w:pPr>
      <w:r>
        <w:rPr>
          <w:rFonts w:ascii="IRNazanin" w:hAnsi="IRNazanin" w:eastAsia="IRNazanin"/>
          <w:color w:val="111111"/>
          <w:sz w:val="28"/>
          <w:sz w:val="28"/>
          <w:szCs w:val="28"/>
          <w:rtl w:val="true"/>
          <w:lang w:bidi="fa-IR"/>
        </w:rPr>
        <w:t>المشهور بین المفسّرین أنّ هذه السورة بأکملها نزلت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طبقا لما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السورة التاسعة و الأربعون فی ترتیب السور النازلة علی المرسل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طبقا لما صرّح به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هذه السورة نزلت فی السنوات الأخیرة التی قضاها النّبی صلی اللّه علیه و آله و سلّم بمکّة،أی بعد وفاة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بطبیعة الحال فإنّ هذه السورة جاءت فی فترة من أشد الفترات صعوبة فی حیاة النّبی صلی اللّه علیه و آله و سلّم حیث کان یعانی فیها من ضغوط الأعداء و أراجیفهم الإعلامیة الحاقدة المسمومة أکثر ممّا عاناه فی السنوات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یلاحظ فی بدایة السورة تعابیر فیها جانب من التسلیة للنّبی صلی اللّه علیه و آله و سلّم و للمؤمنین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القسم المهم و العمدة من آیات هذه السورة قصص الأنبیاء الماضین و خاصّة قصّة نوح النّبی علیه السّلام الذی انتصر بالفئة القلیلة التی معه علی الأعداء الکثیرین</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سرد هذه القصص فیه تسلیة لخاطر النّبی صلی اللّه علیه و آله و سلّم و المؤمنین معه و هم أمام الکم الهائل من الأعداء،کما أنّ فیه درسا لمخالفیهم من الأعداء</w:t>
      </w:r>
      <w:r>
        <w:rPr>
          <w:rFonts w:eastAsia="IRNazanin" w:cs="IRNazanin"/>
          <w:color w:val="111111"/>
          <w:sz w:val="28"/>
          <w:szCs w:val="28"/>
          <w:rtl w:val="true"/>
          <w:lang w:bidi="fa-IR"/>
        </w:rPr>
        <w:t>.</w:t>
      </w:r>
      <w:bookmarkStart w:id="1341" w:name="pg12536_128216"/>
    </w:p>
    <w:p>
      <w:pPr>
        <w:pStyle w:val="BookText"/>
        <w:rPr/>
      </w:pPr>
      <w:bookmarkEnd w:id="1341"/>
      <w:r>
        <w:rPr>
          <w:rFonts w:ascii="IRNazanin" w:hAnsi="IRNazanin" w:eastAsia="IRNazanin"/>
          <w:color w:val="111111"/>
          <w:sz w:val="28"/>
          <w:sz w:val="28"/>
          <w:szCs w:val="28"/>
          <w:rtl w:val="true"/>
          <w:lang w:bidi="fa-IR"/>
        </w:rPr>
        <w:t>و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آیات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کسائر السور المکیة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تتناول 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سیّما المواجهة مع الشرک و عبادة الأصنام،و مسألة المعاد و العالم بعد الموت،و صدق دعوة النّبی صلی اللّه علیه و آله و سلّم،کما یبدو فیها تهدیدا ضمنیا للأعداء،و أمرا بالاستقامة للمؤمنین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إضافة إلی قصّة نوح النّبی و جهاده العنیف التی ذکرت بتفصیل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قصص الأنبیاء هود و صالح و إبراهیم و لوط و موسی و مواقفهم الشجاعة بوجه الشرک و الکفر و الانحراف و الظلم</w:t>
      </w:r>
      <w:r>
        <w:rPr>
          <w:rFonts w:eastAsia="IRNazanin" w:cs="IRNazanin"/>
          <w:color w:val="111111"/>
          <w:sz w:val="28"/>
          <w:szCs w:val="28"/>
          <w:rtl w:val="true"/>
          <w:lang w:bidi="fa-IR"/>
        </w:rPr>
        <w:t>..</w:t>
      </w:r>
    </w:p>
    <w:p>
      <w:pPr>
        <w:pStyle w:val="Heading3"/>
        <w:numPr>
          <w:ilvl w:val="2"/>
          <w:numId w:val="1"/>
        </w:numPr>
        <w:rPr/>
      </w:pPr>
      <w:bookmarkStart w:id="1342" w:name="__RefHeading___Toc1360779_77815467"/>
      <w:bookmarkStart w:id="1343" w:name="_Toc571"/>
      <w:bookmarkEnd w:id="1342"/>
      <w:r>
        <w:rPr>
          <w:rtl w:val="true"/>
        </w:rPr>
        <w:t>شیبتنی سورة هود</w:t>
      </w:r>
      <w:r>
        <w:rPr>
          <w:rtl w:val="true"/>
        </w:rPr>
        <w:t>!</w:t>
      </w:r>
      <w:bookmarkEnd w:id="1343"/>
    </w:p>
    <w:p>
      <w:pPr>
        <w:pStyle w:val="BookText"/>
        <w:rPr/>
      </w:pPr>
      <w:r>
        <w:rPr>
          <w:rFonts w:ascii="IRNazanin" w:hAnsi="IRNazanin" w:eastAsia="IRNazanin"/>
          <w:color w:val="111111"/>
          <w:sz w:val="28"/>
          <w:sz w:val="28"/>
          <w:szCs w:val="28"/>
          <w:rtl w:val="true"/>
          <w:lang w:bidi="fa-IR"/>
        </w:rPr>
        <w:t>إنّ آیات هذه السورة تقرر أن علی المسلمین أن لا یترکوا السوح و المیادین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الحرب و السلم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لکثرة الأعداء و مواجهاتهم الحادة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علیهم أن یواصلوا مسیرتهم و یستقیموا أکثر فأکثر و یوما بعد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فإنّنا نقرا</w:t>
      </w:r>
    </w:p>
    <w:p>
      <w:pPr>
        <w:pStyle w:val="BookText"/>
        <w:rPr/>
      </w:pPr>
      <w:r>
        <w:rPr>
          <w:rFonts w:ascii="IRNazanin" w:hAnsi="IRNazanin" w:eastAsia="IRNazanin"/>
          <w:color w:val="111111"/>
          <w:sz w:val="28"/>
          <w:sz w:val="28"/>
          <w:szCs w:val="28"/>
          <w:rtl w:val="true"/>
          <w:lang w:bidi="fa-IR"/>
        </w:rPr>
        <w:t>فی حدیث معروف عن النّبی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شیبتنی سورة هود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آخر أنّه حین لاحظ أصحاب النّبی آثار الشیب قبل أوانه علی محیّاه صلی اللّه علیه و آله و سلّم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اللّه،تعجّل الشیب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شیبتنی سورة هود و الواقعة</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روایات أخری أضیف أیضا سورة المرسلات و سورة النبأ عَمَّ یَتَسٰاءَلُونَ و سورة التکویر و غیرها إلی هاتین السورتین</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عن ابن عباس فی تفسیر الحدیث الشریف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آنف الذکر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ما نزل علی رسول اللّه صلی اللّه علیه و آله و سلّم آیة کان أشدّ علیه و لا أشق من آیة فَاسْتَقِمْ کَمٰا أُمِرْتَ وَ مَنْ تٰابَ مَعَکَ</w:t>
      </w:r>
      <w:bookmarkStart w:id="1344" w:name="pg12536_128217"/>
    </w:p>
    <w:p>
      <w:pPr>
        <w:pStyle w:val="BookText"/>
        <w:rPr/>
      </w:pPr>
      <w:bookmarkEnd w:id="134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نقل عن بعض المفسّرین أنّ أحد العلماء رأی رسول اللّه صلی اللّه علیه و آله و سلّم فی المنام فسأله عن سبب ما نقل عنه من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شیبتنی سورة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 ما سلف من الأمم السابقة و هلاکها؟فبیّن له صلی اللّه علیه و آله و سلّم أن سببه آیة فَاسْتَقِمْ کَمٰا أُمِرْتَ </w:t>
      </w:r>
      <w:r>
        <w:rPr>
          <w:rStyle w:val="FootnoteAnchor"/>
          <w:rtl w:val="true"/>
        </w:rPr>
        <w:footnoteReference w:id="187"/>
      </w:r>
      <w:r>
        <w:rPr>
          <w:rFonts w:ascii="IRNazanin" w:hAnsi="IRNazanin" w:eastAsia="IRNazanin"/>
          <w:color w:val="111111"/>
          <w:sz w:val="28"/>
          <w:sz w:val="28"/>
          <w:szCs w:val="28"/>
          <w:rtl w:val="true"/>
          <w:lang w:bidi="fa-IR"/>
        </w:rPr>
        <w:t>و علی کل حال فإنّ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آیات مؤثّرة أخری تتعلق بیوم القیامة و المحاسبة فی محکمة العدل الإلهی،و آیات تتعلق بما ناله الأقوام السابقون من جزاء،و ما جاء مع بعضها من أوامر فی الوقوف بوجه الفساد بحیث یحمل جمیعها طابع المسؤولیة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عجب إذا أن یشیب الإنسان عند ما یفکر فی مثل هذه المسؤولیات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 دقیقة أخری ینبغی الالتفات إلیها فی هذا المجال،و هی أنّ کثیرا من هذه الآیات توکّد ما ورد فی السورة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سورة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أوائلها بوجه خاص یشبه أوائل تلک السورة و مضامینها توکّد تلک المضامین</w:t>
      </w:r>
      <w:r>
        <w:rPr>
          <w:rFonts w:eastAsia="IRNazanin" w:cs="IRNazanin"/>
          <w:color w:val="111111"/>
          <w:sz w:val="28"/>
          <w:szCs w:val="28"/>
          <w:rtl w:val="true"/>
          <w:lang w:bidi="fa-IR"/>
        </w:rPr>
        <w:t>.</w:t>
      </w:r>
    </w:p>
    <w:p>
      <w:pPr>
        <w:pStyle w:val="Heading3"/>
        <w:numPr>
          <w:ilvl w:val="2"/>
          <w:numId w:val="1"/>
        </w:numPr>
        <w:rPr/>
      </w:pPr>
      <w:bookmarkStart w:id="1345" w:name="__RefHeading___Toc1360781_77815467"/>
      <w:bookmarkStart w:id="1346" w:name="_Toc572"/>
      <w:bookmarkEnd w:id="1345"/>
      <w:r>
        <w:rPr>
          <w:rtl w:val="true"/>
        </w:rPr>
        <w:t>التّأثیر المعنوی لهذه السّورة</w:t>
      </w:r>
      <w:r>
        <w:rPr>
          <w:rtl w:val="true"/>
        </w:rPr>
        <w:t>:</w:t>
      </w:r>
      <w:bookmarkEnd w:id="1346"/>
    </w:p>
    <w:p>
      <w:pPr>
        <w:pStyle w:val="BookText"/>
        <w:rPr/>
      </w:pPr>
      <w:r>
        <w:rPr>
          <w:rFonts w:ascii="IRNazanin" w:hAnsi="IRNazanin" w:eastAsia="IRNazanin"/>
          <w:color w:val="111111"/>
          <w:sz w:val="28"/>
          <w:sz w:val="28"/>
          <w:szCs w:val="28"/>
          <w:rtl w:val="true"/>
          <w:lang w:bidi="fa-IR"/>
        </w:rPr>
        <w:t>أمّا بالنسبة لفضیلة هذه السورة،</w:t>
      </w:r>
    </w:p>
    <w:p>
      <w:pPr>
        <w:pStyle w:val="BookText"/>
        <w:rPr/>
      </w:pPr>
      <w:r>
        <w:rPr>
          <w:rFonts w:ascii="IRNazanin" w:hAnsi="IRNazanin" w:eastAsia="IRNazanin"/>
          <w:color w:val="111111"/>
          <w:sz w:val="28"/>
          <w:sz w:val="28"/>
          <w:szCs w:val="28"/>
          <w:rtl w:val="true"/>
          <w:lang w:bidi="fa-IR"/>
        </w:rPr>
        <w:t>فقد ورد فی حدیث شریف عن النّبی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هذه السورة أعطی من الأجر و الثواب بعدد من صدّق هودا و الأنبیاء علیهم السّلام و من کذب بهم و کان یوم القیامة فی درجة الشهداء و حوسب حسابا یسیرا</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الوضوح بمکان أنّ مجرّد التلاوة لا یعطی هذا الأثر،و إنّما یکون هذا الأثر إذا کانت تلاوة هذه السورة مقرونة بالتفکر و العمل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الذی یقرّب الإنسان إلی المؤمنین السالفین و یبعده عن الذین أنکروا علی الأنبیاء و جحدوا دعواتهم،و علی هذا الأساس یثاب بعددهم و یعطی أجر کل واحد منهم،</w:t>
      </w:r>
    </w:p>
    <w:p>
      <w:pPr>
        <w:pStyle w:val="BookText"/>
        <w:rPr/>
      </w:pPr>
      <w:r>
        <w:rPr>
          <w:rFonts w:ascii="IRNazanin" w:hAnsi="IRNazanin" w:eastAsia="IRNazanin"/>
          <w:color w:val="111111"/>
          <w:sz w:val="28"/>
          <w:sz w:val="28"/>
          <w:szCs w:val="28"/>
          <w:rtl w:val="true"/>
          <w:lang w:bidi="fa-IR"/>
        </w:rPr>
        <w:t>و یکون هدفه کهدف شهداء تلک الأمم السالفة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مجال للتعجب من أن ینال درجاتهم و یحاسب حسابا یسیرا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ینقل عن الإمام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کتب هذه السورة علی رق ظبی و یأخذها معه أعطاه اللّه قوّة،و من یحارب معه لنصر علیهم و غلبهم و کلّ من رآه یخاف منه</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بعضا ممن یطلب الراحة و ینظر الی الأمور بسطحیّة یتصوّر فی قراءته لمثل هذه الأحادیث أنّ الإنسان یمکن أن یصل إلی مثل هذه الأهداف بمجرّد وجود الکتابة أو الرسم القرآنی معه،و لکنّه جلی و واضح أنّ المقصود بذلک العمل علی طبق ما فی السورة،و أن یتخذها منهجا لحیاته و أن یقرأها دائما و یمضی علی العمل بها بحذافیرها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مثل هذا العمل تتحقق فیه مثل هذه الآثار أیضا،لأنّ هذه السورة تأمر بالاستقامة و الوقوف بوجه الفساد و الانسجام مع الأهداف،و تحتوی علی التجارب السابقة من تأریخ الأمم السالفة التی یوجد فی کلّ واحد منها درس من الإنتصار علی العدوّ</w:t>
      </w:r>
      <w:r>
        <w:rPr>
          <w:rFonts w:eastAsia="IRNazanin" w:cs="IRNazanin"/>
          <w:color w:val="111111"/>
          <w:sz w:val="28"/>
          <w:szCs w:val="28"/>
          <w:rtl w:val="true"/>
          <w:lang w:bidi="fa-IR"/>
        </w:rPr>
        <w:t>.</w:t>
      </w:r>
      <w:bookmarkStart w:id="1347" w:name="pg12536_128219"/>
    </w:p>
    <w:p>
      <w:pPr>
        <w:pStyle w:val="Heading3"/>
        <w:numPr>
          <w:ilvl w:val="2"/>
          <w:numId w:val="1"/>
        </w:numPr>
        <w:rPr/>
      </w:pPr>
      <w:bookmarkStart w:id="1348" w:name="__RefHeading___Toc1360783_77815467"/>
      <w:bookmarkStart w:id="1349" w:name="_Toc573"/>
      <w:bookmarkEnd w:id="1347"/>
      <w:bookmarkEnd w:id="1348"/>
      <w:r>
        <w:rPr>
          <w:rtl w:val="true"/>
        </w:rPr>
        <w:t xml:space="preserve">الآیات </w:t>
      </w:r>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1</w:t>
      </w:r>
      <w:r>
        <w:rPr>
          <w:rtl w:val="true"/>
        </w:rPr>
        <w:t xml:space="preserve"> </w:t>
      </w:r>
      <w:r>
        <w:rPr>
          <w:rtl w:val="true"/>
        </w:rPr>
        <w:t xml:space="preserve">الی </w:t>
      </w:r>
      <w:r>
        <w:rPr/>
        <w:t>4</w:t>
      </w:r>
      <w:r>
        <w:rPr>
          <w:rtl w:val="true"/>
        </w:rPr>
        <w:t>]</w:t>
      </w:r>
      <w:bookmarkEnd w:id="1349"/>
    </w:p>
    <w:p>
      <w:pPr>
        <w:pStyle w:val="Heading4"/>
        <w:numPr>
          <w:ilvl w:val="3"/>
          <w:numId w:val="1"/>
        </w:numPr>
        <w:rPr/>
      </w:pPr>
      <w:bookmarkStart w:id="1350" w:name="__RefHeading___Toc1360785_77815467"/>
      <w:bookmarkStart w:id="1351" w:name="_Toc574"/>
      <w:bookmarkEnd w:id="1350"/>
      <w:r>
        <w:rPr>
          <w:rtl w:val="true"/>
        </w:rPr>
        <w:t>اشارة</w:t>
      </w:r>
      <w:bookmarkEnd w:id="1351"/>
    </w:p>
    <w:p>
      <w:pPr>
        <w:pStyle w:val="BookText"/>
        <w:rPr/>
      </w:pPr>
      <w:r>
        <w:rPr>
          <w:rFonts w:ascii="Amiri" w:hAnsi="Amiri" w:eastAsia="Amiri" w:cs="Amiri"/>
          <w:color w:val="111111"/>
          <w:sz w:val="28"/>
          <w:sz w:val="28"/>
          <w:szCs w:val="28"/>
          <w:rtl w:val="true"/>
          <w:lang w:bidi="ar-SA"/>
        </w:rPr>
        <w:t xml:space="preserve">بِسْمِ اَللّٰهِ اَلرَّحْمٰنِ اَلرَّحِیمِ الر کِتٰابٌ أُحْکِمَتْ آیٰاتُهُ ثُمَّ فُصِّلَتْ مِنْ لَدُنْ حَکِیمٍ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تَعْبُدُوا إِلاَّ اَللّٰهَ إِنَّنِی لَکُمْ مِنْهُ نَذِیرٌ وَ بَشِیرٌ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اِسْتَغْفِرُوا رَبَّکُمْ ثُمَّ تُوبُوا إِلَیْهِ یُمَتِّعْکُمْ مَتٰاعاً حَسَناً إِلیٰ أَجَلٍ مُسَمًّی وَ یُؤْتِ کُلَّ ذِی فَضْلٍ فَضْلَهُ وَ إِنْ تَوَلَّوْا فَإِنِّی أَخٰافُ عَلَیْکُمْ عَذٰابَ یَوْمٍ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اَللّٰهِ مَرْجِعُکُمْ وَ 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1352" w:name="__RefHeading___Toc1360787_77815467"/>
      <w:bookmarkStart w:id="1353" w:name="_Toc575"/>
      <w:bookmarkEnd w:id="1352"/>
      <w:r>
        <w:rPr>
          <w:rtl w:val="true"/>
        </w:rPr>
        <w:t>التّفسیر</w:t>
      </w:r>
      <w:bookmarkEnd w:id="1353"/>
    </w:p>
    <w:p>
      <w:pPr>
        <w:pStyle w:val="Heading5"/>
        <w:numPr>
          <w:ilvl w:val="4"/>
          <w:numId w:val="1"/>
        </w:numPr>
        <w:rPr/>
      </w:pPr>
      <w:bookmarkStart w:id="1354" w:name="__RefHeading___Toc1360789_77815467"/>
      <w:bookmarkStart w:id="1355" w:name="_Toc576"/>
      <w:bookmarkEnd w:id="1354"/>
      <w:r>
        <w:rPr>
          <w:rtl w:val="true"/>
        </w:rPr>
        <w:t>اشارة</w:t>
      </w:r>
      <w:bookmarkEnd w:id="1355"/>
    </w:p>
    <w:p>
      <w:pPr>
        <w:pStyle w:val="Heading5"/>
        <w:numPr>
          <w:ilvl w:val="4"/>
          <w:numId w:val="1"/>
        </w:numPr>
        <w:rPr/>
      </w:pPr>
      <w:bookmarkStart w:id="1356" w:name="__RefHeading___Toc1360791_77815467"/>
      <w:bookmarkStart w:id="1357" w:name="_Toc577"/>
      <w:bookmarkEnd w:id="1356"/>
      <w:r>
        <w:rPr>
          <w:rtl w:val="true"/>
        </w:rPr>
        <w:t>الأصول الاربعة فی دعوة الأنبیاء</w:t>
      </w:r>
      <w:r>
        <w:rPr>
          <w:rtl w:val="true"/>
        </w:rPr>
        <w:t>:</w:t>
      </w:r>
      <w:bookmarkEnd w:id="1357"/>
    </w:p>
    <w:p>
      <w:pPr>
        <w:pStyle w:val="BookText"/>
        <w:rPr/>
      </w:pPr>
      <w:r>
        <w:rPr>
          <w:rFonts w:ascii="IRNazanin" w:hAnsi="IRNazanin" w:eastAsia="IRNazanin"/>
          <w:color w:val="111111"/>
          <w:sz w:val="28"/>
          <w:sz w:val="28"/>
          <w:szCs w:val="28"/>
          <w:rtl w:val="true"/>
          <w:lang w:bidi="fa-IR"/>
        </w:rPr>
        <w:t>تبدأ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بدایة السورة السابقة و سائر سور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ببیان أهمیة الکتاب العزیز المنزل من السماء،لیلتفت الناس إلی محتویاته أکثر و یتفکروا فیه بنظرة أدق</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الحروف المقطعة الر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علی أهمیة هذا الکتاب السماوی العزیز الذی یتشکل من حروف بسیطة معروفة للجمیع مثل الألف و اللام و الراء</w:t>
      </w:r>
    </w:p>
    <w:p>
      <w:pPr>
        <w:pStyle w:val="BookText"/>
        <w:rPr/>
      </w:pPr>
      <w:r>
        <w:rPr>
          <w:rFonts w:ascii="IRNazanin" w:hAnsi="IRNazanin" w:eastAsia="IRNazanin"/>
          <w:color w:val="111111"/>
          <w:sz w:val="28"/>
          <w:sz w:val="28"/>
          <w:szCs w:val="28"/>
          <w:rtl w:val="true"/>
          <w:lang w:bidi="fa-IR"/>
        </w:rPr>
        <w:t>الر</w:t>
      </w:r>
    </w:p>
    <w:p>
      <w:pPr>
        <w:pStyle w:val="BookText"/>
        <w:rPr/>
      </w:pP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فیه من عظمة و إعجاز بالغین،ثمّ یبیّن بعد هذه الحروف المقطعة واحدة من خصائص القرآن الکریم فی جملتین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جمیع آیاته متقنة و محکمة کِتٰابٌ أُحْکِمَتْ آیٰاتُهُ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تفصیل حاجات الإنسان فی حیاته الفردیة و الاجتماعیة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مادیة کانت أو معنویة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مبیّن فیها أیضا ثُمَّ فُصِّلَتْ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الکتاب العظیم مع هذه الخصیصة،من أین أنزل،و کیف؟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 من عند ربّ حکیم و خبیر مِنْ لَدُنْ حَکِیمٍ خَبِیرٍ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فبمقتضی حکمته أحکمت آیات القرآن،و بمقتضی أنّه خبیر مطلع بیّن آیات القرآن فی مجالات مختلفة طبقا لحاجات الإنسان،لأنّ من لم یطلع علی تمام جزئیات الحاجات الروحیة و الجسمیة للإنسان لا یستطیع أن یصدر احکاما جدیرة بالتکامل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الواقع،إنّ کل واحدة من صفات القرآن التی جاءت فی هذه الآیة تسترفد من واحدة من صفات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فاستحکام القرآن من حکمته،و شرحه و تفصیله من خبرته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بیان ما هو الفرق بین أُحْکِمَتْ و فُصِّلَتْ بحث المفسّرون کثیرا و أبدوا احتمالات 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أقرب هذه الاحتمالات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مفهوم الآیة آنفة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الجملة الأولی تعنی أنّ القرآن مجموعة واحدة مترابطة کالبنیان المرصوص الثابت،کما تدل علی أنّه نازل من إله فرد،و لهذا فلا یوجد أی تضادّ فی آیاته،و لا یری بینها أی اختلاف</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الجملة الثّانیة إشارة إلی أنّ هذا الکتاب فی عین وحدته فیه شعب و فروع متعددة تستوفی جمیع حاجات الإنسان الرّوحیّة و المادیة،فهو فی عین وحدته</w:t>
      </w:r>
    </w:p>
    <w:p>
      <w:pPr>
        <w:pStyle w:val="BookText"/>
        <w:rPr/>
      </w:pPr>
      <w:r>
        <w:rPr>
          <w:rFonts w:ascii="IRNazanin" w:hAnsi="IRNazanin" w:eastAsia="IRNazanin"/>
          <w:color w:val="111111"/>
          <w:sz w:val="28"/>
          <w:sz w:val="28"/>
          <w:szCs w:val="28"/>
          <w:rtl w:val="true"/>
          <w:lang w:bidi="fa-IR"/>
        </w:rPr>
        <w:t>کثیر،و فی عین کثرته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الآیة التالیة یبیّن أهم ما یحتویه القرآن و ما هو أساسه و هو التوحید و الوقوف بوجه الشرک أَلاّٰ تَعْبُدُوا إِلاَّ اللّٰهَ </w:t>
      </w:r>
      <w:r>
        <w:rPr>
          <w:rStyle w:val="FootnoteAnchor"/>
          <w:rtl w:val="true"/>
        </w:rPr>
        <w:footnoteReference w:id="191"/>
      </w:r>
      <w:r>
        <w:rPr>
          <w:rFonts w:ascii="IRNazanin" w:hAnsi="IRNazanin" w:eastAsia="IRNazanin"/>
          <w:color w:val="111111"/>
          <w:sz w:val="28"/>
          <w:sz w:val="28"/>
          <w:szCs w:val="28"/>
          <w:rtl w:val="true"/>
          <w:lang w:bidi="fa-IR"/>
        </w:rPr>
        <w:t>و هذا أوّل تفصیل لمحتوی هذا الکتاب العظیم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الثّانی من محتویات الدعوة السماویة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إِنَّنِی لَکُمْ مِنْهُ نَذِیرٌ وَ بَشِیرٌ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نذیر لکم من الظلم و الفساد و الشرک و الکفر،و أحذرکم من عنادکم و عقاب اللّه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 ما فی منهج دعوتی إلیکم هو أن تستغفروا من ذنوبکم و تطهروا أنفسکم من الأدران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اسْتَغْفِرُوا رَبَّکُمْ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رابعها هو أن تعودوا إلی اللّه بالتوبة،و أن تتصفوا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غسل الذنوب و التطهر فی ظل الاستغفار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بصفات اللّه،فإنّ العودة إلیه تعالی لا تعنی إلاّ الاقتباس من صفاته ثُمَّ تُوبُوا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الواقع إنّ أربع مراحل من مراحل الدعوة المهمّة نحو الحق سبحانه بیّنت فی أربع جمل و فی أربعة أقسام،فقسمان یتضمنان الجانب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الأساسی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قسمان یتضمنان الجانب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الفوقانی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فقبول أصل التوحید و محاربة الشرک،و قبول رسالة النّبی محمّد صلی اللّه علیه و آله و سلّم أصلان اعتقادیان،و التطهّر من الذنوب و التخلّق بالصفات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اللذان یحملان معنی البناء بتمام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أمران عملیان حضّ علیهما القرآن،و إذا تأملنا بدقّة فی الآیات الکریمة وجدنا أن جمیع محتوی القرآن یتلخص فی هذه الأصول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الفهرس لجمیع محتوی القرآن،و لجمیع محتوی هذه السورة أیضا</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تبیّن الآیات النتائج العملیة لموافقة هذه الأصول الأربعة أو مخالفتها بالنحو</w:t>
      </w:r>
      <w:bookmarkStart w:id="1358" w:name="pg12536_128222"/>
    </w:p>
    <w:p>
      <w:pPr>
        <w:pStyle w:val="BookText"/>
        <w:rPr/>
      </w:pPr>
      <w:bookmarkEnd w:id="1358"/>
      <w:r>
        <w:rPr>
          <w:rFonts w:ascii="Amiri" w:hAnsi="Amiri" w:eastAsia="Amiri" w:cs="Amiri"/>
          <w:color w:val="111111"/>
          <w:sz w:val="28"/>
          <w:sz w:val="28"/>
          <w:szCs w:val="28"/>
          <w:rtl w:val="true"/>
          <w:lang w:bidi="ar-SA"/>
        </w:rPr>
        <w:t>التالی یُمَتِّعْکُمْ مَتٰاعاً حَسَناً فإذا عملنا بهذه الأصول فإنّ اللّه سبحانه یهبنا حیاة سعیدة إلی نهایة العمر،و فوق کل ذلک فإنّ کلا یعطی بمقدار عمله و لا یهمل التفاوت و التفاضل بین الناس فی کیفیة العمل بهذه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یُؤْتِ کُلَّ ذِی فَضْلٍ فَضْلَهُ و أمّا فی صورة المخالفة و العناد فتقول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تَوَلَّوْا فَإِنِّی أَخٰافُ عَلَیْکُمْ عَذٰابَ یَوْمٍ کَبِیرٍ حین تمثلون للوقوف فی محکمة العدل الإلهی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اعلموا أنّ إِلَی اللّٰهِ مَرْجِعُکُمْ کائنا من کنتم،و فی أی محل و مقام أنتم،و هذه الجملة تشیر إلی الأصل الخامس من الأصول التفصیلیّة للقرآن و هی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 و 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تتصوروا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قدرتکم تعدّ شیئا تجاه قدرة اللّه،أو أنّکم تستطیعون الفرار من أمره و محکمة عدله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تتصوروا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یستطیع أن یجمع عظامکم النخرة بعد الموت و یکسوها ثوبا جدیدا من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عَلیٰ کُلِّ شَیْءٍ قَدِیرٌ </w:t>
      </w:r>
      <w:r>
        <w:rPr>
          <w:rFonts w:eastAsia="IRNazanin" w:cs="IRNazanin"/>
          <w:color w:val="111111"/>
          <w:sz w:val="28"/>
          <w:szCs w:val="28"/>
          <w:rtl w:val="true"/>
          <w:lang w:bidi="fa-IR"/>
        </w:rPr>
        <w:t>.</w:t>
      </w:r>
    </w:p>
    <w:p>
      <w:pPr>
        <w:pStyle w:val="Heading5"/>
        <w:numPr>
          <w:ilvl w:val="4"/>
          <w:numId w:val="1"/>
        </w:numPr>
        <w:rPr/>
      </w:pPr>
      <w:bookmarkStart w:id="1359" w:name="__RefHeading___Toc1360793_77815467"/>
      <w:bookmarkStart w:id="1360" w:name="_Toc578"/>
      <w:bookmarkEnd w:id="1359"/>
      <w:r>
        <w:rPr>
          <w:rtl w:val="true"/>
        </w:rPr>
        <w:t>علاقة الدین بالدنیا</w:t>
      </w:r>
      <w:r>
        <w:rPr>
          <w:rtl w:val="true"/>
        </w:rPr>
        <w:t>:</w:t>
      </w:r>
      <w:bookmarkEnd w:id="1360"/>
    </w:p>
    <w:p>
      <w:pPr>
        <w:pStyle w:val="BookText"/>
        <w:rPr/>
      </w:pPr>
      <w:r>
        <w:rPr>
          <w:rFonts w:ascii="IRNazanin" w:hAnsi="IRNazanin" w:eastAsia="IRNazanin"/>
          <w:color w:val="111111"/>
          <w:sz w:val="28"/>
          <w:sz w:val="28"/>
          <w:szCs w:val="28"/>
          <w:rtl w:val="true"/>
          <w:lang w:bidi="fa-IR"/>
        </w:rPr>
        <w:t>ما یزال الکثیر یظنون أن التدین هو العمل لعمارة الآخرة و السعادة بعد الموت، و أنّ الأعمال الصالحة هی الزاد و المتاع للدار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یکترثون أبدا بأثر الدین الأصیل فی الحیاة الدنیا علی حین أن الدین الصحیح فی الوقت الذی یعمر الدار الآخرة یعمر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طبیعی إذا لم یکن للدین أی تأثیر علی هذه الحیاة الدنیا فلا تأثیر له فی الحیاة الأخری أیضا</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القرآن الکریم یتعرض لهذا الموضوع بصراحة فی آیات کثیرة،و ربّما یتناول أحیانا الجزئیات من هذه المسائل،کما ورد فی سورة نوح علیه السّلام علی لسان هذا النّبی العظیم مخاطبا قومه فَقُلْتُ اسْتَغْفِرُوا رَبَّکُمْ إِنَّهُ کٰانَ غَفّٰاراً یُرْسِلِ السَّمٰاءَ عَلَیْکُمْ مِدْرٰاراً وَ یُمْدِدْکُمْ بِأَمْوٰالٍ وَ بَنِینَ وَ یَجْعَلْ لَکُمْ جَنّٰاتٍ وَ یَجْعَلْ لَکُمْ أَنْهٰاراً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یفهم البعض أنّ صلة هذه المواهب المادیة فی الدنیا مع الاستغفار و التطهر من الذنوب معنویة و غیر معروفة،فی حین أنّه لا دلیل علی ذلک،بل الصلة بینهما ظاهرة معروفة</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فأی أحد لا یعلم أن الکذب و السرقة و الفساد تهدم العلاقات الاجتماعیة؟ و أی أحد لا یعلم أن الظلم و التبعیض و الإجحاف تجعل من حیاة الناس جحیما و تکدر صفوهم؟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أحد یشک فی حقیقة أن قبول أصل التوحید و تکوین مجتمع توحیدی علی أساس قیادة الأنبیاء،و تطهیر المجتمع من الذنوب و الآثام، و التحلّی بالقیم الإنسانیة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الأصول الأربعة ذاتها التی أشیر إلیها فی الآیات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 بالمجتمع البشری نحو هدف تکاملی أفضل،و یخلق محیطا آمنا عامرا بالصفاء و الحریة و الصلاح؟ و علی هذا الأساس نقرأ بعد هذه الأصول الأربعة فی الآیات المتقدمة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یُمَتِّعْکُمْ مَتٰاعاً حَسَناً إِلیٰ أَجَلٍ مُسَمًّی </w:t>
      </w:r>
      <w:r>
        <w:rPr>
          <w:rFonts w:eastAsia="IRNazanin" w:cs="IRNazanin"/>
          <w:color w:val="111111"/>
          <w:sz w:val="28"/>
          <w:szCs w:val="28"/>
          <w:rtl w:val="true"/>
          <w:lang w:bidi="fa-IR"/>
        </w:rPr>
        <w:t>.</w:t>
      </w:r>
      <w:bookmarkStart w:id="1361" w:name="pg12536_128224"/>
    </w:p>
    <w:p>
      <w:pPr>
        <w:pStyle w:val="Heading3"/>
        <w:numPr>
          <w:ilvl w:val="2"/>
          <w:numId w:val="1"/>
        </w:numPr>
        <w:rPr/>
      </w:pPr>
      <w:bookmarkStart w:id="1362" w:name="__RefHeading___Toc1360795_77815467"/>
      <w:bookmarkStart w:id="1363" w:name="_Toc579"/>
      <w:bookmarkEnd w:id="1361"/>
      <w:bookmarkEnd w:id="1362"/>
      <w:r>
        <w:rPr>
          <w:rtl w:val="true"/>
        </w:rPr>
        <w:t xml:space="preserve">الآیة </w:t>
      </w:r>
      <w:r>
        <w:rPr>
          <w:rtl w:val="true"/>
        </w:rPr>
        <w:t>[</w:t>
      </w:r>
      <w:r>
        <w:rPr>
          <w:rtl w:val="true"/>
        </w:rPr>
        <w:t xml:space="preserve">سورة هود </w:t>
      </w:r>
      <w:r>
        <w:rPr>
          <w:rtl w:val="true"/>
        </w:rPr>
        <w:t>(</w:t>
      </w:r>
      <w:r>
        <w:rPr/>
        <w:t>11</w:t>
      </w:r>
      <w:r>
        <w:rPr>
          <w:rtl w:val="true"/>
        </w:rPr>
        <w:t xml:space="preserve">): </w:t>
      </w:r>
      <w:r>
        <w:rPr>
          <w:rtl w:val="true"/>
        </w:rPr>
        <w:t xml:space="preserve">آیة </w:t>
      </w:r>
      <w:r>
        <w:rPr/>
        <w:t>5</w:t>
      </w:r>
      <w:r>
        <w:rPr>
          <w:rtl w:val="true"/>
        </w:rPr>
        <w:t>]</w:t>
      </w:r>
      <w:bookmarkEnd w:id="1363"/>
    </w:p>
    <w:p>
      <w:pPr>
        <w:pStyle w:val="Heading4"/>
        <w:numPr>
          <w:ilvl w:val="3"/>
          <w:numId w:val="1"/>
        </w:numPr>
        <w:rPr/>
      </w:pPr>
      <w:bookmarkStart w:id="1364" w:name="__RefHeading___Toc1360797_77815467"/>
      <w:bookmarkStart w:id="1365" w:name="_Toc580"/>
      <w:bookmarkEnd w:id="1364"/>
      <w:r>
        <w:rPr>
          <w:rtl w:val="true"/>
        </w:rPr>
        <w:t>اشارة</w:t>
      </w:r>
      <w:bookmarkEnd w:id="1365"/>
    </w:p>
    <w:p>
      <w:pPr>
        <w:pStyle w:val="BookText"/>
        <w:rPr/>
      </w:pPr>
      <w:r>
        <w:rPr>
          <w:rFonts w:ascii="Amiri" w:hAnsi="Amiri" w:eastAsia="Amiri" w:cs="Amiri"/>
          <w:color w:val="111111"/>
          <w:sz w:val="28"/>
          <w:sz w:val="28"/>
          <w:szCs w:val="28"/>
          <w:rtl w:val="true"/>
          <w:lang w:bidi="ar-SA"/>
        </w:rPr>
        <w:t xml:space="preserve">أَلاٰ إِنَّهُمْ یَثْنُونَ صُدُورَهُمْ لِیَسْتَخْفُوا مِنْهُ أَلاٰ حِینَ یَسْتَغْشُونَ ثِیٰابَهُمْ یَعْلَمُ مٰا یُسِرُّونَ وَ مٰا یُعْلِنُونَ إِنَّهُ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1366" w:name="__RefHeading___Toc1360799_77815467"/>
      <w:bookmarkStart w:id="1367" w:name="_Toc581"/>
      <w:bookmarkEnd w:id="1366"/>
      <w:r>
        <w:rPr>
          <w:rtl w:val="true"/>
        </w:rPr>
        <w:t>التّفسیر</w:t>
      </w:r>
      <w:bookmarkEnd w:id="1367"/>
    </w:p>
    <w:p>
      <w:pPr>
        <w:pStyle w:val="BookText"/>
        <w:rPr/>
      </w:pPr>
      <w:r>
        <w:rPr>
          <w:rFonts w:ascii="IRNazanin" w:hAnsi="IRNazanin" w:eastAsia="IRNazanin"/>
          <w:color w:val="111111"/>
          <w:sz w:val="28"/>
          <w:sz w:val="28"/>
          <w:szCs w:val="28"/>
          <w:rtl w:val="true"/>
          <w:lang w:bidi="fa-IR"/>
        </w:rPr>
        <w:t>اختلف بعض المفسّرین فی شأن نزول الآیة،فقیل أنّها نزلت فی أحد المنافقین و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الأخنس بن شریق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ذا لسان ذلق و مظهر جمیل،و کان یبدی للنّبی صلی اللّه علیه و آله و سلّم الحب ظاهرا لکنّه کان یخفی العداوة و البغضاء فی 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نقل عن جابر بن عبد اللّه الأنصاری عن الإمام محمّد بن علی الباقر علیه السّلام أنّها نزلت فی جماعة من المشرکین،حیث کانوا حین یمرون بالنّبی صلی اللّه علیه و آله و سلّم کانوا یطأطئون برؤوسهم و یستغشون ثیابهم لئلا یراهم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الآیة تشیر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أحد الأسالیب الحمقاء التی کان یتبعها أعداء الإسلام و النّبی صلی اللّه علیه و آله و سلّم و ذلک بالاستفادة من طریقة النفاق و الابتعاد عن الحق، فکانوا یحاولون أن یخفوا حقیقتهم و ماهیتهم عن الأنظار لئلا یسمعوا قول الحق</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لذلک فإنّ الآیة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یَثْنُونَ صُدُورَهُمْ لِیَسْتَخْفُوا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أجل أن نفهم الآیة فهما دقیقا ینبغی أن تتضح لنا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بجلاء فهی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الأصل تعنی ضم أقسام الشیء بعضها إلی بعض،فمثلا فی طی قطعة القماش و الثوب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 ثوبه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یقال للشخصین علی سبیل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اثنان،فلأجل أن انضمّ واحد إلی جانب الآخر،و یقال للمادحین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کذلک،لأنّهم یعدون الصفات البارزة واحدة بعد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تعنی الانحناء أیضا،لأنّ الإنسان بعمله هذا و هو الانحناء یقرّب أجزاء من جسمه بعضها إلی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تأتی هذه المادة بمعنی أن تجد العداوة و البغضاء و الحقد طریقها إلی القلب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الإنسان بهذا العمل یقرب عداء الشخص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أیّ 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القلب،و مثل هذا التعبیر موجود فی الأدب العربی إذ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اثنونی صدره علی البغضاء</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 الأخذ بنظر الإعتبار بما ورد آنفا من معان 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یبعد أن تکون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مشیرة إلی کل عمل 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 و باطنیّ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به أعداء النّبی صلی اللّه علیه و آله و سلّم،فمن جهة یضمرون العداوة و البغضاء فی القلوب و یبدون المحبّة فی لسان ذلق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جهة أخری یقربون رؤوسهم بعضها إلی بعض عند التحدث،و یثنون الصدور و یستغشون الثیاب،لئلا تنکشف مؤامراتهم و أقوالهم السیئة و یطّلع أحد علی نیاتهم</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لذلک فإنّ القرآن یعقّب مباشرة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أحذروهم،فإنّهم حین یستخفون تحت ثیابهم فإنّ اللّه یعلم ما یخفون و ما یعلنون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حِینَ یَسْتَغْشُونَ ثِیٰابَهُمْ یَعْلَمُ مٰا یُسِرُّونَ وَ مٰا یُعْلِنُونَ إِنَّهُ عَلِیمٌ بِذٰاتِ الصُّدُورِ </w:t>
      </w:r>
      <w:r>
        <w:rPr>
          <w:rFonts w:eastAsia="Amiri" w:cs="Amiri" w:ascii="Amiri" w:hAnsi="Amiri"/>
          <w:color w:val="111111"/>
          <w:sz w:val="28"/>
          <w:szCs w:val="28"/>
          <w:rtl w:val="true"/>
          <w:lang w:bidi="ar-SA"/>
        </w:rPr>
        <w:t>.</w:t>
      </w:r>
      <w:bookmarkStart w:id="1368" w:name="pg12536_128226"/>
    </w:p>
    <w:p>
      <w:pPr>
        <w:pStyle w:val="Heading3"/>
        <w:numPr>
          <w:ilvl w:val="2"/>
          <w:numId w:val="1"/>
        </w:numPr>
        <w:rPr/>
      </w:pPr>
      <w:bookmarkStart w:id="1369" w:name="__RefHeading___Toc1360801_77815467"/>
      <w:bookmarkStart w:id="1370" w:name="_Toc582"/>
      <w:bookmarkEnd w:id="1368"/>
      <w:bookmarkEnd w:id="1369"/>
      <w:r>
        <w:rPr>
          <w:rtl w:val="true"/>
        </w:rPr>
        <w:t xml:space="preserve">الآیة </w:t>
      </w:r>
      <w:r>
        <w:rPr>
          <w:rtl w:val="true"/>
        </w:rPr>
        <w:t>[</w:t>
      </w:r>
      <w:r>
        <w:rPr>
          <w:rtl w:val="true"/>
        </w:rPr>
        <w:t xml:space="preserve">سورة هود </w:t>
      </w:r>
      <w:r>
        <w:rPr>
          <w:rtl w:val="true"/>
        </w:rPr>
        <w:t>(</w:t>
      </w:r>
      <w:r>
        <w:rPr/>
        <w:t>11</w:t>
      </w:r>
      <w:r>
        <w:rPr>
          <w:rtl w:val="true"/>
        </w:rPr>
        <w:t xml:space="preserve">): </w:t>
      </w:r>
      <w:r>
        <w:rPr>
          <w:rtl w:val="true"/>
        </w:rPr>
        <w:t xml:space="preserve">آیة </w:t>
      </w:r>
      <w:r>
        <w:rPr/>
        <w:t>6</w:t>
      </w:r>
      <w:r>
        <w:rPr>
          <w:rtl w:val="true"/>
        </w:rPr>
        <w:t>]</w:t>
      </w:r>
      <w:bookmarkEnd w:id="1370"/>
    </w:p>
    <w:p>
      <w:pPr>
        <w:pStyle w:val="Heading4"/>
        <w:numPr>
          <w:ilvl w:val="3"/>
          <w:numId w:val="1"/>
        </w:numPr>
        <w:rPr/>
      </w:pPr>
      <w:bookmarkStart w:id="1371" w:name="__RefHeading___Toc1360803_77815467"/>
      <w:bookmarkStart w:id="1372" w:name="_Toc583"/>
      <w:bookmarkEnd w:id="1371"/>
      <w:r>
        <w:rPr>
          <w:rtl w:val="true"/>
        </w:rPr>
        <w:t>اشارة</w:t>
      </w:r>
      <w:bookmarkEnd w:id="1372"/>
    </w:p>
    <w:p>
      <w:pPr>
        <w:pStyle w:val="BookText"/>
        <w:rPr/>
      </w:pPr>
      <w:r>
        <w:rPr>
          <w:rFonts w:ascii="Amiri" w:hAnsi="Amiri" w:eastAsia="Amiri" w:cs="Amiri"/>
          <w:color w:val="111111"/>
          <w:sz w:val="28"/>
          <w:sz w:val="28"/>
          <w:szCs w:val="28"/>
          <w:rtl w:val="true"/>
          <w:lang w:bidi="ar-SA"/>
        </w:rPr>
        <w:t xml:space="preserve">وَ مٰا مِنْ دَابَّةٍ فِی اَلْأَرْضِ إِلاّٰ عَلَی اَللّٰهِ رِزْقُهٰا وَ یَعْلَمُ مُسْتَقَرَّهٰا وَ مُسْتَوْدَعَهٰا کُلٌّ فِی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1373" w:name="__RefHeading___Toc1360805_77815467"/>
      <w:bookmarkStart w:id="1374" w:name="_Toc584"/>
      <w:bookmarkEnd w:id="1373"/>
      <w:r>
        <w:rPr>
          <w:rtl w:val="true"/>
        </w:rPr>
        <w:t>التّفسیر</w:t>
      </w:r>
      <w:bookmarkEnd w:id="1374"/>
    </w:p>
    <w:p>
      <w:pPr>
        <w:pStyle w:val="Heading5"/>
        <w:numPr>
          <w:ilvl w:val="4"/>
          <w:numId w:val="1"/>
        </w:numPr>
        <w:rPr/>
      </w:pPr>
      <w:bookmarkStart w:id="1375" w:name="__RefHeading___Toc1360807_77815467"/>
      <w:bookmarkStart w:id="1376" w:name="_Toc585"/>
      <w:bookmarkEnd w:id="1375"/>
      <w:r>
        <w:rPr>
          <w:rtl w:val="true"/>
        </w:rPr>
        <w:t>اشارة</w:t>
      </w:r>
      <w:bookmarkEnd w:id="1376"/>
    </w:p>
    <w:p>
      <w:pPr>
        <w:pStyle w:val="Heading5"/>
        <w:numPr>
          <w:ilvl w:val="4"/>
          <w:numId w:val="1"/>
        </w:numPr>
        <w:rPr/>
      </w:pPr>
      <w:bookmarkStart w:id="1377" w:name="__RefHeading___Toc1360809_77815467"/>
      <w:bookmarkStart w:id="1378" w:name="_Toc586"/>
      <w:bookmarkEnd w:id="1377"/>
      <w:r>
        <w:rPr>
          <w:rtl w:val="true"/>
        </w:rPr>
        <w:t>جمیع الاحیاء ضیوف مأدبته</w:t>
      </w:r>
      <w:r>
        <w:rPr>
          <w:rtl w:val="true"/>
        </w:rPr>
        <w:t>:</w:t>
      </w:r>
      <w:bookmarkEnd w:id="1378"/>
    </w:p>
    <w:p>
      <w:pPr>
        <w:pStyle w:val="BookText"/>
        <w:rPr/>
      </w:pPr>
      <w:r>
        <w:rPr>
          <w:rFonts w:ascii="IRNazanin" w:hAnsi="IRNazanin" w:eastAsia="IRNazanin"/>
          <w:color w:val="111111"/>
          <w:sz w:val="28"/>
          <w:sz w:val="28"/>
          <w:szCs w:val="28"/>
          <w:rtl w:val="true"/>
          <w:lang w:bidi="fa-IR"/>
        </w:rPr>
        <w:t>الآیة السابقة أشارت إلی سعة علم اللّه و إحاطته بالسر و ما یخفون و ما یعلنون، و الآیة محل البحث تعدّ دلیلا علی تلک الآیة المتقدمة،فإنّها تتحدث عن الرازق لجمیع الموجودات و لا یمکن یتمّ ذلک إلاّ بالإحاطة الکاملة بجمیع العالم و ما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الآیة وَ مٰا مِنْ دَابَّةٍ فِی الْأَرْضِ إِلاّٰ عَلَی اللّٰهِ رِزْقُهٰا وَ یَعْلَمُ مُسْتَقَرَّهٰا وَ مُسْتَوْدَعَهٰا و یعلم تقلّبها و تنقلها من مکان لآخر،و حیثما کانت فإنّ الرزق یصل إلیها منه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الحقائق مع جمیع حدودها ثابتة فی کتاب مبین و لوح محفوظ فی علم اللّه کُلٌّ فِی کِتٰابٍ مُبِینٍ </w:t>
      </w:r>
      <w:r>
        <w:rPr>
          <w:rFonts w:eastAsia="Amiri" w:cs="Amiri" w:ascii="Amiri" w:hAnsi="Amiri"/>
          <w:color w:val="111111"/>
          <w:sz w:val="28"/>
          <w:szCs w:val="28"/>
          <w:rtl w:val="true"/>
          <w:lang w:bidi="ar-SA"/>
        </w:rPr>
        <w:t>.</w:t>
      </w:r>
      <w:bookmarkStart w:id="1379" w:name="pg12536_128227"/>
    </w:p>
    <w:p>
      <w:pPr>
        <w:pStyle w:val="Heading4"/>
        <w:numPr>
          <w:ilvl w:val="3"/>
          <w:numId w:val="1"/>
        </w:numPr>
        <w:rPr/>
      </w:pPr>
      <w:bookmarkStart w:id="1380" w:name="__RefHeading___Toc1360811_77815467"/>
      <w:bookmarkStart w:id="1381" w:name="_Toc587"/>
      <w:bookmarkEnd w:id="1379"/>
      <w:bookmarkEnd w:id="1380"/>
      <w:r>
        <w:rPr>
          <w:rtl w:val="true"/>
        </w:rPr>
        <w:t>ملاحظات</w:t>
      </w:r>
      <w:bookmarkEnd w:id="1381"/>
    </w:p>
    <w:p>
      <w:pPr>
        <w:pStyle w:val="Heading5"/>
        <w:numPr>
          <w:ilvl w:val="4"/>
          <w:numId w:val="1"/>
        </w:numPr>
        <w:rPr/>
      </w:pPr>
      <w:bookmarkStart w:id="1382" w:name="__RefHeading___Toc1360813_77815467"/>
      <w:bookmarkStart w:id="1383" w:name="_Toc588"/>
      <w:bookmarkEnd w:id="1382"/>
      <w:r>
        <w:rPr>
          <w:rtl w:val="true"/>
        </w:rPr>
        <w:t>اشارة</w:t>
      </w:r>
      <w:bookmarkEnd w:id="13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تعنی السیر ببطء و بخطی قصیرة،و لکنّها من الناحیة اللغویة تشمل کل حیوان یتحرک فی سیرة ببطء أو بسرعة،فنری کلمة الدابة تطلق علی الفرس و علی کل حیوان یرکب علیه، و واضح أنّ الکلمة فی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تشمل جمیع الحیوانات الموجودة علی سطح الأرض بما فیها الحیوانات التی تدبّ فی سیرها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العطاء المستمر،و من هنا کان عطاء اللّه المستمر للموجودات رزقا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الالتفات إلی أن مفهوم الرزق غیر منحصر فی الحاجات المادیة،بل یشمل کل عطاء مادیّ أو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نقول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ارزقنی علما کاملا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ارزقنی الشهادة فی سبیلک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المراد من الرزق فی هذه الآیة الرزق المادی،و لکن إرادة المفهوم العام الذی یندرج تحته الرزق المعنوی غیر بعید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المقّر،لأن جذر هذه الکلمة فی اللغة مأخوذ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کلمة القرّ البرد الشدید الذی یجعل الإنسان و الموجودات الأخری یرکنون إلی بیوتهم،و من هنا جاءت بمعنی التوقف و السکون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 واحدة،و هاتان الکلمتان فی الأصل تعنیان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الشیء و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تطلق علیه الأمور غیر الثابتة التی ترجع إلی حالتها الطبیعیة،فیطلق علی کل أمر غیر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بسبب رجوع الشیء إلی صاحبه الأصلی و ترکه محله الذی هو فیه یسمی ذلک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فالآیة أنفة الذکر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التصور أن اللّه سبحانه یرزق الدواب التی تستقر فی أماکنها فحسب،بل هی حیث ما کانت و فی أی ظرف من الظروف تکون فإنّه تعالی یوصل إلیها أرزاقها،لأنّه یعلم أماکن استقرارها،و کذلک یعلم جمیع</w:t>
      </w:r>
      <w:bookmarkStart w:id="1384" w:name="pg12536_128228"/>
    </w:p>
    <w:p>
      <w:pPr>
        <w:pStyle w:val="BookText"/>
        <w:rPr/>
      </w:pPr>
      <w:bookmarkEnd w:id="1384"/>
      <w:r>
        <w:rPr>
          <w:rFonts w:ascii="IRNazanin" w:hAnsi="IRNazanin" w:eastAsia="IRNazanin"/>
          <w:color w:val="111111"/>
          <w:sz w:val="28"/>
          <w:sz w:val="28"/>
          <w:szCs w:val="28"/>
          <w:rtl w:val="true"/>
          <w:lang w:bidi="fa-IR"/>
        </w:rPr>
        <w:t>المناطق التی تنتقل إلیها و ترحل عنها من حیوانات بحریة مهولة الحجم،الی أصغر الکائنات المجهریة،فإنّه تعالی یرزق کلا منها بحسب حاجته و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الرزق ملحوظ بحیث یناسب حال الموجودات من حیث الکمیة و الکیفیة،و هو مطابق تماما لمقدار الحاجة و الرغبة،حتی غذاء الجنین الذی فی رحم أمّه یتفاوت کل شهر عن الشهر السابق فی النوعیة و الکمیة،بل کل یوم عن الیوم السابق بالرغم ممّا یبدو من أن الدم نوع واحد لا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الطفل فی مرحلة الرضاعة حیث یبدو أن غذاءه من نوع واحد،لکن ترکیب هذا الغذاء أو اللبن یختلف من یوم 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المکتوب الواضح البیّن،و یشیر إلی علم اللّه الواسع، و قد یعبر عنه أحیانا باللوح المحفوظ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هذا التعبیر اشارة إلی أنّه لا ینبغی لأحد أن یهتم لرزقه أقلّ اهتمام،أو یحتمل سقطوا اسمه و سهمه من القلم،لأنّ أسماء الجمیع مثبتة فی کِتٰابٍ مُبِینٍ کتاب أحصی الجمیع بجلاء و وضوح</w:t>
      </w:r>
      <w:r>
        <w:rPr>
          <w:rFonts w:eastAsia="IRNazanin" w:cs="IRNazanin"/>
          <w:color w:val="111111"/>
          <w:sz w:val="28"/>
          <w:szCs w:val="28"/>
          <w:rtl w:val="true"/>
          <w:lang w:bidi="fa-IR"/>
        </w:rPr>
        <w:t>!</w:t>
      </w:r>
    </w:p>
    <w:p>
      <w:pPr>
        <w:pStyle w:val="Heading5"/>
        <w:numPr>
          <w:ilvl w:val="4"/>
          <w:numId w:val="1"/>
        </w:numPr>
        <w:rPr/>
      </w:pPr>
      <w:bookmarkStart w:id="1385" w:name="__RefHeading___Toc1360815_77815467"/>
      <w:bookmarkStart w:id="1386" w:name="_Toc589"/>
      <w:bookmarkEnd w:id="1385"/>
      <w:r>
        <w:rPr>
          <w:rtl w:val="true"/>
        </w:rPr>
        <w:t>تقسیم الأرزاق و السعی من أجل الحیاة</w:t>
      </w:r>
      <w:r>
        <w:rPr>
          <w:rtl w:val="true"/>
        </w:rPr>
        <w:t>!</w:t>
      </w:r>
      <w:bookmarkEnd w:id="1386"/>
    </w:p>
    <w:p>
      <w:pPr>
        <w:pStyle w:val="BookText"/>
        <w:rPr/>
      </w:pPr>
      <w:r>
        <w:rPr>
          <w:rFonts w:ascii="IRNazanin" w:hAnsi="IRNazanin" w:eastAsia="IRNazanin"/>
          <w:color w:val="111111"/>
          <w:sz w:val="28"/>
          <w:sz w:val="28"/>
          <w:szCs w:val="28"/>
          <w:rtl w:val="true"/>
          <w:lang w:bidi="fa-IR"/>
        </w:rPr>
        <w:t>هناک أبحاث مهمّة فی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نأخذ بنظر الإعتبار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قسما منها</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اللغة العطاء المستمر و الدائم،و هو أعم من أن یکون رزقا مادیّا أو معنویا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کل ما یکون فیه نصیب للعباد من قبل اللّه و ینتفعون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مواد غذائیة و مسکن و ملبس أو علم و عقل و فهم و إیمان و إخلاص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یسمی رزقا،و من ظنّ أن مفهوم الرزق خاص بالجوانب المادّیة لم یلتفت إلی موارد استعماله فی القرآن الکریم بدقة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فالقرآن یتحدث عن الشهداء فی سبیل اللّه بأنّهم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أَحْیٰاءٌ عِنْدَ رَبِّهِمْ یُرْزَقُونَ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واضح أن رزق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عالم البرزخ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نعمّا مادیة،بل هو عبارة عن المواهب المعنویة التی یصعب علینا تصوّرها فی هذه الحیاة المادیة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تأمین الحاجات بالنسبة للموجودات الحیة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 تأمین رزقها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المسائل المثیرة التی تنکشف أسرارها بمرور الزمان و تقدّم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کل یوم میادین جدیدة تدعو للتعجب و الدهشة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العلماء فی الماضی یتساءلون فیما لو کان فی أعماق البحار موجودات حیّة،فمن أین یتم تأمین غذائها؟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أنّ أصل الغذاء یعود إلی النباتات و الحشائش،و هی تحتاج إلی نور الشمس،و لکن علی عمق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فصاعدا لا وجود لنور الشمس أبدا،بل لیل أبدی مظلم یلقی ظلاله و یبسط أسداله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اتّضح بتقدم العلم أن نور الشمس یغذّی النباتات المجهریة فی سطح الماء و بین الأمواج،و حین تبلغ مرحلة النضج تهبط إلی أعماق البحر کالفاکهة الناضجة،و تنظم إلی الأرزاق الإلهیة للأحیاء فی تلک الاعماق،مائدة نعمة اللّه للموجودات الحیة تحت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جهة أخری فهناک طیور کثیرة تتغذی من أسماک البحر،منها طیور تطیر فی اللیل و تهبط الی البحر کالغواص الماهر و عن طریق أمواج راداریة خاصّة تخرج من آنافها تعرف صیدها و تصطاده بمنقارها</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رزق بعض أنواع الطیور یکون مدّخرا بین ثنایا أسنان حیوانات بحریة کبیرة هذا النوع من الحیوانات بعد أن یتغذی من حیوانات البحر،تحتاج أسنانه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منظف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فیأتی إلی ساحل البحر و یفتح فمه الواسع فتدخل هذه الطیور التی أدّخر رزقها فی فم هذا الحیوان الضخم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وحشة و لا اضطراب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تبحث عن رزقها بین ثنایا أسنان هذا الحیوان الکبیر،فتملأ بطونها من جهة،و تریح الحیوان الذی تزدحم بین أسنانه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الفضلات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 تخرج الطیور و تطیر فی الفضاء یطبق هذا الحیوان البحری فمه بکل هدوء و یعود إلی</w:t>
      </w:r>
    </w:p>
    <w:p>
      <w:pPr>
        <w:pStyle w:val="BookText"/>
        <w:rPr/>
      </w:pPr>
      <w:r>
        <w:rPr>
          <w:rFonts w:ascii="IRNazanin" w:hAnsi="IRNazanin" w:eastAsia="IRNazanin"/>
          <w:color w:val="111111"/>
          <w:sz w:val="28"/>
          <w:sz w:val="28"/>
          <w:szCs w:val="28"/>
          <w:rtl w:val="true"/>
          <w:lang w:bidi="fa-IR"/>
        </w:rPr>
        <w:t>أعماق البحر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طریقة إیصال الرزق من اللّه تعالی إلی الموجودات المختلفة مذهلة و محیرة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الجنین الذی یعیش فی بطن أمّه و لا یعلم أحد أسراره شیئا،إلی الحشرات المختلفة التی تعیش فی طیّات الأرض،و فی الأشجار و علی قمم الجبال أو فی أعماق البحر،و فی الأصداف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جمیع هذه الموجودات یتکفل اللّه برزقها و لا تخفی علی علمه،و کما یقول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اللّٰهِ رِزْقُهٰا وَ یَعْلَمُ مُسْتَقَرَّهٰا وَ مُسْتَوْدَعَهٰا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الطریف فی الآیات آنفة الذکر أنّها تعّبر عن الموجودات التی تطلب الرزق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إشارة لطیفة إلی العلاقة بین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نعلم أنّه حیثما تکن حرکة فلا بدّ لها من طاقة،أی ما یکون منشأ للحرکة،و القرآن الکریم 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الآیات 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یرزق جمیع الموجودات المتحرکة،و إذا ما توسعنا فی معنی الحرکة فإنّ النباتات تندرج فی هذا الأمر أیضا،لأنّ للنباتات حرکة دقیقة و ظریفة فی نموها،و لهذا عدّوا فی الفلسفة الاسلامیة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واحدا من أقسام الحرکة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رزق کلّ أحد مقدر و معین من أوّل عمره إلی آخره،و هل أنّه یصل إلیه شاء أم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 علیه یسعی فی طلبه؟ یظنّ بعض الأفراد السذّج استنادا إلی الآیة آنفة الذکر،و إلی بعض الرّوایات التی تذکر أنّ الرزق مقدر و معین،أنّه لا داعی للسعی من أجل الرزق و المعاش، فإنّه لا بدّ من وصول الرزق،و یقول بکل بساطة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خلق الأشداق قدّر لها الأرزاق</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سلوک مثل هؤلاء الأفراد الذین لا حظّ لهم من المعرفة الدینیة یعطی ذریعة الی الأعداء حیث یدّعون أن الدین أحد عوامل الرکود الاقتصادی و تقبل الحرمان و إماتة النشاطات الإیجابیّة فی الحیاة،فیقول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تکن الموهبة</w:t>
      </w:r>
    </w:p>
    <w:p>
      <w:pPr>
        <w:pStyle w:val="BookText"/>
        <w:rPr/>
      </w:pPr>
      <w:r>
        <w:rPr>
          <w:rFonts w:ascii="IRNazanin" w:hAnsi="IRNazanin" w:eastAsia="IRNazanin"/>
          <w:color w:val="111111"/>
          <w:sz w:val="28"/>
          <w:sz w:val="28"/>
          <w:szCs w:val="28"/>
          <w:rtl w:val="true"/>
          <w:lang w:bidi="fa-IR"/>
        </w:rPr>
        <w:t>الفلانیة من نصیبی فإنّها لم تکن من رزقی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کانت من نصیبی لوصلتنی حتما من دون تکلف عناء الکسب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یستغل المستعمرون هذه الفرصة لیحرموا الکثیر من الخلق التمتع بأسباب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حین أن أقل معرفة بالقرآن و الأحادیث الإسلامیة تکفی فی بیان أنّ الإسلام یعدّ أساس أی استفادة مادیة و معنویة للإنسان هو السعی و الجد و المثابرة،حتی أنّنا نجد فی القرآن جملة بمثابة الشعار لهذا الموضوع،و هی الآیة الکریمة لَیْسَ لِلْإِنْسٰانِ إِلاّٰ مٰا سَعیٰ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أئمّة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أجل أن یسنّوا للآخرین نهجا یسیرون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یعملون فی کثیر من المواقع أعمالا صعبة و مجهدة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الأنبیاء السابقون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یستثنوا من هذا القانون،فکانوا یعملون علی الاکتساب،من رعی الأغنام إلی الخیاطة إلی نسج الدروع إلی الزراعة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مفهوم الرزق من اللّه أن نجلس فی البیت و ننتظر الرزق،فما کان ینبغی للأنبیاء 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أعرف بالمفاهیم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یسعوا هذا السعی إلی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رزق کل أحد مقدّر و ثابت،إلاّ أنّه مشروط بالسعی و الجد، و إذا لم یتوفر الشرط لم یحصل المشروط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کما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لکلّ فرد أجلا و مدة من 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من المسلم و الطبیعیّ أن مفهوم هذا الکلام لا یعنی أنّ الإنسان حتی لو أقدم علی الانتحار أو أضرب عن الطعام فإنّه سیبقی حیّا إلی أجل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مفهوم هذا الکلام أن للبدن استعدادا للبقاء إلی مدّة معینة و لکن بشرط أن یراعی الظروف الصحیّة و أن یبتعد عن الأخطار،و أن یجنّب نفسه عمّا یکون سببا فی تعجیل الموت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المهمّة فی هذا المجال أنّ الآیات و الرّوایات المتعلقة بتقدیر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بمثابة الکابح للاشخاص الحریصین و عبّاد الدنیا الذین یلجون کل باب،و یرتکبون أنواع الظلم و الجنایات،و یتصورون أنّهم إذا لم یفعلوا ذلک لم یؤمنوا حیاتهم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آیات القرآن و الأحادیث الإسلامیة تحذر هذا النمط من الناس ألاّ یمدّوا أیدیهم و أرجلهم عبثا،و ألاّ یطلبوا الرزق من طرق غیر مشروعة و لا معقولة،بل یکفی أن یسعوا لتحصیل الرزق عن طریق مشروع، و اللّه سبحانه یضمن لهم الرزق فاللّه الذی لم ینسهم فی ظلمة الرحم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الذی تکفّل رزقهم أیّام الطفولة حیث هیأ لهم أثداء الأمّهات اللّه الذی جعل الأب یسعی من الصباح إلی اللیل لیهیّئ لهم الغذاء بکل عطف و شفقة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أنهوا مرحلة الرضاعة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مسرور بالتعب من أجلهم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أجل،هذا الرّب الرحیم کیف یمکن أن ینسی الإنسان إذا ما کبر و وجد القدرة علی العمل و الکسب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هل یجیز الإیمان و العقل أن یلجأ الإنسان إلی الظلم و الإثم و التجاوز علی حقوق الآخرین و یحرص علی غصب حقوق المستضعفین بمجرّد أنّه یظن عدم توفر رزقه؟ و بالطبع لا یمکن أن ننکر أن بعض الأرزاق تصل إلی الإنسان سعی لها أم لم یسع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یمکن أن ننکر أن نور الشمس یضیء فی بیتنا من دون سعینا،و أن المطر و الهواء یصلان إلینا دون سعی منّا؟ و هل یمکن أن ننکر أنّ العقل و الفکر و الاستعداد المذخور فینا من أوّل یوم وجودنا لم یکن بسعینا؟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هذه المواهب التی تنقلها إلینا الریح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بتعبیر أصحّ هذه المواهب التی وصلتنا بلطف اللّه و من دون سعینا،إذا لم نحافظ علیها بالجد و السعی بطریقة صحیحة فستضیع من أیدینا،أو أنّها ستبقی بلا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کلام معروف منقول</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الإمام علی علیه السّلام فی شأن الرزق 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یا بنی أن الرزق رزقان،رزق تطلبه و رزق یطلبک</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و فی هذا الکلام إشارة إلی هذه</w:t>
      </w:r>
    </w:p>
    <w:p>
      <w:pPr>
        <w:pStyle w:val="BookText"/>
        <w:rPr/>
      </w:pPr>
      <w:r>
        <w:rPr>
          <w:rFonts w:ascii="IRNazanin" w:hAnsi="IRNazanin" w:eastAsia="IRNazanin"/>
          <w:color w:val="111111"/>
          <w:sz w:val="28"/>
          <w:sz w:val="28"/>
          <w:szCs w:val="28"/>
          <w:rtl w:val="true"/>
          <w:lang w:bidi="fa-IR"/>
        </w:rPr>
        <w:t>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ینکر أن بعض موارد الرزق لا یأتی تبعا لشیء ظاهر و ملموس،بل یصلنا علی أثر سلسلة من الاتفاقات و المصادفات،هذه الحوادث و إن کانت فی نظرنا مصادفات،إلاّ أنّها فی الواقع و فی نظام الخلق قائمة علی حساب 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حساب هذا النوع من الرزق منفصل عن الأرزاق التی تأتی تبعا للجد و السعی،و الکلام آنف الذکر یمکن أن یشیر إلی هذا المطلب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النقطة الأساسیة هنا أنّ جمیع التعالیم الإسلامیة تأمرنا أن نسعی أکثر فأکثر لتأمین نواحی الحیاة المادیة و المعنویة،و أن الفرار من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بزعم أن الرزق مقسوم و أنّه آت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الآیات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فحسب، و بعدها ببضعة آیات یأتی التعبیر عن التائبین و المؤمنین و یشار فیها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المتاع الحسن</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بالموازنة و المقارنة بین هذین الأمرین یدلنا هذا الموضوع علی أن الرزق معدّ لکل دابة من إنس و حشرات و حیوانات مفترسة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للمحسنین و المسیئین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المتاع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المواهب الجدیرة و الثمینة خاصّة بالمؤمنین الذین یطهرون أنفسهم من کل ذنب و تلوّث بماء التوبة،و یتمتعون بنعم اللّه فی مسیر طاعته،لا فی طریق الهوی و الهوس</w:t>
      </w:r>
      <w:r>
        <w:rPr>
          <w:rFonts w:eastAsia="IRNazanin" w:cs="IRNazanin"/>
          <w:color w:val="111111"/>
          <w:sz w:val="28"/>
          <w:szCs w:val="28"/>
          <w:rtl w:val="true"/>
          <w:lang w:bidi="fa-IR"/>
        </w:rPr>
        <w:t>!</w:t>
      </w:r>
      <w:bookmarkStart w:id="1387" w:name="pg12536_128234"/>
    </w:p>
    <w:p>
      <w:pPr>
        <w:pStyle w:val="Heading3"/>
        <w:numPr>
          <w:ilvl w:val="2"/>
          <w:numId w:val="1"/>
        </w:numPr>
        <w:rPr/>
      </w:pPr>
      <w:bookmarkStart w:id="1388" w:name="__RefHeading___Toc1360817_77815467"/>
      <w:bookmarkStart w:id="1389" w:name="_Toc590"/>
      <w:bookmarkEnd w:id="1387"/>
      <w:bookmarkEnd w:id="1388"/>
      <w:r>
        <w:rPr>
          <w:rtl w:val="true"/>
        </w:rPr>
        <w:t xml:space="preserve">الآیة </w:t>
      </w:r>
      <w:r>
        <w:rPr>
          <w:rtl w:val="true"/>
        </w:rPr>
        <w:t>[</w:t>
      </w:r>
      <w:r>
        <w:rPr>
          <w:rtl w:val="true"/>
        </w:rPr>
        <w:t xml:space="preserve">سورة هود </w:t>
      </w:r>
      <w:r>
        <w:rPr>
          <w:rtl w:val="true"/>
        </w:rPr>
        <w:t>(</w:t>
      </w:r>
      <w:r>
        <w:rPr/>
        <w:t>11</w:t>
      </w:r>
      <w:r>
        <w:rPr>
          <w:rtl w:val="true"/>
        </w:rPr>
        <w:t xml:space="preserve">): </w:t>
      </w:r>
      <w:r>
        <w:rPr>
          <w:rtl w:val="true"/>
        </w:rPr>
        <w:t xml:space="preserve">آیة </w:t>
      </w:r>
      <w:r>
        <w:rPr/>
        <w:t>7</w:t>
      </w:r>
      <w:r>
        <w:rPr>
          <w:rtl w:val="true"/>
        </w:rPr>
        <w:t>]</w:t>
      </w:r>
      <w:bookmarkEnd w:id="1389"/>
    </w:p>
    <w:p>
      <w:pPr>
        <w:pStyle w:val="Heading4"/>
        <w:numPr>
          <w:ilvl w:val="3"/>
          <w:numId w:val="1"/>
        </w:numPr>
        <w:rPr/>
      </w:pPr>
      <w:bookmarkStart w:id="1390" w:name="__RefHeading___Toc1360819_77815467"/>
      <w:bookmarkStart w:id="1391" w:name="_Toc591"/>
      <w:bookmarkEnd w:id="1390"/>
      <w:r>
        <w:rPr>
          <w:rtl w:val="true"/>
        </w:rPr>
        <w:t>اشارة</w:t>
      </w:r>
      <w:bookmarkEnd w:id="1391"/>
    </w:p>
    <w:p>
      <w:pPr>
        <w:pStyle w:val="BookText"/>
        <w:rPr/>
      </w:pPr>
      <w:r>
        <w:rPr>
          <w:rFonts w:ascii="Amiri" w:hAnsi="Amiri" w:eastAsia="Amiri" w:cs="Amiri"/>
          <w:color w:val="111111"/>
          <w:sz w:val="28"/>
          <w:sz w:val="28"/>
          <w:szCs w:val="28"/>
          <w:rtl w:val="true"/>
          <w:lang w:bidi="ar-SA"/>
        </w:rPr>
        <w:t xml:space="preserve">وَ هُوَ اَلَّذِی خَلَقَ اَلسَّمٰاوٰاتِ وَ اَلْأَرْضَ فِی سِتَّةِ أَیّٰامٍ وَ کٰانَ عَرْشُهُ عَلَی اَلْمٰاءِ لِیَبْلُوَکُمْ أَیُّکُمْ أَحْسَنُ عَمَلاً وَ لَئِنْ قُلْتَ إِنَّکُمْ مَبْعُوثُونَ مِنْ بَعْدِ اَلْمَوْتِ لَیَقُولَنَّ اَلَّذِینَ کَفَرُوا إِنْ هٰذٰا إِلاّٰ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1392" w:name="__RefHeading___Toc1360821_77815467"/>
      <w:bookmarkStart w:id="1393" w:name="_Toc592"/>
      <w:bookmarkEnd w:id="1392"/>
      <w:r>
        <w:rPr>
          <w:rtl w:val="true"/>
        </w:rPr>
        <w:t>التّفسیر</w:t>
      </w:r>
      <w:bookmarkEnd w:id="1393"/>
    </w:p>
    <w:p>
      <w:pPr>
        <w:pStyle w:val="Heading5"/>
        <w:numPr>
          <w:ilvl w:val="4"/>
          <w:numId w:val="1"/>
        </w:numPr>
        <w:rPr/>
      </w:pPr>
      <w:bookmarkStart w:id="1394" w:name="__RefHeading___Toc1360823_77815467"/>
      <w:bookmarkStart w:id="1395" w:name="_Toc593"/>
      <w:bookmarkEnd w:id="1394"/>
      <w:r>
        <w:rPr>
          <w:rtl w:val="true"/>
        </w:rPr>
        <w:t>اشارة</w:t>
      </w:r>
      <w:bookmarkEnd w:id="1395"/>
    </w:p>
    <w:p>
      <w:pPr>
        <w:pStyle w:val="Heading5"/>
        <w:numPr>
          <w:ilvl w:val="4"/>
          <w:numId w:val="1"/>
        </w:numPr>
        <w:rPr/>
      </w:pPr>
      <w:bookmarkStart w:id="1396" w:name="__RefHeading___Toc1360825_77815467"/>
      <w:bookmarkStart w:id="1397" w:name="_Toc594"/>
      <w:bookmarkEnd w:id="1396"/>
      <w:r>
        <w:rPr>
          <w:rtl w:val="true"/>
        </w:rPr>
        <w:t>الهدف من الخلق</w:t>
      </w:r>
      <w:r>
        <w:rPr>
          <w:rtl w:val="true"/>
        </w:rPr>
        <w:t>:</w:t>
      </w:r>
      <w:bookmarkEnd w:id="1397"/>
    </w:p>
    <w:p>
      <w:pPr>
        <w:pStyle w:val="BookText"/>
        <w:rPr/>
      </w:pPr>
      <w:r>
        <w:rPr>
          <w:rFonts w:ascii="IRNazanin" w:hAnsi="IRNazanin" w:eastAsia="IRNazanin"/>
          <w:color w:val="111111"/>
          <w:sz w:val="28"/>
          <w:sz w:val="28"/>
          <w:szCs w:val="28"/>
          <w:rtl w:val="true"/>
          <w:lang w:bidi="fa-IR"/>
        </w:rPr>
        <w:t>فی هذه الآیة بحثت ثلاث نقاط أساسیة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یبحث عن خلق عالم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خصوصا بدایة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یدل علی قدرة اللّه و عظمته سبحانه وَ هُوَ الَّذِی خَلَقَ السَّمٰاوٰاتِ وَ الْأَرْضَ فِی سِتَّةِ أَیّٰامٍ</w:t>
      </w:r>
      <w:r>
        <w:rPr>
          <w:rFonts w:eastAsia="Amiri" w:cs="Amiri" w:ascii="Amiri" w:hAnsi="Amiri"/>
          <w:color w:val="111111"/>
          <w:sz w:val="28"/>
          <w:szCs w:val="28"/>
          <w:rtl w:val="true"/>
          <w:lang w:bidi="ar-SA"/>
        </w:rPr>
        <w:t>...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حاجة لبیان أنّ المقصود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لیس هو الیوم العادی الذی هو مجموع أربع و عشرین ساعة،لأنّ الأرض و السماء لم تکونا موجودتین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الکرة الأرضیة کانت موجودة،و لا حرکتها حول نفسها التی تنتج أربعا و عشرین 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المقصود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بینا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الزمان،</w:t>
      </w:r>
    </w:p>
    <w:p>
      <w:pPr>
        <w:pStyle w:val="BookText"/>
        <w:rPr/>
      </w:pPr>
      <w:r>
        <w:rPr>
          <w:rFonts w:ascii="IRNazanin" w:hAnsi="IRNazanin" w:eastAsia="IRNazanin"/>
          <w:color w:val="111111"/>
          <w:sz w:val="28"/>
          <w:sz w:val="28"/>
          <w:szCs w:val="28"/>
          <w:rtl w:val="true"/>
          <w:lang w:bidi="fa-IR"/>
        </w:rPr>
        <w:t>سواء کان قصیرا أو مدیدا جدا بحیث یبلغ ملیارات السنوات مثلا،و قد نبهنا علی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الآیة</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واف فی هذا المجال، فلا حاجة للتکرار و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ذکرنا هناک أن خلق العالم کان فی ستة أزمنة متوالیة و متتابعة،مع أنّ اللّه قادر علی أن یخلق العالم کلّه فی لحظة واحدة،و ذلک لأنّ الخلق التدریجی یعطی صورة جدیدة و لونا جدیدا و شکلا بدیعا و تتبیّن قدرة اللّه و عظمته أکثر و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یرید أن یبیّن قدرته فی آلاف الصور لا بصورة واحدة،و حکمته فی آلاف الثیاب لا بثوب واحد،لتتیسر معرفته و کذلک معرفة حکمته و قدرته للناس،و لنجد الدلائل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عدد الأیّام و السنوات و القرون و الأعصار التی مرّت علی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معرفة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یضیف سبحانه أن عرشه کان علی الماء وَ کٰانَ عَرْشُهُ عَلَی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أجل أن نفهم تفسیر هذه الجملة ینبغی أن نفهم المراد من کلمتی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یعنی السقف أو ما یکون له سقف،کما یطلق علی الأسرّة العالیة کأسرّة الملوک و السلاطین الماضین،و یطلق أیضا علی خشب بعض الأشجار،و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هذه الکلمة استعملت بمعنی القدرة أیضا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 فلان علی 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بلوغه القدرة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 عرش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کنایة عن ذهاب قدرته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ینبغی الالتفات إلی هذه الدقیقة،و هی أن العرش یطلق أحیانا علی عالم الوجود،لأنّ عرش قدرة اللّه یستوعب جمیع هذا العالم</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فمعناه معروف،و هو السائل المستعمل للشرب و التطهیر،إلاّ أنّه قد یطلق علی کل سائل مائع کالفلزّات المائعة و ما أشبه ذلک،و بضمیمة ما قلناه فی</w:t>
      </w:r>
    </w:p>
    <w:p>
      <w:pPr>
        <w:pStyle w:val="BookText"/>
        <w:rPr/>
      </w:pPr>
      <w:r>
        <w:rPr>
          <w:rFonts w:ascii="IRNazanin" w:hAnsi="IRNazanin" w:eastAsia="IRNazanin"/>
          <w:color w:val="111111"/>
          <w:sz w:val="28"/>
          <w:sz w:val="28"/>
          <w:szCs w:val="28"/>
          <w:rtl w:val="true"/>
          <w:lang w:bidi="fa-IR"/>
        </w:rPr>
        <w:t xml:space="preserve">تفسیر هاتین الکلمتین یستفاد أنّه فی بدایة الخلق کان الکون بصورة مواد ذائبة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غازات مضغوطة للغایة،بحیث کانت علی صورة مواد ذائبة أو مائعة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بعدئذ حدثت اهتزازات شدیدة و انفجارات عظیمة فی هذه المواد المتراکمة الذائبة،و أخذت تتقاذف أجزاء من سطحها إلی الخارج،و أخذ هذا الوجود المترابط بالانفصال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تشکلت بعد ذلک الکواکب السیّارة و المنظومات الشمسیة و الأجرام السماویة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عالم الوجود و مرتکزات قدرة اللّه کانت مستقرة بادئ الأمر علی المواد المتراکمة الذائبة،و هذا الأمر هو نفسه الذی أشیر إلیه فی الآیة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الأنبیاء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یَرَ الَّذِینَ کَفَرُوا أَنَّ السَّمٰاوٰاتِ وَ الْأَرْضَ کٰانَتٰا رَتْقاً فَفَتَقْنٰاهُمٰا وَ جَعَلْنٰا مِنَ الْمٰاءِ کُلَّ شَیْءٍ حَیٍّ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 الخطبة الأولی من نهج البلاغة إشارات واضحة إلی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المطلب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تشیر إلیه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آنفة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الهدف من خلق الکون، و القسم الأساس من ذلک الهدف یعود للإنسان نفسه الذی یمثل ذروة الخلائق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الإنسان الذی کتب علیه أن یسیر فی طریق التعلیم و التربیة و یشقّ طریق التکامل نحو اللّه تعالی یقول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لِیَبْلُوَکُمْ أَیُّکُمْ أَحْسَنُ عَمَلاً أی لیختبرکم و یمتحنکم أیّکم الأفضل و الأحسن عملا بهذه الدار الدنیا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لیبلوکم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مشتقّة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إلیه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الاختبار و الامتحان</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الامتحانات الإلهیة لیست من قبیل معرفة النفس و کشف الحالة التی علیها الإنسان فی محتواه الداخلی و فی فکره و روحه،بل بمعنی التربیة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شرح هذا الموضوع فی ذیل الآیة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الطریف فی هذه الآیة أنّها تجعل</w:t>
      </w:r>
    </w:p>
    <w:p>
      <w:pPr>
        <w:pStyle w:val="BookText"/>
        <w:rPr/>
      </w:pPr>
      <w:r>
        <w:rPr>
          <w:rFonts w:ascii="IRNazanin" w:hAnsi="IRNazanin" w:eastAsia="IRNazanin"/>
          <w:color w:val="111111"/>
          <w:sz w:val="28"/>
          <w:sz w:val="28"/>
          <w:szCs w:val="28"/>
          <w:rtl w:val="true"/>
          <w:lang w:bidi="fa-IR"/>
        </w:rPr>
        <w:t>قیمة کل إنسان بحسن عمله لا بکثرة عمله،و هذا یعنی أن الإسلام یستند دائما إلی الکیفیة فی العمل لا إلی الکثرة و الکمیة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المجال</w:t>
      </w:r>
    </w:p>
    <w:p>
      <w:pPr>
        <w:pStyle w:val="BookText"/>
        <w:rPr/>
      </w:pPr>
      <w:r>
        <w:rPr>
          <w:rFonts w:ascii="IRNazanin" w:hAnsi="IRNazanin" w:eastAsia="IRNazanin"/>
          <w:color w:val="111111"/>
          <w:sz w:val="28"/>
          <w:sz w:val="28"/>
          <w:szCs w:val="28"/>
          <w:rtl w:val="true"/>
          <w:lang w:bidi="fa-IR"/>
        </w:rPr>
        <w:t xml:space="preserve">ینقل عن الإمام الصادق علیه السلام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یعنی أکثرکم عملا و لکن أصوبکم عملا،و إنّما الإصابة خشیة اللّه و النیّة الصادقة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الإبقاء علی العمل حتی یخلص أشدّ من العمل،و العمل الخالص الذی لا ترید أن یحمدک علیه أحد إلاّ اللّه عزّ و جلّ</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المطلب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تشیر إلیه الآیة آنفة الذکر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مسألة المعاد الذی لا ینفصل و لا یتجزأ عن مسألة خلق العالم،و فیها بیان الهدف من الخلق و هو تکامل الإنسان و تکامل الإنسان یعنی التهّیؤ إلی الحیاة فی عالم أوسع و أکمل،و لذلک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قُلْتَ إِنَّکُمْ مَبْعُوثُونَ مِنْ بَعْدِ الْمَوْتِ لَیَقُولَنَّ الَّذِینَ کَفَرُوا إِنْ هٰذٰا إِلاّٰ سِحْرٌ 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وردت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آنفة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لسان الکفار،إشارة إلی کلام النّبی صلی اللّه علیه و آله و سلّم فی شأن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 ما تدّعیه أیّها النّبی فی شأن المعاد سحر مکشوف و واضح،فعلی هذا تکون کلمة السحر هنا بمعنی الکلام العاری عن الحقیقة،و القول الذی لا أساس له،و بتعبیر 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الخدعة و السخریة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السحرة یظهرون للناظرین بأعمالهم أمورا لا واقع لها،و لهذا قد تطلق کلمة السحر علی کل أمر عار عن الحقیقة</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من یری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القرآن المجید،لأنّ القرآن أخّاذ و فیه جاذبیة السحر فإنّه یجانب الصواب،لأنّ الآیة تتکلم عن المعاد و لا تتکلم عن القرآن، و إن کنّا لا ننکر أنّ القرآن فیه جاذبیة و أنّه أخّاذ للغایة</w:t>
      </w:r>
      <w:r>
        <w:rPr>
          <w:rFonts w:eastAsia="IRNazanin" w:cs="IRNazanin"/>
          <w:color w:val="111111"/>
          <w:sz w:val="28"/>
          <w:szCs w:val="28"/>
          <w:rtl w:val="true"/>
          <w:lang w:bidi="fa-IR"/>
        </w:rPr>
        <w:t>.</w:t>
      </w:r>
      <w:bookmarkStart w:id="1398" w:name="pg12536_128238"/>
    </w:p>
    <w:p>
      <w:pPr>
        <w:pStyle w:val="Heading3"/>
        <w:numPr>
          <w:ilvl w:val="2"/>
          <w:numId w:val="1"/>
        </w:numPr>
        <w:rPr/>
      </w:pPr>
      <w:bookmarkStart w:id="1399" w:name="__RefHeading___Toc1360827_77815467"/>
      <w:bookmarkStart w:id="1400" w:name="_Toc595"/>
      <w:bookmarkEnd w:id="1398"/>
      <w:bookmarkEnd w:id="1399"/>
      <w:r>
        <w:rPr>
          <w:rtl w:val="true"/>
        </w:rPr>
        <w:t xml:space="preserve">الآیات </w:t>
      </w:r>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8</w:t>
      </w:r>
      <w:r>
        <w:rPr>
          <w:rtl w:val="true"/>
        </w:rPr>
        <w:t xml:space="preserve"> </w:t>
      </w:r>
      <w:r>
        <w:rPr>
          <w:rtl w:val="true"/>
        </w:rPr>
        <w:t xml:space="preserve">الی </w:t>
      </w:r>
      <w:r>
        <w:rPr/>
        <w:t>11</w:t>
      </w:r>
      <w:r>
        <w:rPr>
          <w:rtl w:val="true"/>
        </w:rPr>
        <w:t>]</w:t>
      </w:r>
      <w:bookmarkEnd w:id="1400"/>
    </w:p>
    <w:p>
      <w:pPr>
        <w:pStyle w:val="Heading4"/>
        <w:numPr>
          <w:ilvl w:val="3"/>
          <w:numId w:val="1"/>
        </w:numPr>
        <w:rPr/>
      </w:pPr>
      <w:bookmarkStart w:id="1401" w:name="__RefHeading___Toc1360829_77815467"/>
      <w:bookmarkStart w:id="1402" w:name="_Toc596"/>
      <w:bookmarkEnd w:id="1401"/>
      <w:r>
        <w:rPr>
          <w:rtl w:val="true"/>
        </w:rPr>
        <w:t>اشارة</w:t>
      </w:r>
      <w:bookmarkEnd w:id="1402"/>
    </w:p>
    <w:p>
      <w:pPr>
        <w:pStyle w:val="BookText"/>
        <w:rPr/>
      </w:pPr>
      <w:r>
        <w:rPr>
          <w:rFonts w:ascii="Amiri" w:hAnsi="Amiri" w:eastAsia="Amiri" w:cs="Amiri"/>
          <w:color w:val="111111"/>
          <w:sz w:val="28"/>
          <w:sz w:val="28"/>
          <w:szCs w:val="28"/>
          <w:rtl w:val="true"/>
          <w:lang w:bidi="ar-SA"/>
        </w:rPr>
        <w:t xml:space="preserve">وَ لَئِنْ أَخَّرْنٰا عَنْهُمُ اَلْعَذٰابَ إِلیٰ أُمَّةٍ مَعْدُودَةٍ لَیَقُولُنَّ مٰا یَحْبِسُهُ أَلاٰ یَوْمَ یَأْتِیهِمْ لَیْسَ مَصْرُوفاً عَنْهُمْ وَ حٰاقَ بِهِمْ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أَذَقْنَا اَلْإِنْسٰانَ مِنّٰا رَحْمَةً ثُمَّ نَزَعْنٰاهٰا مِنْهُ إِنَّهُ لَیَؤُسٌ 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أَذَقْنٰاهُ نَعْمٰاءَ بَعْدَ ضَرّٰاءَ مَسَّتْهُ لَیَقُولَنَّ ذَهَبَ اَلسَّیِّئٰاتُ عَنِّی إِنَّهُ لَفَرِحٌ فَخُورٌ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صَبَرُوا وَ عَمِلُوا اَلصّٰالِحٰاتِ أُولٰئِکَ لَهُمْ مَغْفِرَةٌ وَ أَجْرٌ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1403" w:name="__RefHeading___Toc1360831_77815467"/>
      <w:bookmarkStart w:id="1404" w:name="_Toc597"/>
      <w:bookmarkEnd w:id="1403"/>
      <w:r>
        <w:rPr>
          <w:rtl w:val="true"/>
        </w:rPr>
        <w:t>التّفسیر</w:t>
      </w:r>
      <w:bookmarkEnd w:id="1404"/>
    </w:p>
    <w:p>
      <w:pPr>
        <w:pStyle w:val="Heading5"/>
        <w:numPr>
          <w:ilvl w:val="4"/>
          <w:numId w:val="1"/>
        </w:numPr>
        <w:rPr/>
      </w:pPr>
      <w:bookmarkStart w:id="1405" w:name="__RefHeading___Toc1360833_77815467"/>
      <w:bookmarkStart w:id="1406" w:name="_Toc598"/>
      <w:bookmarkEnd w:id="1405"/>
      <w:r>
        <w:rPr>
          <w:rtl w:val="true"/>
        </w:rPr>
        <w:t>اشارة</w:t>
      </w:r>
      <w:bookmarkEnd w:id="1406"/>
    </w:p>
    <w:p>
      <w:pPr>
        <w:pStyle w:val="Heading5"/>
        <w:numPr>
          <w:ilvl w:val="4"/>
          <w:numId w:val="1"/>
        </w:numPr>
        <w:rPr/>
      </w:pPr>
      <w:bookmarkStart w:id="1407" w:name="__RefHeading___Toc1360835_77815467"/>
      <w:bookmarkStart w:id="1408" w:name="_Toc599"/>
      <w:bookmarkEnd w:id="1407"/>
      <w:r>
        <w:rPr>
          <w:rtl w:val="true"/>
        </w:rPr>
        <w:t>استیعاب المؤمنین و عدم استیعاب غیرهم</w:t>
      </w:r>
      <w:r>
        <w:rPr>
          <w:rtl w:val="true"/>
        </w:rPr>
        <w:t>:</w:t>
      </w:r>
      <w:bookmarkEnd w:id="1408"/>
    </w:p>
    <w:p>
      <w:pPr>
        <w:pStyle w:val="BookText"/>
        <w:rPr/>
      </w:pPr>
      <w:r>
        <w:rPr>
          <w:rFonts w:ascii="IRNazanin" w:hAnsi="IRNazanin" w:eastAsia="IRNazanin"/>
          <w:color w:val="111111"/>
          <w:sz w:val="28"/>
          <w:sz w:val="28"/>
          <w:szCs w:val="28"/>
          <w:rtl w:val="true"/>
          <w:lang w:bidi="fa-IR"/>
        </w:rPr>
        <w:t>فی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بمناسبة البحث السابق عن غیر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لزوایا الحالات النفسیة و نقاط الضعف فی أخلاق هؤلاء الأفراد و التی تجبر الإنسان إلی هاویة الظلام و الفساد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أوّل صفة تذکر لهؤلاء هی السخریة من الحقائق و عدم الاکتراث بها</w:t>
      </w:r>
    </w:p>
    <w:p>
      <w:pPr>
        <w:pStyle w:val="BookText"/>
        <w:rPr/>
      </w:pPr>
      <w:r>
        <w:rPr>
          <w:rFonts w:ascii="Amiri" w:hAnsi="Amiri" w:eastAsia="Amiri" w:cs="Amiri"/>
          <w:color w:val="111111"/>
          <w:sz w:val="28"/>
          <w:sz w:val="28"/>
          <w:szCs w:val="28"/>
          <w:rtl w:val="true"/>
          <w:lang w:bidi="ar-SA"/>
        </w:rPr>
        <w:t>و بالمسائل المصیریة،فهؤلاء بسبب جهلهم و عدم معرفتهم و غرورهم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یسمعون تهدید الأنبیاء فی مؤاخذة المسیئین و معاقبتهم،ثمّ تمرّ علیهم عدّة أیّام یؤخر اللّه تعالی بلطفه فیها العذاب عنهم،نراهم یقولون باستهزاء مبطن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السبب فی تأخرّ العذاب الالهی،و أین عقاب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أَخَّرْنٰا عَنْهُمُ الْعَذٰابَ إِلیٰ أُمَّةٍ مَعْدُودَةٍ لَیَقُولُنَّ مٰا یَحْبِسُهُ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بمعنی الوالدة،و معناها فی الأصل انضمام الأشیاء بعضها إلی بعض،و لذلک یقال لکل مجموعة علی هدف معین،أو زمان أو مکان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جاءت هذه الکلمة بمعنی الوقت و الزمان أیضا،لأنّ أجزاء الزمان مرتبطة بعضها ببعض،أو لأنّ المجموعة أو الجماعة تعیش فی عصر و زمان معین،فنحن نقرأ فی سورة یوسف علیه السّلام الآیة</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وَ ادَّکَرَ بَعْدَ أُمَّةٍ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بهذا المعنی،و لذلک و صفت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فمعنی الآیة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أخرنا عن هؤلاء العذاب و المجازاة لمدّة قصیرة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یمنعه؟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حال،فهذه عادة الجاهلین و المغترین،فکلّما و جدوا شیئا لا ینسجم مع میولهم و طباعهم عدّوه سخریة،لذلک یتخذون التهدیدات و النذر التی توقظ أصحاب الحق و تهزهم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یتخذونها هزوا و یسخرون منها شأنهم شأن من یلعب بالنّار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لکن القرآن یحذرهم و ینذرهم بصراحة فی ردّه علی کلامهم،و یبین لهم أن لا دافع لعذاب اللّه إذا جاءهم أَلاٰ یَوْمَ یَأْتِیهِمْ لَیْسَ مَصْرُوفاً عَنْهُمْ و أن الذین یسخرون منه واقع بهم و مدمّرهم وَ حٰاقَ بِهِمْ مٰا کٰانُوا بِهِ یَسْتَهْزِؤُنَ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أجل،ستصعد صرخاتهم إلی السماء فی ذلک الحین،و یندمون علی کلماتهم المخجلة،لکن لا صرخاتهم تغنیهم و تنقذهم،و لا هذا الندم ینفعهم،و لات حین</w:t>
      </w:r>
    </w:p>
    <w:p>
      <w:pPr>
        <w:pStyle w:val="BookText"/>
        <w:rPr/>
      </w:pPr>
      <w:r>
        <w:rPr>
          <w:rFonts w:ascii="IRNazanin" w:hAnsi="IRNazanin" w:eastAsia="IRNazanin"/>
          <w:color w:val="111111"/>
          <w:sz w:val="28"/>
          <w:sz w:val="28"/>
          <w:szCs w:val="28"/>
          <w:rtl w:val="true"/>
          <w:lang w:bidi="fa-IR"/>
        </w:rPr>
        <w:t>مندم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نقاط الضعف عند هؤلاء قلّة الصبر بوجه المشاکل و الصعاب و انحسار البرکات الإلهیة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نجد فی الآیة التالیة قوله تعالی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أَذَقْنَا الْإِنْسٰانَ مِنّٰا رَحْمَةً ثُمَّ نَزَعْنٰاهٰا مِنْهُ إِنَّهُ لَیَؤُسٌ کَفُورٌ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بالرغم من أنّ هذا التعبیر یتناول الإنسان بشکل عام،لکن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إلیه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الإنسان فی مثل هذه الآیات هو الافراد الذین لم یتلقوا تربیة سلیمة و المنحرفون عن جادة الحق،لذلک یتطابق هذا البحث مع البحث السابق عن الأفراد غیر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نقطة الضعف الثّالثة عند هؤلاء أنّهم حین یتنعمون بنعمة و یشعرون بالترف و الرفاه یبلغ بهم الفرح و التکبر و الغرور درجة ینسون معها کل شیء،و لذلک یشیر القرآن الکریم إلی هذه الظاهرة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أَذَقْنٰاهُ نَعْمٰاءَ بَعْدَ ضَرّٰاءَ مَسَّتْهُ لَیَقُولَنَّ ذَهَبَ السَّیِّئٰاتُ عَنِّی إِنَّهُ لَفَرِحٌ فَخُورٌ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هناک احتمال آخر فی تفسیر هذه الجملة لَیَقُولَنَّ ذَهَبَ السَّیِّئٰاتُ عَنِّی و هو أن مثل هؤلاء الأشخاص حین یصابون بالشدائد ثمّ یبدل اللّه بلطفه هذه الشدائد نعمّا من عنده یقول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الشدائد السابقة کانت کفارة عن ذنوبنا و قد غسلت جمیع معاصینا،لذلک أصبحنا من المقربین إلی اللّه،فلا حاجة للتوبة و العودة إلی ساحة اللّه و حضرته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یستثنی اللّه سبحانه المؤمنین الذین یواجهون الشدائد و المصاعب بصبر، و لا یترکون الأعمال الصالحة علی کل حال،فهؤلاء بعیدون عن الغرور و التکبر و ضیق الأفق،حیث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صَبَرُوا وَ عَمِلُوا الصّٰالِحٰاتِ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هؤلاء لا یغترّون عند وفور النعمة فینسون اللّه،و لا ییأسون عند الشدائد و المصائب فیکفرون باللّه،بل إن أرواحهم الکبیرة و افکارهم السلیمة جعلتهم یهضمون النعم و البلایا فی أنفسهم دون الغفلة عن ذکر اللّه و أداء مسئولیاتهم</w:t>
      </w:r>
      <w:bookmarkStart w:id="1409" w:name="pg12536_128241"/>
    </w:p>
    <w:p>
      <w:pPr>
        <w:pStyle w:val="BookText"/>
        <w:rPr/>
      </w:pPr>
      <w:bookmarkEnd w:id="1409"/>
      <w:r>
        <w:rPr>
          <w:rFonts w:ascii="Amiri" w:hAnsi="Amiri" w:eastAsia="Amiri" w:cs="Amiri"/>
          <w:color w:val="111111"/>
          <w:sz w:val="28"/>
          <w:sz w:val="28"/>
          <w:szCs w:val="28"/>
          <w:rtl w:val="true"/>
          <w:lang w:bidi="ar-SA"/>
        </w:rPr>
        <w:t xml:space="preserve">و لذلک فإنّ لهؤلاء ثوابا و مغفرة من اللّه أُولٰئِکَ لَهُمْ مَغْفِرَةٌ وَ أَجْرٌ کَبِیرٌ </w:t>
      </w:r>
      <w:r>
        <w:rPr>
          <w:rFonts w:eastAsia="Amiri" w:cs="Amiri" w:ascii="Amiri" w:hAnsi="Amiri"/>
          <w:color w:val="111111"/>
          <w:sz w:val="28"/>
          <w:szCs w:val="28"/>
          <w:rtl w:val="true"/>
          <w:lang w:bidi="ar-SA"/>
        </w:rPr>
        <w:t>.</w:t>
      </w:r>
    </w:p>
    <w:p>
      <w:pPr>
        <w:pStyle w:val="Heading4"/>
        <w:numPr>
          <w:ilvl w:val="3"/>
          <w:numId w:val="1"/>
        </w:numPr>
        <w:rPr/>
      </w:pPr>
      <w:bookmarkStart w:id="1410" w:name="__RefHeading___Toc1360837_77815467"/>
      <w:bookmarkStart w:id="1411" w:name="_Toc600"/>
      <w:bookmarkEnd w:id="1410"/>
      <w:r>
        <w:rPr>
          <w:rtl w:val="true"/>
        </w:rPr>
        <w:t>بحوث</w:t>
      </w:r>
      <w:bookmarkEnd w:id="1411"/>
    </w:p>
    <w:p>
      <w:pPr>
        <w:pStyle w:val="Heading5"/>
        <w:numPr>
          <w:ilvl w:val="4"/>
          <w:numId w:val="1"/>
        </w:numPr>
        <w:rPr/>
      </w:pPr>
      <w:bookmarkStart w:id="1412" w:name="__RefHeading___Toc1360839_77815467"/>
      <w:bookmarkStart w:id="1413" w:name="_Toc601"/>
      <w:bookmarkEnd w:id="1412"/>
      <w:r>
        <w:rPr>
          <w:rtl w:val="true"/>
        </w:rPr>
        <w:t>اشارة</w:t>
      </w:r>
      <w:bookmarkEnd w:id="1413"/>
    </w:p>
    <w:p>
      <w:pPr>
        <w:pStyle w:val="Heading5"/>
        <w:numPr>
          <w:ilvl w:val="4"/>
          <w:numId w:val="1"/>
        </w:numPr>
        <w:rPr/>
      </w:pPr>
      <w:bookmarkStart w:id="1414" w:name="__RefHeading___Toc1360841_77815467"/>
      <w:bookmarkStart w:id="1415" w:name="_Toc602"/>
      <w:bookmarkEnd w:id="1414"/>
      <w:r>
        <w:rPr/>
        <w:t>1</w:t>
      </w:r>
      <w:r>
        <w:rPr>
          <w:rtl w:val="true"/>
        </w:rPr>
        <w:t>-</w:t>
      </w:r>
      <w:r>
        <w:rPr>
          <w:rtl w:val="true"/>
        </w:rPr>
        <w:t>الأمّة المعدودة و أصحاب المهدی علیه السّلام</w:t>
      </w:r>
      <w:r>
        <w:rPr>
          <w:rtl w:val="true"/>
        </w:rPr>
        <w:t>:</w:t>
      </w:r>
      <w:bookmarkEnd w:id="1415"/>
    </w:p>
    <w:p>
      <w:pPr>
        <w:pStyle w:val="BookText"/>
        <w:rPr/>
      </w:pPr>
      <w:r>
        <w:rPr>
          <w:rFonts w:ascii="IRNazanin" w:hAnsi="IRNazanin" w:eastAsia="IRNazanin"/>
          <w:color w:val="111111"/>
          <w:sz w:val="28"/>
          <w:sz w:val="28"/>
          <w:szCs w:val="28"/>
          <w:rtl w:val="true"/>
          <w:lang w:bidi="fa-IR"/>
        </w:rPr>
        <w:t>فی روایات عدیدة وصلتنا عن أهل البیت علیهم السّلام أنّ الأمّة المعدودة تعنی النفر القلیل،و فیها إشارة إلی أصحاب المهدی علیه السّلام و أنصاره،و علی هذا یکون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 أخرنا العذاب عن الظالمین و المسیئین إلی ظهور المهدی و أصحابه، فإنّ أولئک الظالمین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یقف أمام عذاب اللّه فیحبسه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کما قلنا أن ظاهر الآیة من الأمّة المعدودة هو الزمان المعدود و المعین، و قد وردت روایة عن الإمام علی علیه السّلام فی تفسیر الأمّة المعدودة تشیر إلی ما بیّناه، و هو الزمان المعین،فیمکن أن تکون الرّوایات الآنفة تشیر إلی المعنی الثّانی من الآیة،و هو ما اصطلح علیه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طبیعی أنّه بمثابة البیان عن القانون الکلی فی شأن الظالمین،لا أنّه موضوع خاص بالمشرکین الذین عاصروا النّبی صلی اللّه علیه و آله و سلّم،و نحن نعلم أنّ آیات القرآن تحمل معانی کثیرة مختلفة،فالمعنی الأوّل و الظاهر یمکن أن یکون فی مسألة خاصّة أو جماعة معینة،و المعنی الآخر یکون عاما مجرّدا عن الزمان و غیر مخصوص بفئة معینة</w:t>
      </w:r>
      <w:r>
        <w:rPr>
          <w:rFonts w:eastAsia="IRNazanin" w:cs="IRNazanin"/>
          <w:color w:val="111111"/>
          <w:sz w:val="28"/>
          <w:szCs w:val="28"/>
          <w:rtl w:val="true"/>
          <w:lang w:bidi="fa-IR"/>
        </w:rPr>
        <w:t>.</w:t>
      </w:r>
    </w:p>
    <w:p>
      <w:pPr>
        <w:pStyle w:val="Heading5"/>
        <w:numPr>
          <w:ilvl w:val="4"/>
          <w:numId w:val="1"/>
        </w:numPr>
        <w:rPr/>
      </w:pPr>
      <w:bookmarkStart w:id="1416" w:name="__RefHeading___Toc1360843_77815467"/>
      <w:bookmarkStart w:id="1417" w:name="_Toc603"/>
      <w:bookmarkEnd w:id="1416"/>
      <w:r>
        <w:rPr/>
        <w:t>2</w:t>
      </w:r>
      <w:r>
        <w:rPr>
          <w:rtl w:val="true"/>
        </w:rPr>
        <w:t>-</w:t>
      </w:r>
      <w:r>
        <w:rPr>
          <w:rtl w:val="true"/>
        </w:rPr>
        <w:t>أربع ظواهر لضیق الأفق الفکری</w:t>
      </w:r>
      <w:bookmarkEnd w:id="1417"/>
    </w:p>
    <w:p>
      <w:pPr>
        <w:pStyle w:val="BookText"/>
        <w:rPr/>
      </w:pPr>
      <w:r>
        <w:rPr>
          <w:rFonts w:ascii="IRNazanin" w:hAnsi="IRNazanin" w:eastAsia="IRNazanin"/>
          <w:color w:val="111111"/>
          <w:sz w:val="28"/>
          <w:sz w:val="28"/>
          <w:szCs w:val="28"/>
          <w:rtl w:val="true"/>
          <w:lang w:bidi="fa-IR"/>
        </w:rPr>
        <w:t>رسمت الآیات المتقدمة ثلاث حالات مختلفة من حالات المشرکین و المسیئین،و قد ورد فی ضمنها أربعة أوصاف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المشرک یؤوس عند قطع النعمة عنه،أی لا یبقی له أمل أبدا</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کفور،أی غیر شاکر أبدا</w:t>
      </w:r>
      <w:r>
        <w:rPr>
          <w:rFonts w:eastAsia="IRNazanin" w:cs="IRNazanin"/>
          <w:color w:val="111111"/>
          <w:sz w:val="28"/>
          <w:szCs w:val="28"/>
          <w:rtl w:val="true"/>
          <w:lang w:bidi="fa-IR"/>
        </w:rPr>
        <w:t>.</w:t>
      </w:r>
      <w:bookmarkStart w:id="1418" w:name="pg12536_128242"/>
    </w:p>
    <w:p>
      <w:pPr>
        <w:pStyle w:val="BookText"/>
        <w:rPr/>
      </w:pPr>
      <w:bookmarkEnd w:id="1418"/>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غرق بالنعمة أو نال أقلّ نعمة،فهو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العکس من الحالة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ینسی نفسه و ینسی کل شیء و یغفل بما ناله من اللّذة و النشاط،فیغدو ثملا مغرورا و ینجر إلی الفساد و التجاوز علی حدود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الوصف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حاله عند وفور النعمة حالة الفخر،أی یبلغ درجة کبیرة من التکبر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حال،هذه الأوصاف الأربعة هی ظواهر من ضیق الأفق و قلّة الإستیعاب و الرؤیة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لا تختص بجماعة معینة من غیر المؤمنین و ملوّثی الفکر، بل هی سلسلة من الأوصاف العامّة لجمیع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المؤمنون الذین یمتعون بروح کبیرة و فکر عال و صدر رحب و رؤیة بعیدة المدی،فلا یهزّهم تبدل الدنیا و الزمان،و لا ییأسوا لسلب النعمة عنهم،و لا یغرّهم إقبال النعمة فیکونوا من الغافلین،لذا ینبغی الدقة و الملاحظة فی آخر الآیة التی تستثنی المؤمنین،إذ ورد التعبیر فیها عن الإیمان بالصبر و الاستقامة إِلاَّ الَّذِینَ صَبَرُوا </w:t>
      </w:r>
      <w:r>
        <w:rPr>
          <w:rFonts w:eastAsia="IRNazanin" w:cs="IRNazanin"/>
          <w:color w:val="111111"/>
          <w:sz w:val="28"/>
          <w:szCs w:val="28"/>
          <w:rtl w:val="true"/>
          <w:lang w:bidi="fa-IR"/>
        </w:rPr>
        <w:t>.</w:t>
      </w:r>
    </w:p>
    <w:p>
      <w:pPr>
        <w:pStyle w:val="Heading5"/>
        <w:numPr>
          <w:ilvl w:val="4"/>
          <w:numId w:val="1"/>
        </w:numPr>
        <w:rPr/>
      </w:pPr>
      <w:bookmarkStart w:id="1419" w:name="__RefHeading___Toc1360845_77815467"/>
      <w:bookmarkStart w:id="1420" w:name="_Toc604"/>
      <w:bookmarkEnd w:id="1419"/>
      <w:r>
        <w:rPr/>
        <w:t>3</w:t>
      </w:r>
      <w:r>
        <w:rPr>
          <w:rtl w:val="true"/>
        </w:rPr>
        <w:t>-</w:t>
      </w:r>
      <w:r>
        <w:rPr>
          <w:rtl w:val="true"/>
        </w:rPr>
        <w:t>معیار الضعف النفسی</w:t>
      </w:r>
      <w:bookmarkEnd w:id="1420"/>
    </w:p>
    <w:p>
      <w:pPr>
        <w:pStyle w:val="BookText"/>
        <w:rPr/>
      </w:pPr>
      <w:r>
        <w:rPr>
          <w:rFonts w:ascii="IRNazanin" w:hAnsi="IRNazanin" w:eastAsia="IRNazanin"/>
          <w:color w:val="111111"/>
          <w:sz w:val="28"/>
          <w:sz w:val="28"/>
          <w:szCs w:val="28"/>
          <w:rtl w:val="true"/>
          <w:lang w:bidi="fa-IR"/>
        </w:rPr>
        <w:t xml:space="preserve">و المسألة الدقیقة الأخری التی ینبغی الالتفات إلیها،هی أنّه فی الموردین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سلب النعمة بعد إسباغها و مورد إسباغ النعمة بعد سلبها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أشیر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الإذاقة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یراد بها أن نفوس هؤلاء المشرکین ضعیفة إلی درجة أنّهم لو أعطوا نعمة قلیلة ثمّ سلبت منهم یضجرون و ییأسون،کما أنّهم إذا ذاقوا نعمة بعد شدة یفرحون و یغترّون بها</w:t>
      </w:r>
      <w:r>
        <w:rPr>
          <w:rFonts w:eastAsia="IRNazanin" w:cs="IRNazanin"/>
          <w:color w:val="111111"/>
          <w:sz w:val="28"/>
          <w:szCs w:val="28"/>
          <w:rtl w:val="true"/>
          <w:lang w:bidi="fa-IR"/>
        </w:rPr>
        <w:t>.</w:t>
      </w:r>
    </w:p>
    <w:p>
      <w:pPr>
        <w:pStyle w:val="Heading5"/>
        <w:numPr>
          <w:ilvl w:val="4"/>
          <w:numId w:val="1"/>
        </w:numPr>
        <w:rPr/>
      </w:pPr>
      <w:bookmarkStart w:id="1421" w:name="__RefHeading___Toc1360847_77815467"/>
      <w:bookmarkStart w:id="1422" w:name="_Toc605"/>
      <w:bookmarkEnd w:id="1421"/>
      <w:r>
        <w:rPr/>
        <w:t>4</w:t>
      </w:r>
      <w:r>
        <w:rPr>
          <w:rtl w:val="true"/>
        </w:rPr>
        <w:t>-</w:t>
      </w:r>
      <w:r>
        <w:rPr>
          <w:rtl w:val="true"/>
        </w:rPr>
        <w:t>النعم جمیعها مواهب</w:t>
      </w:r>
      <w:r>
        <w:rPr>
          <w:rtl w:val="true"/>
        </w:rPr>
        <w:t>:</w:t>
      </w:r>
      <w:bookmarkEnd w:id="1422"/>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الطریف أنّه فی الآیة الأولی عبّر عن النعمة بالرحمة وَ لَئِنْ أَذَقْنَا الْإِنْسٰانَ مِنّٰا</w:t>
      </w:r>
      <w:bookmarkStart w:id="1423" w:name="pg12536_128243"/>
    </w:p>
    <w:p>
      <w:pPr>
        <w:pStyle w:val="BookText"/>
        <w:rPr/>
      </w:pPr>
      <w:bookmarkEnd w:id="1423"/>
      <w:r>
        <w:rPr>
          <w:rFonts w:ascii="Amiri" w:hAnsi="Amiri" w:eastAsia="Amiri" w:cs="Amiri"/>
          <w:color w:val="111111"/>
          <w:sz w:val="28"/>
          <w:sz w:val="28"/>
          <w:szCs w:val="28"/>
          <w:rtl w:val="true"/>
          <w:lang w:bidi="ar-SA"/>
        </w:rPr>
        <w:t>رَحْمَةً</w:t>
      </w:r>
    </w:p>
    <w:p>
      <w:pPr>
        <w:pStyle w:val="BookText"/>
        <w:rPr/>
      </w:pPr>
      <w:r>
        <w:rPr>
          <w:rFonts w:ascii="IRNazanin" w:hAnsi="IRNazanin" w:eastAsia="IRNazanin"/>
          <w:color w:val="111111"/>
          <w:sz w:val="28"/>
          <w:sz w:val="28"/>
          <w:szCs w:val="28"/>
          <w:rtl w:val="true"/>
          <w:lang w:bidi="fa-IR"/>
        </w:rPr>
        <w:t>و فی الآیة الثّانیة ورد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نفسها،و یمکن أن تکون إشارة إلی أنّ نعم اللّه جمیعها تصل إلی الإنسان عن طریق التفضل و الرحمة لا عن طریق الاستحقاق،و إذا کان الأصل أن تکون النعمة علی حسب الاستحقاق،فإنّ جماعة قلیلة ستنالها،أو أن أیة جماعة لن تنالها أبدا</w:t>
      </w:r>
      <w:r>
        <w:rPr>
          <w:rFonts w:eastAsia="IRNazanin" w:cs="IRNazanin"/>
          <w:color w:val="111111"/>
          <w:sz w:val="28"/>
          <w:szCs w:val="28"/>
          <w:rtl w:val="true"/>
          <w:lang w:bidi="fa-IR"/>
        </w:rPr>
        <w:t>.</w:t>
      </w:r>
    </w:p>
    <w:p>
      <w:pPr>
        <w:pStyle w:val="Heading5"/>
        <w:numPr>
          <w:ilvl w:val="4"/>
          <w:numId w:val="1"/>
        </w:numPr>
        <w:rPr/>
      </w:pPr>
      <w:bookmarkStart w:id="1424" w:name="__RefHeading___Toc1360849_77815467"/>
      <w:bookmarkStart w:id="1425" w:name="_Toc606"/>
      <w:bookmarkEnd w:id="1424"/>
      <w:r>
        <w:rPr/>
        <w:t>5</w:t>
      </w:r>
      <w:r>
        <w:rPr>
          <w:rtl w:val="true"/>
        </w:rPr>
        <w:t>-</w:t>
      </w:r>
      <w:r>
        <w:rPr>
          <w:rtl w:val="true"/>
        </w:rPr>
        <w:t>أثران للأعمال الحسنة</w:t>
      </w:r>
      <w:bookmarkEnd w:id="1425"/>
    </w:p>
    <w:p>
      <w:pPr>
        <w:pStyle w:val="BookText"/>
        <w:rPr/>
      </w:pPr>
      <w:r>
        <w:rPr>
          <w:rFonts w:ascii="IRNazanin" w:hAnsi="IRNazanin" w:eastAsia="IRNazanin"/>
          <w:color w:val="111111"/>
          <w:sz w:val="28"/>
          <w:sz w:val="28"/>
          <w:szCs w:val="28"/>
          <w:rtl w:val="true"/>
          <w:lang w:bidi="fa-IR"/>
        </w:rPr>
        <w:t>فی آخر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الآیات 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بالمغفرة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للأفراد المؤمنین الذین یتمتعون بالاستقامة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 بالأجر الکبیر أیضا جزاء لأعمالهم الصالحة،فهی إشارة إلی أنّ الأعمال الصالحة لها أثران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الذنوب</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الثواب العظیم و الأجر الکبیر</w:t>
      </w:r>
      <w:r>
        <w:rPr>
          <w:rFonts w:eastAsia="IRNazanin" w:cs="IRNazanin"/>
          <w:color w:val="111111"/>
          <w:sz w:val="28"/>
          <w:szCs w:val="28"/>
          <w:rtl w:val="true"/>
          <w:lang w:bidi="fa-IR"/>
        </w:rPr>
        <w:t>.</w:t>
      </w:r>
      <w:bookmarkStart w:id="1426" w:name="pg12536_128244"/>
    </w:p>
    <w:p>
      <w:pPr>
        <w:pStyle w:val="Heading3"/>
        <w:numPr>
          <w:ilvl w:val="2"/>
          <w:numId w:val="1"/>
        </w:numPr>
        <w:rPr/>
      </w:pPr>
      <w:bookmarkStart w:id="1427" w:name="__RefHeading___Toc1360851_77815467"/>
      <w:bookmarkStart w:id="1428" w:name="_Toc607"/>
      <w:bookmarkEnd w:id="1426"/>
      <w:bookmarkEnd w:id="1427"/>
      <w:r>
        <w:rPr>
          <w:rtl w:val="true"/>
        </w:rPr>
        <w:t xml:space="preserve">الآیات </w:t>
      </w:r>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12</w:t>
      </w:r>
      <w:r>
        <w:rPr>
          <w:rtl w:val="true"/>
        </w:rPr>
        <w:t xml:space="preserve"> </w:t>
      </w:r>
      <w:r>
        <w:rPr>
          <w:rtl w:val="true"/>
        </w:rPr>
        <w:t xml:space="preserve">الی </w:t>
      </w:r>
      <w:r>
        <w:rPr/>
        <w:t>14</w:t>
      </w:r>
      <w:r>
        <w:rPr>
          <w:rtl w:val="true"/>
        </w:rPr>
        <w:t>]</w:t>
      </w:r>
      <w:bookmarkEnd w:id="1428"/>
    </w:p>
    <w:p>
      <w:pPr>
        <w:pStyle w:val="Heading4"/>
        <w:numPr>
          <w:ilvl w:val="3"/>
          <w:numId w:val="1"/>
        </w:numPr>
        <w:rPr/>
      </w:pPr>
      <w:bookmarkStart w:id="1429" w:name="__RefHeading___Toc1360853_77815467"/>
      <w:bookmarkStart w:id="1430" w:name="_Toc608"/>
      <w:bookmarkEnd w:id="1429"/>
      <w:r>
        <w:rPr>
          <w:rtl w:val="true"/>
        </w:rPr>
        <w:t>اشارة</w:t>
      </w:r>
      <w:bookmarkEnd w:id="1430"/>
    </w:p>
    <w:p>
      <w:pPr>
        <w:pStyle w:val="BookText"/>
        <w:rPr/>
      </w:pPr>
      <w:r>
        <w:rPr>
          <w:rFonts w:ascii="Amiri" w:hAnsi="Amiri" w:eastAsia="Amiri" w:cs="Amiri"/>
          <w:color w:val="111111"/>
          <w:sz w:val="28"/>
          <w:sz w:val="28"/>
          <w:szCs w:val="28"/>
          <w:rtl w:val="true"/>
          <w:lang w:bidi="ar-SA"/>
        </w:rPr>
        <w:t xml:space="preserve">فَلَعَلَّکَ تٰارِکٌ بَعْضَ مٰا یُوحیٰ إِلَیْکَ وَ ضٰائِقٌ بِهِ صَدْرُکَ أَنْ یَقُولُوا لَوْ لاٰ أُنْزِلَ عَلَیْهِ کَنْزٌ أَوْ جٰاءَ مَعَهُ مَلَکٌ إِنَّمٰا أَنْتَ نَذِیرٌ وَ اَللّٰهُ عَلیٰ کُلِّ شَیْءٍ 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قُلْ فَأْتُوا بِعَشْرِ سُوَرٍ مِثْلِهِ مُفْتَرَیٰاتٍ وَ اُدْعُوا مَنِ اِسْتَطَعْتُمْ مِنْ دُونِ اَللّٰهِ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فَإِلَّمْ یَسْتَجِیبُوا لَکُمْ فَاعْلَمُوا أَنَّمٰا أُنْزِلَ بِعِلْمِ اَللّٰهِ وَ أَنْ لاٰ إِلٰهَ إِلاّٰ هُوَ فَهَلْ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1431" w:name="__RefHeading___Toc1360855_77815467"/>
      <w:bookmarkStart w:id="1432" w:name="_Toc609"/>
      <w:bookmarkEnd w:id="1431"/>
      <w:r>
        <w:rPr>
          <w:rtl w:val="true"/>
        </w:rPr>
        <w:t>سبب النّزول</w:t>
      </w:r>
      <w:bookmarkEnd w:id="1432"/>
    </w:p>
    <w:p>
      <w:pPr>
        <w:pStyle w:val="BookText"/>
        <w:rPr/>
      </w:pPr>
      <w:r>
        <w:rPr>
          <w:rFonts w:ascii="IRNazanin" w:hAnsi="IRNazanin" w:eastAsia="IRNazanin"/>
          <w:color w:val="111111"/>
          <w:sz w:val="28"/>
          <w:sz w:val="28"/>
          <w:szCs w:val="28"/>
          <w:rtl w:val="true"/>
          <w:lang w:bidi="fa-IR"/>
        </w:rPr>
        <w:t>وردت فی شأن نزول الآیات المتقدمة روایتان،و یحتمل أن تکون کلیهما صحیحتین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جماعة من رؤوساء مکّة جاؤوا إلی النّبی صلی اللّه علیه و آله و سلّم،و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کنت صادقا فی دعواک بأنّک نبی فصیر جبال مکّة ذهبا أو ائتنا بملائکة من السماء تصدّق نبوتک،فنزلت هذه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الإمام الصادق علیه السّلام أن رسول اللّه صلی اللّه علیه و آله و سلّم قال لعلی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إنّی سألت ربّی یوالی بینی و بینک ففعل،و سألت ربّی أن یؤاخی بینی و بینک ففعل،</w:t>
      </w:r>
      <w:bookmarkStart w:id="1433" w:name="pg12536_128245"/>
    </w:p>
    <w:p>
      <w:pPr>
        <w:pStyle w:val="BookText"/>
        <w:rPr/>
      </w:pPr>
      <w:bookmarkEnd w:id="1433"/>
      <w:r>
        <w:rPr>
          <w:rFonts w:ascii="IRNazanin" w:hAnsi="IRNazanin" w:eastAsia="IRNazanin"/>
          <w:color w:val="111111"/>
          <w:sz w:val="28"/>
          <w:sz w:val="28"/>
          <w:szCs w:val="28"/>
          <w:rtl w:val="true"/>
          <w:lang w:bidi="fa-IR"/>
        </w:rPr>
        <w:t>و سألت ربّی أن یجعلک وصیی ففعل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رجلان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المخالفین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لصاع تمر فی شن بال أحب إلینا ممّا سئل محمّد ربّه،فهلا سئل ربّه ملکا یعضده علی عدوه،أو کنزا یستغنی به عن فاقته؟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 الآیات السابقة لتکون جوابا لأولئک</w:t>
      </w:r>
      <w:r>
        <w:rPr>
          <w:rFonts w:eastAsia="IRNazanin" w:cs="IRNazanin"/>
          <w:color w:val="111111"/>
          <w:sz w:val="28"/>
          <w:szCs w:val="28"/>
          <w:rtl w:val="true"/>
          <w:lang w:bidi="fa-IR"/>
        </w:rPr>
        <w:t xml:space="preserve">.. </w:t>
      </w:r>
      <w:r>
        <w:rPr>
          <w:rStyle w:val="FootnoteAnchor"/>
          <w:rtl w:val="true"/>
        </w:rPr>
        <w:footnoteReference w:id="198"/>
      </w:r>
    </w:p>
    <w:p>
      <w:pPr>
        <w:pStyle w:val="Heading4"/>
        <w:numPr>
          <w:ilvl w:val="3"/>
          <w:numId w:val="1"/>
        </w:numPr>
        <w:rPr/>
      </w:pPr>
      <w:bookmarkStart w:id="1434" w:name="__RefHeading___Toc1360857_77815467"/>
      <w:bookmarkStart w:id="1435" w:name="_Toc610"/>
      <w:bookmarkEnd w:id="1434"/>
      <w:r>
        <w:rPr>
          <w:rtl w:val="true"/>
        </w:rPr>
        <w:t>التّفسیر</w:t>
      </w:r>
      <w:bookmarkEnd w:id="1435"/>
    </w:p>
    <w:p>
      <w:pPr>
        <w:pStyle w:val="Heading5"/>
        <w:numPr>
          <w:ilvl w:val="4"/>
          <w:numId w:val="1"/>
        </w:numPr>
        <w:rPr/>
      </w:pPr>
      <w:bookmarkStart w:id="1436" w:name="__RefHeading___Toc1360859_77815467"/>
      <w:bookmarkStart w:id="1437" w:name="_Toc611"/>
      <w:bookmarkEnd w:id="1436"/>
      <w:r>
        <w:rPr>
          <w:rtl w:val="true"/>
        </w:rPr>
        <w:t>اشارة</w:t>
      </w:r>
      <w:bookmarkEnd w:id="1437"/>
    </w:p>
    <w:p>
      <w:pPr>
        <w:pStyle w:val="Heading5"/>
        <w:numPr>
          <w:ilvl w:val="4"/>
          <w:numId w:val="1"/>
        </w:numPr>
        <w:rPr/>
      </w:pPr>
      <w:bookmarkStart w:id="1438" w:name="__RefHeading___Toc1360861_77815467"/>
      <w:bookmarkStart w:id="1439" w:name="_Toc612"/>
      <w:bookmarkEnd w:id="1438"/>
      <w:r>
        <w:rPr>
          <w:rtl w:val="true"/>
        </w:rPr>
        <w:t>القرآن المعجزة الخالدة</w:t>
      </w:r>
      <w:r>
        <w:rPr>
          <w:rtl w:val="true"/>
        </w:rPr>
        <w:t>:</w:t>
      </w:r>
      <w:bookmarkEnd w:id="1439"/>
    </w:p>
    <w:p>
      <w:pPr>
        <w:pStyle w:val="BookText"/>
        <w:rPr/>
      </w:pPr>
      <w:r>
        <w:rPr>
          <w:rFonts w:ascii="Amiri" w:hAnsi="Amiri" w:eastAsia="Amiri" w:cs="Amiri"/>
          <w:color w:val="111111"/>
          <w:sz w:val="28"/>
          <w:sz w:val="28"/>
          <w:szCs w:val="28"/>
          <w:rtl w:val="true"/>
          <w:lang w:bidi="ar-SA"/>
        </w:rPr>
        <w:t>یبدو من هذه الآیات أنّ النّبی صلی اللّه علیه و آله و سلّم کان یوکل إبلاغ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للجاجة الأعداء و مخالفتهم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لآخر فرصة،لذا فإنّ اللّه سبحانه ینهی نبیّه فی أوّل آیة نبحثها عن ذلک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فَلَعَلَّکَ تٰارِکٌ بَعْضَ مٰا یُوحیٰ إِلَیْکَ وَ ضٰائِقٌ بِهِ صَدْرُکَ لئلا یطلبوا منک معاجز مقترحة کنزول کنز من السماء،أو مجیء الملائکة لتصدیقه أَنْ یَقُولُوا لَوْ لاٰ أُنْزِلَ عَلَیْهِ کَنْزٌ أَوْ جٰاءَ مَعَهُ مَلَکٌ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کما یستفاد من آیات القرآن الأخری کما فی سورة الإسراء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لا یطلبون هذه المعاجز لیصدقوا دعوی النّبی و یتبعوا الحق،بل هدفهم اللجاجة و العناد و التّحجج الواهی،فلذلک تأتی الآیة معقبة إِنَّمٰا أَنْتَ نَذِیرٌ سواء قبلوا دعواک أم لم یقبلوا،و سخروا منک أم لم یسخروا،فاللّه هو الحافظ و الناظر علی کل شیء وَ اللّٰهُ عَلیٰ کُلِّ شَیْءٍ وَکِیلٌ أی لا تکترث بکفرهم و إیمانهم فإنّ ذلک لا یعنیک،و إنّما وظیفتک أن تبلغهم،و اللّه سبحانه هو الذی یعرف کیف یحاسبهم،و کیف یعاملهم</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أنّ الذین یتذرعون بالحجج و یشکلون علی النّبی کانوا أساسا منکرین لوحی اللّه،و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الآیة لیست نازلة من قبل اللّه،و إنّ هذا الکلام افتراه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حاشاه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 کذبا،لذلک تأتی الآیة التالیة لتبیّن بصراحة</w:t>
      </w:r>
      <w:bookmarkStart w:id="1440" w:name="pg12536_128246"/>
    </w:p>
    <w:p>
      <w:pPr>
        <w:pStyle w:val="BookText"/>
        <w:rPr/>
      </w:pPr>
      <w:bookmarkEnd w:id="1440"/>
      <w:r>
        <w:rPr>
          <w:rFonts w:ascii="Amiri" w:hAnsi="Amiri" w:eastAsia="Amiri" w:cs="Amiri"/>
          <w:color w:val="111111"/>
          <w:sz w:val="28"/>
          <w:sz w:val="28"/>
          <w:szCs w:val="28"/>
          <w:rtl w:val="true"/>
          <w:lang w:bidi="ar-SA"/>
        </w:rPr>
        <w:t>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 لهم 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کانوا صادقین فی دعواهم أنّ ما تقوله لیس من اللّه و أنّه من صنع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فیأتوا بعشر سور مثل هذا الکلام مفتریات،و لیدعوا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شاؤوا قُلْ فَأْتُوا بِعَشْرِ سُوَرٍ مِثْلِهِ مُفْتَرَیٰاتٍ وَ ادْعُوا مَنِ اسْتَطَعْتُمْ مِنْ دُونِ اللّٰهِ إِنْ کُنْتُمْ صٰادِقِینَ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إذا لم یستجیبوا لدعوتک و لا للمسلمین،و لم یلبوا طلبک علی الإتیان بعشر سور مفتریات کسور القرآن،فاعلموا أن ذلک الضعف و عدم القدرة دلیل علی أن هذه الآیات نزلت من خزانة علم اللّه،و لو کانت من صنع بشر،فهم بشر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ذا لا یقدرون علی ذلک فَإِلَّمْ یَسْتَجِیبُوا لَکُمْ فَاعْلَمُوا أَنَّمٰا أُنْزِلَ بِعِلْمِ اللّٰهِ و اعلموا أیضا أنّه لا معبود سوی اللّه،و نزول هذه الآیات دلیل علی هذه الحقیقة وَ أَنْ لاٰ إِلٰهَ إِلاّٰ هُوَ فهل یسلم المخالفون مع هذه الحالة فَهَلْ أَنْتُمْ مُسْلِمُونَ ؟ أی بعد ما دعوناکم للإتیان بمثل هذه السور،و ظهر عجزکم و عدم قدرتکم علی ذلک،فهل یبقی شک فی أن هذه الآیات منزلة من قبل اللّه،و مع هذه المعجزة البینة أمّا زلتم منکرین،أم أنّکم تسلمون و تقرّون حقا؟</w:t>
      </w:r>
      <w:r>
        <w:rPr>
          <w:rFonts w:eastAsia="Amiri" w:cs="Amiri" w:ascii="Amiri" w:hAnsi="Amiri"/>
          <w:color w:val="111111"/>
          <w:sz w:val="28"/>
          <w:szCs w:val="28"/>
          <w:rtl w:val="true"/>
          <w:lang w:bidi="ar-SA"/>
        </w:rPr>
        <w:t>!</w:t>
      </w:r>
    </w:p>
    <w:p>
      <w:pPr>
        <w:pStyle w:val="Heading4"/>
        <w:numPr>
          <w:ilvl w:val="3"/>
          <w:numId w:val="1"/>
        </w:numPr>
        <w:rPr/>
      </w:pPr>
      <w:bookmarkStart w:id="1441" w:name="__RefHeading___Toc1360863_77815467"/>
      <w:bookmarkStart w:id="1442" w:name="_Toc613"/>
      <w:bookmarkEnd w:id="1441"/>
      <w:r>
        <w:rPr>
          <w:rtl w:val="true"/>
        </w:rPr>
        <w:t>بحوث</w:t>
      </w:r>
      <w:bookmarkEnd w:id="1442"/>
    </w:p>
    <w:p>
      <w:pPr>
        <w:pStyle w:val="Heading5"/>
        <w:numPr>
          <w:ilvl w:val="4"/>
          <w:numId w:val="1"/>
        </w:numPr>
        <w:rPr/>
      </w:pPr>
      <w:bookmarkStart w:id="1443" w:name="__RefHeading___Toc1360865_77815467"/>
      <w:bookmarkStart w:id="1444" w:name="_Toc614"/>
      <w:bookmarkEnd w:id="1443"/>
      <w:r>
        <w:rPr>
          <w:rtl w:val="true"/>
        </w:rPr>
        <w:t>اشارة</w:t>
      </w:r>
      <w:bookmarkEnd w:id="14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المعلوم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 لإظهار الرجاء لعمل شیء ما و تحققه، 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جاءت بمعنی النهی،و هی تماما مثل ما یرید الأب مثلا أن ینهی ولده فیقول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ترافق فلانا فأنت حینئذ غیر مهتم للعاقبة،فمعنی الکلام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ترافق فلانا لأن صحبته تضرک</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فعلی الرغم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تفید الرجاء،إلاّ أن المفهوم الالتزامی منها النهی عن عمل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یؤکّد اللّه سبحانه علی النّبی ألاّ یؤخر إبلاغه الوحی خوفا من تکذیب المخالفین أو طلبهم معجزات مقترحة من قبلهم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یرد هنا سؤال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یمکن للنّبی صلی اللّه علیه و آله و سلّم أن یؤخر إبلاغه الوحی،أولا یبلغه أساسا؟مع أنّ النّبی صلی اللّه علیه و آله و سلّم معصوم و لا یصدر منه الخطأ و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النّبی صلی اللّه علیه و آله و سلّم متی ما امر بتبلیغ حکم فوری فمن المسلّم أنّه یبلغه فورا و دون إبطاء،و لکن یتفق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أحیانا أن یکون وقت التبلیغ موسعا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النّبی یؤخر البلاغ تبعا 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الأمور لیس لها جانب شخصی بحیث تعود للنبیّ صلی اللّه علیه و آله و سلّم نفسه،بل لها جانب عام و دفاع عن الدین،و هذا التأخیر لیس ذنبا قطعا،مثل ما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سورة المائدة فی الآیة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 اللّه للرّسول الأعظم صلی اللّه علیه و آله و سلّم بالتبلیغ،و أن لا یخاف من تهدیدات الناس لأنّ اللّه سیحفظه حیث یقول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أُنْزِلَ إِلَیْکَ مِنْ رَبِّکَ وَ إِنْ لَمْ تَفْعَلْ فَمٰا بَلَّغْتَ رِسٰالَتَهُ وَ اللّٰهُ یَعْصِمُکَ مِنَ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فلم یکن تأخیر البلاغ هنا ممنوعا علی النّبی صلی اللّه علیه و آله و سلّم 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دلیل علی قاطعیته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فالإسراع بالتبلیغ یعدّ أولی من التأخیر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سبحانه یرید أن یشدّ من معنویة نبیّه صلی اللّه علیه و آله و سلّم و یثبت فؤاده و یجعله صلدا أمام المخالفین بحیث یبلغ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بضرس قاطع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یلتفت إلی طلبات المخالفین و حجج المستهزئین، و لا یستوحش من صخبهم و ضجیجهم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احتمل المفسّرون 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فی أوّل الآیة الأخری أَمْ یَقُولُونَ افْتَرٰاهُ احتمالین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 الصورة الأولی یکون المعنی علی النحو التالی</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لعلک لم تتل آیاتنا خوفا من حجج المخالفین،أو أنّک تلوتها و لکنّهم کذبوک</w:t>
      </w:r>
    </w:p>
    <w:p>
      <w:pPr>
        <w:pStyle w:val="BookText"/>
        <w:rPr/>
      </w:pPr>
      <w:r>
        <w:rPr>
          <w:rFonts w:ascii="IRNazanin" w:hAnsi="IRNazanin" w:eastAsia="IRNazanin"/>
          <w:color w:val="111111"/>
          <w:sz w:val="28"/>
          <w:sz w:val="28"/>
          <w:szCs w:val="28"/>
          <w:rtl w:val="true"/>
          <w:lang w:bidi="fa-IR"/>
        </w:rPr>
        <w:t>و قالوا افتریتها علی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الصورة الثّانیة یکون المعنی علی النحو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تؤخر إبلاغ آیاتنا لحجج المخالفین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یضیف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هم أساسا منکرون للوحی و للنّبوة،و یزعمون أن الرّسول یکذب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یخبر نبیّه مع هذا البیان أن ما یطلبه هؤلاء من المعاجز المقترحة فلیس 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لأنّهم أساسا منکرون للنّبوة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هی حجج و تعالیل یتذرعون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حال،فعند التأمل فی الآیات آنفة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إذا دققنا النظر فی کلماتها من الناحیة الأدبیة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 أن المعنی الثّانی أقرب إلی مضاد الآیات، فتأملّوا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 علی النّبی صلی اللّه علیه و آله و سلّم أن یری معاجزه للذین یطلبون الحق لتکون سندا لحقانیة نبوته،و لا یستطیع أی نبی من الأنبیاء أن یستند إلی ادعائه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ریب و لا شک أن المخالفین الذین تحدثت عنهم الآیات لم یکونوا یطلبون الحقیقة و یبحثون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کانوا یطلبونه من معاجز کانت معاجز اقتراحیة علی حسب میولهم و أهوائهم و لا یقتنعون بأیة معجزة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المسلّم أنّ هؤلاء محتالون و لیسوا بطلاّب حقیقة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کان یجب علی النّبی صلی اللّه علیه و آله و سلّم أن تکون لدیه کنوز عظیمة کما کان یریده منه مشرکو مکّة؟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یکون معه ملک یصدق دعوته و 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هذا کلّه ألم یکن القرآن نفسه أعظم و أکبر من کل معجزة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لم یکن أولئک فی صدد التحجّج و التّحیّل،فلما ذا لم یذعنوا لآیات القرآن الذی کان یتحدّاهم و یقول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بِسُورَةٍ مِنْ مِثْلِهِ وَ ادْعُوا شُهَدٰاءَکُمْ مِنْ دُونِ اللّٰهِ إِنْ کُنْتُمْ صٰادِقِینَ </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توکّد إعجاز القرآن مرّة أخری 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w:t>
      </w:r>
      <w:bookmarkStart w:id="1445" w:name="pg12536_128249"/>
    </w:p>
    <w:p>
      <w:pPr>
        <w:pStyle w:val="BookText"/>
        <w:rPr/>
      </w:pPr>
      <w:bookmarkEnd w:id="1445"/>
      <w:r>
        <w:rPr>
          <w:rFonts w:ascii="IRNazanin" w:hAnsi="IRNazanin" w:eastAsia="IRNazanin"/>
          <w:color w:val="111111"/>
          <w:sz w:val="28"/>
          <w:sz w:val="28"/>
          <w:szCs w:val="28"/>
          <w:rtl w:val="true"/>
          <w:lang w:bidi="fa-IR"/>
        </w:rPr>
        <w:t>کلاما عادیا یترشح من الفکر البشری،بل هو وحی السماء الذی ینزل بعلم اللّه اللامحدود و قدرته الواسعة،و علی هذا فإنّه یتحدّی جمیع البشر أن یواجهوه بمثله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ملاحظة أنّ المخالفین من معاصری النّبی صلی اللّه علیه و آله و سلّم و من بعدهم إلی یومنا هذا عجزوا عن ذلک،و فضلوا مواجهة الکثیر من المشاکل علی معارضة القرآن، و هکذا یتّضح أن مثل هذا العمل لم یکن من صنع البشر و لا یکون،فهل المعجزة شیء غیر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نداء القرآن ما زال فی أسماعنا،و هذه المعجزة الخالدة تدعو العالمین إلیها و تتحدی جمیع المحافل البشریة،لا من حیث الفصاحة و البلاغة و جمال العبارات و جاذبیتها و وضوح المفاهیم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 حیث المحتوی و العلوم التی فیه و التی لم تکن موجودة فی ذلک الزمان،و القوانین التی تتکفل بسعادة البشریة و نجاتها،و البیان الخالی من التناقض،و القصص التاریخیة الخالیة من الخرافات، و 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بیّنا ذلک و شرحناه فی تفسیر الآیتین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 فی إعجاز القرآن</w:t>
      </w:r>
      <w:r>
        <w:rPr>
          <w:rFonts w:eastAsia="IRNazanin" w:cs="IRNazanin"/>
          <w:color w:val="111111"/>
          <w:sz w:val="28"/>
          <w:szCs w:val="28"/>
          <w:rtl w:val="true"/>
          <w:lang w:bidi="fa-IR"/>
        </w:rPr>
        <w:t>.</w:t>
      </w:r>
    </w:p>
    <w:p>
      <w:pPr>
        <w:pStyle w:val="Heading5"/>
        <w:numPr>
          <w:ilvl w:val="4"/>
          <w:numId w:val="1"/>
        </w:numPr>
        <w:rPr/>
      </w:pPr>
      <w:bookmarkStart w:id="1446" w:name="__RefHeading___Toc1360867_77815467"/>
      <w:bookmarkStart w:id="1447" w:name="_Toc615"/>
      <w:bookmarkEnd w:id="1446"/>
      <w:r>
        <w:rPr>
          <w:rtl w:val="true"/>
        </w:rPr>
        <w:t>جمیع القرآن أو عشر سور منه أو سورة واحدة</w:t>
      </w:r>
      <w:r>
        <w:rPr>
          <w:rtl w:val="true"/>
        </w:rPr>
        <w:t>!</w:t>
      </w:r>
      <w:bookmarkEnd w:id="1447"/>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نعلم أنّ القرآن دعا فی بعض آیاته المنکرین لنبوة محمّد و المخالفین له إلی الإتیان بمثل القرآن،کما فی سورة الإسراء الآیة</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مکان آخر إلی الإتیان بعشر سور،کما هو فی الآیات التی بین أیدینا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مکان آخر دعا المخالفین إلی سورة مثل سور القرآن،کما فی سورة البقرة الآیة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السبب بحث جماعة من المفسّرین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التفاوت فی التحدّی و الدعوة إلی المواجهة،فما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فی مکان من القرآن یطلب الإتیان بمثله</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مکان بعشر سور،و فی مکان یطلب الإتیان بسورة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اتبعوا طرقا مختلفة فی الإجابة علی هذا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یعتقد البعض أنّ هذا التفاوت من قبیل التنازل من مرحلة علیا إلی مرحلة أقل علی سبیل المثال،أن یقول قائل 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کنت ماهرا مثلی فی فن الکتابة و الشعر فاکتب کتابا ککتابی و هات دیوان شعر کدیوانی،ثمّ یتنازل و یقول فهات فصلا مثل فصول کتابی،إلی أن یتحدّاه بأن یأتی بصفحة مثل صفحاته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الجواب یکون صحیحا فی صورة ما لو کانت سور الإسراء و هود و یونس و البقرة قد نزلت بهذا الترتیب،کما هو منقول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تأریخ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الفهرست لابن الندیم،لأنّه یقول إنّ سورة الإسراء رقمها فی السور</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سورة هود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سورة یونس</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البقرة هی السورة التسعون النازلة علی محمّد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الکلام لا ینسجم مع ترتیب السور فی التفاسیر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البعض أن ترتیب السور الآنفة رغم عدم توافقها مع ترتیب التحدی من الأعلی الی الأدنی،و لکن نعلم أنّ جمیع آیات السورة الواحدة لم تنزل مجموعة فی آن واحد،فبعض الآیات کانت تتأخر فی النزول مدة ثمّ یلحقها النّبی صلی اللّه علیه و آله و سلّم بالسورة الفلانیة بحسب تناسبها معها،و فی محل کلامنا هذا یمکن أن یکون الأمر کذلک،و علی هذا فإنّ تاریخ السور لا یتنافی مع التنزّل،أو التنازل من مرحلة علیا إلی مرحلة دنیا</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احتمال آخر لحل هذا الإشکال هو أنّ 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أجزاء تطلق علی الکل و علی البعض منه،فنحن نقرأ فی الآیة الأولی من سورة الجن إِنّٰا سَمِعْنٰا قُرْآناً عَجَباً و واضح أنّهم سمعوا بعض القرآن لا أنّهم سمعوا القرآن کلّه،و لفظ القرآن فی الأساس مشتق من القراءة،و من المعلوم أنّ القراءة و التلاوة تصدق علی جمیع القرآن و علی جزء منه أیضا،فعلی هذا یکون التحدی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مقصود به التحدی بالإتیان بمثل جمیع القرآن،و هو ینسجم بهذا المعنی مع التحدی بعشر سور منه أو حتی بسورة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أخری فإنّ السورة فی الأصل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المجموعة المحدودة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إطلاقها علی مجموعة آیات صحیحا و إن لم یکن ذلک غیر جار فی الاصطلاح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فإنّ السورة تطلق علی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به مجموعة الآیات التی تبحث عن هدف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به ما بدئ ببسم الله الرحمن الرحیم و ینتهی قبل‌بسم الله الرحمن الرحیم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الشاهد علی هذا قوله تعالی فی سورة التوبة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أُنْزِلَتْ سُورَةٌ أَنْ آمِنُوا بِاللّٰهِ وَ جٰاهِدُوا مَعَ رَسُولِهِ فالواضح من هذه الآیة أن المراد بالسورة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أُنْزِلَتْ سُورَةٌ لیس إلاّ الآیات التی تحمل الهدف الآنف،و هو الإیمان باللّه و الجهاد مع الرّسول،و إن کانت الآیات بعضا من 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الراغب الأصبهانی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فی مفرداته فی تفسیر أوّل سورة النّور سُورَةٌ أَنْزَلْنٰاهٰا أی جملة من الأحکام و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نلاحظ هنا أن الراغب فسّر السورة بمجموعة من الأحکام و الحکم،فلا یبقی فارق مهم بین 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المفهوم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النتیجة أنّ تحدی القرآن لیس من قبیل التحدی بکلمة واحدة أو بجملة واحدة،حتی یدعی مدع أنّه قادر علی الإتیان بآیة مثل آیة وَ الضُّحیٰ أو آیة مُدْهٰامَّتٰانِ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 یستطیع أن یأتی بجمل بسیطة کما فی القرآن،بل التحدی فی کل مکان بمجموعة من الآیات التی تحمل هدفا معینا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 المخاطب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فَإِلَّمْ یَسْتَجِیبُوا لَکُمْ ؟هناک أقوال بین المفسّرین،فبعض یری أنّ المخاطب بالآیة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إذا لم یستجب المنکرون لکم أیّها المسلمون فیأتوا بعشر سور مفتریات فاعلموا أنّ القرآن منزل من اللّه سبحانه،و هذا کاف فی الدلالة علی إعجاز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المخاطب بالآیة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المنکرون إذا لم یستجب الناس لکم و کل ما دعوتم من دون اللّه،و لم یقدروا علی الإتیان بعشر سور فاعلموا أنّ القرآن نازل من قبل اللّه</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من حیث النتیجة لا یوجد تفاوت مهم بین التّفسیرین،و إنّ الاحتمال الأوّل أقرب حسب الظاهر</w:t>
      </w:r>
      <w:r>
        <w:rPr>
          <w:rFonts w:eastAsia="IRNazanin" w:cs="IRNazanin"/>
          <w:color w:val="111111"/>
          <w:sz w:val="28"/>
          <w:szCs w:val="28"/>
          <w:rtl w:val="true"/>
          <w:lang w:bidi="fa-IR"/>
        </w:rPr>
        <w:t>.</w:t>
      </w:r>
      <w:bookmarkStart w:id="1448" w:name="pg12536_128253"/>
    </w:p>
    <w:p>
      <w:pPr>
        <w:pStyle w:val="Heading3"/>
        <w:numPr>
          <w:ilvl w:val="2"/>
          <w:numId w:val="1"/>
        </w:numPr>
        <w:rPr/>
      </w:pPr>
      <w:bookmarkStart w:id="1449" w:name="__RefHeading___Toc1360869_77815467"/>
      <w:bookmarkStart w:id="1450" w:name="_Toc616"/>
      <w:bookmarkEnd w:id="1448"/>
      <w:bookmarkEnd w:id="1449"/>
      <w:r>
        <w:rPr>
          <w:rtl w:val="true"/>
        </w:rPr>
        <w:t xml:space="preserve">الآیتان </w:t>
      </w:r>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15</w:t>
      </w:r>
      <w:r>
        <w:rPr>
          <w:rtl w:val="true"/>
        </w:rPr>
        <w:t xml:space="preserve"> </w:t>
      </w:r>
      <w:r>
        <w:rPr>
          <w:rtl w:val="true"/>
        </w:rPr>
        <w:t xml:space="preserve">الی </w:t>
      </w:r>
      <w:r>
        <w:rPr/>
        <w:t>16</w:t>
      </w:r>
      <w:r>
        <w:rPr>
          <w:rtl w:val="true"/>
        </w:rPr>
        <w:t>]</w:t>
      </w:r>
      <w:bookmarkEnd w:id="1450"/>
    </w:p>
    <w:p>
      <w:pPr>
        <w:pStyle w:val="Heading4"/>
        <w:numPr>
          <w:ilvl w:val="3"/>
          <w:numId w:val="1"/>
        </w:numPr>
        <w:rPr/>
      </w:pPr>
      <w:bookmarkStart w:id="1451" w:name="__RefHeading___Toc1360871_77815467"/>
      <w:bookmarkStart w:id="1452" w:name="_Toc617"/>
      <w:bookmarkEnd w:id="1451"/>
      <w:r>
        <w:rPr>
          <w:rtl w:val="true"/>
        </w:rPr>
        <w:t>اشارة</w:t>
      </w:r>
      <w:bookmarkEnd w:id="1452"/>
    </w:p>
    <w:p>
      <w:pPr>
        <w:pStyle w:val="BookText"/>
        <w:rPr/>
      </w:pPr>
      <w:r>
        <w:rPr>
          <w:rFonts w:ascii="Amiri" w:hAnsi="Amiri" w:eastAsia="Amiri" w:cs="Amiri"/>
          <w:color w:val="111111"/>
          <w:sz w:val="28"/>
          <w:sz w:val="28"/>
          <w:szCs w:val="28"/>
          <w:rtl w:val="true"/>
          <w:lang w:bidi="ar-SA"/>
        </w:rPr>
        <w:t xml:space="preserve">مَنْ کٰانَ یُرِیدُ اَلْحَیٰاةَ اَلدُّنْیٰا وَ زِینَتَهٰا نُوَفِّ إِلَیْهِمْ أَعْمٰالَهُمْ فِیهٰا وَ هُمْ فِیهٰا لاٰ یُبْخَسُونَ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لَیْسَ لَهُمْ فِی اَلْآخِرَةِ إِلاَّ اَلنّٰارُ وَ حَبِطَ مٰا صَنَعُوا فِیهٰا وَ بٰاطِلٌ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1453" w:name="__RefHeading___Toc1360873_77815467"/>
      <w:bookmarkStart w:id="1454" w:name="_Toc618"/>
      <w:bookmarkEnd w:id="1453"/>
      <w:r>
        <w:rPr>
          <w:rtl w:val="true"/>
        </w:rPr>
        <w:t>التّفسیر</w:t>
      </w:r>
      <w:bookmarkEnd w:id="1454"/>
    </w:p>
    <w:p>
      <w:pPr>
        <w:pStyle w:val="BookText"/>
        <w:rPr/>
      </w:pPr>
      <w:r>
        <w:rPr>
          <w:rFonts w:ascii="Amiri" w:hAnsi="Amiri" w:eastAsia="Amiri" w:cs="Amiri"/>
          <w:color w:val="111111"/>
          <w:sz w:val="28"/>
          <w:sz w:val="28"/>
          <w:szCs w:val="28"/>
          <w:rtl w:val="true"/>
          <w:lang w:bidi="ar-SA"/>
        </w:rPr>
        <w:t>الآیات أعلاه أکملت الحجة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إعجاز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المشرکین و المنکرین،و لکن جماعة منهم امتنعوا عن 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لحفظ منافعهم الشخصیّة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وضوح الحق،فالآیات هذه تشیر إلی مصیر هؤلاء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یُرِیدُ الْحَیٰاةَ الدُّنْیٰا وَ زِینَتَهٰا من رزق مادی و شهرة و تلذذ بالنعم نُوَفِّ إِلَیْهِمْ نتیجة أَعْمٰالَهُمْ فِیهٰا فی هذه الدنیا وَ هُمْ فِیهٰا لاٰ یُبْخَسُونَ أی لا ینقص من حقهم شیء فی الدنیا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البخس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اللغة نقصان الحق،و جملة وَ هُمْ فِیهٰا لاٰ یُبْخَسُونَ إشارة إلی أنّهم سینالون نتیجة أعمالهم بدون أقل نقصان من حقوقهم</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الآیة سنة إلهیة دائمة،و هی أنّ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الإیجابیة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المؤثرة لا تضیع</w:t>
      </w:r>
    </w:p>
    <w:p>
      <w:pPr>
        <w:pStyle w:val="BookText"/>
        <w:rPr/>
      </w:pPr>
      <w:r>
        <w:rPr>
          <w:rFonts w:ascii="IRNazanin" w:hAnsi="IRNazanin" w:eastAsia="IRNazanin"/>
          <w:color w:val="111111"/>
          <w:sz w:val="28"/>
          <w:sz w:val="28"/>
          <w:szCs w:val="28"/>
          <w:rtl w:val="true"/>
          <w:lang w:bidi="fa-IR"/>
        </w:rPr>
        <w:t>نتائجها،مع فارق و هو أنّه إذا کان الهدف الأصلی منها هو الوصول إلی الحیاة المادیة فی هذه الدنیا فإنّ ثمراتها فی الدنیا فحسب،و أمّا إذا کان الهدف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کسب رضاه فإنّ تأثیرها و نتائجها ستکون فی الدنیا و فی الآخرة أیضا حیث تکون النتائج کثیرة الثمار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الواقع إنّ القسم الأوّل من هذه الأعمال کالبنایة المؤقتة و القصیرة العمر،فلا یستفاد منها إلاّ قلیلا،ثمّ مصیرها الی الزوال و الفناء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الثّانی منها فإنّها تشبه البناء المرصوص المحکم الذی یدوم قرونا و ینتفع به مدّة مدیدة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 قبیل ما نراه بوضوح علی أرض الواقع المعاش،فالعالم الغربی فتح أسرارا کثیرة من العلم بسعیه المتواصل و المنسّق،و أصبح متسلطا علی قوی الطبیعة و حصل علی مواهب کثیرة لتصدیه الدائب لمشاکل الحیاة الدنیویة بصبر و استقامة 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کلام فی نیل العالم الغربی جزاء أعماله و تحقیقه انتصارات مشرقة،و لکن لأنّ هدفه الحیاة المادیّة فحسب،فإنّ أعماله لا تثمر غیر توفر الإمکانات المادیة،حتی الأعمال الإنسانیة کبناء المستشفیات و المراکز الصحیة و المراکز الثقافیة و إعانة بعض الأمم الفقیرة و أمثال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لاستعمارهم و استثمارهم للآخرین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فلأنّها تحمل هدفا مادیا فقط و من أجل حفظ المنافع المادیة فإنّ أثرها یکون مادیّا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الحال بالنسبة لمن یعمل ریاء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فلذلک یقول سبحانه عنهم فی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لَیْسَ لَهُمْ فِی الْآخِرَةِ إِلاَّ النّٰارُ لیزول کل أثر أخروی لما عملوا فی هذه الدنیا و لا ینالون علیه أی ثواب وَ حَبِطَ مٰا صَنَعُوا فِیهٰا و کل ما کان لغیر اللّه فسیزول أثره وَ بٰاطِلٌ مٰا کٰانُوا یَعْمَلُونَ </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یطلق علی حالة خاصّة من أکل الحیوانات للعلف بشکل غیر طبیعی،فتنتفخ بطونها و یتعطل الجهاز الهضمی عندها فتبدو و کأنّها قد سمنت</w:t>
      </w:r>
      <w:bookmarkStart w:id="1455" w:name="pg12536_128255"/>
    </w:p>
    <w:p>
      <w:pPr>
        <w:pStyle w:val="BookText"/>
        <w:rPr/>
      </w:pPr>
      <w:bookmarkEnd w:id="1455"/>
      <w:r>
        <w:rPr>
          <w:rFonts w:ascii="IRNazanin" w:hAnsi="IRNazanin" w:eastAsia="IRNazanin"/>
          <w:color w:val="111111"/>
          <w:sz w:val="28"/>
          <w:sz w:val="28"/>
          <w:szCs w:val="28"/>
          <w:rtl w:val="true"/>
          <w:lang w:bidi="fa-IR"/>
        </w:rPr>
        <w:t>و لکنّها فی الباطن و فی الحقیقة مریضة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التعبیر الطریف یقال للأعمال التی تبدو فی الظاهر مفیدة و إنسانیة،إلاّ أنّها فی الباطن مقرونة بنیة ذمیمة و خبیثة</w:t>
      </w:r>
      <w:r>
        <w:rPr>
          <w:rFonts w:eastAsia="IRNazanin" w:cs="IRNazanin"/>
          <w:color w:val="111111"/>
          <w:sz w:val="28"/>
          <w:szCs w:val="28"/>
          <w:rtl w:val="true"/>
          <w:lang w:bidi="fa-IR"/>
        </w:rPr>
        <w:t>!</w:t>
      </w:r>
    </w:p>
    <w:p>
      <w:pPr>
        <w:pStyle w:val="Heading4"/>
        <w:numPr>
          <w:ilvl w:val="3"/>
          <w:numId w:val="1"/>
        </w:numPr>
        <w:rPr/>
      </w:pPr>
      <w:bookmarkStart w:id="1456" w:name="__RefHeading___Toc1360875_77815467"/>
      <w:bookmarkStart w:id="1457" w:name="_Toc619"/>
      <w:bookmarkEnd w:id="1456"/>
      <w:r>
        <w:rPr>
          <w:rtl w:val="true"/>
        </w:rPr>
        <w:t>ملاحظات</w:t>
      </w:r>
      <w:bookmarkEnd w:id="14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الممکن أن یتصور فی البدایة أنّ الآیتین محل البحث متعارضتان، فالآیة الأولی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کان هدفه الحیاة الدنیا فإنّه سینال جزاءه فیها کاملا غیر منقوص مَنْ کٰانَ یُرِیدُ الْحَیٰاةَ الدُّنْیٰا وَ زِینَتَهٰا نُوَفِّ إِلَیْهِمْ أَعْمٰالَهُمْ فِیهٰا وَ هُمْ فِیهٰا لاٰ یُبْخَسُونَ أمّا الآیة الثّانیة فتقول إن أعماله تکون بلا أثر و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حَبِطَ مٰا صَنَعُوا فِیهٰا وَ بٰاطِلٌ مٰا کٰانُوا یَعْمَلُونَ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مع الالتفات إلی أن إحدی الآیتین تشیر إلی ما یجری فی الدنیا و الثّانیة تشیر إلی الدار الآخرة،یتّضح الجواب علی هذا الإشکال،و هو أنّهم ینالون جزاء أعمالهم فی هذه الدنیا،و لکن لا قیمة لهذا العمل حتی و لو کان من أهم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لها فی الآخرة أیّ 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هدفهم لم یکن نقیّا و نیّتهم غیر خالصة، حیث کانوا یسعون لتحصیل سلسلة من المنافع المادیة،و قد تحققت لهم فی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ذم عبادة الدنیا و زخرفها و زبرجها،و لیس المقصود من ذلک الاستفادة باعتدال من مواهب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جاءت هنا ببیان مغلق،إلاّ أنّها فی آیات أخری فسرت بالنساء الجمیلات و الکنوز و المراکب و الزخارف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زُیِّنَ لِلنّٰاسِ حُبُّ الشَّهَوٰاتِ مِنَ النِّسٰاءِ وَ الْبَنِینَ وَ الْقَنٰاطِیرِ الْمُقَنْطَرَةِ مِنَ الذَّهَبِ وَ الْفِضَّةِ وَ الْخَیْلِ الْمُسَوَّمَةِ وَ الْأَنْعٰامِ وَ الْحَرْثِ</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9"/>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تکون إشارة إلی أن أعمالهم لها ظاهر بدون محتوی،و لذلک تذهب نتیجتها أدراج الریاح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یضیف أن أعمالهم أساسا باطلة من البدایة و لا خاصیة لها،غایة ما فی الأمر إنّ کثیرا من حقائق الأمور لما کانت فی الدنیا غیر معروفة فإنّها تنکشف فی الدار الآخرة التی هی محل کشف الأسرار،فیتّضح أنّ هذه الأعمال لم یکن لها قیمة منذ البدایة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منقول عن النّبی صلی اللّه علیه و آله و سلّم فی تفسیر هذه الآیات یبیّن مفاد هذه الآیات بجلاء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صارت أمتی علی ثلاث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 یعبدون اللّه خالصا،و فرقة یعبدون اللّه ریاء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 یعبدون اللّه یصیبون به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للذی کان یعبد اللّه للدنیا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بعزّتی و جلالی،ما أردت بعبادتی؟فیقول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جرم لا ینفعک ما جمعت و لا ترجع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انطلقوا به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للذی یعبد اللّه ریاء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بعزّتی و جلالی،ما أردت بعبادتی؟قال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الریاء،فیقول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کانت عبادتک التی کنت ترائی بها لا یصعد إلی منها شیء و لا ینفعک الیوم،انطلقوا به إلی النّار</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یقول للذی کان یعبد اللّه خالصا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بعزّتی و جلالی،ما أردت بعبادتی؟فیقول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بعزّتک و جلالک لأنت أعلم منّی،کنت أعبدک لوجهک و لدارک،قال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عبدی،انطلقوا به إلی الجنّة</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bookmarkStart w:id="1458" w:name="pg12536_128257"/>
    </w:p>
    <w:p>
      <w:pPr>
        <w:pStyle w:val="Heading3"/>
        <w:numPr>
          <w:ilvl w:val="2"/>
          <w:numId w:val="1"/>
        </w:numPr>
        <w:rPr/>
      </w:pPr>
      <w:bookmarkStart w:id="1459" w:name="__RefHeading___Toc1360877_77815467"/>
      <w:bookmarkStart w:id="1460" w:name="_Toc620"/>
      <w:bookmarkEnd w:id="1458"/>
      <w:bookmarkEnd w:id="1459"/>
      <w:r>
        <w:rPr>
          <w:rtl w:val="true"/>
        </w:rPr>
        <w:t xml:space="preserve">الآیة </w:t>
      </w:r>
      <w:r>
        <w:rPr>
          <w:rtl w:val="true"/>
        </w:rPr>
        <w:t>[</w:t>
      </w:r>
      <w:r>
        <w:rPr>
          <w:rtl w:val="true"/>
        </w:rPr>
        <w:t xml:space="preserve">سورة هود </w:t>
      </w:r>
      <w:r>
        <w:rPr>
          <w:rtl w:val="true"/>
        </w:rPr>
        <w:t>(</w:t>
      </w:r>
      <w:r>
        <w:rPr/>
        <w:t>11</w:t>
      </w:r>
      <w:r>
        <w:rPr>
          <w:rtl w:val="true"/>
        </w:rPr>
        <w:t xml:space="preserve">): </w:t>
      </w:r>
      <w:r>
        <w:rPr>
          <w:rtl w:val="true"/>
        </w:rPr>
        <w:t xml:space="preserve">آیة </w:t>
      </w:r>
      <w:r>
        <w:rPr/>
        <w:t>17</w:t>
      </w:r>
      <w:r>
        <w:rPr>
          <w:rtl w:val="true"/>
        </w:rPr>
        <w:t>]</w:t>
      </w:r>
      <w:bookmarkEnd w:id="1460"/>
    </w:p>
    <w:p>
      <w:pPr>
        <w:pStyle w:val="Heading4"/>
        <w:numPr>
          <w:ilvl w:val="3"/>
          <w:numId w:val="1"/>
        </w:numPr>
        <w:rPr/>
      </w:pPr>
      <w:bookmarkStart w:id="1461" w:name="__RefHeading___Toc1360879_77815467"/>
      <w:bookmarkStart w:id="1462" w:name="_Toc621"/>
      <w:bookmarkEnd w:id="1461"/>
      <w:r>
        <w:rPr>
          <w:rtl w:val="true"/>
        </w:rPr>
        <w:t>اشارة</w:t>
      </w:r>
      <w:bookmarkEnd w:id="1462"/>
    </w:p>
    <w:p>
      <w:pPr>
        <w:pStyle w:val="BookText"/>
        <w:rPr/>
      </w:pPr>
      <w:r>
        <w:rPr>
          <w:rFonts w:ascii="Amiri" w:hAnsi="Amiri" w:eastAsia="Amiri" w:cs="Amiri"/>
          <w:color w:val="111111"/>
          <w:sz w:val="28"/>
          <w:sz w:val="28"/>
          <w:szCs w:val="28"/>
          <w:rtl w:val="true"/>
          <w:lang w:bidi="ar-SA"/>
        </w:rPr>
        <w:t xml:space="preserve">أَ فَمَنْ کٰانَ عَلیٰ بَیِّنَةٍ مِنْ رَبِّهِ وَ یَتْلُوهُ شٰاهِدٌ مِنْهُ وَ مِنْ قَبْلِهِ کِتٰابُ مُوسیٰ إِمٰاماً وَ رَحْمَةً أُولٰئِکَ یُؤْمِنُونَ بِهِ وَ مَنْ یَکْفُرْ بِهِ مِنَ اَلْأَحْزٰابِ فَالنّٰارُ مَوْعِدُهُ فَلاٰ تَکُ فِی مِرْیَةٍ مِنْهُ إِنَّهُ اَلْحَقُّ مِنْ رَبِّکَ وَ لٰکِنَّ أَکْثَرَ اَلنّٰاسِ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1463" w:name="__RefHeading___Toc1360881_77815467"/>
      <w:bookmarkStart w:id="1464" w:name="_Toc622"/>
      <w:bookmarkEnd w:id="1463"/>
      <w:r>
        <w:rPr>
          <w:rtl w:val="true"/>
        </w:rPr>
        <w:t>التّفسیر</w:t>
      </w:r>
      <w:bookmarkEnd w:id="1464"/>
    </w:p>
    <w:p>
      <w:pPr>
        <w:pStyle w:val="BookText"/>
        <w:rPr/>
      </w:pPr>
      <w:r>
        <w:rPr>
          <w:rFonts w:ascii="IRNazanin" w:hAnsi="IRNazanin" w:eastAsia="IRNazanin"/>
          <w:color w:val="111111"/>
          <w:sz w:val="28"/>
          <w:sz w:val="28"/>
          <w:szCs w:val="28"/>
          <w:rtl w:val="true"/>
          <w:lang w:bidi="fa-IR"/>
        </w:rPr>
        <w:t>هناک أقوال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الآیة 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المفسّرین،و لهم نظرات مختلفة فی جزئیات الآیة و کلماتها و ضمائرها و الأسماء الموصولة فیها و أسماء الإشارة، و ما نقل عنهم یخالف طریقتنا فی هذا التّفسیر،و لکنّ تفسیرین منها أشد وضوحا من غیرهما ننقلهما هنا علی حسب الأهمیّة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بدایة الآیة یقول الحق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کٰانَ عَلیٰ بَیِّنَةٍ مِنْ رَبِّهِ وَ یَتْلُوهُ شٰاهِدٌ مِنْهُ</w:t>
      </w:r>
    </w:p>
    <w:p>
      <w:pPr>
        <w:pStyle w:val="BookText"/>
        <w:rPr/>
      </w:pPr>
      <w:r>
        <w:rPr>
          <w:rFonts w:ascii="Amiri" w:hAnsi="Amiri" w:eastAsia="Amiri" w:cs="Amiri"/>
          <w:color w:val="111111"/>
          <w:sz w:val="28"/>
          <w:sz w:val="28"/>
          <w:szCs w:val="28"/>
          <w:rtl w:val="true"/>
          <w:lang w:bidi="ar-SA"/>
        </w:rPr>
        <w:t>أی من اللّه تعالی وَ مِنْ قَبْلِهِ کِتٰابُ مُوسیٰ إِمٰاماً وَ 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التوراة التی تؤیّد صدقه و عظمته،مثل هذا الشخص هل یستوی و من لا یتمتع بهذه الخصال و الدلائل البینة</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الشخص هو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دلیله الواضح هو القرآن المجید،</w:t>
      </w:r>
    </w:p>
    <w:p>
      <w:pPr>
        <w:pStyle w:val="BookText"/>
        <w:rPr/>
      </w:pPr>
      <w:r>
        <w:rPr>
          <w:rFonts w:ascii="IRNazanin" w:hAnsi="IRNazanin" w:eastAsia="IRNazanin"/>
          <w:color w:val="111111"/>
          <w:sz w:val="28"/>
          <w:sz w:val="28"/>
          <w:szCs w:val="28"/>
          <w:rtl w:val="true"/>
          <w:lang w:bidi="fa-IR"/>
        </w:rPr>
        <w:t>و الشاهد المصدق بنبوّته کلّ مؤمن حق أمثال علی علیه السّلام،و من قبل وردت صفاته و علائمه فی التوراة،فعلی هذا ثبتت دعوته عن طرق ثلاثة حقّة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 الذی هو بیّنة و دلیل واضح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الکتب السماویة التی سبقت نبوّته و أشارت إلی صفاته بدقّة،و أتباع هذه الکتب السماویة فی عصر النّبی کانوا یعرفونه حقا،و لهذا السبب کانوا ینتظرونه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أتباعه و أنصاره المؤمنون المضحّون الذین کانوا یبیّنون دعوته و یتحدثون عنه،لأن واحدا من علائم حقانیّة مذهب ما هو إخلاص اتباعه و تضحیتهم و درایتهم و إیمانهم و عقلهم،إذ أن کلّ مذهب یعرف بأتباعه و أنصاره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وجود هذه الدلائل الحیّة،هل یمکن أن یقاس مع غیره من المدعین،أم هل ینبغی التردّد فی صدق دعوته؟</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یشیر بعد هذا الکلام إلی طلاب الحقّ و الباحثین عن الحقیقة،یدعوهم إلی الإیمان دعوة ضمنیة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یُؤْمِنُونَ بِهِ أی النّبی الذی لدیه هذه الدلائل الواضحة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بالرغم من أنّ مثل هؤلاء الذین أشیر إلیهم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لم یذکروا فی الآیة نفسها،و لکن مع ملاحظة الآیات السابقة یمکن استحضارهم فی جوّ هذه الآیة و الإشارة إلیهم</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یعقب بعد ذلک ببیان عاقبة المنکرین و مصیرهم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یَکْفُرْ بِهِ مِنَ الْأَحْزٰابِ فَالنّٰارُ مَوْعِدُهُ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ختام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هی الحال فی کثیر من آیات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یوجه الخطاب إلی النّبی صلی اللّه علیه و آله و سلّم و یبیّن درسا عاما لجمیع الناس،و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هذا کلّه من وجود الشاهد و البیّنة و المصدق بدعوتک،فلا تتردد فی الطریق ذاته فَلاٰ تَکُ فِی مِرْیَةٍ مِنْهُ لأنّه من قبل اللّه سبحانه إِنَّهُ الْحَقُّ مِنْ رَبِّکَ و لکن کثیرا من الناس و نتیجة لجهلهم و أنانیتهم لا یؤمنون وَ لٰکِنَّ أَکْثَرَ النّٰاسِ لاٰ یُؤْمِنُونَ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الثّانی لهذه الآیة هو أنّ هدفها الأصل بیان حال المؤمنین الصادقین الذین یؤمنون بالنّبی صلی اللّه علیه و آله و سلّم مع وجود الدلائل الواضحة و الشواهد علی صدق دعوة النّبی صلی اللّه علیه و آله و سلّم و ما جاء فی الکتب السماویة السابقة فی شأنه،فأولئک هم المؤمنون، و استنادا إلی هذه الدلائل جمیعا یؤمنون به صلی اللّه علیه و آله و سلّم،فعلی هذا یکون المقصود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کٰانَ عَلیٰ بَیِّنَةٍ مِنْ رَبِّهِ جمیع الذین لدیهم دلائل مقنعة،حیث سارعوا إلی الإیمان بالقرآن و من جاء به،و لیس المقصود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هو النّبی</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یرجع هذا التّفسیر علی التّفسیر السابق هو وجود الخبر فی الآیة صریحا و لیس محذوفا،و المشار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فی الآیة نفسها،و القسم الأوّل من الآیة یبدأ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کٰانَ عَلیٰ بَیِّنَةٍ مِنْ رَبِّهِ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یُؤْمِنُونَ بِهِ و یشکل جملة کاملة من دون أی حذف و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من دون شک فإنّ التعبیرات الأخری فی هذه الآیة لا تنسجم مع هذا التّفسیر کثیرا،و لهذا جعلنا هذا التفسیر فی المرحلة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حال،فالآیة تشیر إلی امتیازات الإسلام و المسلمین الصادقین و استنادهم إلی الدلائل المحکمة فی اختیار مذهبهم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قبال ذلک تذکر ما بصیر إلیه المنکرون و المستکبرون من مآل مشؤوم أیضا</w:t>
      </w:r>
      <w:r>
        <w:rPr>
          <w:rFonts w:eastAsia="IRNazanin" w:cs="IRNazanin"/>
          <w:color w:val="111111"/>
          <w:sz w:val="28"/>
          <w:szCs w:val="28"/>
          <w:rtl w:val="true"/>
          <w:lang w:bidi="fa-IR"/>
        </w:rPr>
        <w:t>..</w:t>
      </w:r>
      <w:bookmarkStart w:id="1465" w:name="pg12536_128260"/>
    </w:p>
    <w:p>
      <w:pPr>
        <w:pStyle w:val="Heading4"/>
        <w:numPr>
          <w:ilvl w:val="3"/>
          <w:numId w:val="1"/>
        </w:numPr>
        <w:rPr/>
      </w:pPr>
      <w:bookmarkStart w:id="1466" w:name="__RefHeading___Toc1360883_77815467"/>
      <w:bookmarkStart w:id="1467" w:name="_Toc623"/>
      <w:bookmarkEnd w:id="1465"/>
      <w:bookmarkEnd w:id="1466"/>
      <w:r>
        <w:rPr>
          <w:rtl w:val="true"/>
        </w:rPr>
        <w:t>بحوث</w:t>
      </w:r>
      <w:bookmarkEnd w:id="1467"/>
    </w:p>
    <w:p>
      <w:pPr>
        <w:pStyle w:val="Heading5"/>
        <w:numPr>
          <w:ilvl w:val="4"/>
          <w:numId w:val="1"/>
        </w:numPr>
        <w:rPr/>
      </w:pPr>
      <w:bookmarkStart w:id="1468" w:name="__RefHeading___Toc1360885_77815467"/>
      <w:bookmarkStart w:id="1469" w:name="_Toc624"/>
      <w:bookmarkEnd w:id="1468"/>
      <w:r>
        <w:rPr>
          <w:rtl w:val="true"/>
        </w:rPr>
        <w:t>اشارة</w:t>
      </w:r>
      <w:bookmarkEnd w:id="1469"/>
    </w:p>
    <w:p>
      <w:pPr>
        <w:pStyle w:val="Heading5"/>
        <w:numPr>
          <w:ilvl w:val="4"/>
          <w:numId w:val="1"/>
        </w:numPr>
        <w:rPr/>
      </w:pPr>
      <w:bookmarkStart w:id="1470" w:name="__RefHeading___Toc1360887_77815467"/>
      <w:bookmarkStart w:id="1471" w:name="_Toc625"/>
      <w:bookmarkEnd w:id="1470"/>
      <w:r>
        <w:rPr/>
        <w:t>1</w:t>
      </w:r>
      <w:r>
        <w:rPr>
          <w:rtl w:val="true"/>
        </w:rPr>
        <w:t>-</w:t>
      </w:r>
      <w:r>
        <w:rPr>
          <w:rtl w:val="true"/>
        </w:rPr>
        <w:t>ما المقصود</w:t>
      </w:r>
      <w:r>
        <w:rPr>
          <w:rtl w:val="true"/>
        </w:rPr>
        <w:t>«</w:t>
      </w:r>
      <w:r>
        <w:rPr>
          <w:rtl w:val="true"/>
        </w:rPr>
        <w:t>بالشاهد</w:t>
      </w:r>
      <w:r>
        <w:rPr>
          <w:rtl w:val="true"/>
        </w:rPr>
        <w:t>»</w:t>
      </w:r>
      <w:r>
        <w:rPr>
          <w:rtl w:val="true"/>
        </w:rPr>
        <w:t>فی الآیة؟</w:t>
      </w:r>
      <w:r>
        <w:rPr>
          <w:rtl w:val="true"/>
        </w:rPr>
        <w:t>!</w:t>
      </w:r>
      <w:bookmarkEnd w:id="1471"/>
    </w:p>
    <w:p>
      <w:pPr>
        <w:pStyle w:val="BookText"/>
        <w:rPr/>
      </w:pPr>
      <w:r>
        <w:rPr>
          <w:rFonts w:ascii="IRNazanin" w:hAnsi="IRNazanin" w:eastAsia="IRNazanin"/>
          <w:color w:val="111111"/>
          <w:sz w:val="28"/>
          <w:sz w:val="28"/>
          <w:szCs w:val="28"/>
          <w:rtl w:val="true"/>
          <w:lang w:bidi="fa-IR"/>
        </w:rPr>
        <w:t>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بالشاهد هو جبرئیل علیه السّلام أمین وحی اللّه، و منهم من فسّره بالنّبی صلی اللّه علیه و آله و سلّم،و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معناه لسان النّبی صلی اللّه علیه و آله و سلّم فی حالة فهم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التلاوة أی القراءة،لا بمعنی التلّو الذی معناه مجیء شخص بعد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کثیرا من کبار المفسّرین فسروا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بالإمام علی علیه السّلام،ففی روایات کثیرة وصلتنا عن الأئمّة المعصومین،و فی بعض کتب تفسیر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تأکید علی أنّ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الآیة هو الإمام علی علیه السّلام أوّل من آمن بالنّبی و القرآن الکریم،و کان معه فی جمیع المراحل و لم یقصر لحظة فی التضحیة دونه و حمایته إلی آخر نفس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فی حدیث منقول عن الإمام علی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رجل من قریش إلاّ و قد أنزل فیه آیة أو آیتان من کتاب اللّه،فقال له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ماذا أنزل فیک یا أمیر المؤمنین؟فقال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تقرا الآیة التی فی هود أَ فَمَنْ کٰانَ عَلیٰ بَیِّنَةٍ مِنْ رَبِّهِ وَ یَتْلُوهُ شٰاهِدٌ مِنْهُ محمّد صلی اللّه علیه و آله و سلّم علی بیّنة من ربّه و کنت أنا الشاهد</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آخر سورة الرعد عبارة تؤید هذا المعنی،حیث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الَّذِینَ کَفَرُوا لَسْتَ مُرْسَلاً قُلْ کَفیٰ بِاللّٰهِ شَهِیداً بَیْنِی وَ بَیْنَکُمْ وَ مَنْ عِنْدَهُ عِلْمُ الْکِتٰابِ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هناک روایات کثیرة عن طرق الشیعة و أهل السنة تبیّن أنّ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عِنْدَهُ عِلْمُ الْکِتٰابِ هو الإمام علی علیه السّلام</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یجدر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واحدا من أفضل طرق حقانیة أیّ مذهب هو مطالعة شخصیة أتباعه و المدافعین عنه و حماته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 نلاحظ جماعة</w:t>
      </w:r>
      <w:bookmarkStart w:id="1472" w:name="pg12536_128261"/>
    </w:p>
    <w:p>
      <w:pPr>
        <w:pStyle w:val="BookText"/>
        <w:rPr/>
      </w:pPr>
      <w:bookmarkEnd w:id="1472"/>
      <w:r>
        <w:rPr>
          <w:rFonts w:ascii="IRNazanin" w:hAnsi="IRNazanin" w:eastAsia="IRNazanin"/>
          <w:color w:val="111111"/>
          <w:sz w:val="28"/>
          <w:sz w:val="28"/>
          <w:szCs w:val="28"/>
          <w:rtl w:val="true"/>
          <w:lang w:bidi="fa-IR"/>
        </w:rPr>
        <w:t>أتقیاء،أذکیاء،مؤمنین مخلصین اجتمعوا حول أحد القادة،أو مذهب معین فسیتّضح جیدا أنّ هذا القائد و هذا المذهب علی درجة عالیة من الحق و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حین نری جماعة انتهازیین محتالین غیر مؤمنین و لا متقین تجمعوا حول مذهب مّا أو قائد مّا،فقلّ أن نصدّق أن ذلک المذهب أو القائد علی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الإشارة إلی هذا الأمر،و هو أنّه لا منافاة بین تفسیر کلمة الشاهد بالإمام علی،و بین شمولها لجمیع المؤمنین من أمثال أبی ذرّ و سلمان و عمّار و اضرابهم،لأنّ هذه التفاسیر تشیر إلی الشخص البارز و الشاخص فی هؤلاء المؤمنین، أی إنّ المقصود هو جماعة المؤمنین الذین فی طلیعتهم الإمام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هذا الکلام</w:t>
      </w:r>
    </w:p>
    <w:p>
      <w:pPr>
        <w:pStyle w:val="BookText"/>
        <w:rPr/>
      </w:pPr>
      <w:r>
        <w:rPr>
          <w:rFonts w:ascii="IRNazanin" w:hAnsi="IRNazanin" w:eastAsia="IRNazanin"/>
          <w:color w:val="111111"/>
          <w:sz w:val="28"/>
          <w:sz w:val="28"/>
          <w:szCs w:val="28"/>
          <w:rtl w:val="true"/>
          <w:lang w:bidi="fa-IR"/>
        </w:rPr>
        <w:t>روایة منقولة عن الإمام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علی بینّة من ربّه رسول اللّه الذی تلاه من بعده الشاهد منه أمیر المؤمنین ثمّ أوصیاؤه واحد بعد واحد</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الرغم من أنّ هذه الرّوایة تذکر المعصومین فحسب،و لکنّها تدل علی أن الرّوایات التی تفسر الشاهد بالإمام علی لا تعنی شخصه فحسب،بل کونه مصداقا و شاخصا للمؤمنین</w:t>
      </w:r>
      <w:r>
        <w:rPr>
          <w:rFonts w:eastAsia="IRNazanin" w:cs="IRNazanin"/>
          <w:color w:val="111111"/>
          <w:sz w:val="28"/>
          <w:szCs w:val="28"/>
          <w:rtl w:val="true"/>
          <w:lang w:bidi="fa-IR"/>
        </w:rPr>
        <w:t>!...</w:t>
      </w:r>
    </w:p>
    <w:p>
      <w:pPr>
        <w:pStyle w:val="Heading5"/>
        <w:numPr>
          <w:ilvl w:val="4"/>
          <w:numId w:val="1"/>
        </w:numPr>
        <w:rPr/>
      </w:pPr>
      <w:bookmarkStart w:id="1473" w:name="__RefHeading___Toc1360889_77815467"/>
      <w:bookmarkStart w:id="1474" w:name="_Toc626"/>
      <w:bookmarkEnd w:id="1473"/>
      <w:r>
        <w:rPr/>
        <w:t>2</w:t>
      </w:r>
      <w:r>
        <w:rPr>
          <w:rtl w:val="true"/>
        </w:rPr>
        <w:t>-</w:t>
      </w:r>
      <w:r>
        <w:rPr>
          <w:rtl w:val="true"/>
        </w:rPr>
        <w:t>لماذا أشیر إلی التوراة فحسب؟</w:t>
      </w:r>
      <w:r>
        <w:rPr>
          <w:rtl w:val="true"/>
        </w:rPr>
        <w:t>!</w:t>
      </w:r>
      <w:bookmarkEnd w:id="1474"/>
    </w:p>
    <w:p>
      <w:pPr>
        <w:pStyle w:val="BookText"/>
        <w:rPr/>
      </w:pPr>
      <w:r>
        <w:rPr>
          <w:rFonts w:ascii="IRNazanin" w:hAnsi="IRNazanin" w:eastAsia="IRNazanin"/>
          <w:color w:val="111111"/>
          <w:sz w:val="28"/>
          <w:sz w:val="28"/>
          <w:szCs w:val="28"/>
          <w:rtl w:val="true"/>
          <w:lang w:bidi="fa-IR"/>
        </w:rPr>
        <w:t>إن واحدا من دلائل حقانیة النّبی کما ذکر فی الآیة الآنفة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الکتب السابقة علی نبوة النّبی صلی اللّه علیه و آله و سلّم،و لکن لم تذکر الآیة من بینها سوی التوراة،و نحن نعرف أن الإنجیل بشّر بظهور نبی الإسلام أیضا</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أن یکون السبب هو أنّ المحیط الذی نزل فیه القرآن و ظهر الإسلام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مکّة و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متشبعا بأفکار الیهود أکثر من غیرهم من أهل الکتاب،و کان المسیحیون یعیشون فی أماکن أبعد من الیهود کالیمن و الشامات و نجران و الجبال</w:t>
      </w:r>
      <w:bookmarkStart w:id="1475" w:name="pg12536_128262"/>
    </w:p>
    <w:p>
      <w:pPr>
        <w:pStyle w:val="BookText"/>
        <w:rPr/>
      </w:pPr>
      <w:bookmarkEnd w:id="1475"/>
      <w:r>
        <w:rPr>
          <w:rFonts w:ascii="IRNazanin" w:hAnsi="IRNazanin" w:eastAsia="IRNazanin"/>
          <w:color w:val="111111"/>
          <w:sz w:val="28"/>
          <w:sz w:val="28"/>
          <w:szCs w:val="28"/>
          <w:rtl w:val="true"/>
          <w:lang w:bidi="fa-IR"/>
        </w:rPr>
        <w:t>الشمالیة فی الیمن التی تقع علی فاصلة عشرة منازل من 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لأن أوصاف النّبی وردت فی التوراة بشکل أوسع و أجمع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حال،فالتعبیر عن التوراة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لأجل أحکام شریعة موسی علیه السّلام کانت موجودة فیه بشکل أکمل،حتی أنّ المسیحیین یرجعون إلی تعلیمات التوراة</w:t>
      </w:r>
      <w:r>
        <w:rPr>
          <w:rFonts w:eastAsia="IRNazanin" w:cs="IRNazanin"/>
          <w:color w:val="111111"/>
          <w:sz w:val="28"/>
          <w:szCs w:val="28"/>
          <w:rtl w:val="true"/>
          <w:lang w:bidi="fa-IR"/>
        </w:rPr>
        <w:t>!</w:t>
      </w:r>
    </w:p>
    <w:p>
      <w:pPr>
        <w:pStyle w:val="Heading5"/>
        <w:numPr>
          <w:ilvl w:val="4"/>
          <w:numId w:val="1"/>
        </w:numPr>
        <w:rPr/>
      </w:pPr>
      <w:bookmarkStart w:id="1476" w:name="__RefHeading___Toc1360891_77815467"/>
      <w:bookmarkStart w:id="1477" w:name="_Toc627"/>
      <w:bookmarkEnd w:id="1476"/>
      <w:r>
        <w:rPr/>
        <w:t>3</w:t>
      </w:r>
      <w:r>
        <w:rPr>
          <w:rtl w:val="true"/>
        </w:rPr>
        <w:t>-</w:t>
      </w:r>
      <w:r>
        <w:rPr>
          <w:rtl w:val="true"/>
        </w:rPr>
        <w:t>من هو المخاطب فی قوله</w:t>
      </w:r>
      <w:r>
        <w:rPr>
          <w:rtl w:val="true"/>
        </w:rPr>
        <w:t xml:space="preserve">: </w:t>
      </w:r>
      <w:r>
        <w:rPr>
          <w:rtl w:val="true"/>
        </w:rPr>
        <w:t>فَلاٰ تَکُ فِی مِرْیَةٍ مِنْهُ ؟</w:t>
      </w:r>
      <w:bookmarkEnd w:id="1477"/>
    </w:p>
    <w:p>
      <w:pPr>
        <w:pStyle w:val="BookText"/>
        <w:rPr/>
      </w:pPr>
      <w:r>
        <w:rPr>
          <w:rFonts w:ascii="IRNazanin" w:hAnsi="IRNazanin" w:eastAsia="IRNazanin"/>
          <w:color w:val="111111"/>
          <w:sz w:val="28"/>
          <w:sz w:val="28"/>
          <w:szCs w:val="28"/>
          <w:rtl w:val="true"/>
          <w:lang w:bidi="fa-IR"/>
        </w:rPr>
        <w:t>هناک احتمالان فی من هو المخاطب بهذه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صلی اللّه علیه و آله و سلّم نفسه،أی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لا تتردد فی حقانیّة القرآن و شریعة الإسلام أقلّ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بالطبع فإنّ النّبی بحکم کونه یدرک الوحی شهودا،و یدرک بالحواس أنّ القرآن نازل من قبل اللّه،بل کان فی درجة أعلی من الإحساس،فلم یکن لدیة تردد فی حقانیة هذه الدعوة،و لکن لیس هذه أوّل خطاب یوجه إلی النّبی و یکون المقصود به عموم الناس،و کما یقول المثل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أعنی و اسمعی یا 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التعبیر أساسا هو ضرب من البلاغة،حیث یوضع المخاطب غیر الحقیقی مکان المخاطب الحقیقی لأهمیته و لأغراض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الاحتمال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المخاطب بهذه الآیة کل مکلّف عاقل،أی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تک أیّها المکلف العاقل فی مریة و تردد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وارد إذا لم یکن المقصود بالآیة أَ فَمَنْ کٰانَ عَلیٰ بَیِّنَةٍ مِنْ رَبِّهِ هو النّبی صلی اللّه علیه و آله و سلّم،بل جمیع المؤمنین الصادقین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التّفسیر الأوّل أکثر انسجاما مع ظاهر الآیة</w:t>
      </w:r>
      <w:bookmarkStart w:id="1478" w:name="pg12536_128263"/>
    </w:p>
    <w:p>
      <w:pPr>
        <w:pStyle w:val="Heading3"/>
        <w:numPr>
          <w:ilvl w:val="2"/>
          <w:numId w:val="1"/>
        </w:numPr>
        <w:rPr/>
      </w:pPr>
      <w:bookmarkStart w:id="1479" w:name="__RefHeading___Toc1360893_77815467"/>
      <w:bookmarkStart w:id="1480" w:name="_Toc628"/>
      <w:bookmarkEnd w:id="1478"/>
      <w:bookmarkEnd w:id="1479"/>
      <w:r>
        <w:rPr>
          <w:rtl w:val="true"/>
        </w:rPr>
        <w:t xml:space="preserve">الآیات </w:t>
      </w:r>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18</w:t>
      </w:r>
      <w:r>
        <w:rPr>
          <w:rtl w:val="true"/>
        </w:rPr>
        <w:t xml:space="preserve"> </w:t>
      </w:r>
      <w:r>
        <w:rPr>
          <w:rtl w:val="true"/>
        </w:rPr>
        <w:t xml:space="preserve">الی </w:t>
      </w:r>
      <w:r>
        <w:rPr/>
        <w:t>22</w:t>
      </w:r>
      <w:r>
        <w:rPr>
          <w:rtl w:val="true"/>
        </w:rPr>
        <w:t>]</w:t>
      </w:r>
      <w:bookmarkEnd w:id="1480"/>
    </w:p>
    <w:p>
      <w:pPr>
        <w:pStyle w:val="Heading4"/>
        <w:numPr>
          <w:ilvl w:val="3"/>
          <w:numId w:val="1"/>
        </w:numPr>
        <w:rPr/>
      </w:pPr>
      <w:bookmarkStart w:id="1481" w:name="__RefHeading___Toc1360895_77815467"/>
      <w:bookmarkStart w:id="1482" w:name="_Toc629"/>
      <w:bookmarkEnd w:id="1481"/>
      <w:r>
        <w:rPr>
          <w:rtl w:val="true"/>
        </w:rPr>
        <w:t>اشارة</w:t>
      </w:r>
      <w:bookmarkEnd w:id="1482"/>
    </w:p>
    <w:p>
      <w:pPr>
        <w:pStyle w:val="BookText"/>
        <w:rPr/>
      </w:pPr>
      <w:r>
        <w:rPr>
          <w:rFonts w:ascii="Amiri" w:hAnsi="Amiri" w:eastAsia="Amiri" w:cs="Amiri"/>
          <w:color w:val="111111"/>
          <w:sz w:val="28"/>
          <w:sz w:val="28"/>
          <w:szCs w:val="28"/>
          <w:rtl w:val="true"/>
          <w:lang w:bidi="ar-SA"/>
        </w:rPr>
        <w:t xml:space="preserve">وَ مَنْ أَظْلَمُ مِمَّنِ اِفْتَریٰ عَلَی اَللّٰهِ کَذِباً أُولٰئِکَ یُعْرَضُونَ عَلیٰ رَبِّهِمْ وَ یَقُولُ اَلْأَشْهٰادُ هٰؤُلاٰءِ اَلَّذِینَ کَذَبُوا عَلیٰ رَبِّهِمْ أَلاٰ لَعْنَةُ اَللّٰهِ عَلَی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یَصُدُّونَ عَنْ سَبِیلِ اَللّٰهِ وَ یَبْغُونَهٰا عِوَجاً وَ هُمْ بِالْآخِرَةِ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لَمْ یَکُونُوا مُعْجِزِینَ فِی اَلْأَرْضِ وَ مٰا کٰانَ لَهُمْ مِنْ دُونِ اَللّٰهِ مِنْ أَوْلِیٰاءَ یُضٰاعَفُ لَهُمُ اَلْعَذٰابُ مٰا کٰانُوا یَسْتَطِیعُونَ اَلسَّمْعَ وَ مٰا کٰانُوا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خَسِرُوا أَنْفُسَهُمْ وَ ضَلَّ عَنْهُمْ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أَنَّهُمْ فِی اَلْآخِرَةِ هُمُ اَلْأَخْسَرُونَ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1483" w:name="__RefHeading___Toc1360897_77815467"/>
      <w:bookmarkStart w:id="1484" w:name="_Toc630"/>
      <w:bookmarkEnd w:id="1483"/>
      <w:r>
        <w:rPr>
          <w:rtl w:val="true"/>
        </w:rPr>
        <w:t>التّفسیر</w:t>
      </w:r>
      <w:bookmarkEnd w:id="1484"/>
    </w:p>
    <w:p>
      <w:pPr>
        <w:pStyle w:val="Heading5"/>
        <w:numPr>
          <w:ilvl w:val="4"/>
          <w:numId w:val="1"/>
        </w:numPr>
        <w:rPr/>
      </w:pPr>
      <w:bookmarkStart w:id="1485" w:name="__RefHeading___Toc1360899_77815467"/>
      <w:bookmarkStart w:id="1486" w:name="_Toc631"/>
      <w:bookmarkEnd w:id="1485"/>
      <w:r>
        <w:rPr>
          <w:rtl w:val="true"/>
        </w:rPr>
        <w:t>اشارة</w:t>
      </w:r>
      <w:bookmarkEnd w:id="1486"/>
    </w:p>
    <w:p>
      <w:pPr>
        <w:pStyle w:val="Heading5"/>
        <w:numPr>
          <w:ilvl w:val="4"/>
          <w:numId w:val="1"/>
        </w:numPr>
        <w:rPr/>
      </w:pPr>
      <w:bookmarkStart w:id="1487" w:name="__RefHeading___Toc1360901_77815467"/>
      <w:bookmarkStart w:id="1488" w:name="_Toc632"/>
      <w:bookmarkEnd w:id="1487"/>
      <w:r>
        <w:rPr>
          <w:rtl w:val="true"/>
        </w:rPr>
        <w:t>أخسر النّاس أعمالا</w:t>
      </w:r>
      <w:r>
        <w:rPr>
          <w:rtl w:val="true"/>
        </w:rPr>
        <w:t>:</w:t>
      </w:r>
      <w:bookmarkEnd w:id="1488"/>
    </w:p>
    <w:p>
      <w:pPr>
        <w:pStyle w:val="BookText"/>
        <w:rPr/>
      </w:pPr>
      <w:r>
        <w:rPr>
          <w:rFonts w:ascii="IRNazanin" w:hAnsi="IRNazanin" w:eastAsia="IRNazanin"/>
          <w:color w:val="111111"/>
          <w:sz w:val="28"/>
          <w:sz w:val="28"/>
          <w:szCs w:val="28"/>
          <w:rtl w:val="true"/>
          <w:lang w:bidi="fa-IR"/>
        </w:rPr>
        <w:t>بعد الآیة المتقدمة التی کانت تتحدث عن القرآن و رسالة النّبی محمّد صلی اللّه علیه و آله و سلّم تأتی آیات أخر تشرح عاقبة المنکرین و علاماتهم و مآل أعمالهم</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 أوّل آیة من هذه الآیات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افْتَریٰ عَلَی اللّٰهِ</w:t>
      </w:r>
    </w:p>
    <w:p>
      <w:pPr>
        <w:pStyle w:val="BookText"/>
        <w:rPr/>
      </w:pPr>
      <w:r>
        <w:rPr>
          <w:rFonts w:ascii="Amiri" w:hAnsi="Amiri" w:eastAsia="Amiri" w:cs="Amiri"/>
          <w:color w:val="111111"/>
          <w:sz w:val="28"/>
          <w:sz w:val="28"/>
          <w:szCs w:val="28"/>
          <w:rtl w:val="true"/>
          <w:lang w:bidi="ar-SA"/>
        </w:rPr>
        <w:t>کَذِباً</w:t>
      </w:r>
    </w:p>
    <w:p>
      <w:pPr>
        <w:pStyle w:val="BookText"/>
        <w:rPr/>
      </w:pPr>
      <w:r>
        <w:rPr>
          <w:rFonts w:ascii="IRNazanin" w:hAnsi="IRNazanin" w:eastAsia="IRNazanin"/>
          <w:color w:val="111111"/>
          <w:sz w:val="28"/>
          <w:sz w:val="28"/>
          <w:szCs w:val="28"/>
          <w:rtl w:val="true"/>
          <w:lang w:bidi="fa-IR"/>
        </w:rPr>
        <w:t xml:space="preserve">و یعنی أن تکذیب دعوة النّبی الصادق صلی اللّه علیه و آله و سلّم فی الواقع هو تکذیب لکلام اللّه و افتراء علیه بالکذب و تکذیب من لا یتحدث عن أحد سوی اللّه یعدّ تکذیبا للّه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کما تقدم فی عدّة مواضع،فالقرآن المجید یعبر فی عدید من الآیات عن جماعة من الناس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أعمالهم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مختلفة، و لا یمکن أن نعدّ جماعات کثیرة مع وجود أعمال مختلفة بأنّهم أظلم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ینبغی أن یعدّ البعض ظالمین،و البعض الآخر أظلم منهم،و سواهما أشدّ ظلما منهما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أجبنا عن هذا السؤال عدّة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جذر جمیع هذه الأعمال یعود لشیء واحد،و هو الشرک و تکذیب الآیات الإلهیة،و هو أعظم البهتان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لمزید من الإیضاح یراجع ذیل الآیة</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الأنعام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یبیّن ما ینتظرهم من مستقبل مشؤوم یوم القیامة حین یعرضون علی محکمة العدل الإلهی أُولٰئِکَ یُعْرَضُونَ عَلیٰ رَبِّهِمْ حینئذ یشهد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أعمالهم و أنّ هؤلاء هم الذین کذبوا علی اللّه العظیم الرحیم و ولی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یَقُولُ الْأَشْهٰادُ هٰؤُلاٰءِ الَّذِینَ کَذَبُوا عَلیٰ رَبِّهِمْ</w:t>
      </w:r>
    </w:p>
    <w:p>
      <w:pPr>
        <w:pStyle w:val="BookText"/>
        <w:rPr/>
      </w:pPr>
      <w:r>
        <w:rPr>
          <w:rFonts w:ascii="Amiri" w:hAnsi="Amiri" w:eastAsia="Amiri" w:cs="Amiri"/>
          <w:color w:val="111111"/>
          <w:sz w:val="28"/>
          <w:sz w:val="28"/>
          <w:szCs w:val="28"/>
          <w:rtl w:val="true"/>
          <w:lang w:bidi="ar-SA"/>
        </w:rPr>
        <w:t xml:space="preserve">ثمّ ینادون بصوت عال أَلاٰ لَعْنَةُ اللّٰهِ عَلَی الظّٰالِمِینَ </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من هم الأشهاد؟أهم الملائکة،أم الحفظة علی الأعمال،أم الأنبیاء؟ للمفسّرین احتمالات و آراء،و لکن مع ملاحظة أن آیات أخری من القرآن تشیر إلی أنّ الأنبیاء هم الأشهاد،فالظاهر أنّ المراد بالأشهاد هنا هم الأنبیاء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المفهوم الأوسع و هو أنّ الأنبیاء و سائر الأشهاد یشهدون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النساء نقرأ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إِذٰا جِئْنٰا مِنْ کُلِّ أُمَّةٍ بِشَهِیدٍ وَ جِئْنٰا بِکَ عَلیٰ هٰؤُلاٰءِ شَهِیداً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شأن السّید المسیح علیه السّلام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کُنْتُ عَلَیْهِمْ شَهِیداً مٰا دُمْتُ فِیهِمْ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هذا من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عَلَی الظّٰالِمِینَ ؟أهو اللّه سبحانه،أم الأشهاد علی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هناک أقوال بین المفسّرین،لکن الظاهر أنّ هذا الکلام تتمة لقول الأشهاد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التی بعدها تبیّن صفات الظالمین فی ثلاث جمل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الأولی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یمنعون الناس بمختلف الأسالیب عن سبیل اللّه اَلَّذِینَ یَصُدُّونَ عَنْ سَبِیلِ اللّٰهِ فمرّة عن طریق إلقاء الشبهة،و مرّة بالتهدید،و أحیانا عن طریق الإغراء و الطمع،و جمیع هذه الأسالیب ترجع إلی أمر واحد،و هو الصدّ عن سبیل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یسعون فی أن یظهروا سبیل اللّه و طریقه المستقیم عوجا وَ یَبْغُونَهٰا عِوَجاً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بأنواع التحریف من قبیل الزیادة أو النقصان أو التّفسیر بالرأی و إخفاء الحقائق حتی لا تتجلی الصورة الحقیقیة للصراط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یستطیع الناس و طلاب الحق السیر فی هذا الطریق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الثّالثة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لا یؤمنون بیوم النشور و القیامة وَ هُمْ بِالْآخِرَةِ هُمْ کٰافِرُونَ </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عدم إیمانهم بالمعاد هو أساس الانحرافات،لأنّ الإیمان بتلک المحکمة</w:t>
      </w:r>
    </w:p>
    <w:p>
      <w:pPr>
        <w:pStyle w:val="BookText"/>
        <w:rPr/>
      </w:pPr>
      <w:r>
        <w:rPr>
          <w:rFonts w:ascii="IRNazanin" w:hAnsi="IRNazanin" w:eastAsia="IRNazanin"/>
          <w:color w:val="111111"/>
          <w:sz w:val="28"/>
          <w:sz w:val="28"/>
          <w:szCs w:val="28"/>
          <w:rtl w:val="true"/>
          <w:lang w:bidi="fa-IR"/>
        </w:rPr>
        <w:t>الکبری و العالم الوسیع بعد الموت یفعل الطاقات الایجابیة الکامنة فی النفس و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الطّریف أنّ جمیع هذه المسائل تجتمع فی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المفهوم الواسع لهذه الکلمة یشمل کل انحراف و تغییر للموضع الواقعی للأشیاء و الأعمال و الصفات و العقائد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الآیة التالیة یبیّن أنّ هؤلاء لا یستطیعون الهرب من عقاب اللّه فی الأرض و لا أن یخرجوا من سلطانه أُولٰئِکَ لَمْ یَکُونُوا مُعْجِزِینَ فِی الْأَرْضِ کما أنّهم لا یجدون ولیّا و حامیا لهم غیر اللّه وَ مٰا کٰانَ لَهُمْ مِنْ دُونِ اللّٰهِ مِنْ أَوْلِیٰاءَ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أخیرا یشیر سبحانه إلی عقوبتهم الشدیدة حیث تکون مضاعفة یُضٰاعَفُ لَهُمُ الْعَذٰابُ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لأنّهم کانوا ضالین و مخطئین و منحرفین،و فی الوقت ذاته کانوا یجرّون الآخرین إلی هذا السبیل،فلذلک سیحملون أوزارهم و أوزار الآخرین،دون التخفیف عن الآخرین من أوزارهم وَ لَیَحْمِلُنَّ أَثْقٰالَهُمْ وَ أَثْقٰالاً مَعَ أَثْقٰالِهِمْ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هناک أخبار کثیرة فی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 سنة سیئة فعلیه وزرها و وزر من عمل بها،و من سنّ سنة حسنة فله أجرها و أجر من عمل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ختام الآیة یبیّن اللّه سبحانه أساس شقاء هؤلاء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کٰانُوا یَسْتَطِیعُونَ السَّمْعَ وَ مٰا کٰانُوا یُبْصِرُونَ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فهم فی الحقیقة بإهمالهم هاتین الوسیلتین المؤثرتین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وسیلتی السمع و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لدرک الحقائق،ضلّوا السبیل و أضلّوا سواهم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الحق و الحقیقة لا یدرکان إلاّ بالسمع و البصر النافذ</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الطریف هنا أنّنا نقرأ فی الآیة أنّهم ما کانوا یستطیعون السمع،أی استماع الحق،فهذا التعبیر یشیر إلی الحالة الواقعیة التی هم فیها،و هی أنّ استماع الحق</w:t>
      </w:r>
    </w:p>
    <w:p>
      <w:pPr>
        <w:pStyle w:val="BookText"/>
        <w:rPr/>
      </w:pPr>
      <w:r>
        <w:rPr>
          <w:rFonts w:ascii="IRNazanin" w:hAnsi="IRNazanin" w:eastAsia="IRNazanin"/>
          <w:color w:val="111111"/>
          <w:sz w:val="28"/>
          <w:sz w:val="28"/>
          <w:szCs w:val="28"/>
          <w:rtl w:val="true"/>
          <w:lang w:bidi="fa-IR"/>
        </w:rPr>
        <w:t>کان علیهم صعبا و ثقیلا إلی درجة یتصور فیها أنّهم فقدوا حاسة السمع،فلا قدرة لهم علی السمع،و هذا التعبیر ینسجم تماما مع قولنا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الشخص العاشق لا یستطیع أن یسمع کلاما عن عیوب معشوقه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بدیهی أنّ عدم استطاعة درکهم الحقائق کانت نتیجة لجاجتهم الشدیدة و عدائهم للحق و الحقیقة،و هذا لا یسلب عنهم المسؤولیة،لأنّهم هم السبب فی ذلک،و هم الذی مهّدوا له،و کان بإمکانهم أن یبعدوا عنهم هذه الحالة،لأنّ القدرة علی السبب قدرة علی المسبّب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التی بعدها تبیّن فی جملة واحدة حصیلة سعیهم وجدهم فی طریق الباطل،فتقول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خَسِرُوا أَنْفُسَهُمْ و هذه أعظم خسارة یمکن أن تصیب الإنسان،إذ یخسر وجوده الإنسانی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تضیف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اتخذوا آلهة و معبودین مصطنعین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مزیفین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تلاشت هذه الآلهة المصنوعة و المزیفة أخیرا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ضَلَّ عَنْهُمْ مٰا کٰانُوا یَفْتَرُونَ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نهایة الآیة بیان الحکم النهائی لمآلهم و عاقبتهم بهذا التعبیر لاٰ جَرَمَ أَنَّهُمْ فِی الْآخِرَةِ هُمُ الْأَخْسَرُونَ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السبب واضح؛لأنّهم حرموا من نعمة السمع الحاد و البصر النافذ،و خسروا کلّ إنسانیتهم و وجودهم،و مع هذه الحال فقد حملوا أثقال مسئولیتهم و أثقال الآخرین مع أثقالهم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الأصلی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قطف الثمار من الأشجار،کما نقل ذلک الراغب فی مفرداته،ثمّ توسع هذا المعنی فشمل کلّ نوع من الکسب و التحصیل،و لکثرة استعمال الکلمة فی الکسب غیر المرغوب فیه شاعت فی هذا المعنی،و لذلک یطلق علی الذنب أنّه جرم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حین تبدأ هذه الکلمة جملة و هی مسبوقة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معناها حینئذ</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لا شیء یمکنه أن یمنع أو یقطع هذا الموضوع،فهی قریبة من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bookmarkStart w:id="1489" w:name="pg12536_128268"/>
    </w:p>
    <w:p>
      <w:pPr>
        <w:pStyle w:val="Heading3"/>
        <w:numPr>
          <w:ilvl w:val="2"/>
          <w:numId w:val="1"/>
        </w:numPr>
        <w:rPr/>
      </w:pPr>
      <w:bookmarkStart w:id="1490" w:name="__RefHeading___Toc1360903_77815467"/>
      <w:bookmarkStart w:id="1491" w:name="_Toc633"/>
      <w:bookmarkEnd w:id="1489"/>
      <w:bookmarkEnd w:id="1490"/>
      <w:r>
        <w:rPr>
          <w:rtl w:val="true"/>
        </w:rPr>
        <w:t xml:space="preserve">الآیتان </w:t>
      </w:r>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23</w:t>
      </w:r>
      <w:r>
        <w:rPr>
          <w:rtl w:val="true"/>
        </w:rPr>
        <w:t xml:space="preserve"> </w:t>
      </w:r>
      <w:r>
        <w:rPr>
          <w:rtl w:val="true"/>
        </w:rPr>
        <w:t xml:space="preserve">الی </w:t>
      </w:r>
      <w:r>
        <w:rPr/>
        <w:t>24</w:t>
      </w:r>
      <w:r>
        <w:rPr>
          <w:rtl w:val="true"/>
        </w:rPr>
        <w:t>]</w:t>
      </w:r>
      <w:bookmarkEnd w:id="1491"/>
    </w:p>
    <w:p>
      <w:pPr>
        <w:pStyle w:val="Heading4"/>
        <w:numPr>
          <w:ilvl w:val="3"/>
          <w:numId w:val="1"/>
        </w:numPr>
        <w:rPr/>
      </w:pPr>
      <w:bookmarkStart w:id="1492" w:name="__RefHeading___Toc1360905_77815467"/>
      <w:bookmarkStart w:id="1493" w:name="_Toc634"/>
      <w:bookmarkEnd w:id="1492"/>
      <w:r>
        <w:rPr>
          <w:rtl w:val="true"/>
        </w:rPr>
        <w:t>اشارة</w:t>
      </w:r>
      <w:bookmarkEnd w:id="1493"/>
    </w:p>
    <w:p>
      <w:pPr>
        <w:pStyle w:val="BookText"/>
        <w:rPr/>
      </w:pPr>
      <w:r>
        <w:rPr>
          <w:rFonts w:ascii="Amiri" w:hAnsi="Amiri" w:eastAsia="Amiri" w:cs="Amiri"/>
          <w:color w:val="111111"/>
          <w:sz w:val="28"/>
          <w:sz w:val="28"/>
          <w:szCs w:val="28"/>
          <w:rtl w:val="true"/>
          <w:lang w:bidi="ar-SA"/>
        </w:rPr>
        <w:t xml:space="preserve">إِنَّ اَلَّذِینَ آمَنُوا وَ عَمِلُوا اَلصّٰالِحٰاتِ وَ أَخْبَتُوا إِلیٰ رَبِّهِمْ أُولٰئِکَ أَصْحٰابُ اَلْجَنَّةِ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اَلْفَرِیقَیْنِ کَالْأَعْمیٰ وَ اَلْأَصَمِّ وَ اَلْبَصِیرِ وَ اَلسَّمِیعِ هَلْ یَسْتَوِیٰانِ مَثَلاً 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1494" w:name="__RefHeading___Toc1360907_77815467"/>
      <w:bookmarkStart w:id="1495" w:name="_Toc635"/>
      <w:bookmarkEnd w:id="1494"/>
      <w:r>
        <w:rPr>
          <w:rtl w:val="true"/>
        </w:rPr>
        <w:t>التّفسیر</w:t>
      </w:r>
      <w:bookmarkEnd w:id="1495"/>
    </w:p>
    <w:p>
      <w:pPr>
        <w:pStyle w:val="BookText"/>
        <w:rPr/>
      </w:pPr>
      <w:r>
        <w:rPr>
          <w:rFonts w:ascii="IRNazanin" w:hAnsi="IRNazanin" w:eastAsia="IRNazanin"/>
          <w:color w:val="111111"/>
          <w:sz w:val="28"/>
          <w:sz w:val="28"/>
          <w:szCs w:val="28"/>
          <w:rtl w:val="true"/>
          <w:lang w:bidi="fa-IR"/>
        </w:rPr>
        <w:t>تعقیبا علی الآیات المتقدمة التی أوضحت حال منکری الوحی،تأتی الآیتان هنا لتوضحا من فی قبالهم،و هم المؤمنون حقّا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فالآیة الأولی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 وَ أَخْبَتُوا إِلیٰ رَبِّهِمْ 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استسلموا و انقادوا خاضعین لأمر اللّه و وعده الحق، أُولٰئِکَ أَصْحٰابُ الْجَنَّةِ هُمْ فِیهٰا خٰالِدُونَ </w:t>
      </w:r>
      <w:r>
        <w:rPr>
          <w:rFonts w:eastAsia="Amiri" w:cs="Amiri" w:ascii="Amiri" w:hAnsi="Amiri"/>
          <w:color w:val="111111"/>
          <w:sz w:val="28"/>
          <w:szCs w:val="28"/>
          <w:rtl w:val="true"/>
          <w:lang w:bidi="ar-SA"/>
        </w:rPr>
        <w:t>.</w:t>
      </w:r>
    </w:p>
    <w:p>
      <w:pPr>
        <w:pStyle w:val="Heading4"/>
        <w:numPr>
          <w:ilvl w:val="3"/>
          <w:numId w:val="1"/>
        </w:numPr>
        <w:rPr/>
      </w:pPr>
      <w:bookmarkStart w:id="1496" w:name="__RefHeading___Toc1360909_77815467"/>
      <w:bookmarkStart w:id="1497" w:name="_Toc636"/>
      <w:bookmarkEnd w:id="1496"/>
      <w:r>
        <w:rPr>
          <w:rtl w:val="true"/>
        </w:rPr>
        <w:t>ملاحظتان</w:t>
      </w:r>
      <w:bookmarkEnd w:id="1497"/>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هذه الأوصاف الثلاثة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التسلیم</w:t>
      </w:r>
    </w:p>
    <w:p>
      <w:pPr>
        <w:pStyle w:val="BookText"/>
        <w:rPr/>
      </w:pPr>
      <w:r>
        <w:rPr>
          <w:rFonts w:ascii="IRNazanin" w:hAnsi="IRNazanin" w:eastAsia="IRNazanin"/>
          <w:color w:val="111111"/>
          <w:sz w:val="28"/>
          <w:sz w:val="28"/>
          <w:szCs w:val="28"/>
          <w:rtl w:val="true"/>
          <w:lang w:bidi="fa-IR"/>
        </w:rPr>
        <w:t>و الخضوع و الإخبات إلی دعوة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بیان أمور واقعیة ترتبط بعضها ببعض،لأنّ العمل الصالح ثمرة من شجرة الإیمان،فالإیمان الذی لیس فیه مثل هذه الثمرة إیمان ضعیف و لا قیمة له و لا یحسب له حساب،و کذلک التسلیم و الانقیاد و الخضوع و الاطمئنان لما وعد اللّه سبحانه،کل ذلک من آثار الإیمان و العمل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الإعتقاد الصحیح و العمل النقی أساس وجود هذه الصفات و الملکات العالیة فی المحتوی الداخلی للإنسان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جذرها اللغوی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معناها الأصلی الأرض المنبسطة الواسعة التی یمکن للإنسان أن یخطو علیها باطمئنان و ارتیاح،فلذلک استعملت هذه المادة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الخبت و الإخبات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الاطمئنان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استعملت فی الخضوع و التسلیم،لأنّ الأرض التی تبعث علی الاطمئنان فی السیر هی خاضعة و مستسلمة للسائرین،فعلی هذا یمکن أن یکون معنی الإخبات واحدا من المعانی الثلاثة الآتیة،کما و یحتمل شموله لجمیع هذه المعانی،إذ لا منافاة بینها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المؤمنین حقا خاضعون 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مسلّمون لأمر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مطمئنون بوعود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 صورة إشارة إلی واحدة من أعلی الصفات الإنسانیة فی المؤمنین التی ینعکس أثرها علی کامل حیاتهم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الطریف هنا أنّنا نقرأ</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حدیث عن أبی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عندنا رجلا یسمّی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یجیء عنکم شیء إلاّ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أسلّم،فسمّیناه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کلیب تسلیم،قال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فترحم علیه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تدرون ما التسلیم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؟فسکتنا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اللّه الإخبات،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وَ أَخْبَتُوا إِلیٰ رَبِّهِمْ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الآیة الأخری بیان لحالة هذین الفریقین فی مثال حیّ 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الأعمی و الأصم،و حال السمیع و البصیر،فتقول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الْفَرِیقَیْنِ کَالْأَعْمیٰ وَ الْأَصَمِّ وَ الْبَصِیرِ وَ السَّمِیعِ هَلْ یَسْتَوِیٰانِ مَثَلاً ثمّ تعقب الآیة أَ فَلاٰ 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کما هو معلوم فی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المعانی و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من أجل تجسیم الحقائق العقلیة و توضیحها و تبییّنها لعامّة الناس تشبه المعقولات بالمحسوسات دائما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القرآن الکریم اتبع هذه الطریقة بکثرة،و بیّن کثیرا من المسائل الدقیقة و ذات الأهمیة البالغة بأمثلة جلیّة و أخّاذة،و بیّن حقائقها فی أحسن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السابق من هذا القبیل،لأنّ أحسن الوسائل التی لها أثرها فی معرفة الحقائق الحسیة فی عالم الطبیعة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و الأذن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لا یمکن أن یتصور أن أفرادا یولدون صمّا و عمیانا یستطیعون أدراک مواضیع هذا العالم بصورة صحیحة، فهم یعیشون فی عالم غامض و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حال منکری الوحی،فبسبب لجاجتهم و عدائهم للحق و وقوعهم أسری بمخالب التعصب و الأنانیة و عبادة الذات،فقدوا بصرهم و سمعهم للحقیقة البیّنة، فلا یستطیعون ادراک الحقائق المرتبطة بعالم الغیب،و تأثیر الإیمان،و التلذذ بعبادة اللّه،و عظمة التسلیم لأمره</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هؤلاء الأفراد یعیشون أبدا عمیانا صمّا فی ظلام مطبق و سکوت ممیت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المؤمنین الصادقین یرون کل حرکة بأعین بصیرة،و یسمعون کل صوت بآذان سمیعة،و بالتوجه إلی طریقهم یکون مصیرهم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السعادة</w:t>
      </w:r>
      <w:r>
        <w:rPr>
          <w:rFonts w:eastAsia="IRNazanin" w:cs="IRNazanin"/>
          <w:color w:val="111111"/>
          <w:sz w:val="28"/>
          <w:szCs w:val="28"/>
          <w:rtl w:val="true"/>
          <w:lang w:bidi="fa-IR"/>
        </w:rPr>
        <w:t>».</w:t>
      </w:r>
      <w:bookmarkStart w:id="1498" w:name="pg12536_128271"/>
    </w:p>
    <w:p>
      <w:pPr>
        <w:pStyle w:val="Heading3"/>
        <w:numPr>
          <w:ilvl w:val="2"/>
          <w:numId w:val="1"/>
        </w:numPr>
        <w:rPr/>
      </w:pPr>
      <w:bookmarkStart w:id="1499" w:name="__RefHeading___Toc1360911_77815467"/>
      <w:bookmarkStart w:id="1500" w:name="_Toc637"/>
      <w:bookmarkEnd w:id="1498"/>
      <w:bookmarkEnd w:id="1499"/>
      <w:r>
        <w:rPr>
          <w:rtl w:val="true"/>
        </w:rPr>
        <w:t xml:space="preserve">الآیات </w:t>
      </w:r>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25</w:t>
      </w:r>
      <w:r>
        <w:rPr>
          <w:rtl w:val="true"/>
        </w:rPr>
        <w:t xml:space="preserve"> </w:t>
      </w:r>
      <w:r>
        <w:rPr>
          <w:rtl w:val="true"/>
        </w:rPr>
        <w:t xml:space="preserve">الی </w:t>
      </w:r>
      <w:r>
        <w:rPr/>
        <w:t>28</w:t>
      </w:r>
      <w:r>
        <w:rPr>
          <w:rtl w:val="true"/>
        </w:rPr>
        <w:t>]</w:t>
      </w:r>
      <w:bookmarkEnd w:id="1500"/>
    </w:p>
    <w:p>
      <w:pPr>
        <w:pStyle w:val="Heading4"/>
        <w:numPr>
          <w:ilvl w:val="3"/>
          <w:numId w:val="1"/>
        </w:numPr>
        <w:rPr/>
      </w:pPr>
      <w:bookmarkStart w:id="1501" w:name="__RefHeading___Toc1360913_77815467"/>
      <w:bookmarkStart w:id="1502" w:name="_Toc638"/>
      <w:bookmarkEnd w:id="1501"/>
      <w:r>
        <w:rPr>
          <w:rtl w:val="true"/>
        </w:rPr>
        <w:t>اشارة</w:t>
      </w:r>
      <w:bookmarkEnd w:id="1502"/>
    </w:p>
    <w:p>
      <w:pPr>
        <w:pStyle w:val="BookText"/>
        <w:rPr/>
      </w:pPr>
      <w:r>
        <w:rPr>
          <w:rFonts w:ascii="Amiri" w:hAnsi="Amiri" w:eastAsia="Amiri" w:cs="Amiri"/>
          <w:color w:val="111111"/>
          <w:sz w:val="28"/>
          <w:sz w:val="28"/>
          <w:szCs w:val="28"/>
          <w:rtl w:val="true"/>
          <w:lang w:bidi="ar-SA"/>
        </w:rPr>
        <w:t xml:space="preserve">وَ لَقَدْ أَرْسَلْنٰا نُوحاً إِلیٰ قَوْمِهِ إِنِّی لَکُمْ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تَعْبُدُوا إِلاَّ اَللّٰهَ إِنِّی أَخٰافُ عَلَیْکُمْ عَذٰابَ یَوْمٍ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اَلْمَلَأُ اَلَّذِینَ کَفَرُوا مِنْ قَوْمِهِ مٰا نَرٰاکَ إِلاّٰ بَشَراً مِثْلَنٰا وَ مٰا نَرٰاکَ اِتَّبَعَکَ إِلاَّ اَلَّذِینَ هُمْ أَرٰاذِلُنٰا بٰادِیَ اَلرَّأْیِ وَ مٰا نَریٰ لَکُمْ عَلَیْنٰا مِنْ فَضْلٍ بَلْ نَظُنُّکُمْ 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أَ رَأَیْتُمْ إِنْ کُنْتُ عَلیٰ بَیِّنَةٍ مِنْ رَبِّی وَ آتٰانِی رَحْمَةً مِنْ عِنْدِهِ فَعُمِّیَتْ عَلَیْکُمْ أَ نُلْزِمُکُمُوهٰا وَ أَنْتُمْ لَهٰا کٰارِهُونَ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1503" w:name="__RefHeading___Toc1360915_77815467"/>
      <w:bookmarkStart w:id="1504" w:name="_Toc639"/>
      <w:bookmarkEnd w:id="1503"/>
      <w:r>
        <w:rPr>
          <w:rtl w:val="true"/>
        </w:rPr>
        <w:t>التّفسیر</w:t>
      </w:r>
      <w:bookmarkEnd w:id="1504"/>
    </w:p>
    <w:p>
      <w:pPr>
        <w:pStyle w:val="Heading5"/>
        <w:numPr>
          <w:ilvl w:val="4"/>
          <w:numId w:val="1"/>
        </w:numPr>
        <w:rPr/>
      </w:pPr>
      <w:bookmarkStart w:id="1505" w:name="__RefHeading___Toc1360917_77815467"/>
      <w:bookmarkStart w:id="1506" w:name="_Toc640"/>
      <w:bookmarkEnd w:id="1505"/>
      <w:r>
        <w:rPr>
          <w:rtl w:val="true"/>
        </w:rPr>
        <w:t>اشارة</w:t>
      </w:r>
      <w:bookmarkEnd w:id="1506"/>
    </w:p>
    <w:p>
      <w:pPr>
        <w:pStyle w:val="Heading5"/>
        <w:numPr>
          <w:ilvl w:val="4"/>
          <w:numId w:val="1"/>
        </w:numPr>
        <w:rPr/>
      </w:pPr>
      <w:bookmarkStart w:id="1507" w:name="__RefHeading___Toc1360919_77815467"/>
      <w:bookmarkStart w:id="1508" w:name="_Toc641"/>
      <w:bookmarkEnd w:id="1507"/>
      <w:r>
        <w:rPr>
          <w:rtl w:val="true"/>
        </w:rPr>
        <w:t>قصّة نوح المثیرة مع قومه</w:t>
      </w:r>
      <w:r>
        <w:rPr>
          <w:rtl w:val="true"/>
        </w:rPr>
        <w:t>:</w:t>
      </w:r>
      <w:bookmarkEnd w:id="1508"/>
    </w:p>
    <w:p>
      <w:pPr>
        <w:pStyle w:val="BookText"/>
        <w:rPr/>
      </w:pPr>
      <w:r>
        <w:rPr>
          <w:rFonts w:ascii="IRNazanin" w:hAnsi="IRNazanin" w:eastAsia="IRNazanin"/>
          <w:color w:val="111111"/>
          <w:sz w:val="28"/>
          <w:sz w:val="28"/>
          <w:szCs w:val="28"/>
          <w:rtl w:val="true"/>
          <w:lang w:bidi="fa-IR"/>
        </w:rPr>
        <w:t>تقدم أنّ هذه السورة تحمل بین ثنایاها قصص الأنبیاء السابقین و تأریخهم، و ذلک لإیقاظ أفکار المنحرفین و الالتفات إلی الحقائق و بیان العواقب الوخیمة للمفسدین الفجار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أخیرا بیان طریق النصر و الموفقیة</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البدایة تذکر قصّة نوح علیه السّلام،و هو أحد الأنبیاء أولی العزم،و ضمن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p>
    <w:p>
      <w:pPr>
        <w:pStyle w:val="BookText"/>
        <w:rPr/>
      </w:pPr>
      <w:r>
        <w:rPr>
          <w:rFonts w:ascii="IRNazanin" w:hAnsi="IRNazanin" w:eastAsia="IRNazanin"/>
          <w:color w:val="111111"/>
          <w:sz w:val="28"/>
          <w:sz w:val="28"/>
          <w:szCs w:val="28"/>
          <w:rtl w:val="true"/>
          <w:lang w:bidi="fa-IR"/>
        </w:rPr>
        <w:t>ترسم النقاط الأساسیة لتأریخه المثیر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قصّة جهاد نوح علیه السّلام المتواصل للمستکبرین فی عصره،و عاقبتهم الوخیمة،واحدة من العبر العظیمة فی تاریخ البشریة،و التی تتضمن دروسا هامّة فی کل واقعة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الآیات المتقدمة تبیّن بدایة هذه الدعوة العظیمة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نُوحاً إِلیٰ قَوْمِهِ إِنِّی لَکُمْ نَذِیرٌ 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التأکید علی مسألة الإنذار،مع أنّ الأنبیاء کانوا منذرین و مبشرین فی الوقت ذاته لأنّ الثورة ینبغی أن تبدا ضرباتها بالإنذار و إعلام الخطر،لأنّه أشدّ تأثیرا فی إیقاظ النائمین و الغافلین من البشارة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الإنسان عادة إذا لم یشعر بالخطر المحدق به فإنّه یفضل السکون علی الحرکة و تغییر المواقع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فقد کان إنذار الأنبیاء و تحذیرهم بمثابة السیاط علی أفکار الضالیّن و نفوسهم،فتؤثر فیمن له القابلیة و الاستعداد للهدایة علی التحرک و الاتجاه الی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السبب ورد الاعتماد علی الإنذار فی آیات کثیرة من القرآن،کما فی الآیة</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الحج،و الآیة</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الشعراء،و الآیة</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العنکبوت،و الآیة</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فاطر،و الآیة</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سورة ص،و الآیة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الأحقاف،و الآیة</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الذاریات،و آیات أخری کلها تعتمد علی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دعوة الأنبیاء لأممهم</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الآیة الأخری یلخّص محتوی رسالته فی جملة واحدة 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رسالتی هی أَنْ لاٰ تَعْبُدُوا إِلاَّ اللّٰهَ ثمّ یعقب دون فاصلة بالإنذار و التحذیر مرّة أخری إِنِّی أَخٰافُ عَلَیْکُمْ عَذٰابَ یَوْمٍ أَلِیمٍ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الحقیقة أن مسألة التوحید و العبودیة للّه الواحد الأحد هی أساس دعوة الأنبیاء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نقرا فی الآیة الثّانیة من هذه السورة،و الآیة</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یوسف علیه السّلام،الآیة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الإسراء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نقرأ فی هذه الآیات و أمثالها فی الحدیث عن الأنبیاء أن دعوتهم جمیعا تتلخص فی توحید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جمیع أفراد المجتمع موحدّون و لا یعبدون إلاّ اللّه،و لا ینقادون للأوثان الوهمیة الخارجیة منها و الداخلیة من قبیل الأنانیة و الهوی و الشهوات و المقام و الجاه و النساء و البنین فلا یبقی أثر للسلبیات و الخبائث فی المجتمع البشری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لم یصنع الشخص الضعیف من ضعفه هذا صنما لیسجد له و یتبع أمره،فلا استکبار حینئذ و لا استعمار،و لا آثارهما الوخیمة من قبیل الذل و الأسر و التبعیة و المیول المنحرفة و أنواع الشقاء بین أفراد المجتمع،لأنّ کل هذه الأمور ولیدة الانحراف عن عبادة اللّه و التوجه نحو الأصنام و الطواغیت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فلننظر الآن أوّل ردّ فعل من قبل الطواغیت و اتباع الهوی و المترفین و أمثالهم إزاء إنذار الأنبیاء،کیف کان و ماذا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أنّه لم یکن سوی حفنة من الأعذار الواهیة و الحجج الباطلة و الأدلة الزائفة التی تعتبر دیدن جمیع الجبابرة فی کل عصر و زمان،فقد أجاب أولئک دعوة نوح بثلاثة إشکالات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الإشراف و المترفین من قوم نوح علیه السّلام قالوا له أنت مثلنا و لا فرق بیننا و بینک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الْمَلَأُ الَّذِینَ کَفَرُوا مِنْ قَوْمِهِ مٰا نَرٰاکَ إِلاّٰ بَشَراً مِثْلَنٰا زعما منهم أن الرسالة الإلهیة ینبغی أن تحملها الملائکة إلی البشر لا أن البشر یحملها إلی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ظنّا منهم أنّ مقام الإنسان أدنی من مقام الملائکة،أو أنّ الملائکة تعرف حاجات الإنسان أکثر منه</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نلاحظ هنا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تشیر إلی أصحاب الثروة و القوة الذین یملأ العین</w:t>
      </w:r>
    </w:p>
    <w:p>
      <w:pPr>
        <w:pStyle w:val="BookText"/>
        <w:rPr/>
      </w:pPr>
      <w:r>
        <w:rPr>
          <w:rFonts w:ascii="IRNazanin" w:hAnsi="IRNazanin" w:eastAsia="IRNazanin"/>
          <w:color w:val="111111"/>
          <w:sz w:val="28"/>
          <w:sz w:val="28"/>
          <w:szCs w:val="28"/>
          <w:rtl w:val="true"/>
          <w:lang w:bidi="fa-IR"/>
        </w:rPr>
        <w:t>ظاهرهم،فی حین أن الواقع أجوف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یشکلون أصل الفساد و الانحراف فی کل مجتمع،و یرفعون رایة العناد و المواجهة أمام دعوة الأنبیاء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الإشکال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نوح؛لا نری متبعیک و من حولک إلاّ حفنة من الأراذل و غیر الناضجین الذین لم یسبروا مسائل الحیاة وَ مٰا نَرٰاکَ اتَّبَعَکَ إِلاَّ الَّذِینَ هُمْ أَرٰاذِلُنٰا بٰادِیَ الرَّأْیِ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الأراذل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تأتی أیضا جمع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تعنی الموجود الحقیر،سواء کان إنسانا أم شیئا آخر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بالطبع فإنّ الملتفین حول نوح علیه السّلام و المؤمنین به لم یکونوا أراذل و لا حقراء، و لکن بما أنّ الأنبیاء ینهضون للدفاع عن المستضعفین قبل کل شیء،فأوّل جماعة یستجیبون لهم و یلبّون دعوتهم هم الجماعة المحرومة و الفقیرة،و لکن هؤلاء فی نظر المستکبرین الذین یعدّون معیار الشخصیّة القوة و الثروة فحسب یحسبونهم أراذل و حقراء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سمّوهم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الذین یعتمدون علی الظواهر من دون مطالعة و یعشقون الشیء بنظرة واحدة،ففی الحقیقة کان ذلک بسبب أنّ اللجاجة و التعصب لم یکن لها طریق الی قلوب هؤلاء الذین التفوا حول نوح علیه السّلام لأنّ معظمهم من الشباب المطهرة قلوبهم الذین یحسون بضیاء الحقیقة فی قلوبهم،و یدرکون بعقولهم الباحثة عن الحق دلائل الصدق فی أقوال الأنبیاء علیهم السّلام و أعمالهم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الإشکال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أوردوه علی نوح علیه السّلام 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بالاضافة الی أنّک إنسان و لست ملکا،و أن الذین آمنوا بک و التفوا حولک هم من الأراذل،فإنّنا لا نری لکم علینا فضلا وَ مٰا نَریٰ لَکُمْ عَلَیْنٰا مِنْ فَضْلٍ بَلْ نَظُنُّکُمْ کٰاذِبِینَ </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الآیات التی تعقبها تبیّن رد نوح علیه السّلام و إجاباته المنطقیة علی هؤلاء 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أَ رَأَیْتُمْ إِنْ کُنْتُ عَلیٰ بَیِّنَةٍ مِنْ رَبِّی وَ آتٰانِی رَحْمَةً مِنْ عِنْدِهِ فَعُمِّیَتْ عَلَیْکُمْ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اختلف المفسّرون فی جواب نوح علیه السّلام هذا لأی من الإشکالات الثّلاثة هو؟ و لهم فی ذلک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مع التدبر فی الآیة یتّضح أنّ هذا الجواب یمکن أن یکون جوابا للإشکالات الثلاثة بأسرها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أوّل إشکال أوردوه علی نوح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کنت إنسانا مثلنا و لم تکن ملکا؟ فکان جوابه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أننی بشر مثلکم،و لکن اللّه آتانی رحمة و بیّنة و دلیلا واضحا من عنده،فلا تمنع بشریتی هذه من أداء هذه الرسالة العظیمة،و لا ضرورة لأن أکون ملکا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الثّانی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أتباع نوح مخدوعون بالظواهر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فیردّهم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أحق بهذا الاتهام،لأنّکم أنکرتم هذه الحقیقة المشرقة،و عندی أدلّة کافیة و مقنعة لکلّ من یطلب الحقیقة،إلاّ أنّها خفیت علیکم لغرورکم و تکبرکم و أنانیتکم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إشکال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نَریٰ لَکُمْ عَلَیْنٰا مِنْ فَضْلٍ فکان جواب نوح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فضل أعظم من أن یشملنی اللّه برحمته،و أن یجعل الدلائل الواضحة بین یدی،فعلی هذا لا دلیل لکم علی اتهامی بالکذب،فدلائل الصدق عندی واضحة و جلیّة</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ختام الآیة یقول النّبی نوح علیه السّلام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أستطیع أن ألزمکم الاستجابة لدعوتی و أنتم غیر مستعدّین لها و کارهون لها أَ نُلْزِمُکُمُوهٰا وَ أَنْتُمْ لَهٰا کٰارِهُونَ </w:t>
      </w:r>
      <w:r>
        <w:rPr>
          <w:rFonts w:eastAsia="Amiri" w:cs="Amiri" w:ascii="Amiri" w:hAnsi="Amiri"/>
          <w:color w:val="111111"/>
          <w:sz w:val="28"/>
          <w:szCs w:val="28"/>
          <w:rtl w:val="true"/>
          <w:lang w:bidi="ar-SA"/>
        </w:rPr>
        <w:t>.</w:t>
      </w:r>
      <w:bookmarkStart w:id="1509" w:name="pg12536_128276"/>
    </w:p>
    <w:p>
      <w:pPr>
        <w:pStyle w:val="Heading3"/>
        <w:numPr>
          <w:ilvl w:val="2"/>
          <w:numId w:val="1"/>
        </w:numPr>
        <w:rPr/>
      </w:pPr>
      <w:bookmarkStart w:id="1510" w:name="__RefHeading___Toc1360921_77815467"/>
      <w:bookmarkStart w:id="1511" w:name="_Toc642"/>
      <w:bookmarkEnd w:id="1509"/>
      <w:bookmarkEnd w:id="1510"/>
      <w:r>
        <w:rPr>
          <w:rtl w:val="true"/>
        </w:rPr>
        <w:t xml:space="preserve">الآیات </w:t>
      </w:r>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29</w:t>
      </w:r>
      <w:r>
        <w:rPr>
          <w:rtl w:val="true"/>
        </w:rPr>
        <w:t xml:space="preserve"> </w:t>
      </w:r>
      <w:r>
        <w:rPr>
          <w:rtl w:val="true"/>
        </w:rPr>
        <w:t xml:space="preserve">الی </w:t>
      </w:r>
      <w:r>
        <w:rPr/>
        <w:t>31</w:t>
      </w:r>
      <w:r>
        <w:rPr>
          <w:rtl w:val="true"/>
        </w:rPr>
        <w:t>]</w:t>
      </w:r>
      <w:bookmarkEnd w:id="1511"/>
    </w:p>
    <w:p>
      <w:pPr>
        <w:pStyle w:val="Heading4"/>
        <w:numPr>
          <w:ilvl w:val="3"/>
          <w:numId w:val="1"/>
        </w:numPr>
        <w:rPr/>
      </w:pPr>
      <w:bookmarkStart w:id="1512" w:name="__RefHeading___Toc1360923_77815467"/>
      <w:bookmarkStart w:id="1513" w:name="_Toc643"/>
      <w:bookmarkEnd w:id="1512"/>
      <w:r>
        <w:rPr>
          <w:rtl w:val="true"/>
        </w:rPr>
        <w:t>اشارة</w:t>
      </w:r>
      <w:bookmarkEnd w:id="1513"/>
    </w:p>
    <w:p>
      <w:pPr>
        <w:pStyle w:val="BookText"/>
        <w:rPr/>
      </w:pPr>
      <w:r>
        <w:rPr>
          <w:rFonts w:ascii="Amiri" w:hAnsi="Amiri" w:eastAsia="Amiri" w:cs="Amiri"/>
          <w:color w:val="111111"/>
          <w:sz w:val="28"/>
          <w:sz w:val="28"/>
          <w:szCs w:val="28"/>
          <w:rtl w:val="true"/>
          <w:lang w:bidi="ar-SA"/>
        </w:rPr>
        <w:t xml:space="preserve">وَ یٰا قَوْمِ لاٰ أَسْئَلُکُمْ عَلَیْهِ مٰالاً إِنْ أَجرِیَ إِلاّٰ عَلَی اَللّٰهِ وَ مٰا أَنَا بِطٰارِدِ اَلَّذِینَ آمَنُوا إِنَّهُمْ مُلاٰقُوا رَبِّهِمْ وَ لٰکِنِّی أَرٰاکُمْ قَوْماً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مَنْ یَنْصُرُنِی مِنَ اَللّٰهِ إِنْ طَرَدْتُهُمْ 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أَقُولُ لَکُمْ عِنْدِی خَزٰائِنُ اَللّٰهِ وَ لاٰ أَعْلَمُ اَلْغَیْبَ وَ لاٰ أَقُولُ إِنِّی مَلَکٌ وَ لاٰ أَقُولُ لِلَّذِینَ تَزْدَرِی أَعْیُنُکُمْ لَنْ یُؤْتِیَهُمُ اَللّٰهُ خَیْراً اَللّٰهُ أَعْلَمُ بِمٰا فِی أَنْفُسِهِمْ إِنِّی إِذاً لَمِنَ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1514" w:name="__RefHeading___Toc1360925_77815467"/>
      <w:bookmarkStart w:id="1515" w:name="_Toc644"/>
      <w:bookmarkEnd w:id="1514"/>
      <w:r>
        <w:rPr>
          <w:rtl w:val="true"/>
        </w:rPr>
        <w:t>التّفسیر</w:t>
      </w:r>
      <w:bookmarkEnd w:id="1515"/>
    </w:p>
    <w:p>
      <w:pPr>
        <w:pStyle w:val="Heading5"/>
        <w:numPr>
          <w:ilvl w:val="4"/>
          <w:numId w:val="1"/>
        </w:numPr>
        <w:rPr/>
      </w:pPr>
      <w:bookmarkStart w:id="1516" w:name="__RefHeading___Toc1360927_77815467"/>
      <w:bookmarkStart w:id="1517" w:name="_Toc645"/>
      <w:bookmarkEnd w:id="1516"/>
      <w:r>
        <w:rPr>
          <w:rtl w:val="true"/>
        </w:rPr>
        <w:t>اشارة</w:t>
      </w:r>
      <w:bookmarkEnd w:id="1517"/>
    </w:p>
    <w:p>
      <w:pPr>
        <w:pStyle w:val="Heading5"/>
        <w:numPr>
          <w:ilvl w:val="4"/>
          <w:numId w:val="1"/>
        </w:numPr>
        <w:rPr/>
      </w:pPr>
      <w:bookmarkStart w:id="1518" w:name="__RefHeading___Toc1360929_77815467"/>
      <w:bookmarkStart w:id="1519" w:name="_Toc646"/>
      <w:bookmarkEnd w:id="1518"/>
      <w:r>
        <w:rPr>
          <w:rtl w:val="true"/>
        </w:rPr>
        <w:t>ما أنا بطارد الذین آمنوا</w:t>
      </w:r>
      <w:r>
        <w:rPr>
          <w:rtl w:val="true"/>
        </w:rPr>
        <w:t>:</w:t>
      </w:r>
      <w:bookmarkEnd w:id="1519"/>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الآیات المتقدمة رأینا أنّ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الأنانیین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یحتالون بالحجج الواهیة و الإشکالات غیر المنطقیة علی نوح و أجابهم ببیان جلیّ واضح و الآیات محل البحث تتابع ما ردّ به نوح علیه السّلام علی قومه المنکرین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فالآیة الأولی التی تحمل واحدا من دلائل نبوة نوح،و من أجل أن تنیر القلوب المظلمة من قومه</w:t>
      </w:r>
    </w:p>
    <w:p>
      <w:pPr>
        <w:pStyle w:val="BookText"/>
        <w:rPr/>
      </w:pPr>
      <w:r>
        <w:rPr>
          <w:rFonts w:ascii="Amiri" w:hAnsi="Amiri" w:eastAsia="Amiri" w:cs="Amiri"/>
          <w:color w:val="111111"/>
          <w:sz w:val="28"/>
          <w:sz w:val="28"/>
          <w:szCs w:val="28"/>
          <w:rtl w:val="true"/>
          <w:lang w:bidi="ar-SA"/>
        </w:rPr>
        <w:t>تقول علی لسان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لاٰ أَسْئَلُکُمْ عَلَیْهِ مٰالاً فأنا لا أطلب لقاء دعوتی مالا أو ثروة منکم،و إنّما جزائی و ثوابی علی اللّه سبحانه الذی بعثنی بالنّبوة و أمرنی بدعوة خلقه إلیه إِنْ أَجرِیَ إِلاّٰ عَلَی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یوضح بصورة جیدة و بجلاء أنّنی لا أبتغی هدفا مادیا من منهجی هذا، و لا أفکر بغیر الأجر المعنوی من اللّه سبحانه،و لا یستطیع مدّع کاذب أن یتحمل الآلام و المخاطر دون أن یفکر بالربح و النفع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معیار و میزان لمعرفة القادة الصادقین من غیرهم الذین یتحینون الفرص و یهدفون الی تأمین المنافع المادیة فی کل خطوة یخطونها سواء کان بشکل مباشر أو غیر مباشر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یعقب نوح علیه السّلام بعد ذلک فی ردّه علی مقولة طرد المؤمنین به من الفقراء و الشباب فیقول بصورة قاطعة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أَنَا بِطٰارِدِ الَّذِینَ آمَنُوا لأنّهم سیلاقون ربّهم و یخاصموننی فی الدار الآخرة إِنَّهُمْ مُلاٰقُوا رَبِّهِمْ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تختتم الآیة ببیان نوح لقومه بأنّکم جاهلون وَ لٰکِنِّی أَرٰاکُمْ قَوْماً تَجْهَلُونَ و أی جهل و عدم معرفة أعظم من أن تضیعوا مقیاس الفضیلة و تبحثون عنها فی الثروة و المال الکثیر و الجاه و المقام الظاهری،و تزعمون أنّ هؤلاء المؤمنین العفاة الحفاة بعیدون عن اللّه و ساحة 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خطؤکم الکبیر و عدم معرفتکم و دلیل جهلکم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أنتم تتصورون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النّبی من الملائکة،فی حین ینبغی أن یکون قائد الناس من جنسهم لیحسّ بحاجاتهم و یعرف مشاکلهم و آلامهم</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الآیة التی بعدها یقول لهم موضحا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لو طردت من حولی فمن ینصرنی من عدل اللّه یوم القیامة و حتی فی هذه الدنیا</w:t>
      </w:r>
    </w:p>
    <w:p>
      <w:pPr>
        <w:pStyle w:val="BookText"/>
        <w:rPr/>
      </w:pPr>
      <w:r>
        <w:rPr>
          <w:rFonts w:ascii="Amiri" w:hAnsi="Amiri" w:eastAsia="Amiri" w:cs="Amiri"/>
          <w:color w:val="111111"/>
          <w:sz w:val="28"/>
          <w:sz w:val="28"/>
          <w:szCs w:val="28"/>
          <w:rtl w:val="true"/>
          <w:lang w:bidi="ar-SA"/>
        </w:rPr>
        <w:t>وَ یٰا قَوْمِ مَنْ یَنْصُرُنِی مِنَ اللّٰهِ إِنْ طَرَدْتُهُمْ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فطرد المؤمنین الصالحین لیس بالأمر الهیّن،إذ سیکونون خصومی یوم القیامة بطردی لهم،و لا أحد هناک یستطیع أن یدافع عنّی و یخلصنی من عدل اللّه،و لربّما أصابتنی عقوبة اللّه فی هذه الدنیا،أم أنّکم لا تفکرون فی أن ما أقوله هو الحقیقة عینها أَ فَلاٰ تَذَکَّرُونَ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التفکر فی حقیقته إنّما یکون لمعرفة شیء لم تکن لنا فیه خبرة من قبل،و أمّا التذکر فیقال فی مورد یکون معروفا للإنسان قبل ذلک،کما فی المعارف الفطریّة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المسائل التی کانت بین نوح علیه السّلام و قومه هی أیضا من هذا القبیل،مسائل یعرفها الإنسان و یدرکها بفطرته و تدبّره،و لکن تعصب قومه و غرورهم و غفلتهم و أنانیتهم ألقت علیها حجابا و غشاء فکأنّهم عموا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 ما یجیب به نوح قومه و یردّ علی إشکالاتهم الواهیة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إذا کنتم تتصورون أن لی امتیازا آخر غیر الإعجاز الذی لدیّ عن طریق الوحی فذلک خطأ،و أقول لکم بصراحة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لَکُمْ عِنْدِی خَزٰائِنُ اللّٰهِ و لا أستطیع أن أحقق کل شیء أریده و کل عمل أطلبه،حیث تحکی الآیة عن لسانه وَ لاٰ أَقُولُ لَکُمْ عِنْدِی خَزٰائِنُ اللّٰهِ و لا أقول لکم إنّنی مطلع علی الغیب وَ لاٰ أَعْلَمُ الْغَیْبَ و لا أدعی أنّنی غیرکم کأن أکون من الملائکة مثلا وَ لاٰ أَقُولُ إِنِّی مَلَکٌ فهذه الادّعاءات الفارغة و الکاذبة یتذرع بها المدّعون الکذبة،و هیهات أن یتذرع بها الأنبیاء الصادقون،لأنّ خزائن اللّه و علم الغیب من خصوصیات ذات اللّه القدسیّة وحدها،و لا ینسجم الملک مع هذه الأحاسیس البشریة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فکل من یدعی واحدا من هذه الأمور الثلاثة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جمیعها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کاذب</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 هذا التعبیر ورد فی نبی الإسلام صلی اللّه علیه و آله و سلّم أیضا کما نلاحظ ذلک فی الآیة</w:t>
      </w:r>
      <w:bookmarkStart w:id="1520" w:name="pg12536_128279"/>
    </w:p>
    <w:p>
      <w:pPr>
        <w:pStyle w:val="BookText"/>
        <w:rPr/>
      </w:pPr>
      <w:bookmarkEnd w:id="152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الأنعام حیث تقول الآیة مخاطبة النّبی أن یبلغ قومه بذلک قُلْ لاٰ أَقُولُ لَکُمْ عِنْدِی خَزٰائِنُ اللّٰهِ وَ لاٰ أَعْلَمُ الْغَیْبَ وَ لاٰ أَقُولُ لَکُمْ إِنِّی مَلَکٌ إِنْ أَتَّبِعُ إِلاّٰ مٰا یُوحیٰ إِلَیَّ فانحصار امتیاز نبی الإسلام فی 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نفی الأمور الثلاثة الأخری یدل علی أنّ الآیات التی تحدثت عن نوح کانت تستبطن هذا المعنی أیضا و إن لم تصرّح بذلک بمثل هذا التصریح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ذیل الآیة یکرر التأکید علی المؤمنین المستضعفین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أَقُولُ لِلَّذِینَ تَزْدَرِی أَعْیُنُکُمْ لَنْ یُؤْتِیَهُمُ اللّٰهُ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علی العکس تماما،فخیر هذه الدنیا و خیر الآخرة لهم و إن کانوا عفاة لخلّو أیدیهم من المال و الثروة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فأنتم الذین تحسبون الخیر منحصرا فی المال و المقام و السن و تجهلون الحقیقة و معناها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فرض صحة مدّعاکم أراذل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أوباش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اَللّٰهُ أَعْلَمُ بِمٰا فِی 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الذی لا أری منهم شیئا سوی الصدق و الإیمان یجب علیّ قبولهم،لأنّی مأمور بالظاهر،و العارف باسرار العباد هو اللّه سبحانه،فإن عملت غیر عملی هذا کنت آثما إِنِّی إِذاً لَمِنَ الظّٰالِمِینَ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یرد هذا الاحتمال أیضا فی تفسیر الجملة الأخیرة لأنّها مرتبطة بجمیع محتوی الآیة،أی إذا کنت أدعی علم الغیب أو أنّی ملک أو أن عندی خزائن اللّه أو أن اطرد المؤمنین،فسأکون عند اللّه و عند الوجدان فی صفوف الظالمین</w:t>
      </w:r>
      <w:r>
        <w:rPr>
          <w:rFonts w:eastAsia="IRNazanin" w:cs="IRNazanin"/>
          <w:color w:val="111111"/>
          <w:sz w:val="28"/>
          <w:szCs w:val="28"/>
          <w:rtl w:val="true"/>
          <w:lang w:bidi="fa-IR"/>
        </w:rPr>
        <w:t>.</w:t>
      </w:r>
    </w:p>
    <w:p>
      <w:pPr>
        <w:pStyle w:val="Heading4"/>
        <w:numPr>
          <w:ilvl w:val="3"/>
          <w:numId w:val="1"/>
        </w:numPr>
        <w:rPr/>
      </w:pPr>
      <w:bookmarkStart w:id="1521" w:name="__RefHeading___Toc1360931_77815467"/>
      <w:bookmarkStart w:id="1522" w:name="_Toc647"/>
      <w:bookmarkEnd w:id="1521"/>
      <w:r>
        <w:rPr>
          <w:rtl w:val="true"/>
        </w:rPr>
        <w:t>ملاحظات</w:t>
      </w:r>
      <w:bookmarkEnd w:id="1522"/>
    </w:p>
    <w:p>
      <w:pPr>
        <w:pStyle w:val="Heading5"/>
        <w:numPr>
          <w:ilvl w:val="4"/>
          <w:numId w:val="1"/>
        </w:numPr>
        <w:rPr/>
      </w:pPr>
      <w:bookmarkStart w:id="1523" w:name="__RefHeading___Toc1360933_77815467"/>
      <w:bookmarkStart w:id="1524" w:name="_Toc648"/>
      <w:bookmarkEnd w:id="1523"/>
      <w:r>
        <w:rPr>
          <w:rtl w:val="true"/>
        </w:rPr>
        <w:t>اشارة</w:t>
      </w:r>
      <w:bookmarkEnd w:id="1524"/>
    </w:p>
    <w:p>
      <w:pPr>
        <w:pStyle w:val="Heading5"/>
        <w:numPr>
          <w:ilvl w:val="4"/>
          <w:numId w:val="1"/>
        </w:numPr>
        <w:rPr/>
      </w:pPr>
      <w:bookmarkStart w:id="1525" w:name="__RefHeading___Toc1360935_77815467"/>
      <w:bookmarkStart w:id="1526" w:name="_Toc649"/>
      <w:bookmarkEnd w:id="1525"/>
      <w:r>
        <w:rPr/>
        <w:t>1</w:t>
      </w:r>
      <w:r>
        <w:rPr>
          <w:rtl w:val="true"/>
        </w:rPr>
        <w:t>-</w:t>
      </w:r>
      <w:r>
        <w:rPr>
          <w:rtl w:val="true"/>
        </w:rPr>
        <w:t>أولیاء اللّه و معرفة الغیب</w:t>
      </w:r>
      <w:bookmarkEnd w:id="1526"/>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الاطلاع علی الغیب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إلیه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أی قید و شرط هو من خصوصیّات اللّه سبحانه،و لکنّه یطلع أنبیاءه و أولیاءه علی الغیب بقدر ما یراه</w:t>
      </w:r>
      <w:bookmarkStart w:id="1527" w:name="pg12536_128280"/>
    </w:p>
    <w:p>
      <w:pPr>
        <w:pStyle w:val="BookText"/>
        <w:rPr/>
      </w:pPr>
      <w:bookmarkEnd w:id="1527"/>
      <w:r>
        <w:rPr>
          <w:rFonts w:ascii="Amiri" w:hAnsi="Amiri" w:eastAsia="Amiri" w:cs="Amiri"/>
          <w:color w:val="111111"/>
          <w:sz w:val="28"/>
          <w:sz w:val="28"/>
          <w:szCs w:val="28"/>
          <w:rtl w:val="true"/>
          <w:lang w:bidi="ar-SA"/>
        </w:rPr>
        <w:t>مصلحة کما نری الإشارة إلیه فی الآیتین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الجن عٰالِمُ الْغَیْبِ فَلاٰ یُظْهِرُ عَلیٰ غَیْبِهِ أَحَداً، إِلاّٰ مَنِ ارْتَضیٰ مِنْ رَسُولٍ فَإِنَّهُ یَسْلُکُ مِنْ بَیْنِ یَدَیْهِ وَ مِنْ خَلْفِهِ رَصَداً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فعلی هذا لا منافاة و لا تضادّ بین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تنفی أن یعلم الأنبیاء الغیب،و بین الآیات أو الرّوایات التی تنسب إلی الأنبیاء أو الأئمّة العلم ببعض 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فمعرفة أسرار الغیب و الاطلاع علیها من خصوصیّات اللّه بالذات،و ما عند الآخرین فبالعرض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بالتعلیم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لذلک فإنّ علم الغیب عند غیر اللّه محدود بالحدود التی یریدها اللّه سبحانه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8" w:name="__RefHeading___Toc1360937_77815467"/>
      <w:bookmarkStart w:id="1529" w:name="_Toc650"/>
      <w:bookmarkEnd w:id="1528"/>
      <w:r>
        <w:rPr/>
        <w:t>2</w:t>
      </w:r>
      <w:r>
        <w:rPr>
          <w:rtl w:val="true"/>
        </w:rPr>
        <w:t>-</w:t>
      </w:r>
      <w:r>
        <w:rPr>
          <w:rtl w:val="true"/>
        </w:rPr>
        <w:t>مقیاس معرفة الفضیلة</w:t>
      </w:r>
      <w:r>
        <w:rPr>
          <w:rtl w:val="true"/>
        </w:rPr>
        <w:t>:</w:t>
      </w:r>
      <w:bookmarkEnd w:id="1529"/>
    </w:p>
    <w:p>
      <w:pPr>
        <w:pStyle w:val="BookText"/>
        <w:rPr/>
      </w:pPr>
      <w:r>
        <w:rPr>
          <w:rFonts w:ascii="IRNazanin" w:hAnsi="IRNazanin" w:eastAsia="IRNazanin"/>
          <w:color w:val="111111"/>
          <w:sz w:val="28"/>
          <w:sz w:val="28"/>
          <w:szCs w:val="28"/>
          <w:rtl w:val="true"/>
          <w:lang w:bidi="fa-IR"/>
        </w:rPr>
        <w:t>مرّة أخری نواجه الواقعیة فی هذه الآیات،و هی أن أصحاب الثروة و القوة و عبید الدنیا المادیّین یرون جمیع الأشیاء من خلال نافذتهم المادیة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یتصورون أنّ الاحترام و الشخصیّة هما ثمرة وجود الثروة و المقام و الحیثیات فحسب،فلا ینبغی التعجب من أن یکون المؤمنون الصادقون الذین خلت أیدیهم من المال و الثروة فی قاموسهم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ینظرون إلیهم بعین الاحتقار و الازدراء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تکن هذه المسألة منحصرة فی نوح و قومه،إذ کانوا یصفون المؤمنین المستضعفین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سیما الشباب الوعی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عقولهم خالیة و أفکارهم قاصرة،و کأنّهم لا قیمة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فالتاریخ یکشف أن هذا المنطق کان موجودا فی عصر الأنبیاء الآخرین و علی الأخصّ فی زمن نبی الإسلام صلی اللّه علیه و آله و سلّم و المؤمنین الأوائل</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نری الآن مثل هذا المنطق فی عصرنا و زماننا،فالمستکبرون الذین یمثلون فراعنة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اعتمادا علی سلطانهم و قدراتهم و قواهم الشیطانیة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یتهمون</w:t>
      </w:r>
      <w:bookmarkStart w:id="1530" w:name="pg12536_128281"/>
    </w:p>
    <w:p>
      <w:pPr>
        <w:pStyle w:val="BookText"/>
        <w:rPr/>
      </w:pPr>
      <w:bookmarkEnd w:id="15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هذا الاتهام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فکأنّما یعید التاریخ نفسه و صوره علی أیدی هؤلاء و مخالفیهم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حین یتطهر المحیط الفاسد بثورة 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المعاییر التی تقاس بها الشخصیّة و العناوین الموهومة الأخری تلقی فی مزابل التاریخ،و تحل محلّها المعاییر الإنسانیة الأصیلة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المعاییر المتولدة من صمیم حیاة الإنسان و التی تکون لبنات تحتیة للبناء الفوقانی للمجتمع السلیم الحرّ،حیث یستلهم منها قیمه، کالإیمان و العلم الإیثار و المعرفة و العفو و التسامح و التقوی و الشهامة و الشجاعة و التجربة و الذکاء و الإدارة و النظم و ما أشبهها</w:t>
      </w:r>
      <w:r>
        <w:rPr>
          <w:rFonts w:eastAsia="IRNazanin" w:cs="IRNazanin"/>
          <w:color w:val="111111"/>
          <w:sz w:val="28"/>
          <w:szCs w:val="28"/>
          <w:rtl w:val="true"/>
          <w:lang w:bidi="fa-IR"/>
        </w:rPr>
        <w:t>..</w:t>
      </w:r>
    </w:p>
    <w:p>
      <w:pPr>
        <w:pStyle w:val="Heading5"/>
        <w:numPr>
          <w:ilvl w:val="4"/>
          <w:numId w:val="1"/>
        </w:numPr>
        <w:rPr/>
      </w:pPr>
      <w:bookmarkStart w:id="1531" w:name="__RefHeading___Toc1360939_77815467"/>
      <w:bookmarkStart w:id="1532" w:name="_Toc651"/>
      <w:bookmarkEnd w:id="1531"/>
      <w:r>
        <w:rPr/>
        <w:t>3</w:t>
      </w:r>
      <w:r>
        <w:rPr>
          <w:rtl w:val="true"/>
        </w:rPr>
        <w:t>-</w:t>
      </w:r>
      <w:r>
        <w:rPr>
          <w:rtl w:val="true"/>
        </w:rPr>
        <w:t>معنی علم الغیب فی القرآن</w:t>
      </w:r>
      <w:bookmarkEnd w:id="1532"/>
    </w:p>
    <w:p>
      <w:pPr>
        <w:pStyle w:val="BookText"/>
        <w:rPr/>
      </w:pPr>
      <w:r>
        <w:rPr>
          <w:rFonts w:ascii="IRNazanin" w:hAnsi="IRNazanin" w:eastAsia="IRNazanin"/>
          <w:color w:val="111111"/>
          <w:sz w:val="28"/>
          <w:sz w:val="28"/>
          <w:szCs w:val="28"/>
          <w:rtl w:val="true"/>
          <w:lang w:bidi="fa-IR"/>
        </w:rPr>
        <w:t>هناک بعض المفسّرین کصاحب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یصل إلی هذه الآیة یقول لمن یدعی أن علم الغیب لا یختصّ باللّه،أو یطلب حلّ المشاکل من سواه،یقول فی جملة قصیرة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هذین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الغیب و خزائن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نفاهما القرآن عن الأنبیاء،لکن أصحاب البدع من المسلمین و أهل الکتاب یثبتونهما للأولیاء و القدیسین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مقصوده نفی علم الغیب عنهم مطلقا و لو بتعلیم اللّه،فهذا مخالف لنصوص القرآن المجید الصریحة،و إذا کان مقصوده نفی التوسّل بأنبیاء اللّه و أولیائه بالصورة التی نطلب من اللّه بشفاعتهم أن یحلّ مشاکلنا،فهذا الکلام مخالف للقرآن و الأحادیث القطعیّة المسلّم بها عن طرق الشیعة و أهل السنّة أیضا</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لمزید من الإیضاح فی هذا المجال یراجع ذیل الآیة</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المائدة</w:t>
      </w:r>
      <w:r>
        <w:rPr>
          <w:rFonts w:eastAsia="IRNazanin" w:cs="IRNazanin"/>
          <w:color w:val="111111"/>
          <w:sz w:val="28"/>
          <w:szCs w:val="28"/>
          <w:rtl w:val="true"/>
          <w:lang w:bidi="fa-IR"/>
        </w:rPr>
        <w:t>.</w:t>
      </w:r>
      <w:bookmarkStart w:id="1533" w:name="pg12536_128282"/>
    </w:p>
    <w:p>
      <w:pPr>
        <w:pStyle w:val="Heading3"/>
        <w:numPr>
          <w:ilvl w:val="2"/>
          <w:numId w:val="1"/>
        </w:numPr>
        <w:rPr/>
      </w:pPr>
      <w:bookmarkStart w:id="1534" w:name="__RefHeading___Toc1360941_77815467"/>
      <w:bookmarkStart w:id="1535" w:name="_Toc652"/>
      <w:bookmarkEnd w:id="1533"/>
      <w:bookmarkEnd w:id="1534"/>
      <w:r>
        <w:rPr>
          <w:rtl w:val="true"/>
        </w:rPr>
        <w:t xml:space="preserve">الآیات </w:t>
      </w:r>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32</w:t>
      </w:r>
      <w:r>
        <w:rPr>
          <w:rtl w:val="true"/>
        </w:rPr>
        <w:t xml:space="preserve"> </w:t>
      </w:r>
      <w:r>
        <w:rPr>
          <w:rtl w:val="true"/>
        </w:rPr>
        <w:t xml:space="preserve">الی </w:t>
      </w:r>
      <w:r>
        <w:rPr/>
        <w:t>35</w:t>
      </w:r>
      <w:r>
        <w:rPr>
          <w:rtl w:val="true"/>
        </w:rPr>
        <w:t>]</w:t>
      </w:r>
      <w:bookmarkEnd w:id="1535"/>
    </w:p>
    <w:p>
      <w:pPr>
        <w:pStyle w:val="Heading4"/>
        <w:numPr>
          <w:ilvl w:val="3"/>
          <w:numId w:val="1"/>
        </w:numPr>
        <w:rPr/>
      </w:pPr>
      <w:bookmarkStart w:id="1536" w:name="__RefHeading___Toc1360943_77815467"/>
      <w:bookmarkStart w:id="1537" w:name="_Toc653"/>
      <w:bookmarkEnd w:id="1536"/>
      <w:r>
        <w:rPr>
          <w:rtl w:val="true"/>
        </w:rPr>
        <w:t>اشارة</w:t>
      </w:r>
      <w:bookmarkEnd w:id="1537"/>
    </w:p>
    <w:p>
      <w:pPr>
        <w:pStyle w:val="BookText"/>
        <w:rPr/>
      </w:pPr>
      <w:r>
        <w:rPr>
          <w:rFonts w:ascii="Amiri" w:hAnsi="Amiri" w:eastAsia="Amiri" w:cs="Amiri"/>
          <w:color w:val="111111"/>
          <w:sz w:val="28"/>
          <w:sz w:val="28"/>
          <w:szCs w:val="28"/>
          <w:rtl w:val="true"/>
          <w:lang w:bidi="ar-SA"/>
        </w:rPr>
        <w:t xml:space="preserve">قٰالُوا یٰا نُوحُ قَدْ جٰادَلْتَنٰا فَأَکْثَرْتَ جِدٰالَنٰا فَأْتِنٰا بِمٰا تَعِدُنٰا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یَأْتِیکُمْ بِهِ اَللّٰهُ إِنْ شٰاءَ وَ مٰا أَنْتُمْ بِمُعْجِزِینَ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یَنْفَعُکُمْ نُصْحِی إِنْ أَرَدْتُ أَنْ أَنْصَحَ لَکُمْ إِنْ کٰانَ اَللّٰهُ یُرِیدُ أَنْ یُغْوِیَکُمْ هُوَ رَبُّکُمْ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قُلْ إِنِ اِفْتَرَیْتُهُ فَعَلَیَّ إِجْرٰامِی وَ أَنَا بَرِیءٌ مِمّٰا تُجْرِمُونَ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1538" w:name="__RefHeading___Toc1360945_77815467"/>
      <w:bookmarkStart w:id="1539" w:name="_Toc654"/>
      <w:bookmarkEnd w:id="1538"/>
      <w:r>
        <w:rPr>
          <w:rtl w:val="true"/>
        </w:rPr>
        <w:t>التّفسیر</w:t>
      </w:r>
      <w:bookmarkEnd w:id="1539"/>
    </w:p>
    <w:p>
      <w:pPr>
        <w:pStyle w:val="Heading5"/>
        <w:numPr>
          <w:ilvl w:val="4"/>
          <w:numId w:val="1"/>
        </w:numPr>
        <w:rPr/>
      </w:pPr>
      <w:bookmarkStart w:id="1540" w:name="__RefHeading___Toc1360947_77815467"/>
      <w:bookmarkStart w:id="1541" w:name="_Toc655"/>
      <w:bookmarkEnd w:id="1540"/>
      <w:r>
        <w:rPr>
          <w:rtl w:val="true"/>
        </w:rPr>
        <w:t>اشارة</w:t>
      </w:r>
      <w:bookmarkEnd w:id="1541"/>
    </w:p>
    <w:p>
      <w:pPr>
        <w:pStyle w:val="Heading5"/>
        <w:numPr>
          <w:ilvl w:val="4"/>
          <w:numId w:val="1"/>
        </w:numPr>
        <w:rPr/>
      </w:pPr>
      <w:bookmarkStart w:id="1542" w:name="__RefHeading___Toc1360949_77815467"/>
      <w:bookmarkStart w:id="1543" w:name="_Toc656"/>
      <w:bookmarkEnd w:id="1542"/>
      <w:r>
        <w:rPr>
          <w:rtl w:val="true"/>
        </w:rPr>
        <w:t>کفانا الکلام فأین ما تعدنا به؟</w:t>
      </w:r>
      <w:r>
        <w:rPr>
          <w:rtl w:val="true"/>
        </w:rPr>
        <w:t>!</w:t>
      </w:r>
      <w:bookmarkEnd w:id="1543"/>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الآیة الأولی من الآیات أعلاه تتحدث عن قوم نوح علیه السّلام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نُوحُ قَدْ جٰادَلْتَنٰا فَأَکْثَرْتَ جِدٰالَنٰا فأین ما تعدنا به من عذاب اللّه فَأْتِنٰا بِمٰا تَعِدُنٰا إِنْ کُنْتَ مِنَ الصّٰادِقِینَ و هذا الأمر یشبه تماما عند ما ندخل فی جدال مع شخص أو أشخاص و نسمع منهم تهدیدا ضمنیا حین المجادلة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 هذا الکلام الکثیر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و افعلوا ما شئتم و لا تتأخروا،فمثل هذا الکلام یشیر إلی أنّنا لا نکترث بکلامهم و لا نخاف من تهدیدهم،و لسنا مستعدین أن نسمع منهم کلاما أکثر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فاختیار هذه الطریقة إزاء کل ذلک اللطف و تلک المحبّة من قبل أنبیاء اللّه و نصائحهم التی تجری کالماء الزلال علی القلوب،إنّما تحکی عن مدی اللجاجة و التعصب الأعمی لدی تلک الأقوام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الوقت ذاته یشعرنا کلام نوح علیه السّلام بأنّه سعی مدّة طویلة لهدایة قومه،و لم یترک فرصة للوصول إلی الهدف إلاّ انتهزها لإرشادهم،و لکن قومه الضالین أظهروا جزعهم من أقواله و إرشاداته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المعادلة تتجلی جیدا فی سائر الآیات التی تتحدث عن نوح علیه السّلام و قومه فی القرآن،ففی سورة نوح علیه السّلام بیان لهذه الظاهرة بشکل 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فلنلاحظ الآیات التی تبدا من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تنتهی بالآیة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نوح حیث نقرأ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دَعَوْتُ قَوْمِی لَیْلاً وَ نَهٰاراً فَلَمْ یَزِدْهُمْ دُعٰائِی إِلاّٰ فِرٰاراً وَ إِنِّی کُلَّمٰا دَعَوْتُهُمْ لِتَغْفِرَ لَهُمْ جَعَلُوا أَصٰابِعَهُمْ فِی آذٰانِهِمْ وَ اسْتَغْشَوْا ثِیٰابَهُمْ وَ أَصَرُّوا وَ اسْتَکْبَرُوا اسْتِکْبٰاراً ثُمَّ إِنِّی دَعَوْتُهُمْ جِهٰاراً ثُمَّ إِنِّی أَعْلَنْتُ لَهُمْ وَ أَسْرَرْتُ لَهُمْ إِسْرٰاراً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جادلتنا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أصلها مشتق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تعنی فتل الحبل و إبرامه،و لذلک یطلق علی البازی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أشد فتلا من جمیع الطیور،ثمّ توسعوا فی اللغة فصارت تطلق علی الالتواء فی الکلام و ما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متقاربة المعانی و متشابهة فیما بینها،لکن بعض المحققین یری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نوع من المذمّة، لأنّه یستعمل أحیانا فی الاستدلال فی المسائل الباطلة،و لکن ذلک المفهوم لا یدخل فی کلمتی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الجدال و المجادلة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الجدال و الحجاج،أن الجدال یستعمل لیلفت الطرف المقابل و یبعده عن عقیدته،أمّا الحجاج فعلی العکس من ذلک بأن یدعی الشخص إلی العقیدة الفلانیة بالاستدلال و البرهان</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أجاب نوح علیه السّلام بجملة قصیرة علی هذه اللجاجة و الحماقة و عدم الاعتناء</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یَأْتِیکُمْ بِهِ اللّٰهُ إِنْ شٰاءَ فذلک خارج من یدی علی کل حال و لیس باختیاری،إنّما أنا رسوله و مطیع لأمره،فلا تطلبوا منّی العذاب و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لکن حین یحل عذابه فاعلموا أنّکم لا تقدرون أن تفرّوا من ید قدرته أو تلجأوا إلی مأمن آخر وَ مٰا أَنْتُمْ بِمُعْجِزِینَ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بمعنی سلب القدرة من الغیر، و تستعمل هذه الکلمة أحیانا فی موارد یکون الإنسان مانعا لعمل الآخر أو لصده عن سبیله فیعجزه عن القیام بأی عمل،و أحیانا تستعمل فی فرار الإنسان من ید الآخر و خروجه من هیمنته فلا یقدر علیه،و أحیانا تستعمل فی تکبیل الآخر بالوثاق،أو بجعله مصونا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هذه المعانی من أوجه الإعجاز و سلب القدرة من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الآنفة الذکر تحتمل جمیع هذه المعانی،لأنّه لا منافاة بین جمیع هذه المعانی،فکلها تعنی أنّ لا حیلة تخلصکم و تجعلکم فی أمان من عذابه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کان اللّه یرید أن یضلکم و یغویکم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أنتم علیه من الذنوب و التلوّث الفکری و الجسدی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فائدة من نصحی لکم إذا وَ لاٰ یَنْفَعُکُمْ نُصْحِی إِنْ أَرَدْتُ أَنْ أَنْصَحَ لَکُمْ إِنْ کٰانَ اللّٰهُ یُرِیدُ أَنْ یُغْوِیَکُمْ فهو ولیکم و أنتم فی قبضته هُوَ رَبُّکُمْ وَ إِلَیْهِ تُرْجَعُونَ </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مطالعة هذه الآیة یثور هذا السؤال 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کثیرا من المفسّرین أشاروا إلیه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أن یرید اللّه الغوایة و الضلال لعباده؟ثمّ ألیس هذا دلیلا علی الجبر؟و هل یتوافق هذا المعنی مع أصل حریة الإرادة و الإختیار للإنسان؟ 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اتّضح من ثنایا البحث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أشرنا إلیه مرات 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تصدر من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من الأعمال التی تکون نتیجتها الغوایة و الانحراف الدائمی و عدم العودة إلی الحق،اللجاجة المستمرة و الإصرار علی</w:t>
      </w:r>
      <w:bookmarkStart w:id="1544" w:name="pg12536_128285"/>
    </w:p>
    <w:p>
      <w:pPr>
        <w:pStyle w:val="BookText"/>
        <w:rPr/>
      </w:pPr>
      <w:bookmarkEnd w:id="1544"/>
      <w:r>
        <w:rPr>
          <w:rFonts w:ascii="IRNazanin" w:hAnsi="IRNazanin" w:eastAsia="IRNazanin"/>
          <w:color w:val="111111"/>
          <w:sz w:val="28"/>
          <w:sz w:val="28"/>
          <w:szCs w:val="28"/>
          <w:rtl w:val="true"/>
          <w:lang w:bidi="fa-IR"/>
        </w:rPr>
        <w:t>الذنوب و العداء الدائم لطلاب الحق و القادة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هذه الأمور تلقی علی فکر الإنسان حجابا یفقده القدرة علی رؤیة أقل شعاع لشمس الحقیقة و الحق، و لأنّ هذه الحالة من نتائج الأعمال التی یقوم بها الإنسان،فلا تکون دلیلا علی الجبر،بل هی عین الإختیار،و الذی یتعلق باللّه تعالی أنّه جعل فی مثل هذه الأعمال أثرا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آیات عدیدة فی القرآن تشیر إلی هذه الحقیقة،و قد أشرنا الی ذلک فی ذیل الآیة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 و آیات أخری یمکن مراجعتها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 ورد کلام بمثابة الجملة المعترضة لیؤکّد المواضیع التی بحثت قصّة نوح فی الآیات السابقة و اللاحقة،فتبیّن الآیة أن الأعداء یقولون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الموضوع صاغه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قبل نفسه و نسبه إلی اللّه أَمْ یَقُولُونَ افْتَرٰاهُ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ففی جواب ذلک قل 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کان ذلک من عندی و نسبته إلی اللّه فذنبه علیّ قُلْ إِنِ افْتَرَیْتُهُ فَعَلَیَّ إِجْرٰامِی و لکنی بریء من ذنوبکم وَ أَنَا بَرِیءٌ مِمّٰا تُجْرِمُونَ </w:t>
      </w:r>
      <w:r>
        <w:rPr>
          <w:rFonts w:eastAsia="Amiri" w:cs="Amiri" w:ascii="Amiri" w:hAnsi="Amiri"/>
          <w:color w:val="111111"/>
          <w:sz w:val="28"/>
          <w:szCs w:val="28"/>
          <w:rtl w:val="true"/>
          <w:lang w:bidi="ar-SA"/>
        </w:rPr>
        <w:t>.</w:t>
      </w:r>
    </w:p>
    <w:p>
      <w:pPr>
        <w:pStyle w:val="Heading4"/>
        <w:numPr>
          <w:ilvl w:val="3"/>
          <w:numId w:val="1"/>
        </w:numPr>
        <w:rPr/>
      </w:pPr>
      <w:bookmarkStart w:id="1545" w:name="__RefHeading___Toc1360951_77815467"/>
      <w:bookmarkStart w:id="1546" w:name="_Toc657"/>
      <w:bookmarkEnd w:id="1545"/>
      <w:r>
        <w:rPr>
          <w:rtl w:val="true"/>
        </w:rPr>
        <w:t>ملاحظات</w:t>
      </w:r>
      <w:bookmarkEnd w:id="15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أشرنا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معناه قطف الثمرة غیر الناضجة،ثمّ أطلقت علی کل ما یحدث من عمل سیء،و تطلق علی من یحث الآخر علی الذنب أنّه أجرم،و حیث أن الإنسان له ارتباط فی ذاته و فطرته مع العفاف و النقاء،فإنّ الإقدام علی الذنوب یفصل هذا الارتباط الإلهی منه</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احتمل بعض المفسّرین أنّ الآیة الأخیرة لیست ناظرة الی نبی الإسلام،بل ترتبط بنوح علیه السّلام نفسه،لأنّ جمیع هذه الآیات تتحدث عن نوح علیه السّلام،و الآیات</w:t>
      </w:r>
    </w:p>
    <w:p>
      <w:pPr>
        <w:pStyle w:val="BookText"/>
        <w:rPr/>
      </w:pPr>
      <w:r>
        <w:rPr>
          <w:rFonts w:ascii="IRNazanin" w:hAnsi="IRNazanin" w:eastAsia="IRNazanin"/>
          <w:color w:val="111111"/>
          <w:sz w:val="28"/>
          <w:sz w:val="28"/>
          <w:szCs w:val="28"/>
          <w:rtl w:val="true"/>
          <w:lang w:bidi="fa-IR"/>
        </w:rPr>
        <w:t>المقبلة تتحدث عنه أیضا،فمن الأنسب أن تکون هذه الآیة فی نوح علیه السّلام،و الجملة الاعتراضیة خلاف الظاهر،و لکن مع ملاحظة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شبیه هذا التعبیر وارد فی سورة الأحقاف الآیة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نبی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 ما جاء فی نوح علیه السّلام فی هذه الآیات کان بصیغة الغائب،و لکن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بصیغة المخاطب،و مسألة الالتفات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الانتقال من ضمیر الغیبة إلی المخاطب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الظاهر،و إذا أردنا أن تکون الآیة فی نوح علیه السّلام فإنّ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المضارع،و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الأمر،یحتاجان کلیهما إلی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حدیث فی تفسیر البرهان فی ذیل هذه الآیة عن الإمامین الصادقین الباقر و الصادق علیهما السّلام یبیّن أنّ الآیة المتقدمة نزلت فی کفار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مجموع هذه الدلائل نری أن الآیة تتعلق بنبی الإسلام،و التهم التی و جهت إلیه کان من قبل کفار مکّة،و جوابه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ذکر هذه المسألة الدقیقة،و هی أنّ الجملة الاعتراضیة لیست کلاما لا علاقة له بأصل القول،بل غالبا ما تأتی الجمل الاعتراضیة لتؤکّد بمحتواها مفاد الکلام و تؤیده،و إنما ینقطع ارتباط الکلام أحیانا لتخف علی المخاطب رتابة الإیقاع و لیبعث الجدة و اللطافة فی روح الکلام،و بالطبع فإنّ الجملة الاعتراضیة لا یمکن أن تکون أجنبیة عن الکلام بتمام المعنی، و إلاّ فتکون علی خلاف البلاغة و الفصاحة،فی حین أنّنا نجد دائما فی الکلمات البلیغة و الفصیحة جملا اعتراضیة</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الممکن أن یرد هذا الإشکال عند مطالعة الایة الأخیرة،و هو قول النّبی صلی اللّه علیه و آله و سلّم أو نوح علیه السّلام للکفار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یکن هذا الکلام افتراء فإثمه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هل یعنی قبول مسئولیة الإثم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الافتراء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کلام الکفار حقا و مطابقا للواقع،و علی الناس أن یتابعوه و یطیعوه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مع تدقیق النظر فی الآیات السابقة نحصل علی جواب هذا الإشکال،</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أنّ الأنبیاء فی الحقیقة أرادوا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کلامنا یقوم علی الاستدلالات العقلیة،فعلی فرض المحال أنّنا لم نکن مبعوثین من قبل اللّه فإثم ذلک علی أنفسنا، و هذا بغض النظر عن الاستدلالات العقلیة،و لکنّکم أیّها الکفار ستبقون بمخالفتکم صرعی الإثم دائما،الإثم المستمر و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حظ کلمة تجرمون التی جاءت بصیغة المضارع و التی تدل علی الاستمرار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 جیدا</w:t>
      </w:r>
      <w:r>
        <w:rPr>
          <w:rFonts w:eastAsia="IRNazanin" w:cs="IRNazanin"/>
          <w:color w:val="111111"/>
          <w:sz w:val="28"/>
          <w:szCs w:val="28"/>
          <w:rtl w:val="true"/>
          <w:lang w:bidi="fa-IR"/>
        </w:rPr>
        <w:t>».</w:t>
      </w:r>
      <w:bookmarkStart w:id="1547" w:name="pg12536_128288"/>
    </w:p>
    <w:p>
      <w:pPr>
        <w:pStyle w:val="Heading3"/>
        <w:numPr>
          <w:ilvl w:val="2"/>
          <w:numId w:val="1"/>
        </w:numPr>
        <w:rPr/>
      </w:pPr>
      <w:bookmarkStart w:id="1548" w:name="__RefHeading___Toc1360953_77815467"/>
      <w:bookmarkStart w:id="1549" w:name="_Toc658"/>
      <w:bookmarkEnd w:id="1547"/>
      <w:bookmarkEnd w:id="1548"/>
      <w:r>
        <w:rPr>
          <w:rtl w:val="true"/>
        </w:rPr>
        <w:t xml:space="preserve">الآیات </w:t>
      </w:r>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36</w:t>
      </w:r>
      <w:r>
        <w:rPr>
          <w:rtl w:val="true"/>
        </w:rPr>
        <w:t xml:space="preserve"> </w:t>
      </w:r>
      <w:r>
        <w:rPr>
          <w:rtl w:val="true"/>
        </w:rPr>
        <w:t xml:space="preserve">الی </w:t>
      </w:r>
      <w:r>
        <w:rPr/>
        <w:t>39</w:t>
      </w:r>
      <w:r>
        <w:rPr>
          <w:rtl w:val="true"/>
        </w:rPr>
        <w:t>]</w:t>
      </w:r>
      <w:bookmarkEnd w:id="1549"/>
    </w:p>
    <w:p>
      <w:pPr>
        <w:pStyle w:val="Heading4"/>
        <w:numPr>
          <w:ilvl w:val="3"/>
          <w:numId w:val="1"/>
        </w:numPr>
        <w:rPr/>
      </w:pPr>
      <w:bookmarkStart w:id="1550" w:name="__RefHeading___Toc1360955_77815467"/>
      <w:bookmarkStart w:id="1551" w:name="_Toc659"/>
      <w:bookmarkEnd w:id="1550"/>
      <w:r>
        <w:rPr>
          <w:rtl w:val="true"/>
        </w:rPr>
        <w:t>اشارة</w:t>
      </w:r>
      <w:bookmarkEnd w:id="1551"/>
    </w:p>
    <w:p>
      <w:pPr>
        <w:pStyle w:val="BookText"/>
        <w:rPr/>
      </w:pPr>
      <w:r>
        <w:rPr>
          <w:rFonts w:ascii="Amiri" w:hAnsi="Amiri" w:eastAsia="Amiri" w:cs="Amiri"/>
          <w:color w:val="111111"/>
          <w:sz w:val="28"/>
          <w:sz w:val="28"/>
          <w:szCs w:val="28"/>
          <w:rtl w:val="true"/>
          <w:lang w:bidi="ar-SA"/>
        </w:rPr>
        <w:t xml:space="preserve">وَ أُوحِیَ إِلیٰ نُوحٍ أَنَّهُ لَنْ یُؤْمِنَ مِنْ قَوْمِکَ إِلاّٰ مَنْ قَدْ آمَنَ فَلاٰ تَبْتَئِسْ بِمٰا کٰانُوا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اِصْنَعِ اَلْفُلْکَ بِأَعْیُنِنٰا وَ وَحْیِنٰا وَ لاٰ تُخٰاطِبْنِی فِی اَلَّذِینَ ظَلَمُوا إِنَّهُمْ مُغْرَقُونَ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یَصْنَعُ اَلْفُلْکَ وَ کُلَّمٰا مَرَّ عَلَیْهِ مَلَأٌ مِنْ قَوْمِهِ سَخِرُوا مِنْهُ قٰالَ إِنْ تَسْخَرُوا مِنّٰا فَإِنّٰا نَسْخَرُ مِنْکُمْ کَمٰا تَسْخَرُونَ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تَعْلَمُونَ مَنْ یَأْتِیهِ عَذٰابٌ یُخْزِیهِ وَ یَحِلُّ عَلَیْهِ عَذٰابٌ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1552" w:name="__RefHeading___Toc1360957_77815467"/>
      <w:bookmarkStart w:id="1553" w:name="_Toc660"/>
      <w:bookmarkEnd w:id="1552"/>
      <w:r>
        <w:rPr>
          <w:rtl w:val="true"/>
        </w:rPr>
        <w:t>التّفسیر</w:t>
      </w:r>
      <w:bookmarkEnd w:id="1553"/>
    </w:p>
    <w:p>
      <w:pPr>
        <w:pStyle w:val="Heading5"/>
        <w:numPr>
          <w:ilvl w:val="4"/>
          <w:numId w:val="1"/>
        </w:numPr>
        <w:rPr/>
      </w:pPr>
      <w:bookmarkStart w:id="1554" w:name="__RefHeading___Toc1360959_77815467"/>
      <w:bookmarkStart w:id="1555" w:name="_Toc661"/>
      <w:bookmarkEnd w:id="1554"/>
      <w:r>
        <w:rPr>
          <w:rtl w:val="true"/>
        </w:rPr>
        <w:t>اشارة</w:t>
      </w:r>
      <w:bookmarkEnd w:id="1555"/>
    </w:p>
    <w:p>
      <w:pPr>
        <w:pStyle w:val="Heading5"/>
        <w:numPr>
          <w:ilvl w:val="4"/>
          <w:numId w:val="1"/>
        </w:numPr>
        <w:rPr/>
      </w:pPr>
      <w:bookmarkStart w:id="1556" w:name="__RefHeading___Toc1360961_77815467"/>
      <w:bookmarkStart w:id="1557" w:name="_Toc662"/>
      <w:bookmarkEnd w:id="1556"/>
      <w:r>
        <w:rPr>
          <w:rtl w:val="true"/>
        </w:rPr>
        <w:t>بدایة النّهایة</w:t>
      </w:r>
      <w:r>
        <w:rPr>
          <w:rtl w:val="true"/>
        </w:rPr>
        <w:t>:</w:t>
      </w:r>
      <w:bookmarkEnd w:id="1557"/>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قصّة نوح علیه السّلام الواردة فی آیات هذه السورة،بیّنت بعدّة عبارات و جمل،کل جملة مرتبطة بالأخری،و کل منها یمثل سلسلة من مواجهة نوح علیه السّلام فی قبال المستکبرین، ففی الآیات السابقة بیان لمرحلة دعوة نوح علیه السّلام المستمرة و التی کانت فی غایة الجدیة،و بالاستعانة بجمیع الوسائل المتاحة حیث استمرت سنوات طوالا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 به جماعة قلیلة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قلیلة من حیث العدد و کثیرة من حیث الکیفیة و الاستقامة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الآیات محل البحث إشارة إلی المرحلة الثّالثة من هذه المواجهة،و هی مرحلة انتهاء دورة التبلیغ و التهیؤ للتصفیة الإلهیة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الآیة الأولی نقرأ ما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نوح،إنّک لن تجد من یستجیب لدعوتک و یؤمن باللّه غیر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 إِلیٰ نُوحٍ أَنَّهُ لَنْ یُؤْمِنَ مِنْ قَوْمِکَ إِلاّٰ مَنْ قَدْ آمَنَ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 إشارة إلی أنّ الصفوف قد امتازت بشکل تام،و الدعوة للإیمان و الإصلاح غیر مجدیة،فلا بدّ إذا من الاستعداد لتصفیة و التحول النهائی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نهایة الآیة تسلیة لقلب نوح علیه السّلام أن لا تحزن علی قومک حین تجدهم یصنعون مثل هذه الأعمال فَلاٰ تَبْتَئِسْ بِمٰا کٰانُوا یَفْعَلُونَ و نستفید من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یطلع نبیّه نوحا علی قسم من أسرار الغیب بمقدار ما ینبغی،کما نجد أنّ اللّه تعالی یخبره بأنّه لن یؤمن بدعوته فی المستقبل غیر أولئک الذین آمنوا به من قبل،و علی کل حال لا بدّ من إنزال العقاب بهؤلاء العصاة اللجوجین لیطهر العالم من التلوّث بوجودهم،و لیکون المؤمنون فی منأی عن مخالبهم،و هکذا صدر الأمر بإغراقهم،و لکن لا بدّ لکل شیء من سبب،فعلی نوح أن یصنع السفینة المناسبة لنجاة المؤمنین الصادقین لینشط المؤمنون فی مسیرهم أکثر فأکثر،و لتتم الحجّة علی غیرهم بالمقدار الکافی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جاء الأمر لنوح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اِصْنَعِ الْفُلْکَ بِأَعْیُنِنٰا وَ وَحْیِنٰا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المقصود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جمیع ما کنت تعمله و تسعی بجد من أجله فی هذا المجال هو فی مرءای و مسمع منّا،فواصل عملک مطمئن البال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طبیعی أنّ هذا الإحساس بأنّ اللّه حاضر و ناظر و مراقب و محافظ یعطی الإنسان قوة و طاقة،کما أنّه یحسّ بتحمل المسؤولیة أکثر</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یستفاد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أن صنع السفینة کان بتعلیم اللّه،و ینبغی أن یکون کذلک،لأنّ نوحا علیه السّلام لم یکن بذاته لیعرف مدی الطوفان الذی سیحدث فی المستقبل لیصنع السفینة بما یتناسب معه،و إنّما هو وحی اللّه الذی یعینه فی</w:t>
      </w:r>
    </w:p>
    <w:p>
      <w:pPr>
        <w:pStyle w:val="BookText"/>
        <w:rPr/>
      </w:pPr>
      <w:r>
        <w:rPr>
          <w:rFonts w:ascii="IRNazanin" w:hAnsi="IRNazanin" w:eastAsia="IRNazanin"/>
          <w:color w:val="111111"/>
          <w:sz w:val="28"/>
          <w:sz w:val="28"/>
          <w:szCs w:val="28"/>
          <w:rtl w:val="true"/>
          <w:lang w:bidi="fa-IR"/>
        </w:rPr>
        <w:t>انتخاب أحسن الکیفیات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نهایة الآیة ینذر اللّه نوحا أن لا یشفع فی قومه الظالمین،لأنّهم محکوم علیهم بالعذاب و إن الغرق قد کتب علیهم حتما وَ لاٰ تُخٰاطِبْنِی فِی الَّذِینَ ظَلَمُوا إِنَّهُمْ مُغْرَقُونَ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الجملة تبین بوضوح أنّ الشفاعة لا تتیسر لکل شخص،بل للشفاعة شروطها،فإذا لم تتوفر فی أحد الأشخاص فلا یحق للنّبی أن یشفع له و یطلب من اللّه العفو لأجله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المجلد الأوّل من هذا التّفسیر ذیل الآیة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عن قوم نوح فکان علیهم أن یفکروا بجد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لحظة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دعوة النّبی نوح علیه السّلام و یحتملوا علی الأقل أن هذا الإصرار و هذه الدعوات المکررة کلها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فتکون مسألة العذاب و الطوفان حتمیة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أنّهم واصلوا استهزاءهم و سخریتهم مرّة أخری و هی عادة الأفراد المستکبرین و المغرورین وَ یَصْنَعُ الْفُلْکَ وَ کُلَّمٰا مَرَّ عَلَیْهِ مَلَأٌ مِنْ قَوْمِهِ سَخِرُوا مِنْهُ قٰالَ إِنْ تَسْخَرُوا مِنّٰا فَإِنّٰا نَسْخَرُ مِنْکُمْ کَمٰا تَسْخَرُونَ </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الأشراف الراضون عن أنفسهم یسخرون من المستضعفین فی کل مکان،و یعدونهم أذلاء و حقراء لأنّهم لا قوّة لهم و لا ثروة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مضافا بل حتی أفکارهم و إن کانت سامیة،و مذهبهم و إن کان ثابتا و راسخا،و أعمالهم و إن کانت عظیمة و جلیلة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فی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حقیر تافه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لم ینفعهم الإنذار و النصیحة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أن تنهال أسواط العذاب الألیم علی ظهورهم یقال أن الملأ من قوم نوح و الأشراف کانوا جماعات،و کل جماعة تختار نوعا من السخریة و الاستهزاء بنوح لیضحکوا و یفرحوا بذلک الاستهزاء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نوح،یبدو أن دعوی النبوة لم تنفع و صرت نجارا آخر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 تصنع السفینة،فینبغی أن تصنع لها بحرا،أ رأیت إنسانا عاقلا یصنع السفینة علی الیابسة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واها لهذه السفینة العظیمة،کان بإمکانک أن تصنع أصغر منها لیمکنک سحبها إلی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کانوا یقولون مثل ذلک و یقهقهون عالیا،و کان هذا الموضوع مثار حدیثهم و بحثهم فی البیوت و أماکن عملهم،حیث یتحدثون عن نوح و أصحابه و قلّة عقلهم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تأملوا الرجل العجوز و تفرّجوا علیه کیف انتهی به الأمر،الآن ندرک أن الحق معنا حیث لم نؤمن بکلامه،فهو لا یملک عقلا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نوحا کان یواصل عمله بجدیة فائقة و أناة و استقامة منقطعة النظیر لأنّها ولیدة الإیمان،و کان لا یکترث بکلمات هؤلاء الذین رضوا عن أنفسهم و عمیت قلوبهم،و إنّما یواصل عمله لیکمله بسرعة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یوما بعد یوم کان هیکل السفینة یتکامل و یتهیأ لذلک الیوم العظیم،و کان نوح علیه السّلام أحیانا یرفع رأسه و یقول لقومه الذین یسخرون منه هذه الجملة القصیرة قٰالَ إِنْ تَسْخَرُوا مِنّٰا فَإِنّٰا نَسْخَرُ مِنْکُمْ کَمٰا تَسْخَرُونَ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الیوم الذی یطغی فیه الطوفان فلا تعرفون ما تصنعون،و لا ملجأ لکم، و تصرخون معولین بین الأمواج تطلبون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الیوم یسخر منکم المؤمنین و من غفلتکم و جهلکم و عدم معرفتکم و یضحکون علیکم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فَسَوْفَ تَعْلَمُونَ مَنْ یَأْتِیهِ عَذٰابٌ یُخْزِیهِ وَ یَحِلُّ عَلَیْهِ عَذٰابٌ مُقِیمٌ</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إشارة إلی أنّه بالرغم من أنّ مضایقاتکم لنا مؤلمة،و لکننا نتحمل هذه الشدائد و نفتخر بذلک أوّلا، کما أنّ ذلک مهما یکن فهو منقض و زائل،أمّا عذابکم المخزی فهو باق و دائم ثانیا، و هذان الأمران معا لا یقبلان القیاس</w:t>
      </w:r>
      <w:r>
        <w:rPr>
          <w:rFonts w:eastAsia="IRNazanin" w:cs="IRNazanin"/>
          <w:color w:val="111111"/>
          <w:sz w:val="28"/>
          <w:szCs w:val="28"/>
          <w:rtl w:val="true"/>
          <w:lang w:bidi="fa-IR"/>
        </w:rPr>
        <w:t>.</w:t>
      </w:r>
      <w:bookmarkStart w:id="1558" w:name="pg12536_128292"/>
    </w:p>
    <w:p>
      <w:pPr>
        <w:pStyle w:val="Heading4"/>
        <w:numPr>
          <w:ilvl w:val="3"/>
          <w:numId w:val="1"/>
        </w:numPr>
        <w:rPr/>
      </w:pPr>
      <w:bookmarkStart w:id="1559" w:name="__RefHeading___Toc1360963_77815467"/>
      <w:bookmarkStart w:id="1560" w:name="_Toc663"/>
      <w:bookmarkEnd w:id="1558"/>
      <w:bookmarkEnd w:id="1559"/>
      <w:r>
        <w:rPr>
          <w:rtl w:val="true"/>
        </w:rPr>
        <w:t>ملاحظات</w:t>
      </w:r>
      <w:bookmarkEnd w:id="1560"/>
    </w:p>
    <w:p>
      <w:pPr>
        <w:pStyle w:val="Heading5"/>
        <w:numPr>
          <w:ilvl w:val="4"/>
          <w:numId w:val="1"/>
        </w:numPr>
        <w:rPr/>
      </w:pPr>
      <w:bookmarkStart w:id="1561" w:name="__RefHeading___Toc1360965_77815467"/>
      <w:bookmarkStart w:id="1562" w:name="_Toc664"/>
      <w:bookmarkEnd w:id="1561"/>
      <w:r>
        <w:rPr>
          <w:rtl w:val="true"/>
        </w:rPr>
        <w:t>اشارة</w:t>
      </w:r>
      <w:bookmarkEnd w:id="1562"/>
    </w:p>
    <w:p>
      <w:pPr>
        <w:pStyle w:val="Heading5"/>
        <w:numPr>
          <w:ilvl w:val="4"/>
          <w:numId w:val="1"/>
        </w:numPr>
        <w:rPr/>
      </w:pPr>
      <w:bookmarkStart w:id="1563" w:name="__RefHeading___Toc1360967_77815467"/>
      <w:bookmarkStart w:id="1564" w:name="_Toc665"/>
      <w:bookmarkEnd w:id="1563"/>
      <w:r>
        <w:rPr/>
        <w:t>1</w:t>
      </w:r>
      <w:r>
        <w:rPr>
          <w:rtl w:val="true"/>
        </w:rPr>
        <w:t>-</w:t>
      </w:r>
      <w:r>
        <w:rPr>
          <w:rtl w:val="true"/>
        </w:rPr>
        <w:t>التصفیة لا الانتقام</w:t>
      </w:r>
      <w:bookmarkEnd w:id="1564"/>
    </w:p>
    <w:p>
      <w:pPr>
        <w:pStyle w:val="BookText"/>
        <w:rPr/>
      </w:pPr>
      <w:r>
        <w:rPr>
          <w:rFonts w:ascii="IRNazanin" w:hAnsi="IRNazanin" w:eastAsia="IRNazanin"/>
          <w:color w:val="111111"/>
          <w:sz w:val="28"/>
          <w:sz w:val="28"/>
          <w:szCs w:val="28"/>
          <w:rtl w:val="true"/>
          <w:lang w:bidi="fa-IR"/>
        </w:rPr>
        <w:t>یستفاد من الآیات المتقدمة أنّ عذاب اللّه یفتقد جنبة الانتقام،لأنّه عبارة عن تصفیة نوع من البشر و زوالهم لعدم جدارتهم بالحیاة،و لیبقی الصالحون من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مثل هؤلاء المستکبرین الفاسدین و المفسدین لا أمل بإیمانهم،و لا حق لهم فی الحیاة فی نظر نظام الخلق،و هکذا کان قوم نوح لأنّ الآیات السابقة تبیّن له أنّه لن یؤمن من قومک إلاّ من قد آمن،فلا أمل بإیمانهم فتهیأ لصنع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تُخٰاطِبْنِی فِی الَّذِینَ ظَلَمُوا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الموضوع یبدو جلیا فی دعاء هذا النّبی علی قومه،فنحن نقرأ فی سورة نوح علیه السّلام وَ قٰالَ نُوحٌ رَبِّ لاٰ تَذَرْ عَلَی الْأَرْضِ مِنَ الْکٰافِرِینَ دَیّٰاراً إِنَّکَ إِنْ تَذَرْهُمْ یُضِلُّوا عِبٰادَکَ وَ لاٰ یَلِدُوا إِلاّٰ فٰاجِراً کَفّٰاراً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أساسا فإنّ لکل موجود هدفا فی نظام الخلقة،و حین ینحرف هذا الموجود عن هدفه و یغلق علی نفسه جمیع طرق الإصلاح،یکون وجوده و بقاؤه بلا معنی، و لا بد من أن یزول شاء أم أبی،و کا یقول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نضرة عندی و لا ورق و لا</w:t>
      </w:r>
    </w:p>
    <w:p>
      <w:pPr>
        <w:pStyle w:val="BookText"/>
        <w:rPr/>
      </w:pPr>
      <w:r>
        <w:rPr>
          <w:rFonts w:ascii="IRNazanin" w:hAnsi="IRNazanin" w:eastAsia="IRNazanin"/>
          <w:color w:val="111111"/>
          <w:sz w:val="28"/>
          <w:sz w:val="28"/>
          <w:szCs w:val="28"/>
          <w:rtl w:val="true"/>
          <w:lang w:bidi="fa-IR"/>
        </w:rPr>
        <w:t>ورد و لا ثمر ففیم بقائی</w:t>
      </w:r>
    </w:p>
    <w:p>
      <w:pPr>
        <w:pStyle w:val="Heading5"/>
        <w:numPr>
          <w:ilvl w:val="4"/>
          <w:numId w:val="1"/>
        </w:numPr>
        <w:rPr/>
      </w:pPr>
      <w:bookmarkStart w:id="1565" w:name="__RefHeading___Toc1360969_77815467"/>
      <w:bookmarkStart w:id="1566" w:name="_Toc666"/>
      <w:bookmarkEnd w:id="1565"/>
      <w:r>
        <w:rPr/>
        <w:t>2</w:t>
      </w:r>
      <w:r>
        <w:rPr>
          <w:rtl w:val="true"/>
        </w:rPr>
        <w:t>-</w:t>
      </w:r>
      <w:r>
        <w:rPr>
          <w:rtl w:val="true"/>
        </w:rPr>
        <w:t>علائم المستکبرین</w:t>
      </w:r>
      <w:r>
        <w:rPr>
          <w:rtl w:val="true"/>
        </w:rPr>
        <w:t>:</w:t>
      </w:r>
      <w:bookmarkEnd w:id="1566"/>
    </w:p>
    <w:p>
      <w:pPr>
        <w:pStyle w:val="BookText"/>
        <w:rPr/>
      </w:pPr>
      <w:r>
        <w:rPr>
          <w:rFonts w:ascii="IRNazanin" w:hAnsi="IRNazanin" w:eastAsia="IRNazanin"/>
          <w:color w:val="111111"/>
          <w:sz w:val="28"/>
          <w:sz w:val="28"/>
          <w:szCs w:val="28"/>
          <w:rtl w:val="true"/>
          <w:lang w:bidi="fa-IR"/>
        </w:rPr>
        <w:t>إنّ المستکبرین الأنانیین یحولون المسائل الجدیة التی لا تنسجم مع رغابتهم و میولهم و منافعهم إلی لعب و استهزاء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السبب فإنّ الاستهزاء بالحقائق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سیما فیما یتعلق بحیاة المستضعفین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یشکل جزءا من حیاتهم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فکثیرا ما نجدهم من أجل أن یعطوا لجلساتهم الملیئة بآثامهم رونقا و جمالا یبحثون عن مؤمن خالی الید لیسخروا منه و یستهزءوا به</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اتفق أنّ أحد المؤمنین لم یکن فی مجلسهم فسوف یذکرون واحدا من</w:t>
      </w:r>
      <w:bookmarkStart w:id="1567" w:name="pg12536_128293"/>
    </w:p>
    <w:p>
      <w:pPr>
        <w:pStyle w:val="BookText"/>
        <w:rPr/>
      </w:pPr>
      <w:bookmarkEnd w:id="1567"/>
      <w:r>
        <w:rPr>
          <w:rFonts w:ascii="Amiri" w:hAnsi="Amiri" w:eastAsia="Amiri" w:cs="Amiri"/>
          <w:color w:val="111111"/>
          <w:sz w:val="28"/>
          <w:sz w:val="28"/>
          <w:szCs w:val="28"/>
          <w:rtl w:val="true"/>
          <w:lang w:bidi="ar-SA"/>
        </w:rPr>
        <w:t>المؤمنین فی غیابه و یسخرون منه و یضحکون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یتصورون أنفسهم بأنّهم العقل المطلق،و یظنون أنّ الثروة العظیمة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التی هی من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دلیل علی شخصیتهم و عظمتهم و قیمتهم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الآخرین فاقدو الشخصیة و لا قیمة لهم و غیر لائقین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القرآن المجید یوجه أشدّ هجومه علی مثل هؤلاء الأفراد المغرورین المتکبرین،و لا سیما استهزاؤهم المحکوم علیه بغضب اللّه و سخطه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نقرأ فی التاریخ الإسلامی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سبیل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عقیل الأنصاری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العامل الفقیر و المؤمن کان یسهر اللیل فی حمل الماء من آبار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البیوت و یستوفی أجره بتمیرات،ثمّ یأتی بهذه التمیرات إلی النّبی صلی اللّه علیه و آله و سلّم فی عزوة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أنّها مساعدة لجیش الإسلام،فیلتفت المنافقون المستکبرون و یسخرون منه،فتنزل آیات من القرآن لها وقع الصاعقة علیهم اَلَّذِینَ یَلْمِزُونَ الْمُطَّوِّعِینَ مِنَ الْمُؤْمِنِینَ فِی الصَّدَقٰاتِ وَ الَّذِینَ لاٰ یَجِدُونَ إِلاّٰ جُهْدَهُمْ فَیَسْخَرُونَ مِنْهُمْ سَخِرَ اللّٰهُ مِنْهُمْ وَ لَهُمْ عَذٰابٌ أَلِیمٌ </w:t>
      </w:r>
      <w:r>
        <w:rPr>
          <w:rFonts w:eastAsia="Amiri" w:cs="Amiri" w:ascii="Amiri" w:hAnsi="Amiri"/>
          <w:color w:val="111111"/>
          <w:sz w:val="28"/>
          <w:szCs w:val="28"/>
          <w:rtl w:val="true"/>
          <w:lang w:bidi="ar-SA"/>
        </w:rPr>
        <w:t>.</w:t>
      </w:r>
    </w:p>
    <w:p>
      <w:pPr>
        <w:pStyle w:val="Heading5"/>
        <w:numPr>
          <w:ilvl w:val="4"/>
          <w:numId w:val="1"/>
        </w:numPr>
        <w:rPr/>
      </w:pPr>
      <w:bookmarkStart w:id="1568" w:name="__RefHeading___Toc1360971_77815467"/>
      <w:bookmarkStart w:id="1569" w:name="_Toc667"/>
      <w:bookmarkEnd w:id="1568"/>
      <w:r>
        <w:rPr/>
        <w:t>3</w:t>
      </w:r>
      <w:r>
        <w:rPr>
          <w:rtl w:val="true"/>
        </w:rPr>
        <w:t>-</w:t>
      </w:r>
      <w:r>
        <w:rPr>
          <w:rtl w:val="true"/>
        </w:rPr>
        <w:t>سفینة نوح</w:t>
      </w:r>
      <w:r>
        <w:rPr>
          <w:rtl w:val="true"/>
        </w:rPr>
        <w:t>:</w:t>
      </w:r>
      <w:bookmarkEnd w:id="1569"/>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أنّ سفینة نوح لم تکن سفینة عادیّة و لم تنته بسهولة مع وسائل ذلک الزمان آلاته، إذ کانت سفینة کبیرة تحمل بالإضافة إلی المؤمنین الصادقین زوجین اثنین من کل نوع من الحیوانات،و تحمل متاعا و طعاما کثیرا یکفی للمدّة التی یعیشها المؤمنون و الحیوانات فی السفینة حال الطوفان،و مثل هذه السفینة بهذا الحجم و قدرة الاستیعاب لم یسبق لها مثیل فی ذلک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السفینة ستجری فی بحر بسعة العالم،و ینبغی أن تمرّ سالمة عبر أمواج کالجبال فلا تتحطم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تقول بعض روایات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طول السفینة کان ألفا و مائتی ذراع، و عرضها کان ستمائة ذراع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ذراع یعادل نصف متر تقریبا</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نقرأ فی بعض الرّوایات أنّ النساء ابتلین قبل الطوفان بأربعین عامّا بالعقم و عدم الإنجاب،و کان ذلک مقدمة لعذابهم و عقابهم</w:t>
      </w:r>
      <w:r>
        <w:rPr>
          <w:rFonts w:eastAsia="IRNazanin" w:cs="IRNazanin"/>
          <w:color w:val="111111"/>
          <w:sz w:val="28"/>
          <w:szCs w:val="28"/>
          <w:rtl w:val="true"/>
          <w:lang w:bidi="fa-IR"/>
        </w:rPr>
        <w:t>.</w:t>
      </w:r>
      <w:bookmarkStart w:id="1570" w:name="pg12536_128295"/>
    </w:p>
    <w:p>
      <w:pPr>
        <w:pStyle w:val="Heading3"/>
        <w:numPr>
          <w:ilvl w:val="2"/>
          <w:numId w:val="1"/>
        </w:numPr>
        <w:rPr/>
      </w:pPr>
      <w:bookmarkStart w:id="1571" w:name="__RefHeading___Toc1360973_77815467"/>
      <w:bookmarkStart w:id="1572" w:name="_Toc668"/>
      <w:bookmarkEnd w:id="1570"/>
      <w:bookmarkEnd w:id="1571"/>
      <w:r>
        <w:rPr>
          <w:rtl w:val="true"/>
        </w:rPr>
        <w:t xml:space="preserve">الآیات </w:t>
      </w:r>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40</w:t>
      </w:r>
      <w:r>
        <w:rPr>
          <w:rtl w:val="true"/>
        </w:rPr>
        <w:t xml:space="preserve"> </w:t>
      </w:r>
      <w:r>
        <w:rPr>
          <w:rtl w:val="true"/>
        </w:rPr>
        <w:t xml:space="preserve">الی </w:t>
      </w:r>
      <w:r>
        <w:rPr/>
        <w:t>43</w:t>
      </w:r>
      <w:r>
        <w:rPr>
          <w:rtl w:val="true"/>
        </w:rPr>
        <w:t>]</w:t>
      </w:r>
      <w:bookmarkEnd w:id="1572"/>
    </w:p>
    <w:p>
      <w:pPr>
        <w:pStyle w:val="Heading4"/>
        <w:numPr>
          <w:ilvl w:val="3"/>
          <w:numId w:val="1"/>
        </w:numPr>
        <w:rPr/>
      </w:pPr>
      <w:bookmarkStart w:id="1573" w:name="__RefHeading___Toc1360975_77815467"/>
      <w:bookmarkStart w:id="1574" w:name="_Toc669"/>
      <w:bookmarkEnd w:id="1573"/>
      <w:r>
        <w:rPr>
          <w:rtl w:val="true"/>
        </w:rPr>
        <w:t>اشارة</w:t>
      </w:r>
      <w:bookmarkEnd w:id="1574"/>
    </w:p>
    <w:p>
      <w:pPr>
        <w:pStyle w:val="BookText"/>
        <w:rPr/>
      </w:pPr>
      <w:r>
        <w:rPr>
          <w:rFonts w:ascii="Amiri" w:hAnsi="Amiri" w:eastAsia="Amiri" w:cs="Amiri"/>
          <w:color w:val="111111"/>
          <w:sz w:val="28"/>
          <w:sz w:val="28"/>
          <w:szCs w:val="28"/>
          <w:rtl w:val="true"/>
          <w:lang w:bidi="ar-SA"/>
        </w:rPr>
        <w:t xml:space="preserve">حَتّٰی إِذٰا جٰاءَ أَمْرُنٰا وَ فٰارَ اَلتَّنُّورُ قُلْنَا اِحْمِلْ فِیهٰا مِنْ کُلٍّ زَوْجَیْنِ اِثْنَیْنِ وَ أَهْلَکَ إِلاّٰ مَنْ سَبَقَ عَلَیْهِ اَلْقَوْلُ وَ مَنْ آمَنَ وَ مٰا آمَنَ مَعَهُ إِلاّٰ قَلِیلٌ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اِرْکَبُوا فِیهٰا بِسْمِ اَللّٰهِ مَجْرٰاهٰا وَ مُرْسٰاهٰا إِنَّ رَبِّی لَغَفُورٌ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تَجْرِی بِهِمْ فِی مَوْجٍ کَالْجِبٰالِ وَ نٰادیٰ نُوحٌ اِبْنَهُ وَ کٰانَ فِی مَعْزِلٍ یٰا بُنَیَّ اِرْکَبْ مَعَنٰا وَ لاٰ تَکُنْ مَعَ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سَآوِی إِلیٰ جَبَلٍ یَعْصِمُنِی مِنَ اَلْمٰاءِ قٰالَ لاٰ عٰاصِمَ اَلْیَوْمَ مِنْ أَمْرِ اَللّٰهِ إِلاّٰ مَنْ رَحِمَ وَ حٰالَ بَیْنَهُمَا اَلْمَوْجُ فَکٰانَ مِنَ اَلْمُغْرَقِینَ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1575" w:name="__RefHeading___Toc1360977_77815467"/>
      <w:bookmarkStart w:id="1576" w:name="_Toc670"/>
      <w:bookmarkEnd w:id="1575"/>
      <w:r>
        <w:rPr>
          <w:rtl w:val="true"/>
        </w:rPr>
        <w:t>التّفسیر</w:t>
      </w:r>
      <w:bookmarkEnd w:id="1576"/>
    </w:p>
    <w:p>
      <w:pPr>
        <w:pStyle w:val="Heading5"/>
        <w:numPr>
          <w:ilvl w:val="4"/>
          <w:numId w:val="1"/>
        </w:numPr>
        <w:rPr/>
      </w:pPr>
      <w:bookmarkStart w:id="1577" w:name="__RefHeading___Toc1360979_77815467"/>
      <w:bookmarkStart w:id="1578" w:name="_Toc671"/>
      <w:bookmarkEnd w:id="1577"/>
      <w:r>
        <w:rPr>
          <w:rtl w:val="true"/>
        </w:rPr>
        <w:t>اشارة</w:t>
      </w:r>
      <w:bookmarkEnd w:id="1578"/>
    </w:p>
    <w:p>
      <w:pPr>
        <w:pStyle w:val="Heading5"/>
        <w:numPr>
          <w:ilvl w:val="4"/>
          <w:numId w:val="1"/>
        </w:numPr>
        <w:rPr/>
      </w:pPr>
      <w:bookmarkStart w:id="1579" w:name="__RefHeading___Toc1360981_77815467"/>
      <w:bookmarkStart w:id="1580" w:name="_Toc672"/>
      <w:bookmarkEnd w:id="1579"/>
      <w:r>
        <w:rPr>
          <w:rtl w:val="true"/>
        </w:rPr>
        <w:t>شروع الطّوفان</w:t>
      </w:r>
      <w:r>
        <w:rPr>
          <w:rtl w:val="true"/>
        </w:rPr>
        <w:t>:</w:t>
      </w:r>
      <w:bookmarkEnd w:id="1580"/>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رأینا فی الآیات المتقدمة کیف صنع نوح علیه السّلام و جماعته المؤمنون سفینة النجاة بصدق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واجهوا جمیع المشاکل و استهزاء الأکثریة من غیر المؤمنین،و هیأوا أنفسهم للطوفان،ذلک الطوفان الذی طهّر سطح الأرض من لوث المستکبرین</w:t>
      </w:r>
    </w:p>
    <w:p>
      <w:pPr>
        <w:pStyle w:val="BookText"/>
        <w:rPr/>
      </w:pPr>
      <w:r>
        <w:rPr>
          <w:rFonts w:ascii="IRNazanin" w:hAnsi="IRNazanin" w:eastAsia="IRNazanin"/>
          <w:color w:val="111111"/>
          <w:sz w:val="28"/>
          <w:sz w:val="28"/>
          <w:szCs w:val="28"/>
          <w:rtl w:val="true"/>
          <w:lang w:bidi="fa-IR"/>
        </w:rPr>
        <w:t>الکفرة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تتعرض لموضوع ثالث،و هو کیف کانت النهایة؟ و کیف تحقق نزول العذاب علی القوم المستکبرین،فتبیّنه بهذا التعبیر حَتّٰی إِذٰا جٰاءَ أَمْرُنٰا وَ فٰارَ التَّنُّورُ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 النون،هو المکان الذی ینضج الخبز فیه بعد أن کان عجینا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ما مناسبة فوران الماء فی التنور و اقتراب الطوفان؟ اختلف المفسّرون فکانت لهم أقوال کثیرة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العلامة بین نوح و ربّه لحلول الطوفان أن یفور التنّور،لیلتفت نوح و أصحابه إلی ذلک فیرکبوا فی السفینة مع وسائلهم و أسبابهم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جماعة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استعملت هنا مجازا و کنایة عن غضب اللّه،و یعنی أن غضب اللّه اشتدّت شعلته و فار،فهو إشارة الی اقتراب حلول العذاب المدمّر،و هذا التعبیر مطرّد حیث یشبّهون شدّة الغضب بالفورة و الاشتعال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یبدو أنّ احتمال أن یکون التنور قد استعمل بمعناه الحقیقی المعروف أقوی،و المراد بالتنّور لیس تنّورا خاصّا،بل المقصود بیان هذه المسألة الدقیقة، و هی أن حین فار التنّور 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محل النّار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التفت نوح علیه السّلام و أصحابه إلی أن الأوضاع بدأت تتبدل بسرعة و أنّه حدثت المفاجأة،فأین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رأوا أنّ سطح الماء ارتفع من تحت الأرض و أخذ یفور من داخل التنور الذی یصنع فی مکان یابس و محفوظ،من الرطوبة علموا أن أمرا مهمّا قد حدث و أنّه قد ظهر فی التکوین أمر خطیر،و کان ذلک علامة لنوح علیه السّلام و أصحابه أن ینهضوا و یتهیئوا</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قوم نوح الغافلین رأوا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فوران التنور بالماء فی بیوتهم و لکن غضوا أجفانهم و صمّوا آذانهم کعادتهم عند مثل العلائم الکبیرة حتی أنّهم لم</w:t>
      </w:r>
    </w:p>
    <w:p>
      <w:pPr>
        <w:pStyle w:val="BookText"/>
        <w:rPr/>
      </w:pPr>
      <w:r>
        <w:rPr>
          <w:rFonts w:ascii="IRNazanin" w:hAnsi="IRNazanin" w:eastAsia="IRNazanin"/>
          <w:color w:val="111111"/>
          <w:sz w:val="28"/>
          <w:sz w:val="28"/>
          <w:szCs w:val="28"/>
          <w:rtl w:val="true"/>
          <w:lang w:bidi="fa-IR"/>
        </w:rPr>
        <w:t>یسمحوا لأنفسهم بالتفکیر فی هذا الأمر و أن إنذارات نوح حقیقیة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هذه الحالة بلغ الأمر الإلهی نوحا قُلْنَا احْمِلْ فِیهٰا مِنْ کُلٍّ زَوْجَیْنِ اثْنَیْنِ وَ أَهْلَکَ إِلاّٰ مَنْ سَبَقَ عَلَیْهِ الْقَوْلُ وَ مَنْ آمَنَ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لکن کم هم الذین آمنوا معه؟ وَ مٰا آمَنَ مَعَهُ إِلاّٰ قَلِیلٌ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الآیة تشیر من جهة إلی امرأة نوح و ابنه کنعان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اللذین ستأتی قصتهما فی الآیات المقبلة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قطعا علاقتهما بنوح علی أثر انحرافهما و تآمرهما مع المجرمین،فلم یکن لهما حق فی رکوب السفینة لیکونا من الناجین،لأنّ الشرط الأوّل للرکوب کان هو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تشیر الآیة من جهة أخری إلی أنّ ثمرة جهاد نوح علیه السّلام بعد هذه السنین الطوال و السعی الحثیث المتواصل فی التبلیغ لدعوته،لم یکن سوی هذا النفر المؤمن 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الرّوایات تقول أنّه استجاب لنوح خلال هذه الفترة الطویلة ثمانون شخصا فقط،و تشیر بعض الرّوایات الأخری إلی عدد أقل من ذلک،و هذا الأمر یدل علی ما کان علیه هذا النّبی العظیم نوح علیه السّلام من الصبر و الاستقامة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درجة قصوی بحیث کان معدل ما یبذله من جهد لهدایة شخص واحد عشر سنوات تقریبا،هذا التعب الذی لا یبذله الناس حتی لأولادهم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جمع نوح علیه السّلام ذویه و أصحابه المؤمنین بسرعة،و حین أزف الوعد و اقترب الطوفان و أو شک أن یحل عذاب اللّه أمرهم أن یرکبوا فی السفینة وَ قٰالَ ارْکَبُوا فِیهٰا بِسْمِ اللّٰهِ مَجْرٰاهٰا وَ مُرْسٰاهٰا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لکی یعلمهم أنّه ینبغی أن تکونوا فی جمیع الحالات فی ذکر اللّه تعالی و تستمدوا العون من اسمه و ذکره إِنَّ رَبِّی لَغَفُورٌ رَحِیمٌ </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فبمقتضی رحمته جعل هذه السفینة تحت تصرفکم و اختیارکم لتنجیکم من</w:t>
      </w:r>
    </w:p>
    <w:p>
      <w:pPr>
        <w:pStyle w:val="BookText"/>
        <w:rPr/>
      </w:pPr>
      <w:r>
        <w:rPr>
          <w:rFonts w:ascii="IRNazanin" w:hAnsi="IRNazanin" w:eastAsia="IRNazanin"/>
          <w:color w:val="111111"/>
          <w:sz w:val="28"/>
          <w:sz w:val="28"/>
          <w:szCs w:val="28"/>
          <w:rtl w:val="true"/>
          <w:lang w:bidi="fa-IR"/>
        </w:rPr>
        <w:t>الغرق و بمقتضی عفوه و غفرانه یتجاوز عن أخطائکم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أخیرا حانت اللحظة الحاسمة،إذ صدر الأمر الإلهی فتلبدت السماء بالغیوم کأنّها قطع اللیل المظلم،و تراکم بعضها علی بعض بشکل لم یسبق له مثیل، و تتابعت أصوات الرعد و ومضات البرق فی السماء کلها تخبر عن حادثة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مهولة و مرعبة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شرع المطر و توالی مسرعا منهمرا أکثر فأکثر،و کما یصفه القرآن فی سورة القمر فَفَتَحْنٰا أَبْوٰابَ السَّمٰاءِ بِمٰاءٍ مُنْهَمِرٍ وَ فَجَّرْنَا الْأَرْضَ عُیُوناً فَالْتَقَی الْمٰاءُ عَلیٰ أَمْرٍ قَدْ قُدِرَ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جهة أخری ارتفعت المیاه الجوفیة بصورة رهیبة بحیث تفجرت عیون الماء من کل مکان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هکذا اتصلت میاه الأرض بمیاه السماء،فلم یبق جبل و لا واد و لا تلعة و لا نجد إلاّ استوعبه الماء و صار بحرا محیطا خضمّا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الأمواج فکانت علی أثر الریاح الشدیدة تتلاطم و تغدو کالجبال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سفینة نوح و من معه تمضی فی هذا البحر وَ هِیَ تَجْرِی بِهِمْ فِی مَوْجٍ کَالْجِبٰالِ وَ نٰادیٰ نُوحٌ ابْنَهُ وَ کٰانَ فِی مَعْزِلٍ یٰا بُنَیَّ ارْکَبْ مَعَنٰا وَ لاٰ تَکُنْ مَعَ الْکٰافِرِینَ فإنّ مصیرک الی الفناء إذا لم ترکب معنا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یکن نوح هذا النّبی العظیم أبا فحسب،بل کان مربیّا لا یعرف التعب و النصب،و متفائلا بالأمل الکبیر بحیث لم ییأس من ابنه القاسی القلب،فناداه عسی أن یستجیب له،و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أثر المحیط السیء علیه أکبر من تأثیر قلب أبیه المتحرّق علیه</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لذلک فإنّ هذا الولد اللجوج الأحمق،و ظنّا منه أن ینجو من غضب اللّه أجاب والده نوحا و قٰالَ سَآوِی إِلیٰ جَبَلٍ یَعْصِمُنِی مِنَ الْمٰاءِ و لکنّ نوحا لم ییأس مرّة أخری فنصحه أن یترک غروره و یرکب معه و قٰالَ لاٰ عٰاصِمَ الْیَوْمَ مِنْ أَمْرِ اللّٰهِ و لا ینجو من هذا الغرق إلاّ من شمله لطف اللّه إِلاّٰ مَنْ رَحِمَ </w:t>
      </w:r>
      <w:r>
        <w:rPr>
          <w:rFonts w:eastAsia="Amiri" w:cs="Amiri" w:ascii="Amiri" w:hAnsi="Amiri"/>
          <w:color w:val="111111"/>
          <w:sz w:val="28"/>
          <w:szCs w:val="28"/>
          <w:rtl w:val="true"/>
          <w:lang w:bidi="ar-SA"/>
        </w:rPr>
        <w:t>.</w:t>
      </w:r>
      <w:bookmarkStart w:id="1581" w:name="pg12536_128299"/>
    </w:p>
    <w:p>
      <w:pPr>
        <w:pStyle w:val="BookText"/>
        <w:rPr/>
      </w:pPr>
      <w:bookmarkEnd w:id="1581"/>
      <w:r>
        <w:rPr>
          <w:rFonts w:ascii="IRNazanin" w:hAnsi="IRNazanin" w:eastAsia="IRNazanin"/>
          <w:color w:val="111111"/>
          <w:sz w:val="28"/>
          <w:sz w:val="28"/>
          <w:szCs w:val="28"/>
          <w:rtl w:val="true"/>
          <w:lang w:bidi="fa-IR"/>
        </w:rPr>
        <w:t>الجبل أمره سهل و هین،و کرة الأرض أمرها هین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و المجموعة الشمسیة بما فیها من عظمة مذهلة لا تعدل ذرّة إزاء قدرة اللّه الأزلیّة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 أعلی الجبال بالنسبة لکرة الأرض بمثابة نتوءات صغیرة علی سطح برتقالة؟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لیست هذه الأرض التی ینبغی أن یتضاعف حجمها إلی ملیون و مائتی ألف مرّة حتی تبلغ حجم الشمس،و هذه الشمس التی تعدّ نجما متوسطا فی السماء من بین ملایین الملایین من النجوم فی متسع عالم الخلق،فأیّ خیال ساذج و فکر بلید یتوقع من الجبل أن یصنع شیئا؟ و فی هذه الحالة التی کان ینادی نوح ابنه و لا یستجیب الابن له ارتفعت موجة عظیمة و التهمت کنعان بن نوح و فصل الموج بین نوح و ولده وَ حٰالَ بَیْنَهُمَا الْمَوْجُ فَکٰانَ مِنَ الْمُغْرَقِینَ </w:t>
      </w:r>
      <w:r>
        <w:rPr>
          <w:rFonts w:eastAsia="IRNazanin" w:cs="IRNazanin"/>
          <w:color w:val="111111"/>
          <w:sz w:val="28"/>
          <w:szCs w:val="28"/>
          <w:rtl w:val="true"/>
          <w:lang w:bidi="fa-IR"/>
        </w:rPr>
        <w:t>.</w:t>
      </w:r>
    </w:p>
    <w:p>
      <w:pPr>
        <w:pStyle w:val="Heading4"/>
        <w:numPr>
          <w:ilvl w:val="3"/>
          <w:numId w:val="1"/>
        </w:numPr>
        <w:rPr/>
      </w:pPr>
      <w:bookmarkStart w:id="1582" w:name="__RefHeading___Toc1360983_77815467"/>
      <w:bookmarkStart w:id="1583" w:name="_Toc673"/>
      <w:bookmarkEnd w:id="1582"/>
      <w:r>
        <w:rPr>
          <w:rtl w:val="true"/>
        </w:rPr>
        <w:t>بحوث</w:t>
      </w:r>
      <w:bookmarkEnd w:id="1583"/>
    </w:p>
    <w:p>
      <w:pPr>
        <w:pStyle w:val="Heading5"/>
        <w:numPr>
          <w:ilvl w:val="4"/>
          <w:numId w:val="1"/>
        </w:numPr>
        <w:rPr/>
      </w:pPr>
      <w:bookmarkStart w:id="1584" w:name="__RefHeading___Toc1360985_77815467"/>
      <w:bookmarkStart w:id="1585" w:name="_Toc674"/>
      <w:bookmarkEnd w:id="1584"/>
      <w:r>
        <w:rPr>
          <w:rtl w:val="true"/>
        </w:rPr>
        <w:t>اشارة</w:t>
      </w:r>
      <w:bookmarkEnd w:id="1585"/>
    </w:p>
    <w:p>
      <w:pPr>
        <w:pStyle w:val="Heading5"/>
        <w:numPr>
          <w:ilvl w:val="4"/>
          <w:numId w:val="1"/>
        </w:numPr>
        <w:rPr/>
      </w:pPr>
      <w:bookmarkStart w:id="1586" w:name="__RefHeading___Toc1360987_77815467"/>
      <w:bookmarkStart w:id="1587" w:name="_Toc675"/>
      <w:bookmarkEnd w:id="1586"/>
      <w:r>
        <w:rPr/>
        <w:t>1</w:t>
      </w:r>
      <w:r>
        <w:rPr>
          <w:rtl w:val="true"/>
        </w:rPr>
        <w:t>-</w:t>
      </w:r>
      <w:r>
        <w:rPr>
          <w:rtl w:val="true"/>
        </w:rPr>
        <w:t>هل کان طوفان نوح مستوعبا للعالم؟</w:t>
      </w:r>
      <w:r>
        <w:rPr>
          <w:rtl w:val="true"/>
        </w:rPr>
        <w:t>!</w:t>
      </w:r>
      <w:bookmarkEnd w:id="1587"/>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خلال ظاهر الآیات یبدو لنا أنّ الطوفان لم یکن لمنطقة من الأرض دون أخری،بل غطی کل سطح الأرض،لأنّ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ذکرت بصورة مطلقة،کما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نوح رَبِّ لاٰ تَذَرْ عَلَی الْأَرْضِ مِنَ الْکٰافِرِینَ دَیّٰاراً کما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المقبلة من سورة هود وَ قِیلَ یٰا أَرْضُ ابْلَعِی مٰاءَکِ وَ یٰا سَمٰاءُ أَقْلِعِی و هکذا ذکر کثیر من المؤرخین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طوفان نوح کان عالمیا،و لذلک یرجع نسل جمیع البشر الیوم إلی واحد من أبناء نوح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 و سام و یافث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بقوا بعده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التاریخ الطبیعی نعثر علی فترة تدعی فترة الأمطار ذات السیول،فلو لم تکن هذه الفترة الزمنیة قبل تولّد الحیوانات،فهی تنطبق علی طوفان نوح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النظریة موجودة أیضا التاریخ الطبیعی للأرض،و هی أن محور الکرة الأرضیة یتغیر تدریجا،بحیث یکون القطبان الشمالی و الجنوبی مکان خط الإستواء،و یحلّ خط الإستواء محلّهما،و واضح أنّ الحرارة التی تکون فی أعلی درجاتها تذیب الثلوج القطبیة فترتفع میاه البحار حتی تستوعب کثیرا من الیابسة،و مع النفوذ فی ثنایا الأرض و طیاتها تحدث العیون المتفجرة،و کل ذلک یبعث علی کثرة السحب و الأمطار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مسألة اختیار نوح علیه السّلام من کل نوع من الحیوانات زوجین و حملها معه علی السفینة یؤید کون الطوفان عالمیّا أیضا،و إذا عرفنا أنّ نوحا کان یسکن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تقول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طرف الطوفان و حافته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للرّوایات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مکّة و بیت اللّه الحرام،فهذا نفسه أیضا مؤید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لعالمیّة الطوفان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مع هذه الحال،فلا یبعد أن یکون الطوفان فی منطقة معینة من الأرض، لأنّ إطلاق الأرض علی المنطقة الواسعة من العالم تکرر فی عدد من آیات القرآن،کما نقرأ فی قصّة بنی إسرائیل وَ أَوْرَثْنَا الْقَوْمَ الَّذِینَ کٰانُوا یُسْتَضْعَفُونَ مَشٰارِقَ الْأَرْضِ وَ مَغٰارِبَهَا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حمل الحیوانات فی السفینة ربّما کان لئلا ینقطع نسلها فی ذلک القسم من الأرض،خصوصا أن نقل الحیوانات و انتقالها فی ذلک الیوم لم یکن أمرا هیّنا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قرائن أخری تقدم ذکرها یمکن أن یستفاد منها أنّ الطوفان لم یستوعب الکرة الأرضیة کلّها</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مسألة تسترعی الانتباه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طوفان نوح کان بمثابة العقاب لقومه،و لیس لنا دلیل علی أن دعوة نوح شملت الأرض کلها،و عادة فإنّ وصول دعوة نوح فی مثل زمانه إلی جمیع نقاط الأرض أمر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علی کل حال</w:t>
      </w:r>
      <w:bookmarkStart w:id="1588" w:name="pg12536_128301"/>
    </w:p>
    <w:p>
      <w:pPr>
        <w:pStyle w:val="BookText"/>
        <w:rPr/>
      </w:pPr>
      <w:bookmarkEnd w:id="1588"/>
      <w:r>
        <w:rPr>
          <w:rFonts w:ascii="IRNazanin" w:hAnsi="IRNazanin" w:eastAsia="IRNazanin"/>
          <w:color w:val="111111"/>
          <w:sz w:val="28"/>
          <w:sz w:val="28"/>
          <w:szCs w:val="28"/>
          <w:rtl w:val="true"/>
          <w:lang w:bidi="fa-IR"/>
        </w:rPr>
        <w:t>فالهدف القرآنی من بیان هذه القصّة للعبرة و بیان المسائل التی تربی الآخرین، سواء کان الطوفان عالمیا أو غیر عالمی</w:t>
      </w:r>
      <w:r>
        <w:rPr>
          <w:rFonts w:eastAsia="IRNazanin" w:cs="IRNazanin"/>
          <w:color w:val="111111"/>
          <w:sz w:val="28"/>
          <w:szCs w:val="28"/>
          <w:rtl w:val="true"/>
          <w:lang w:bidi="fa-IR"/>
        </w:rPr>
        <w:t>.</w:t>
      </w:r>
    </w:p>
    <w:p>
      <w:pPr>
        <w:pStyle w:val="Heading5"/>
        <w:numPr>
          <w:ilvl w:val="4"/>
          <w:numId w:val="1"/>
        </w:numPr>
        <w:rPr/>
      </w:pPr>
      <w:bookmarkStart w:id="1589" w:name="__RefHeading___Toc1360989_77815467"/>
      <w:bookmarkStart w:id="1590" w:name="_Toc676"/>
      <w:bookmarkEnd w:id="1589"/>
      <w:r>
        <w:rPr/>
        <w:t>2</w:t>
      </w:r>
      <w:r>
        <w:rPr>
          <w:rtl w:val="true"/>
        </w:rPr>
        <w:t>-</w:t>
      </w:r>
      <w:r>
        <w:rPr>
          <w:rtl w:val="true"/>
        </w:rPr>
        <w:t>هل تقبل التوبة بعد نزول العذاب؟</w:t>
      </w:r>
      <w:r>
        <w:rPr>
          <w:rtl w:val="true"/>
        </w:rPr>
        <w:t>!</w:t>
      </w:r>
      <w:bookmarkEnd w:id="1590"/>
    </w:p>
    <w:p>
      <w:pPr>
        <w:pStyle w:val="BookText"/>
        <w:rPr/>
      </w:pPr>
      <w:r>
        <w:rPr>
          <w:rFonts w:ascii="IRNazanin" w:hAnsi="IRNazanin" w:eastAsia="IRNazanin"/>
          <w:color w:val="111111"/>
          <w:sz w:val="28"/>
          <w:sz w:val="28"/>
          <w:szCs w:val="28"/>
          <w:rtl w:val="true"/>
          <w:lang w:bidi="fa-IR"/>
        </w:rPr>
        <w:t>یستفاد من الآیات المتقدمة أنّ نوحا علیه السّلام استمر یدعو ولده حتی بعد شروع الطوفان،و هذا دلیل علی أنّه لو آمن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لقبل إیمانه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هنا سؤال و هو أنّه بالنظر إلی آیات القرآن الأخری و التی مرّت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نماذج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منها،تنصّ علی أنّ أبواب التوبة تغلق بعد نزول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المجرمین فی هذه الحالة إذ یرون العذاب محدقا بهم فالغالبیة منهم یتوبون عن إکراه و اضطرار لرؤیة العذاب بأعینهم،فعندئذ تکون توبتهم بلا محتوی و فاقدة للاعتبار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بالتدقیق فی الآیات السابقة یمکن الجواب علی هذا السؤال،هو أنّ شروع الطوفان و ما جری فی بدایة الأمر،لم یکن علامة واضحة للعذاب،بل کان یتصور أنّه مطر شدید لا مثیل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فإنّ ابن نوح حین قال لأبیه سَآوِی إِلیٰ جَبَلٍ یَعْصِمُنِی مِنَ الْمٰاءِ ظنّا منه أنّ الطوفان و المطر کانا طبیعیین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هذه الحالة لا یبعد أن تکون أبواب التوبة ما تزال مفتوحة، و یمکن أن یرد سؤال آخر فی شأن ابن نوح،و هو أنّه لم نادی نوح ابنه دون سائر الناس فی هذه اللحظة الحرجة؟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أن یکون الجواب أنّ نوحا أدّی وظیفته فی الدعوة العامّة للآخرین و بضمنها دعوته لولده،إلاّ أنّه کان یتحمل وظیفة أصعب بالنسبة لولده،و هی وظیفة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جانب وظیفة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فلهذا السبب کان یؤکّد علی أداء وظیفته بالنسبة لولده إلی آخر لحظة</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الاحتمال الآخر و کما یقول المفسّرون أنّ ابن نوح لم یکن فی صفّ الکفار و لا فی صف المؤمنین،بل کما یقول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مَعْزِلٍ فلأنّه لم یکن مع</w:t>
      </w:r>
      <w:bookmarkStart w:id="1591" w:name="pg12536_128302"/>
    </w:p>
    <w:p>
      <w:pPr>
        <w:pStyle w:val="BookText"/>
        <w:rPr/>
      </w:pPr>
      <w:bookmarkEnd w:id="1591"/>
      <w:r>
        <w:rPr>
          <w:rFonts w:ascii="IRNazanin" w:hAnsi="IRNazanin" w:eastAsia="IRNazanin"/>
          <w:color w:val="111111"/>
          <w:sz w:val="28"/>
          <w:sz w:val="28"/>
          <w:szCs w:val="28"/>
          <w:rtl w:val="true"/>
          <w:lang w:bidi="fa-IR"/>
        </w:rPr>
        <w:t>المؤمنین فإنّه کان یستحق العقاب،و لأنّه لم یکن مع الکافرین فإنّه کان یستحق أن یتوجه إلیه التبلیغ و اللطف و المحبّة بصورة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أن ابتعاده عن الکفار و کونه فی معزل،کان یقوی أمل نوح فی أن یندم ولده علی الابتعاد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احتمال آخر،و هو أنّ ابن نوح لم یکن یخالف أباه بصراحة،بل کان منافقا و کان یوافق أباه فی الظاهر أحیانا،فلذلک طلب نوح من ربّه له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فإنّ الآیة السابقة لا تنافی مضامین الآیات الأخری التی تشیر إلی انسداد أبواب التوبة حال نزول العذاب</w:t>
      </w:r>
      <w:r>
        <w:rPr>
          <w:rFonts w:eastAsia="IRNazanin" w:cs="IRNazanin"/>
          <w:color w:val="111111"/>
          <w:sz w:val="28"/>
          <w:szCs w:val="28"/>
          <w:rtl w:val="true"/>
          <w:lang w:bidi="fa-IR"/>
        </w:rPr>
        <w:t>.</w:t>
      </w:r>
    </w:p>
    <w:p>
      <w:pPr>
        <w:pStyle w:val="Heading5"/>
        <w:numPr>
          <w:ilvl w:val="4"/>
          <w:numId w:val="1"/>
        </w:numPr>
        <w:rPr/>
      </w:pPr>
      <w:bookmarkStart w:id="1592" w:name="__RefHeading___Toc1360991_77815467"/>
      <w:bookmarkStart w:id="1593" w:name="_Toc677"/>
      <w:bookmarkEnd w:id="1592"/>
      <w:r>
        <w:rPr/>
        <w:t>3</w:t>
      </w:r>
      <w:r>
        <w:rPr>
          <w:rtl w:val="true"/>
        </w:rPr>
        <w:t>-</w:t>
      </w:r>
      <w:r>
        <w:rPr>
          <w:rtl w:val="true"/>
        </w:rPr>
        <w:t>دروس تربویة من طوفان نوح</w:t>
      </w:r>
      <w:r>
        <w:rPr>
          <w:rtl w:val="true"/>
        </w:rPr>
        <w:t>:</w:t>
      </w:r>
      <w:bookmarkEnd w:id="1593"/>
    </w:p>
    <w:p>
      <w:pPr>
        <w:pStyle w:val="Heading6"/>
        <w:numPr>
          <w:ilvl w:val="5"/>
          <w:numId w:val="1"/>
        </w:numPr>
        <w:rPr/>
      </w:pPr>
      <w:bookmarkStart w:id="1594" w:name="__RefHeading___Toc1360993_77815467"/>
      <w:bookmarkStart w:id="1595" w:name="_Toc678"/>
      <w:bookmarkEnd w:id="1594"/>
      <w:r>
        <w:rPr>
          <w:rtl w:val="true"/>
        </w:rPr>
        <w:t>اشارة</w:t>
      </w:r>
      <w:bookmarkEnd w:id="1595"/>
    </w:p>
    <w:p>
      <w:pPr>
        <w:pStyle w:val="BookText"/>
        <w:rPr/>
      </w:pPr>
      <w:r>
        <w:rPr>
          <w:rFonts w:ascii="IRNazanin" w:hAnsi="IRNazanin" w:eastAsia="IRNazanin"/>
          <w:color w:val="111111"/>
          <w:sz w:val="28"/>
          <w:sz w:val="28"/>
          <w:szCs w:val="28"/>
          <w:rtl w:val="true"/>
          <w:lang w:bidi="fa-IR"/>
        </w:rPr>
        <w:t>إنّ هدف القرآن الأصلی من ذکر قصص الماضین بیان دروس و عبر و مسائل تربویة،و فی هذا القسم من قصّة نوح مسائل مهمّة جدّا نشیر إلی قسم منها</w:t>
      </w:r>
      <w:r>
        <w:rPr>
          <w:rFonts w:eastAsia="IRNazanin" w:cs="IRNazanin"/>
          <w:color w:val="111111"/>
          <w:sz w:val="28"/>
          <w:szCs w:val="28"/>
          <w:rtl w:val="true"/>
          <w:lang w:bidi="fa-IR"/>
        </w:rPr>
        <w:t>:</w:t>
      </w:r>
    </w:p>
    <w:p>
      <w:pPr>
        <w:pStyle w:val="Heading6"/>
        <w:numPr>
          <w:ilvl w:val="5"/>
          <w:numId w:val="1"/>
        </w:numPr>
        <w:rPr/>
      </w:pPr>
      <w:bookmarkStart w:id="1596" w:name="__RefHeading___Toc1360995_77815467"/>
      <w:bookmarkStart w:id="1597" w:name="_Toc679"/>
      <w:bookmarkEnd w:id="1596"/>
      <w:r>
        <w:rPr>
          <w:rtl w:val="true"/>
        </w:rPr>
        <w:t>أ</w:t>
      </w:r>
      <w:r>
        <w:rPr>
          <w:rtl w:val="true"/>
        </w:rPr>
        <w:t>-</w:t>
      </w:r>
      <w:r>
        <w:rPr>
          <w:rtl w:val="true"/>
        </w:rPr>
        <w:t>تطهیر وجه الأرض</w:t>
      </w:r>
      <w:r>
        <w:rPr>
          <w:rtl w:val="true"/>
        </w:rPr>
        <w:t>:</w:t>
      </w:r>
      <w:bookmarkEnd w:id="1597"/>
    </w:p>
    <w:p>
      <w:pPr>
        <w:pStyle w:val="BookText"/>
        <w:rPr/>
      </w:pPr>
      <w:r>
        <w:rPr>
          <w:rFonts w:ascii="IRNazanin" w:hAnsi="IRNazanin" w:eastAsia="IRNazanin"/>
          <w:color w:val="111111"/>
          <w:sz w:val="28"/>
          <w:sz w:val="28"/>
          <w:szCs w:val="28"/>
          <w:rtl w:val="true"/>
          <w:lang w:bidi="fa-IR"/>
        </w:rPr>
        <w:t>صحیح أنّ اللّه رحیم ودود،و لکن لا ینبغی أن ننسی أنّه حکیم أیضا،فبمقتضی حکمته أنّه عند ما لا تؤثر دعوة الناصحین و المربیّن الإلهیین فی قوم فاسدین،فلا حق لهم بعد ذلک فی الحیاة و سینتهون نتیجة للثورات الاجتماعیة أو الطبیعیة و تحت وطأة التنظیم الحیاتی</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الأمر غیر منحصر فی قوم نوح و لا بزمان معین،إنما هو سنة اللّه فی خلقه و عبادة فی جمیع العصور و الأزمان حتی فی عصرنا الحاضر،و أی إشکال فی أن تکون کل من الحرب العالمیة الأولی و الحرب العالمیة الثّانیة صورة من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الأرض</w:t>
      </w:r>
      <w:r>
        <w:rPr>
          <w:rFonts w:eastAsia="IRNazanin" w:cs="IRNazanin"/>
          <w:color w:val="111111"/>
          <w:sz w:val="28"/>
          <w:szCs w:val="28"/>
          <w:rtl w:val="true"/>
          <w:lang w:bidi="fa-IR"/>
        </w:rPr>
        <w:t>».</w:t>
      </w:r>
      <w:bookmarkStart w:id="1598" w:name="pg12536_128303"/>
    </w:p>
    <w:p>
      <w:pPr>
        <w:pStyle w:val="Heading6"/>
        <w:numPr>
          <w:ilvl w:val="5"/>
          <w:numId w:val="1"/>
        </w:numPr>
        <w:rPr/>
      </w:pPr>
      <w:bookmarkStart w:id="1599" w:name="__RefHeading___Toc1360997_77815467"/>
      <w:bookmarkStart w:id="1600" w:name="_Toc680"/>
      <w:bookmarkEnd w:id="1598"/>
      <w:bookmarkEnd w:id="1599"/>
      <w:r>
        <w:rPr>
          <w:rtl w:val="true"/>
        </w:rPr>
        <w:t>ب</w:t>
      </w:r>
      <w:r>
        <w:rPr>
          <w:rtl w:val="true"/>
        </w:rPr>
        <w:t>-</w:t>
      </w:r>
      <w:r>
        <w:rPr>
          <w:rtl w:val="true"/>
        </w:rPr>
        <w:t>لم کان العقاب أو الطوفان؟</w:t>
      </w:r>
      <w:r>
        <w:rPr>
          <w:rtl w:val="true"/>
        </w:rPr>
        <w:t>!</w:t>
      </w:r>
      <w:bookmarkEnd w:id="1600"/>
    </w:p>
    <w:p>
      <w:pPr>
        <w:pStyle w:val="BookText"/>
        <w:rPr/>
      </w:pPr>
      <w:r>
        <w:rPr>
          <w:rFonts w:ascii="IRNazanin" w:hAnsi="IRNazanin" w:eastAsia="IRNazanin"/>
          <w:color w:val="111111"/>
          <w:sz w:val="28"/>
          <w:sz w:val="28"/>
          <w:szCs w:val="28"/>
          <w:rtl w:val="true"/>
          <w:lang w:bidi="fa-IR"/>
        </w:rPr>
        <w:t>صحیح أن قوما أو أمّة کانوا فاسدین و ینبغی زوالهم و مهما تکن وسائل إزالتهم فالنتیجة واحدة،و لکن بالتدقیق فی الآیات المتقدمة نستفید أنّ هناک تناسبا بین الذنوب و عقاب اللّه دائما و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فرعون یری قدرته و عظمته تتجلی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النیل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میاهه کثیر البرکات، لکن الطریف أنّ هلاک فرعون و نهایته کان فی النیل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نمرود یعتمد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العظیم،لکننا نعلم أنّ جیشا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الحشرات هزمه و جنوده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قوم نوح أهل زراعة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یجدون کل خیراتهم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حبات المطر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نهایتهم کانت بالمطر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یتّضح جلیا أنّ حساب اللّه فی غایة الدقّة،و لو لا حظنا الطغاة العتاة فی عصرنا و فی الحرب العالمیة الأولی و الثّانیة کیف أبیدوا بأسلحتهم الحدیثة و المتطورة لا تضح المعنی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ینبغی أن نعجب أنّ هذه الصناعات المتقدمة التی اعتمدوا علیها فی استعمار الشعوب و استثمار خیراتهم و استضعافهم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أدت إلی زوالهم</w:t>
      </w:r>
      <w:r>
        <w:rPr>
          <w:rFonts w:eastAsia="IRNazanin" w:cs="IRNazanin"/>
          <w:color w:val="111111"/>
          <w:sz w:val="28"/>
          <w:szCs w:val="28"/>
          <w:rtl w:val="true"/>
          <w:lang w:bidi="fa-IR"/>
        </w:rPr>
        <w:t>.</w:t>
      </w:r>
    </w:p>
    <w:p>
      <w:pPr>
        <w:pStyle w:val="Heading6"/>
        <w:numPr>
          <w:ilvl w:val="5"/>
          <w:numId w:val="1"/>
        </w:numPr>
        <w:rPr/>
      </w:pPr>
      <w:bookmarkStart w:id="1601" w:name="__RefHeading___Toc1360999_77815467"/>
      <w:bookmarkStart w:id="1602" w:name="_Toc681"/>
      <w:bookmarkEnd w:id="1601"/>
      <w:r>
        <w:rPr>
          <w:rtl w:val="true"/>
        </w:rPr>
        <w:t>ج</w:t>
      </w:r>
      <w:r>
        <w:rPr>
          <w:rtl w:val="true"/>
        </w:rPr>
        <w:t>-</w:t>
      </w:r>
      <w:r>
        <w:rPr>
          <w:rtl w:val="true"/>
        </w:rPr>
        <w:t>اسم اللّه علی کل حال و فی کل مکان</w:t>
      </w:r>
      <w:bookmarkEnd w:id="1602"/>
    </w:p>
    <w:p>
      <w:pPr>
        <w:pStyle w:val="BookText"/>
        <w:rPr/>
      </w:pPr>
      <w:r>
        <w:rPr>
          <w:rFonts w:ascii="IRNazanin" w:hAnsi="IRNazanin" w:eastAsia="IRNazanin"/>
          <w:color w:val="111111"/>
          <w:sz w:val="28"/>
          <w:sz w:val="28"/>
          <w:szCs w:val="28"/>
          <w:rtl w:val="true"/>
          <w:lang w:bidi="fa-IR"/>
        </w:rPr>
        <w:t>قرأنا فی الآیات المتقدمة أنّ نوحا علیه السّلام یوصی أصحابه أن لا ینسوا ذکر اسم اللّه فی بدایة حرکة السفینة و عند توقفها،فکل شیء یتقوم باسمه و بذکره،و ینبغی أن نستمد العون من ذاته القدسیّة،کل حرکة و کل توقف،حال الهدوء و حال الإعصار و الطوفان،کل هذه الحالات ینبغی أن تبدأ باسمه،لأنّ کل عمل یبدأ دون ذکر اسمه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أبتر و مقطوع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عن نبی الإسلام صلی اللّه علیه و آله و سلّم فی الحدیث الشریف</w:t>
      </w:r>
      <w:bookmarkStart w:id="1603" w:name="pg12536_128304"/>
    </w:p>
    <w:p>
      <w:pPr>
        <w:pStyle w:val="BookText"/>
        <w:rPr/>
      </w:pPr>
      <w:bookmarkEnd w:id="16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أمر ذی بال لم یذکر فیه‌بسم اللّه فهو أبتر</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و لیس ذکر اللّه من باب التشریف،بل هو هدف و غایة،فکل عمل لیس فیه هدف إلهی فهو أبتر،لأنّ الأهداف المادیة تتلاشی و تنتهی إلاّ الأهداف الإلهیة فهی غیر قابلة للفناء،و حین تبلغ الأهداف المادیة الذروة تنطفئ و تزول،إلاّ أنّ الأهداف الإلهیة خالدة و باقیة کذاته المقدسة</w:t>
      </w:r>
      <w:r>
        <w:rPr>
          <w:rFonts w:eastAsia="IRNazanin" w:cs="IRNazanin"/>
          <w:color w:val="111111"/>
          <w:sz w:val="28"/>
          <w:szCs w:val="28"/>
          <w:rtl w:val="true"/>
          <w:lang w:bidi="fa-IR"/>
        </w:rPr>
        <w:t>.</w:t>
      </w:r>
    </w:p>
    <w:p>
      <w:pPr>
        <w:pStyle w:val="Heading6"/>
        <w:numPr>
          <w:ilvl w:val="5"/>
          <w:numId w:val="1"/>
        </w:numPr>
        <w:rPr/>
      </w:pPr>
      <w:bookmarkStart w:id="1604" w:name="__RefHeading___Toc1361001_77815467"/>
      <w:bookmarkStart w:id="1605" w:name="_Toc682"/>
      <w:bookmarkEnd w:id="1604"/>
      <w:r>
        <w:rPr>
          <w:rtl w:val="true"/>
        </w:rPr>
        <w:t>د</w:t>
      </w:r>
      <w:r>
        <w:rPr>
          <w:rtl w:val="true"/>
        </w:rPr>
        <w:t>-</w:t>
      </w:r>
      <w:r>
        <w:rPr>
          <w:rtl w:val="true"/>
        </w:rPr>
        <w:t>المرتکزات الجوفاء</w:t>
      </w:r>
      <w:r>
        <w:rPr>
          <w:rtl w:val="true"/>
        </w:rPr>
        <w:t>:</w:t>
      </w:r>
      <w:bookmarkEnd w:id="1605"/>
    </w:p>
    <w:p>
      <w:pPr>
        <w:pStyle w:val="BookText"/>
        <w:rPr/>
      </w:pPr>
      <w:r>
        <w:rPr>
          <w:rFonts w:ascii="IRNazanin" w:hAnsi="IRNazanin" w:eastAsia="IRNazanin"/>
          <w:color w:val="111111"/>
          <w:sz w:val="28"/>
          <w:sz w:val="28"/>
          <w:szCs w:val="28"/>
          <w:rtl w:val="true"/>
          <w:lang w:bidi="fa-IR"/>
        </w:rPr>
        <w:t>من الطبیعی أنّ کل أحد یعتمد فی التغلّب علی الصعاب و مواجهة المشاکل فی حیاته إلی أمر ما،فجماعة یعتمدون علی الثروة و المال،و جماعة علی المقام و المنصب،و جماعة یلجأون إلی القدرة الجسمیة،و آخرون إلی أفکارهم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تخبرنا الآیات المتقدمة و یرینا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أحد من هؤلاء یستطیع أن یقاوم أدنی مقاومة أمام أمر اللّه و قدرته،حیث یکون مثله کمثل خیط العنکبوت یتلاشی أمام هبوب الریاح الشدیدة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فابن نوح علیه السّلام لغروره و غفلته کان غارقا فی مثل هذا الوهم،و ظن أنّ الجبل سیعصمه من طوفان غضب اللّه و یحمیه و لکن موجة واحدة من ذلک الطوفان المتلاطم کشفت سراب ظنّه و أنهت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نقرأ فی بعض الأدعیة</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هارب منک إلیک</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هناک ملجأ أمام طوفان غضبک یا ربّ،فهذا الملجأ هو ذاتک المقدسة و العودة إلیک لا إلی سواک</w:t>
      </w:r>
      <w:r>
        <w:rPr>
          <w:rFonts w:eastAsia="IRNazanin" w:cs="IRNazanin"/>
          <w:color w:val="111111"/>
          <w:sz w:val="28"/>
          <w:szCs w:val="28"/>
          <w:rtl w:val="true"/>
          <w:lang w:bidi="fa-IR"/>
        </w:rPr>
        <w:t>.</w:t>
      </w:r>
      <w:bookmarkStart w:id="1606" w:name="pg12536_128305"/>
    </w:p>
    <w:p>
      <w:pPr>
        <w:pStyle w:val="Heading6"/>
        <w:numPr>
          <w:ilvl w:val="5"/>
          <w:numId w:val="1"/>
        </w:numPr>
        <w:rPr/>
      </w:pPr>
      <w:bookmarkStart w:id="1607" w:name="__RefHeading___Toc1361003_77815467"/>
      <w:bookmarkStart w:id="1608" w:name="_Toc683"/>
      <w:bookmarkEnd w:id="1606"/>
      <w:bookmarkEnd w:id="1607"/>
      <w:r>
        <w:rPr>
          <w:rtl w:val="true"/>
        </w:rPr>
        <w:t>ه‍</w:t>
      </w:r>
      <w:r>
        <w:rPr>
          <w:rtl w:val="true"/>
        </w:rPr>
        <w:t>-</w:t>
      </w:r>
      <w:r>
        <w:rPr>
          <w:rtl w:val="true"/>
        </w:rPr>
        <w:t>سفینة النجاة</w:t>
      </w:r>
      <w:r>
        <w:rPr>
          <w:rtl w:val="true"/>
        </w:rPr>
        <w:t>:</w:t>
      </w:r>
      <w:bookmarkEnd w:id="1608"/>
    </w:p>
    <w:p>
      <w:pPr>
        <w:pStyle w:val="BookText"/>
        <w:rPr/>
      </w:pPr>
      <w:r>
        <w:rPr>
          <w:rFonts w:ascii="IRNazanin" w:hAnsi="IRNazanin" w:eastAsia="IRNazanin"/>
          <w:color w:val="111111"/>
          <w:sz w:val="28"/>
          <w:sz w:val="28"/>
          <w:szCs w:val="28"/>
          <w:rtl w:val="true"/>
          <w:lang w:bidi="fa-IR"/>
        </w:rPr>
        <w:t>لا یمکن الخلاص من أی طوفان دون سفینة النجاة، و لیس شرطا أن تکون هذه السفینة من الخشب و الحدید،بل ما أحسن أن تکون هذه السفینة دینا یقوّم السلوک و یهب الحیاة الطیبة و یقاوم أمام أمواج طوفان الانحراف الفکری، و یوصل أتباعه إلی ساحل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وردت روایات کثیرة عن النّبی صلی اللّه علیه و آله و سلّم فی مصادر الشیعة و السنة تعبر عن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الأئمّة الطاهرون و حملة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حنش بن المغیرة و أبو ذرّ آخذ بحلقة باب الکعبة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 ذر الغفاری،من لم یعرفنی فأنا جندب صاحب رسول اللّه صلی اللّه علیه و آله و سلّم</w:t>
      </w:r>
    </w:p>
    <w:p>
      <w:pPr>
        <w:pStyle w:val="BookText"/>
        <w:rPr/>
      </w:pP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أهل بیتی مثل سفینة نوح من رکبها نجا</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بعض الرّوایات أضیف إلیها هذا النص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تخلف عنها غرق</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أو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تخلف عنها هلک</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الحدیث الشریف عن النّبی صلی اللّه علیه و آله و سلّم یبیّن بصراحة أنّه حین یطغی الطوفان الفکری و العقائدی و الاجتماعی فی المجتمع الإسلامی،فإنّ طریق النجاة الوحید هو الالتجاء إلی مذهب أهل البیت علیهم السّلام دون المذهب التی اصطنعتها السلطات السابقة و التی لا علاقة لها بأهل البیت علیهم السّلام</w:t>
      </w:r>
      <w:r>
        <w:rPr>
          <w:rFonts w:eastAsia="IRNazanin" w:cs="IRNazanin"/>
          <w:color w:val="111111"/>
          <w:sz w:val="28"/>
          <w:szCs w:val="28"/>
          <w:rtl w:val="true"/>
          <w:lang w:bidi="fa-IR"/>
        </w:rPr>
        <w:t>.</w:t>
      </w:r>
      <w:bookmarkStart w:id="1609" w:name="pg12536_128306"/>
    </w:p>
    <w:p>
      <w:pPr>
        <w:pStyle w:val="Heading3"/>
        <w:numPr>
          <w:ilvl w:val="2"/>
          <w:numId w:val="1"/>
        </w:numPr>
        <w:rPr/>
      </w:pPr>
      <w:bookmarkStart w:id="1610" w:name="__RefHeading___Toc1361005_77815467"/>
      <w:bookmarkStart w:id="1611" w:name="_Toc684"/>
      <w:bookmarkEnd w:id="1609"/>
      <w:bookmarkEnd w:id="1610"/>
      <w:r>
        <w:rPr>
          <w:rtl w:val="true"/>
        </w:rPr>
        <w:t xml:space="preserve">الآیة </w:t>
      </w:r>
      <w:r>
        <w:rPr>
          <w:rtl w:val="true"/>
        </w:rPr>
        <w:t>[</w:t>
      </w:r>
      <w:r>
        <w:rPr>
          <w:rtl w:val="true"/>
        </w:rPr>
        <w:t xml:space="preserve">سورة هود </w:t>
      </w:r>
      <w:r>
        <w:rPr>
          <w:rtl w:val="true"/>
        </w:rPr>
        <w:t>(</w:t>
      </w:r>
      <w:r>
        <w:rPr/>
        <w:t>11</w:t>
      </w:r>
      <w:r>
        <w:rPr>
          <w:rtl w:val="true"/>
        </w:rPr>
        <w:t xml:space="preserve">): </w:t>
      </w:r>
      <w:r>
        <w:rPr>
          <w:rtl w:val="true"/>
        </w:rPr>
        <w:t xml:space="preserve">آیة </w:t>
      </w:r>
      <w:r>
        <w:rPr/>
        <w:t>44</w:t>
      </w:r>
      <w:r>
        <w:rPr>
          <w:rtl w:val="true"/>
        </w:rPr>
        <w:t>]</w:t>
      </w:r>
      <w:bookmarkEnd w:id="1611"/>
    </w:p>
    <w:p>
      <w:pPr>
        <w:pStyle w:val="Heading4"/>
        <w:numPr>
          <w:ilvl w:val="3"/>
          <w:numId w:val="1"/>
        </w:numPr>
        <w:rPr/>
      </w:pPr>
      <w:bookmarkStart w:id="1612" w:name="__RefHeading___Toc1361007_77815467"/>
      <w:bookmarkStart w:id="1613" w:name="_Toc685"/>
      <w:bookmarkEnd w:id="1612"/>
      <w:r>
        <w:rPr>
          <w:rtl w:val="true"/>
        </w:rPr>
        <w:t>اشارة</w:t>
      </w:r>
      <w:bookmarkEnd w:id="1613"/>
    </w:p>
    <w:p>
      <w:pPr>
        <w:pStyle w:val="BookText"/>
        <w:rPr/>
      </w:pPr>
      <w:r>
        <w:rPr>
          <w:rFonts w:ascii="Amiri" w:hAnsi="Amiri" w:eastAsia="Amiri" w:cs="Amiri"/>
          <w:color w:val="111111"/>
          <w:sz w:val="28"/>
          <w:sz w:val="28"/>
          <w:szCs w:val="28"/>
          <w:rtl w:val="true"/>
          <w:lang w:bidi="ar-SA"/>
        </w:rPr>
        <w:t xml:space="preserve">وَ قِیلَ یٰا أَرْضُ اِبْلَعِی مٰاءَکِ وَ یٰا سَمٰاءُ أَقْلِعِی وَ غِیضَ اَلْمٰاءُ وَ قُضِیَ اَلْأَمْرُ وَ اِسْتَوَتْ عَلَی اَلْجُودِیِّ وَ قِیلَ بُعْداً لِلْقَوْمِ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1614" w:name="__RefHeading___Toc1361009_77815467"/>
      <w:bookmarkStart w:id="1615" w:name="_Toc686"/>
      <w:bookmarkEnd w:id="1614"/>
      <w:r>
        <w:rPr>
          <w:rtl w:val="true"/>
        </w:rPr>
        <w:t>التّفسیر</w:t>
      </w:r>
      <w:bookmarkEnd w:id="1615"/>
    </w:p>
    <w:p>
      <w:pPr>
        <w:pStyle w:val="Heading5"/>
        <w:numPr>
          <w:ilvl w:val="4"/>
          <w:numId w:val="1"/>
        </w:numPr>
        <w:rPr/>
      </w:pPr>
      <w:bookmarkStart w:id="1616" w:name="__RefHeading___Toc1361011_77815467"/>
      <w:bookmarkStart w:id="1617" w:name="_Toc687"/>
      <w:bookmarkEnd w:id="1616"/>
      <w:r>
        <w:rPr>
          <w:rtl w:val="true"/>
        </w:rPr>
        <w:t>اشارة</w:t>
      </w:r>
      <w:bookmarkEnd w:id="1617"/>
    </w:p>
    <w:p>
      <w:pPr>
        <w:pStyle w:val="Heading5"/>
        <w:numPr>
          <w:ilvl w:val="4"/>
          <w:numId w:val="1"/>
        </w:numPr>
        <w:rPr/>
      </w:pPr>
      <w:bookmarkStart w:id="1618" w:name="__RefHeading___Toc1361013_77815467"/>
      <w:bookmarkStart w:id="1619" w:name="_Toc688"/>
      <w:bookmarkEnd w:id="1618"/>
      <w:r>
        <w:rPr>
          <w:rtl w:val="true"/>
        </w:rPr>
        <w:t>نهایة الحادث</w:t>
      </w:r>
      <w:r>
        <w:rPr>
          <w:rtl w:val="true"/>
        </w:rPr>
        <w:t>:</w:t>
      </w:r>
      <w:bookmarkEnd w:id="1619"/>
    </w:p>
    <w:p>
      <w:pPr>
        <w:pStyle w:val="BookText"/>
        <w:rPr/>
      </w:pPr>
      <w:r>
        <w:rPr>
          <w:rFonts w:ascii="IRNazanin" w:hAnsi="IRNazanin" w:eastAsia="IRNazanin"/>
          <w:color w:val="111111"/>
          <w:sz w:val="28"/>
          <w:sz w:val="28"/>
          <w:szCs w:val="28"/>
          <w:rtl w:val="true"/>
          <w:lang w:bidi="fa-IR"/>
        </w:rPr>
        <w:t>قرأنا فی الآیات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الأمواج المتلاطمة الصاخبة من الماء أغرقت کل مکان حیث تصاعد منسوب الماء تدریجا،أمّا المجرمون الجهلة فظنا منهم أنّه طوفان عادی فصعدوا إلی أعالی القمم و المرتفعات،لکن الماء تجاوز تلک المرتفعات أیضا و خفی تحت الماء کل شیء،و أخذت تلوح للعیون أجساد الطغاة الموتی و ما بقی من البیوت و وسائل المعاش فی ثنایا الأمواج علی سطح الماء</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نوح علیه السّلام قد أودع زمام السفینة بید اللّه سبحانه،و کانت الأمواج تتقاذف السفینة فی کل صوب،و فی روایات استمرت هذه الحال ستة أشهر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بدایة شهر رجب حتی نهایة شهر ذی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عاشر شهر رجب</w:t>
      </w:r>
    </w:p>
    <w:p>
      <w:pPr>
        <w:pStyle w:val="BookText"/>
        <w:rPr/>
      </w:pPr>
      <w:r>
        <w:rPr>
          <w:rFonts w:ascii="IRNazanin" w:hAnsi="IRNazanin" w:eastAsia="IRNazanin"/>
          <w:color w:val="111111"/>
          <w:sz w:val="28"/>
          <w:sz w:val="28"/>
          <w:szCs w:val="28"/>
          <w:rtl w:val="true"/>
          <w:lang w:bidi="fa-IR"/>
        </w:rPr>
        <w:t>حتی عاشر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طافت السفینة نقاطا متعددة من الأرض، و طبقا لما جاء فی بعض الرّوایات أنّها سارت علی أرض مکّة و حول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صدر الأمر الإلهی بانتهاء العقاب و أن ترجع الأرض إلی حالتها الطبیعیة،و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هذا الأمر و جزئیاته و نتیجته فی عبارات وجیزة جدّا،و فی الوقت ذاته بلیغة و أخّاذة،و قد جاءت الآیة فی جمل 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یٰا أَرْضُ ابْلَعِی مٰاءَکِ صدر الأمر للأرض أن تبلع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سَمٰاءُ أَقْلِعِی و صدر الأمر للسماء أن لا تمطری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غِیضَ الْمٰاءُ و نزل الماء فی جوف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 الْأَمْرُ انتهی حکم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اسْتَوَتْ عَلَی الْجُودِیِّ و استقرت السفینة علی طرف جبل الجودی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بُعْداً لِلْقَوْمِ الظّٰالِمِینَ عندئذ لعن المجرمون بالدعاء علیهم أن یبتعدوا من رحمة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 هی رائعة هذه التعابیر التی وردت فی الآیة المتقدمة،و هی فی الوقت ذاته وجیزة و تفور بالحیاة و الجمال الاخّاذ بحیث قال فیها طائفة من علماء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الآیة تعدّ أفصح آیات القرآن و أبلغها و إن کانت آیاته جمیعا فی غایة البلاغة و الفصاحة</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الشاهد علی هذا الکلام هو أنّنا نقرا فی روایات التاریخ الإسلامی أنّ جماعة من کفار قریش نهضوا لمواجهة القرآن و لیأتوا بمثل آیاته،فهیأ مریدوهم الطعام و الشراب لهم لفترة أربعین یوما،مثل لب الحنطة الخالص و الخمر المعتق و لحم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لینسجوا براحة البال علی منوال آیات القرآن شبیها لها، و لکنّهم حین بلغوا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هزتهم بحیث نظر بعضهم إلی بعض و قال کل للآخر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کلام لا یشبهه کلام آخر،و هو أساسا لا یشبه کلام المخلوقین،قالوا ذلک و انصرفوا</w:t>
      </w:r>
      <w:bookmarkStart w:id="1620" w:name="pg12536_128308"/>
    </w:p>
    <w:p>
      <w:pPr>
        <w:pStyle w:val="BookText"/>
        <w:rPr/>
      </w:pPr>
      <w:bookmarkEnd w:id="1620"/>
      <w:r>
        <w:rPr>
          <w:rFonts w:ascii="IRNazanin" w:hAnsi="IRNazanin" w:eastAsia="IRNazanin"/>
          <w:color w:val="111111"/>
          <w:sz w:val="28"/>
          <w:sz w:val="28"/>
          <w:szCs w:val="28"/>
          <w:rtl w:val="true"/>
          <w:lang w:bidi="fa-IR"/>
        </w:rPr>
        <w:t xml:space="preserve">عمّا اجتمعوا له من محاکاة القرآن آیسین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1" w:name="__RefHeading___Toc1361015_77815467"/>
      <w:bookmarkStart w:id="1622" w:name="_Toc689"/>
      <w:bookmarkEnd w:id="1621"/>
      <w:r>
        <w:rPr>
          <w:rtl w:val="true"/>
        </w:rPr>
        <w:t>أین یقع الجودی؟</w:t>
      </w:r>
      <w:bookmarkEnd w:id="1622"/>
    </w:p>
    <w:p>
      <w:pPr>
        <w:pStyle w:val="BookText"/>
        <w:rPr/>
      </w:pPr>
      <w:r>
        <w:rPr>
          <w:rFonts w:ascii="IRNazanin" w:hAnsi="IRNazanin" w:eastAsia="IRNazanin"/>
          <w:color w:val="111111"/>
          <w:sz w:val="28"/>
          <w:sz w:val="28"/>
          <w:szCs w:val="28"/>
          <w:rtl w:val="true"/>
          <w:lang w:bidi="fa-IR"/>
        </w:rPr>
        <w:t>ذهب کثیر من المفسّرین أنّ الجودی الذی استقرت علیه السفینة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ذکره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جبل معروف قرب الموصل </w:t>
      </w:r>
      <w:r>
        <w:rPr>
          <w:rStyle w:val="FootnoteAnchor"/>
          <w:rtl w:val="true"/>
        </w:rPr>
        <w:footnoteReference w:id="222"/>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جبل فی حدود الشام أو شمال العراق أو 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کتاب الراغب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جبل بین الموصل و الجزیرة،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جزیرة ابن عمر فی شمال الموصل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أن تکون جمیعها بمعنی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جمیعها فی الجزء الشمالی من العراق و قرب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یکون المقصود من الجودی کل جبل صلب أو أرض صلبة و قویة،و معنی الآیة حسب هذا التّفسیر أن السفینة استقرت علی أرض صلبة غیر رخوة لینزل رکابها علی الأرض،و لکن المشهور و المعروف هو المعنی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تتبع حول جبل الجودی نورده بما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جبل استقرت سفینة نوح و استوت علی قمته،و قد ورد اسمه فی الآیة</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سورة هود و هو قریب من المضمون الوارد فی التوراة مع ما یتعلق به من أمور أخری،و هناک ثلاثة أقوال بالنسبة إلی محل جبل الجودی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جبل الجودی فی الجزیرة العربیة،و هو واحد من جبلین واقعین فی منطقة نفوذ قبیلة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طیء</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الجودی هو سلسلة 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الواقعة شمال شرقی جزیرة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شرق دجلة قرب الموصل؟و یسمّیها الأکراد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بلهجتهم،و یسمیها</w:t>
      </w:r>
    </w:p>
    <w:p>
      <w:pPr>
        <w:pStyle w:val="BookText"/>
        <w:rPr/>
      </w:pPr>
      <w:r>
        <w:rPr>
          <w:rFonts w:ascii="IRNazanin" w:hAnsi="IRNazanin" w:eastAsia="IRNazanin"/>
          <w:color w:val="111111"/>
          <w:sz w:val="28"/>
          <w:sz w:val="28"/>
          <w:szCs w:val="28"/>
          <w:rtl w:val="true"/>
          <w:lang w:bidi="fa-IR"/>
        </w:rPr>
        <w:t>الیونانیون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یسمّیها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الترجمة الکلدانیة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الترجمة السریانیة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المکان الذی استقرت علیه سفینة نوح هو قلعة جبل الأکراد،أی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الجغرافیون العرب یطبقون الجودی المذکور فی القرآن علی هذه المنطقة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المشار إلیها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یقولون إنّ قطع السفینة کان موجودة علی قمة هذا الجبل حتی زمان بنی العباس و کان المشرکون یزورونها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القصص البابلیة قصّة شبیهة بطوفان نوح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ملحمة گیلگامش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طغیان دجلة فی تلک الفترة،و سکنة تلک المنطقة هم المبتلون بالطوفان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جبل الجودی کتیبة آشوریة موسومة بکتیبة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لو حظ فی هذه الکتیبة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آرارتو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الترجمة الحالیة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محل استقرار سفینة نوح فی 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أرمنستان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ضبط صاحب قاموس الکتاب المقدّس معناه الأولی،فکان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ما جاء فی الرّوایات فإنّ سفینة نوح استقرّت علی قمة هذا الجبل،و یسمیّه العرب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یسمّیه الإیرانیون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یسمیه الأتراک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الجبل المنحدر،و هو واقع 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حتی القرن الخامس لم یعرف الأرامنة جبلا فی أرمنستان باسم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منذ ذلک الوقت تسرب هذا المفهوم الی علماء الأرمن و قد یکون السبب هو اشتباه المترجمین للتوراة الذین ترجموا 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أرارات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ممّا سوّغ هذا التصوّر أنّ الآشوریین أطلقوا علی الجبال الواقعة شمال</w:t>
      </w:r>
    </w:p>
    <w:p>
      <w:pPr>
        <w:pStyle w:val="BookText"/>
        <w:rPr/>
      </w:pPr>
      <w:r>
        <w:rPr>
          <w:rFonts w:ascii="IRNazanin" w:hAnsi="IRNazanin" w:eastAsia="IRNazanin"/>
          <w:color w:val="111111"/>
          <w:sz w:val="28"/>
          <w:sz w:val="28"/>
          <w:szCs w:val="28"/>
          <w:rtl w:val="true"/>
          <w:lang w:bidi="fa-IR"/>
        </w:rPr>
        <w:t>بحیرة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جنوبها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آراتو</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یقال أنّ النّبی نوحا بنی مسجدا علی قمة جبل الجودی بعد ما غاض الطوفان، و یقول الأرامنة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سفح جبل الجادی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قریة تدعی ثمانین أو ثمان، و هی أوّل محل نزل فیه أصحاب نوح علیه السّلام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bookmarkStart w:id="1623" w:name="pg12536_128311"/>
    </w:p>
    <w:p>
      <w:pPr>
        <w:pStyle w:val="Heading3"/>
        <w:numPr>
          <w:ilvl w:val="2"/>
          <w:numId w:val="1"/>
        </w:numPr>
        <w:rPr/>
      </w:pPr>
      <w:bookmarkStart w:id="1624" w:name="__RefHeading___Toc1361017_77815467"/>
      <w:bookmarkStart w:id="1625" w:name="_Toc690"/>
      <w:bookmarkEnd w:id="1623"/>
      <w:bookmarkEnd w:id="1624"/>
      <w:r>
        <w:rPr>
          <w:rtl w:val="true"/>
        </w:rPr>
        <w:t xml:space="preserve">الآیات </w:t>
      </w:r>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45</w:t>
      </w:r>
      <w:r>
        <w:rPr>
          <w:rtl w:val="true"/>
        </w:rPr>
        <w:t xml:space="preserve"> </w:t>
      </w:r>
      <w:r>
        <w:rPr>
          <w:rtl w:val="true"/>
        </w:rPr>
        <w:t xml:space="preserve">الی </w:t>
      </w:r>
      <w:r>
        <w:rPr/>
        <w:t>47</w:t>
      </w:r>
      <w:r>
        <w:rPr>
          <w:rtl w:val="true"/>
        </w:rPr>
        <w:t>]</w:t>
      </w:r>
      <w:bookmarkEnd w:id="1625"/>
    </w:p>
    <w:p>
      <w:pPr>
        <w:pStyle w:val="Heading4"/>
        <w:numPr>
          <w:ilvl w:val="3"/>
          <w:numId w:val="1"/>
        </w:numPr>
        <w:rPr/>
      </w:pPr>
      <w:bookmarkStart w:id="1626" w:name="__RefHeading___Toc1361019_77815467"/>
      <w:bookmarkStart w:id="1627" w:name="_Toc691"/>
      <w:bookmarkEnd w:id="1626"/>
      <w:r>
        <w:rPr>
          <w:rtl w:val="true"/>
        </w:rPr>
        <w:t>اشارة</w:t>
      </w:r>
      <w:bookmarkEnd w:id="1627"/>
    </w:p>
    <w:p>
      <w:pPr>
        <w:pStyle w:val="BookText"/>
        <w:rPr/>
      </w:pPr>
      <w:r>
        <w:rPr>
          <w:rFonts w:ascii="Amiri" w:hAnsi="Amiri" w:eastAsia="Amiri" w:cs="Amiri"/>
          <w:color w:val="111111"/>
          <w:sz w:val="28"/>
          <w:sz w:val="28"/>
          <w:szCs w:val="28"/>
          <w:rtl w:val="true"/>
          <w:lang w:bidi="ar-SA"/>
        </w:rPr>
        <w:t xml:space="preserve">وَ نٰادیٰ نُوحٌ رَبَّهُ فَقٰالَ رَبِّ إِنَّ اِبْنِی مِنْ أَهْلِی وَ إِنَّ وَعْدَکَ اَلْحَقُّ وَ أَنْتَ أَحْکَمُ اَلْحٰاکِمِینَ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نُوحُ إِنَّهُ لَیْسَ مِنْ أَهْلِکَ إِنَّهُ عَمَلٌ غَیْرُ صٰالِحٍ فَلاٰ تَسْئَلْنِ مٰا لَیْسَ لَکَ بِهِ عِلْمٌ إِنِّی أَعِظُکَ أَنْ تَکُونَ مِنَ اَلْجٰاهِلِینَ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أَعُوذُ بِکَ أَنْ أَسْئَلَکَ مٰا لَیْسَ لِی بِهِ عِلْمٌ وَ إِلاّٰ تَغْفِرْ لِی وَ تَرْحَمْنِی أَکُنْ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1628" w:name="__RefHeading___Toc1361021_77815467"/>
      <w:bookmarkStart w:id="1629" w:name="_Toc692"/>
      <w:bookmarkEnd w:id="1628"/>
      <w:r>
        <w:rPr>
          <w:rtl w:val="true"/>
        </w:rPr>
        <w:t>التّفسیر</w:t>
      </w:r>
      <w:bookmarkEnd w:id="1629"/>
    </w:p>
    <w:p>
      <w:pPr>
        <w:pStyle w:val="Heading5"/>
        <w:numPr>
          <w:ilvl w:val="4"/>
          <w:numId w:val="1"/>
        </w:numPr>
        <w:rPr/>
      </w:pPr>
      <w:bookmarkStart w:id="1630" w:name="__RefHeading___Toc1361023_77815467"/>
      <w:bookmarkStart w:id="1631" w:name="_Toc693"/>
      <w:bookmarkEnd w:id="1630"/>
      <w:r>
        <w:rPr>
          <w:rtl w:val="true"/>
        </w:rPr>
        <w:t>اشارة</w:t>
      </w:r>
      <w:bookmarkEnd w:id="1631"/>
    </w:p>
    <w:p>
      <w:pPr>
        <w:pStyle w:val="Heading5"/>
        <w:numPr>
          <w:ilvl w:val="4"/>
          <w:numId w:val="1"/>
        </w:numPr>
        <w:rPr/>
      </w:pPr>
      <w:bookmarkStart w:id="1632" w:name="__RefHeading___Toc1361025_77815467"/>
      <w:bookmarkStart w:id="1633" w:name="_Toc694"/>
      <w:bookmarkEnd w:id="1632"/>
      <w:r>
        <w:rPr>
          <w:rtl w:val="true"/>
        </w:rPr>
        <w:t>حادثة ابن نوح المؤلمة</w:t>
      </w:r>
      <w:r>
        <w:rPr>
          <w:rtl w:val="true"/>
        </w:rPr>
        <w:t>:</w:t>
      </w:r>
      <w:bookmarkEnd w:id="1633"/>
    </w:p>
    <w:p>
      <w:pPr>
        <w:pStyle w:val="BookText"/>
        <w:rPr/>
      </w:pPr>
      <w:r>
        <w:rPr>
          <w:rFonts w:ascii="IRNazanin" w:hAnsi="IRNazanin" w:eastAsia="IRNazanin"/>
          <w:color w:val="111111"/>
          <w:sz w:val="28"/>
          <w:sz w:val="28"/>
          <w:szCs w:val="28"/>
          <w:rtl w:val="true"/>
          <w:lang w:bidi="fa-IR"/>
        </w:rPr>
        <w:t>قرأنا فی الآیات المتقدمة أنّ ابن نوح لم یسمع نصیحة والده و موعظته،و لم یترک لجاجته و حماقته حتی النفس الأخیر،فکانت نهایته الغرق فی أمواج الطوفان</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تتحدث عن قسم آخر من هذه القصّة،و هو أنّه حین رأی نوح ابنه تتقاذفه الأمواج ثارت فیه عاطفة الأبوّة و تذکر وعد اللّه فی نجاة أهله فالتفت إلی ساحة اللّه منادیا فَقٰالَ رَبِّ إِنَّ ابْنِی مِنْ أَهْلِی وَ إِنَّ وَعْدَکَ الْحَقُّ وَ أَنْتَ أَحْکَمُ الْحٰاکِمِینَ </w:t>
      </w:r>
      <w:r>
        <w:rPr>
          <w:rFonts w:eastAsia="Amiri" w:cs="Amiri" w:ascii="Amiri" w:hAnsi="Amiri"/>
          <w:color w:val="111111"/>
          <w:sz w:val="28"/>
          <w:szCs w:val="28"/>
          <w:rtl w:val="true"/>
          <w:lang w:bidi="ar-SA"/>
        </w:rPr>
        <w:t>.</w:t>
      </w:r>
      <w:bookmarkStart w:id="1634" w:name="pg12536_128312"/>
    </w:p>
    <w:p>
      <w:pPr>
        <w:pStyle w:val="BookText"/>
        <w:rPr/>
      </w:pPr>
      <w:bookmarkEnd w:id="1634"/>
      <w:r>
        <w:rPr>
          <w:rFonts w:ascii="IRNazanin" w:hAnsi="IRNazanin" w:eastAsia="IRNazanin"/>
          <w:color w:val="111111"/>
          <w:sz w:val="28"/>
          <w:sz w:val="28"/>
          <w:szCs w:val="28"/>
          <w:rtl w:val="true"/>
          <w:lang w:bidi="fa-IR"/>
        </w:rPr>
        <w:t>و هذا الوعد هو ما أشارت إلیه الآیة</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السورة حیث یقول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قُلْنَا احْمِلْ فِیهٰا مِنْ کُلٍّ زَوْجَیْنِ اثْنَیْنِ وَ أَهْلَکَ إِلاّٰ مَنْ سَبَقَ عَلَیْهِ 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فکان أن تصوّر نوح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سَبَقَ عَلَیْهِ الْقَوْلُ خاص بزوجته المشرکة التی لم تؤمن به دون ابنه کنعان،و لذلک خاطب نوح ربّ العزّة بهذا الکلام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لکنّه سمع الجواب 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یهزّ هزا کما أنّه یکشف عن حقیقة کبیرة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حقیقة أنّ الرّباط الدینی أسمی من رباط النسب و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نُوحُ إِنَّهُ لَیْسَ مِنْ أَهْلِکَ إِنَّهُ عَمَلٌ غَیْرُ 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فرد غیر لائق،حیث لا أثر لرباط القرابة بعد أن قطع رباط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تَسْئَلْنِ مٰا لَیْسَ لَکَ بِهِ عِلْمٌ إِنِّی أَعِظُکَ أَنْ تَکُونَ مِنَ الْجٰاهِلِینَ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فأحسّ نوح أنّ طلبه هذا من ساحة رحمة اللّه لم یکن صحیحا،و لا ینبغی أن یتصور نجاة ولده ممّا وعد اللّه به فی نجاة أهله،لذلک توجه إلی اللّه معتذرا مستغفرا و قٰالَ رَبِّ إِنِّی أَعُوذُ بِکَ أَنْ أَسْئَلَکَ مٰا لَیْسَ لِی بِهِ عِلْمٌ وَ إِلاّٰ تَغْفِرْ لِی وَ تَرْحَمْنِی أَکُنْ مِنَ الْخٰاسِرِینَ </w:t>
      </w:r>
      <w:r>
        <w:rPr>
          <w:rFonts w:eastAsia="Amiri" w:cs="Amiri" w:ascii="Amiri" w:hAnsi="Amiri"/>
          <w:color w:val="111111"/>
          <w:sz w:val="28"/>
          <w:szCs w:val="28"/>
          <w:rtl w:val="true"/>
          <w:lang w:bidi="ar-SA"/>
        </w:rPr>
        <w:t>.</w:t>
      </w:r>
    </w:p>
    <w:p>
      <w:pPr>
        <w:pStyle w:val="Heading4"/>
        <w:numPr>
          <w:ilvl w:val="3"/>
          <w:numId w:val="1"/>
        </w:numPr>
        <w:rPr/>
      </w:pPr>
      <w:bookmarkStart w:id="1635" w:name="__RefHeading___Toc1361027_77815467"/>
      <w:bookmarkStart w:id="1636" w:name="_Toc695"/>
      <w:bookmarkEnd w:id="1635"/>
      <w:r>
        <w:rPr>
          <w:rtl w:val="true"/>
        </w:rPr>
        <w:t>بحوث</w:t>
      </w:r>
      <w:bookmarkEnd w:id="1636"/>
    </w:p>
    <w:p>
      <w:pPr>
        <w:pStyle w:val="Heading5"/>
        <w:numPr>
          <w:ilvl w:val="4"/>
          <w:numId w:val="1"/>
        </w:numPr>
        <w:rPr/>
      </w:pPr>
      <w:bookmarkStart w:id="1637" w:name="__RefHeading___Toc1361029_77815467"/>
      <w:bookmarkStart w:id="1638" w:name="_Toc696"/>
      <w:bookmarkEnd w:id="1637"/>
      <w:r>
        <w:rPr>
          <w:rtl w:val="true"/>
        </w:rPr>
        <w:t>اشارة</w:t>
      </w:r>
      <w:bookmarkEnd w:id="1638"/>
    </w:p>
    <w:p>
      <w:pPr>
        <w:pStyle w:val="Heading5"/>
        <w:numPr>
          <w:ilvl w:val="4"/>
          <w:numId w:val="1"/>
        </w:numPr>
        <w:rPr/>
      </w:pPr>
      <w:bookmarkStart w:id="1639" w:name="__RefHeading___Toc1361031_77815467"/>
      <w:bookmarkStart w:id="1640" w:name="_Toc697"/>
      <w:bookmarkEnd w:id="1639"/>
      <w:r>
        <w:rPr/>
        <w:t>1</w:t>
      </w:r>
      <w:r>
        <w:rPr>
          <w:rtl w:val="true"/>
        </w:rPr>
        <w:t>-</w:t>
      </w:r>
      <w:r>
        <w:rPr>
          <w:rtl w:val="true"/>
        </w:rPr>
        <w:t>لم کان ابن نوح</w:t>
      </w:r>
      <w:r>
        <w:rPr>
          <w:rtl w:val="true"/>
        </w:rPr>
        <w:t>«</w:t>
      </w:r>
      <w:r>
        <w:rPr>
          <w:rtl w:val="true"/>
        </w:rPr>
        <w:t>عملا غیر صالح</w:t>
      </w:r>
      <w:r>
        <w:rPr>
          <w:rtl w:val="true"/>
        </w:rPr>
        <w:t>»</w:t>
      </w:r>
      <w:r>
        <w:rPr>
          <w:rtl w:val="true"/>
        </w:rPr>
        <w:t>؟</w:t>
      </w:r>
      <w:r>
        <w:rPr>
          <w:rtl w:val="true"/>
        </w:rPr>
        <w:t>!</w:t>
      </w:r>
      <w:bookmarkEnd w:id="1640"/>
    </w:p>
    <w:p>
      <w:pPr>
        <w:pStyle w:val="BookText"/>
        <w:rPr/>
      </w:pPr>
      <w:r>
        <w:rPr>
          <w:rFonts w:ascii="IRNazanin" w:hAnsi="IRNazanin" w:eastAsia="IRNazanin"/>
          <w:color w:val="111111"/>
          <w:sz w:val="28"/>
          <w:sz w:val="28"/>
          <w:szCs w:val="28"/>
          <w:rtl w:val="true"/>
          <w:lang w:bidi="fa-IR"/>
        </w:rPr>
        <w:t>یعتقد بعض المفسّرین أنّ فی الآیة إیجاز حذف،و أصل الآیة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ذو عمل غیر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ملاحظة أنّ الإنسان قد یذوب فی عمله إلی درجة کأنّه یصیر بنفسه العمل ذاته،و فی اللغات المختلفة یأتی مثل هذا التعبیر علی نحو المبالغة کأن یقال</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فلانا هو کل العدل و السخاء،أو إنّ فلانا هو السرقة و الفساد فکأنّه غاص فی</w:t>
      </w:r>
      <w:bookmarkStart w:id="1641" w:name="pg12536_128313"/>
    </w:p>
    <w:p>
      <w:pPr>
        <w:pStyle w:val="BookText"/>
        <w:rPr/>
      </w:pPr>
      <w:bookmarkEnd w:id="1641"/>
      <w:r>
        <w:rPr>
          <w:rFonts w:ascii="IRNazanin" w:hAnsi="IRNazanin" w:eastAsia="IRNazanin"/>
          <w:color w:val="111111"/>
          <w:sz w:val="28"/>
          <w:sz w:val="28"/>
          <w:szCs w:val="28"/>
          <w:rtl w:val="true"/>
          <w:lang w:bidi="fa-IR"/>
        </w:rPr>
        <w:t>العمل حتی صار هو العمل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فابن نوح کان کذلک،فقد جالس رفقاء السوء و غاص فی أعمالهم السیئة و أفکارهم المنحرفة،بحیث کأنّ وجوده تبدل إلی عمل غیر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التعبیر المقدم موجزا و مختصرا جدا،إلاّ أنّه یعبّر عن حقیقة مهمّة فی ابن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کان هذا الظلم و الانحراف و الفساد فی وجود ابن نوح سطحیّا لکانت الشفاعة فی حقّه ممکنة،و لکنّه أصبح غارقا فی الفساد و الانحراف،فلیس للشفاعة هنا محلّ،فدع الکلام فیه یا نوح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یراه بعض المفسّرین من أن کنعان لم یکن ابن نوح حقیقة،أو أنّه کان ابنا غیر شرعی،أو أنّه ابن شرعی من زوجته عن رجل آخر،بعید عن الصواب 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عَمَلٌ غَیْرُ صٰالِحٍ فی الواقع علة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مِنْ أَهْلِکَ أی إنّما نقول لک إنّه لیس من أهلک فلأنّه انفصل عنک بعمله و إن کان الرباط النسبی لا یزال قائما</w:t>
      </w:r>
      <w:r>
        <w:rPr>
          <w:rFonts w:eastAsia="Amiri" w:cs="Amiri" w:ascii="Amiri" w:hAnsi="Amiri"/>
          <w:color w:val="111111"/>
          <w:sz w:val="28"/>
          <w:szCs w:val="28"/>
          <w:rtl w:val="true"/>
          <w:lang w:bidi="ar-SA"/>
        </w:rPr>
        <w:t>..</w:t>
      </w:r>
    </w:p>
    <w:p>
      <w:pPr>
        <w:pStyle w:val="Heading5"/>
        <w:numPr>
          <w:ilvl w:val="4"/>
          <w:numId w:val="1"/>
        </w:numPr>
        <w:rPr/>
      </w:pPr>
      <w:bookmarkStart w:id="1642" w:name="__RefHeading___Toc1361033_77815467"/>
      <w:bookmarkStart w:id="1643" w:name="_Toc698"/>
      <w:bookmarkEnd w:id="1642"/>
      <w:r>
        <w:rPr/>
        <w:t>2</w:t>
      </w:r>
      <w:r>
        <w:rPr>
          <w:rtl w:val="true"/>
        </w:rPr>
        <w:t>-</w:t>
      </w:r>
      <w:r>
        <w:rPr>
          <w:rtl w:val="true"/>
        </w:rPr>
        <w:t>دائرة الوعد الإلهی</w:t>
      </w:r>
      <w:bookmarkEnd w:id="1643"/>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ملاحظة ما ورد فی الآیات المتقدمة من خطاب نوح لربّه و ما أجابه اللّه به، ینقدح هذا السؤال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لم یلتفت نوح إلی أنّ ابنه کنعان کان خارج دائرة الوعد الالهی؟ و یمکن الإجابة علی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الابن لم تکن له طریقة واحدة معروفة،فتارة تراه مع المؤمنین و أخری مع الکفار،ممّا یوهم أنّه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الإحساس بالمسؤولیة الکبری التی کان نوح یجدها فی نفسه بالنسبة إلی ولده،کذلک المحبّة و العلاقة الطبیعیة التی یجدها کل أب بالنسبة لابنه، و الأنبیاء غیر مستثنین من هذا القانون،کل ذلک کان سببا فی أن یطلب نوح من</w:t>
      </w:r>
      <w:bookmarkStart w:id="1644" w:name="pg12536_128314"/>
    </w:p>
    <w:p>
      <w:pPr>
        <w:pStyle w:val="BookText"/>
        <w:rPr/>
      </w:pPr>
      <w:bookmarkEnd w:id="1644"/>
      <w:r>
        <w:rPr>
          <w:rFonts w:ascii="IRNazanin" w:hAnsi="IRNazanin" w:eastAsia="IRNazanin"/>
          <w:color w:val="111111"/>
          <w:sz w:val="28"/>
          <w:sz w:val="28"/>
          <w:szCs w:val="28"/>
          <w:rtl w:val="true"/>
          <w:lang w:bidi="fa-IR"/>
        </w:rPr>
        <w:t>ربّه هذا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بمجرّد أن اطّلع علی واقع الأمر،أسف علی طلبه فورا و اعتذر إلی اللّه راجیا عفوه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صدر منه 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موقع النّبی یقتضی منه أن یراقب کلامه و تصرفاته،فکان الأولی علیه الترک،و من هنا فقد سأل اللّه العفو و المغفرة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یتّضح الجواب علی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یذنب الأنبیاء حتی یطلبوا العفو و المغفرة؟</w:t>
      </w:r>
      <w:r>
        <w:rPr>
          <w:rFonts w:eastAsia="IRNazanin" w:cs="IRNazanin"/>
          <w:color w:val="111111"/>
          <w:sz w:val="28"/>
          <w:szCs w:val="28"/>
          <w:rtl w:val="true"/>
          <w:lang w:bidi="fa-IR"/>
        </w:rPr>
        <w:t>..</w:t>
      </w:r>
    </w:p>
    <w:p>
      <w:pPr>
        <w:pStyle w:val="Heading5"/>
        <w:numPr>
          <w:ilvl w:val="4"/>
          <w:numId w:val="1"/>
        </w:numPr>
        <w:rPr/>
      </w:pPr>
      <w:bookmarkStart w:id="1645" w:name="__RefHeading___Toc1361035_77815467"/>
      <w:bookmarkStart w:id="1646" w:name="_Toc699"/>
      <w:bookmarkEnd w:id="1645"/>
      <w:r>
        <w:rPr/>
        <w:t>3</w:t>
      </w:r>
      <w:r>
        <w:rPr>
          <w:rtl w:val="true"/>
        </w:rPr>
        <w:t>-</w:t>
      </w:r>
      <w:r>
        <w:rPr>
          <w:rtl w:val="true"/>
        </w:rPr>
        <w:t>هناک حیث تنقطع العلائق</w:t>
      </w:r>
      <w:bookmarkEnd w:id="1646"/>
    </w:p>
    <w:p>
      <w:pPr>
        <w:pStyle w:val="BookText"/>
        <w:rPr/>
      </w:pPr>
      <w:r>
        <w:rPr>
          <w:rFonts w:ascii="IRNazanin" w:hAnsi="IRNazanin" w:eastAsia="IRNazanin"/>
          <w:color w:val="111111"/>
          <w:sz w:val="28"/>
          <w:sz w:val="28"/>
          <w:szCs w:val="28"/>
          <w:rtl w:val="true"/>
          <w:lang w:bidi="fa-IR"/>
        </w:rPr>
        <w:t>تعکس الآیات الآنفة درسا من أنجع الدروس الإنسانیة و التربویة ضمن بیان قصّة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درسا لا مفهوم له فی المذاهب المادیة لکنّه أصل أساس فی المذهب الإلهی و المعنوی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فالعلائق المادیة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النسب،القرابة،الصداقة،المرافقة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تخضع دائما فی المذاهب السماویة إلی العلائق 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المذاهب السماوی لا مفهوم للعلاقة النسبیة و القرابة مقابل الرابطة المذهبیة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حیث تتحقق العلاقة الدینیة،کسلمان الفارسی الذی لا هو من أهل بیت النّبی و لا من قریش و لا من أهل مکّة،بل لم یکن أساسا من العرب،و لکنّه طبقا لما</w:t>
      </w:r>
    </w:p>
    <w:p>
      <w:pPr>
        <w:pStyle w:val="BookText"/>
        <w:rPr/>
      </w:pPr>
      <w:r>
        <w:rPr>
          <w:rFonts w:ascii="IRNazanin" w:hAnsi="IRNazanin" w:eastAsia="IRNazanin"/>
          <w:color w:val="111111"/>
          <w:sz w:val="28"/>
          <w:sz w:val="28"/>
          <w:szCs w:val="28"/>
          <w:rtl w:val="true"/>
          <w:lang w:bidi="fa-IR"/>
        </w:rPr>
        <w:t xml:space="preserve">ورد فی الحدیث الشریف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یعدّ من أسرة النّبی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الابن الواقعی و المباشر للنّبی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یطرد علی أثر قطع علاقته الدینیة،و یقال فی شأنه لأبیه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مِنْ أَهْلِکَ </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تکون هذه المسألة المهمّة عسیرة الفهم لمن یعیش فی دائرة التفکیر المادی لکنّها حقیقة من صمیم الأدیان السماویة جمیعا</w:t>
      </w:r>
      <w:r>
        <w:rPr>
          <w:rFonts w:eastAsia="IRNazanin" w:cs="IRNazanin"/>
          <w:color w:val="111111"/>
          <w:sz w:val="28"/>
          <w:szCs w:val="28"/>
          <w:rtl w:val="true"/>
          <w:lang w:bidi="fa-IR"/>
        </w:rPr>
        <w:t>.</w:t>
      </w:r>
      <w:bookmarkStart w:id="1647" w:name="pg12536_128315"/>
    </w:p>
    <w:p>
      <w:pPr>
        <w:pStyle w:val="BookText"/>
        <w:rPr/>
      </w:pPr>
      <w:bookmarkEnd w:id="1647"/>
      <w:r>
        <w:rPr>
          <w:rFonts w:ascii="IRNazanin" w:hAnsi="IRNazanin" w:eastAsia="IRNazanin"/>
          <w:color w:val="111111"/>
          <w:sz w:val="28"/>
          <w:sz w:val="28"/>
          <w:szCs w:val="28"/>
          <w:rtl w:val="true"/>
          <w:lang w:bidi="fa-IR"/>
        </w:rPr>
        <w:t>و علی هذا الأساس نجد أحادیث أهل البیت علیهم السّلام تتحدث عن بعض الشیعة الذین یحملون اسم التشیّع إلاّ أنّه لا یوجد فیهم علائم من تعلیمات أهل البیت علیهم السّلام بنفس الطریقة التی تقدمت فی الآیات الآنفة فی القرآن الکریم حیث نقل عن علی بن موسی علیه السّلام أنّه سأل بعض أصحابه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یفسر الناس هذه الآیة إِنَّهُ عَمَلٌ غَیْرُ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فأجابه أحد الحاضرین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یعتقدون أن کنعان لم یکن الابن الحقیقی لنوح،</w:t>
      </w:r>
    </w:p>
    <w:p>
      <w:pPr>
        <w:pStyle w:val="BookText"/>
        <w:rPr/>
      </w:pPr>
      <w:r>
        <w:rPr>
          <w:rFonts w:ascii="IRNazanin" w:hAnsi="IRNazanin" w:eastAsia="IRNazanin"/>
          <w:color w:val="111111"/>
          <w:sz w:val="28"/>
          <w:sz w:val="28"/>
          <w:szCs w:val="28"/>
          <w:rtl w:val="true"/>
          <w:lang w:bidi="fa-IR"/>
        </w:rPr>
        <w:t>فقال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لقد کان ابنه،و لکن لمّا عصی اللّه نفاه عن أبیه،کذا من کان منّا لم یطع اللّه فلیس منّا</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8" w:name="__RefHeading___Toc1361037_77815467"/>
      <w:bookmarkStart w:id="1649" w:name="_Toc700"/>
      <w:bookmarkEnd w:id="1648"/>
      <w:r>
        <w:rPr/>
        <w:t>4</w:t>
      </w:r>
      <w:r>
        <w:rPr>
          <w:rtl w:val="true"/>
        </w:rPr>
        <w:t>-</w:t>
      </w:r>
      <w:r>
        <w:rPr>
          <w:rtl w:val="true"/>
        </w:rPr>
        <w:t>المسلمون المطرودون</w:t>
      </w:r>
      <w:bookmarkEnd w:id="1649"/>
    </w:p>
    <w:p>
      <w:pPr>
        <w:pStyle w:val="BookText"/>
        <w:rPr/>
      </w:pPr>
      <w:r>
        <w:rPr>
          <w:rFonts w:ascii="IRNazanin" w:hAnsi="IRNazanin" w:eastAsia="IRNazanin"/>
          <w:color w:val="111111"/>
          <w:sz w:val="28"/>
          <w:sz w:val="28"/>
          <w:szCs w:val="28"/>
          <w:rtl w:val="true"/>
          <w:lang w:bidi="fa-IR"/>
        </w:rPr>
        <w:t>و من المناسب أن نستلهم من الآیة فنشیر إلی قسم من الأحادیث الإسلامیة التی تری طوائف کثیرة من المسلمین،أو أتباع أهل البیت علیهم السّلام فی الظاهر مطرودین و خارجین عن صف المؤمنین و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ورد عن الرّسول الأکرم صلی اللّه علیه و آله و سلّم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غش مسلما فلیس منّا</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روی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بولی لی من أکل مال مؤمن حرام</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یقول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من أکرمه النّاس اتقاء شره فلیس 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عن الإمام علی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شیعتنا من یظلم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قال الإمام الکاظم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لم یحاسب نفسه کل یوم</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سمع رجلا ینادی یا للمسلمین فلم یجبه فلیس</w:t>
      </w:r>
    </w:p>
    <w:p>
      <w:pPr>
        <w:pStyle w:val="BookText"/>
        <w:rPr/>
      </w:pPr>
      <w:r>
        <w:rPr>
          <w:rFonts w:ascii="IRNazanin" w:hAnsi="IRNazanin" w:eastAsia="IRNazanin"/>
          <w:color w:val="111111"/>
          <w:sz w:val="28"/>
          <w:sz w:val="28"/>
          <w:szCs w:val="28"/>
          <w:rtl w:val="true"/>
          <w:lang w:bidi="fa-IR"/>
        </w:rPr>
        <w:t>بمسلم</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قال الإمام الباقر علیه السّلام لأحد أصحابه و کان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یا جابر بأنک لا تکون لنا ولیّا حتی لو اجتمع علیک أهل مصرک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رجل سوء،لم یحزنک ذلک،و لو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رجل صالح،لم یسرک ذلک،و لکن أعرض نفسک علی کتاب اللّه</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الأحادیث تضع 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تصورات من یقنع بالاسم فحسب و لکنّهم لا یعیرون أهمیة للعمل بالتکلیف،أو للروابط الایمانیة،و تثبت بوضوح أنّ الأصل فی مذهب القادة الرّبانیین و الأساس هو الإیمان بالعقیدة و العمل بمناهجهم،و ینبغی أن یقاس کل شخص بهذا المقیاس</w:t>
      </w:r>
      <w:r>
        <w:rPr>
          <w:rFonts w:eastAsia="IRNazanin" w:cs="IRNazanin"/>
          <w:color w:val="111111"/>
          <w:sz w:val="28"/>
          <w:szCs w:val="28"/>
          <w:rtl w:val="true"/>
          <w:lang w:bidi="fa-IR"/>
        </w:rPr>
        <w:t>.</w:t>
      </w:r>
      <w:bookmarkStart w:id="1650" w:name="pg12536_128317"/>
    </w:p>
    <w:p>
      <w:pPr>
        <w:pStyle w:val="Heading3"/>
        <w:numPr>
          <w:ilvl w:val="2"/>
          <w:numId w:val="1"/>
        </w:numPr>
        <w:rPr/>
      </w:pPr>
      <w:bookmarkStart w:id="1651" w:name="__RefHeading___Toc1361039_77815467"/>
      <w:bookmarkStart w:id="1652" w:name="_Toc701"/>
      <w:bookmarkEnd w:id="1650"/>
      <w:bookmarkEnd w:id="1651"/>
      <w:r>
        <w:rPr>
          <w:rtl w:val="true"/>
        </w:rPr>
        <w:t xml:space="preserve">الآیتان </w:t>
      </w:r>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48</w:t>
      </w:r>
      <w:r>
        <w:rPr>
          <w:rtl w:val="true"/>
        </w:rPr>
        <w:t xml:space="preserve"> </w:t>
      </w:r>
      <w:r>
        <w:rPr>
          <w:rtl w:val="true"/>
        </w:rPr>
        <w:t xml:space="preserve">الی </w:t>
      </w:r>
      <w:r>
        <w:rPr/>
        <w:t>49</w:t>
      </w:r>
      <w:r>
        <w:rPr>
          <w:rtl w:val="true"/>
        </w:rPr>
        <w:t>]</w:t>
      </w:r>
      <w:bookmarkEnd w:id="1652"/>
    </w:p>
    <w:p>
      <w:pPr>
        <w:pStyle w:val="Heading4"/>
        <w:numPr>
          <w:ilvl w:val="3"/>
          <w:numId w:val="1"/>
        </w:numPr>
        <w:rPr/>
      </w:pPr>
      <w:bookmarkStart w:id="1653" w:name="__RefHeading___Toc1361041_77815467"/>
      <w:bookmarkStart w:id="1654" w:name="_Toc702"/>
      <w:bookmarkEnd w:id="1653"/>
      <w:r>
        <w:rPr>
          <w:rtl w:val="true"/>
        </w:rPr>
        <w:t>اشارة</w:t>
      </w:r>
      <w:bookmarkEnd w:id="1654"/>
    </w:p>
    <w:p>
      <w:pPr>
        <w:pStyle w:val="BookText"/>
        <w:rPr/>
      </w:pPr>
      <w:r>
        <w:rPr>
          <w:rFonts w:ascii="Amiri" w:hAnsi="Amiri" w:eastAsia="Amiri" w:cs="Amiri"/>
          <w:color w:val="111111"/>
          <w:sz w:val="28"/>
          <w:sz w:val="28"/>
          <w:szCs w:val="28"/>
          <w:rtl w:val="true"/>
          <w:lang w:bidi="ar-SA"/>
        </w:rPr>
        <w:t xml:space="preserve">قِیلَ یٰا نُوحُ اِهْبِطْ بِسَلاٰمٍ مِنّٰا وَ بَرَکٰاتٍ عَلَیْکَ وَ عَلیٰ أُمَمٍ مِمَّنْ مَعَکَ وَ أُمَمٌ سَنُمَتِّعُهُمْ ثُمَّ یَمَسُّهُمْ مِنّٰا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مِنْ أَنْبٰاءِ اَلْغَیْبِ نُوحِیهٰا إِلَیْکَ مٰا کُنْتَ تَعْلَمُهٰا أَنْتَ وَ لاٰ قَوْمُکَ مِنْ قَبْلِ هٰذٰا فَاصْبِرْ إِنَّ اَلْعاقِبَةَ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1655" w:name="__RefHeading___Toc1361043_77815467"/>
      <w:bookmarkStart w:id="1656" w:name="_Toc703"/>
      <w:bookmarkEnd w:id="1655"/>
      <w:r>
        <w:rPr>
          <w:rtl w:val="true"/>
        </w:rPr>
        <w:t>التّفسیر</w:t>
      </w:r>
      <w:bookmarkEnd w:id="1656"/>
    </w:p>
    <w:p>
      <w:pPr>
        <w:pStyle w:val="Heading5"/>
        <w:numPr>
          <w:ilvl w:val="4"/>
          <w:numId w:val="1"/>
        </w:numPr>
        <w:rPr/>
      </w:pPr>
      <w:bookmarkStart w:id="1657" w:name="__RefHeading___Toc1361045_77815467"/>
      <w:bookmarkStart w:id="1658" w:name="_Toc704"/>
      <w:bookmarkEnd w:id="1657"/>
      <w:r>
        <w:rPr>
          <w:rtl w:val="true"/>
        </w:rPr>
        <w:t>اشارة</w:t>
      </w:r>
      <w:bookmarkEnd w:id="1658"/>
    </w:p>
    <w:p>
      <w:pPr>
        <w:pStyle w:val="Heading5"/>
        <w:numPr>
          <w:ilvl w:val="4"/>
          <w:numId w:val="1"/>
        </w:numPr>
        <w:rPr/>
      </w:pPr>
      <w:bookmarkStart w:id="1659" w:name="__RefHeading___Toc1361047_77815467"/>
      <w:bookmarkStart w:id="1660" w:name="_Toc705"/>
      <w:bookmarkEnd w:id="1659"/>
      <w:r>
        <w:rPr>
          <w:rtl w:val="true"/>
        </w:rPr>
        <w:t>هبوط نوح بسلام</w:t>
      </w:r>
      <w:r>
        <w:rPr>
          <w:rtl w:val="true"/>
        </w:rPr>
        <w:t>:</w:t>
      </w:r>
      <w:bookmarkEnd w:id="1660"/>
    </w:p>
    <w:p>
      <w:pPr>
        <w:pStyle w:val="BookText"/>
        <w:rPr/>
      </w:pPr>
      <w:r>
        <w:rPr>
          <w:rFonts w:ascii="IRNazanin" w:hAnsi="IRNazanin" w:eastAsia="IRNazanin"/>
          <w:color w:val="111111"/>
          <w:sz w:val="28"/>
          <w:sz w:val="28"/>
          <w:szCs w:val="28"/>
          <w:rtl w:val="true"/>
          <w:lang w:bidi="fa-IR"/>
        </w:rPr>
        <w:t>هاتان الآیتان هما نهایة الآیات التی تتحدث عمّا جاء فی نوح و قصّته الملیئة بالدروس و العبر فی سورة هود،و فیهما إشارة إلی هبوط نوح علیه السّلام من سفینته و عودة الحیاة و العیش الطبیعی علی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القرآن فی الآیة الأولی من هاتین الآیتین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یٰا نُوحُ اهْبِطْ بِسَلاٰمٍ مِنّٰا وَ بَرَکٰاتٍ عَلَیْکَ وَ عَلیٰ أُمَمٍ مِمَّنْ مَعَکَ </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أنّ الطوفان کان قد دمر کل آثار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فالأراضی العامرة و المراتع الخضر و الغابات النضرة کلّها أبیدت،فالحالة کانت تنذر بأزمة خانقة لنوح و أصحابه بالنسبة للمعاش و الغذاء،لکن اللّه سبحانه طمأن هذه الجماعة المؤمنة</w:t>
      </w:r>
    </w:p>
    <w:p>
      <w:pPr>
        <w:pStyle w:val="BookText"/>
        <w:rPr/>
      </w:pPr>
      <w:r>
        <w:rPr>
          <w:rFonts w:ascii="IRNazanin" w:hAnsi="IRNazanin" w:eastAsia="IRNazanin"/>
          <w:color w:val="111111"/>
          <w:sz w:val="28"/>
          <w:sz w:val="28"/>
          <w:szCs w:val="28"/>
          <w:rtl w:val="true"/>
          <w:lang w:bidi="fa-IR"/>
        </w:rPr>
        <w:t>إزاء البرکات الإلهیة و السلامة و أن کل ذلک سیکون مهیّأ و موفّرا لهم فلا ینبغی الحزن علی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ذلک فقد یأتی الحزن و الخوف من شیء آخر و هو الخوف علی السلامة و الصحة بسبب المستنقعات و المیاه الآسنة الباقیة من آثار الطوفان التی تهدد حیاتهم بالخطر،فاللّه سبحانه یطمئن نوحا و أصحابه أیضا أنّه لا خطر یهددهم،و أن الذی أرسل الطوفان لهلاک الطغاة قادر علی أن یوفر محیطا سالما ملیئا بالخیرات و البرکات للمؤمنین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الجملة القصیرة تشعرنا و تفهمنا أن القرآن یهتم بالمسائل الدقیقة للغایة، و یعکسها فی عبارات مضغوطة شائقة و أخّاذة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التعبیر یدل علی أن مع نوح طوائف من عباد اللّه و خلقه،کما یدل هذا التعبیر علی أنّ الأفراد الذین هم مع نوح کل منهم سیکون سببا لوجود قبیلة و أمّة کبیرة،أو أنّه فعلا کان مع نوح أفراد من قبائل و أمم متعددة فیشکل مجموعهم أمما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یرد هذا الاحتمال أیضا،و هو أن الأمم التی کانت مع نوح تشمل مجموعة الحیوانات المتعددة،لأنّ القرآن أطلق لفظ الأمّة علیها أیضا فی مکان آخر من آیاته،فنحن نقرأ فی سورة الأنعام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فِی الْأَرْضِ وَ لاٰ طٰائِرٍ یَطِیرُ بِجَنٰاحَیْهِ إِلاّٰ أُمَمٌ أَمْثٰالُکُمْ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فیتّضح بهذا أنّ نوحا و أصحابه هبطوا إلی الأرض بسلام لیجدوا برکات اللّه و لیطمئنوا بالحیاة الهانئة،کذلک الحال بالنسبة إلی الحیوانات التی کانت معهم فی السفینة و هبطت إلی الأرض،فإنّ لطف اللّه شملها جمیعا کذلک</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یضیف القرآن مخاطبا نوحا أنّه ستعقب الأمم التی معک أمم من نسلها، و لکن هذه الأمم ستغتر و تغفل عن نعم اللّه فتنال جزاءها من اللّه وَ أُمَمٌ سَنُمَتِّعُهُمْ ثُمَّ یَمَسُّهُمْ مِنّٰا عَذٰابٌ أَلِیمٌ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فعلی هذا لیس انتخاب الأصلح من الناس أو إصلاح الناس عن طریق الطوفان هو آخر الانتخاب و آخر الإصلاح،بل ستبلغ مرحلة جدیدة من بنی آدم أیضا یصلون بها الذروة من الرشد و التکامل،و لکن الناس قد یسیئون الاستفادة من حریة الإرادة و یستخدمونها فی طریق الشرّ و الفساد،فینالون جزاءهم فی هذه الدنیا کما ینالون العذاب فی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الطریف فی الآیة أنّها تقول سَنُمَتِّعُهُمْ ثمّ تتحدث عن العذاب 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ذلک إشارة إلی أن الاستمتاع ینبغی أن یکون مدعاة للشکر و الثناء علی نعم اللّه و طاعته،و لکن غالبا ما یزید المتنعمین طغیانا و کفرا و یقطعون العلاقة بینهم و بین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ینقل العلاّمة الطبرسی فی مجمع البیان فی ذیل الآیة أنّ بعض المفسّرین یقول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نمتعهم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 المستمتعون فی الدنیا لأنّ الجهل یغلب علیهم و الغفلة فلا یتفکرون إلاّ فی الدنیا و عمارتها و ملذاتها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الواقع یری جیدا فی الدول المتنعمة و المتموّلة فی هذا العالم،حیث یغوص أهلوها بالفساد فلا یفکرون فی المستضعفین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نراهم یوما بعد آخر یحاولون الکید بهم و إراقة دمائهم أکثر فأکثر،لذلک کثیرا ما یتفق أن ینزل اللّه علیهم الحروب و الحوادث الألیمة التی تسلب النعم مؤقتا لعلهم یفیقون من غفلتهم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آخر آیة تختم بها قصّة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هذه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کلیة عامّة إلی ما حدث فی عهد نوح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مِنْ أَنْبٰاءِ الْغَیْبِ نُوحِیهٰا إِلَیْکَ مٰا کُنْتَ تَعْلَمُهٰا أَنْتَ وَ لاٰ قَوْمُکَ مِنْ قَبْلِ هٰذٰا </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فالخطاب هنا للنّبی محمّد صلی اللّه علیه و آله و سلّم یؤکّد علیه أن یصبر و یستقیم کما صبر و استقام نوح علیه السّلام عند ما واجه المشاکل،و هکذا تکون عاقبة الصبر النصر فَاصْبِرْ إِنَّ الْعاقِبَةَ لِلْمُتَّقِینَ </w:t>
      </w:r>
      <w:r>
        <w:rPr>
          <w:rFonts w:eastAsia="Amiri" w:cs="Amiri" w:ascii="Amiri" w:hAnsi="Amiri"/>
          <w:color w:val="111111"/>
          <w:sz w:val="28"/>
          <w:szCs w:val="28"/>
          <w:rtl w:val="true"/>
          <w:lang w:bidi="ar-SA"/>
        </w:rPr>
        <w:t>.</w:t>
      </w:r>
      <w:bookmarkStart w:id="1661" w:name="pg12536_128320"/>
    </w:p>
    <w:p>
      <w:pPr>
        <w:pStyle w:val="Heading5"/>
        <w:numPr>
          <w:ilvl w:val="4"/>
          <w:numId w:val="1"/>
        </w:numPr>
        <w:rPr/>
      </w:pPr>
      <w:bookmarkStart w:id="1662" w:name="__RefHeading___Toc1361049_77815467"/>
      <w:bookmarkStart w:id="1663" w:name="_Toc706"/>
      <w:bookmarkEnd w:id="1661"/>
      <w:bookmarkEnd w:id="1662"/>
      <w:r>
        <w:rPr>
          <w:rtl w:val="true"/>
        </w:rPr>
        <w:t>الآیة الأخیرة تشیر إلی عدّة مسائل</w:t>
      </w:r>
      <w:r>
        <w:rPr>
          <w:rtl w:val="true"/>
        </w:rPr>
        <w:t>:</w:t>
      </w:r>
      <w:bookmarkEnd w:id="16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بیان قصص الأنبیاء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بالصورة الواقعیة و الخالیة من أی نوع من أنواع التحریف الخرافة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عن طریق الوحی السماوی فحسب،و إلاّ فإنّ کتب تاریخ الماضین ملیئة بالأساطیر و القصص الخیالیّة التی بلغت درجة لا یمکن معها معرفة الحق من الباطل،و کلما عدنا إلی الوراء أکثر وجدنا الخلط و التزییف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هذا،یعتبر بیان حال الأنبیاء الماضین و الأقوام السالفة بصورة سلیمة و خالیة من الخرافات و الخز الخزعبلات دلیلا علی حقانیة القرآن و الإسلام و النّبی الأکرم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من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لما یتصوره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الأنبیاء کانوا یعلمون الغیب عن طریق تعلیم اللّه و بالمقدار الذی کان یریده اللّه لهم، لا أنّهم یعلمون الغیب من أنفسهم،و إذا وجدنا فی بعض الآیات ما ینفی العلم الغیبی عنهم،فهو إشارة إلی أنّ علمهم لیس ذاتیا،بل هو من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الآیة توضح حقیقة أخری،و هی أنّ بیان قصص الأنبیاء و الأقوام الماضین فی القرآن لیس درسا للمسلمین فحسب،بل هو إضافة إلی ذلک تسلیة لخاطر النّبی و طمأنة لقلبه،لأنّه بشر أیضا،و ینبغی أن یتلقی الدروس من الأدیان الالهیة و یتهیأ لمواجهة الطاغوت فی عصره،و أن لا یکترث بهموم المشاکل فی طریقه</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کما واجه نوح المشاکل بصبر و استقامة لسنین طوال لیهدی قومه إلی الإیمان،فعلیک یا نبی الإسلام أن لا تدع الصبر و الاستقامة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الآن نودع قصّة نوح بکل ما تحمل من عبر و أعاجیب،و نتوجه إلی نبی عظیم آخر و هو هود الذی سمّیت هذه السورة باسمه</w:t>
      </w:r>
      <w:r>
        <w:rPr>
          <w:rFonts w:eastAsia="IRNazanin" w:cs="IRNazanin"/>
          <w:color w:val="111111"/>
          <w:sz w:val="28"/>
          <w:szCs w:val="28"/>
          <w:rtl w:val="true"/>
          <w:lang w:bidi="fa-IR"/>
        </w:rPr>
        <w:t>.</w:t>
      </w:r>
      <w:bookmarkStart w:id="1664" w:name="pg12536_128321"/>
    </w:p>
    <w:p>
      <w:pPr>
        <w:pStyle w:val="Heading3"/>
        <w:numPr>
          <w:ilvl w:val="2"/>
          <w:numId w:val="1"/>
        </w:numPr>
        <w:rPr/>
      </w:pPr>
      <w:bookmarkStart w:id="1665" w:name="__RefHeading___Toc1361051_77815467"/>
      <w:bookmarkStart w:id="1666" w:name="_Toc707"/>
      <w:bookmarkEnd w:id="1664"/>
      <w:bookmarkEnd w:id="1665"/>
      <w:r>
        <w:rPr>
          <w:rtl w:val="true"/>
        </w:rPr>
        <w:t xml:space="preserve">الآیات </w:t>
      </w:r>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50</w:t>
      </w:r>
      <w:r>
        <w:rPr>
          <w:rtl w:val="true"/>
        </w:rPr>
        <w:t xml:space="preserve"> </w:t>
      </w:r>
      <w:r>
        <w:rPr>
          <w:rtl w:val="true"/>
        </w:rPr>
        <w:t xml:space="preserve">الی </w:t>
      </w:r>
      <w:r>
        <w:rPr/>
        <w:t>52</w:t>
      </w:r>
      <w:r>
        <w:rPr>
          <w:rtl w:val="true"/>
        </w:rPr>
        <w:t>]</w:t>
      </w:r>
      <w:bookmarkEnd w:id="1666"/>
    </w:p>
    <w:p>
      <w:pPr>
        <w:pStyle w:val="Heading4"/>
        <w:numPr>
          <w:ilvl w:val="3"/>
          <w:numId w:val="1"/>
        </w:numPr>
        <w:rPr/>
      </w:pPr>
      <w:bookmarkStart w:id="1667" w:name="__RefHeading___Toc1361053_77815467"/>
      <w:bookmarkStart w:id="1668" w:name="_Toc708"/>
      <w:bookmarkEnd w:id="1667"/>
      <w:r>
        <w:rPr>
          <w:rtl w:val="true"/>
        </w:rPr>
        <w:t>اشارة</w:t>
      </w:r>
      <w:bookmarkEnd w:id="1668"/>
    </w:p>
    <w:p>
      <w:pPr>
        <w:pStyle w:val="BookText"/>
        <w:rPr/>
      </w:pPr>
      <w:r>
        <w:rPr>
          <w:rFonts w:ascii="Amiri" w:hAnsi="Amiri" w:eastAsia="Amiri" w:cs="Amiri"/>
          <w:color w:val="111111"/>
          <w:sz w:val="28"/>
          <w:sz w:val="28"/>
          <w:szCs w:val="28"/>
          <w:rtl w:val="true"/>
          <w:lang w:bidi="ar-SA"/>
        </w:rPr>
        <w:t xml:space="preserve">وَ إِلیٰ عٰادٍ أَخٰاهُمْ هُوداً قٰالَ یٰا قَوْمِ اُعْبُدُوا اَللّٰهَ مٰا لَکُمْ مِنْ إِلٰهٍ غَیْرُهُ إِنْ أَنْتُمْ إِلاّٰ مُفْتَرُونَ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لاٰ أَسْئَلُکُمْ عَلَیْهِ أَجْراً إِنْ أَجْرِیَ إِلاّٰ عَلَی اَلَّذِی فَطَرَنِی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اِسْتَغْفِرُوا رَبَّکُمْ ثُمَّ تُوبُوا إِلَیْهِ یُرْسِلِ اَلسَّمٰاءَ عَلَیْکُمْ مِدْرٰاراً وَ یَزِدْکُمْ قُوَّةً إِلیٰ قُوَّتِکُمْ وَ لاٰ تَتَوَلَّوْا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1669" w:name="__RefHeading___Toc1361055_77815467"/>
      <w:bookmarkStart w:id="1670" w:name="_Toc709"/>
      <w:bookmarkEnd w:id="1669"/>
      <w:r>
        <w:rPr>
          <w:rtl w:val="true"/>
        </w:rPr>
        <w:t>التّفسیر</w:t>
      </w:r>
      <w:bookmarkEnd w:id="1670"/>
    </w:p>
    <w:p>
      <w:pPr>
        <w:pStyle w:val="Heading5"/>
        <w:numPr>
          <w:ilvl w:val="4"/>
          <w:numId w:val="1"/>
        </w:numPr>
        <w:rPr/>
      </w:pPr>
      <w:bookmarkStart w:id="1671" w:name="__RefHeading___Toc1361057_77815467"/>
      <w:bookmarkStart w:id="1672" w:name="_Toc710"/>
      <w:bookmarkEnd w:id="1671"/>
      <w:r>
        <w:rPr>
          <w:rtl w:val="true"/>
        </w:rPr>
        <w:t>اشارة</w:t>
      </w:r>
      <w:bookmarkEnd w:id="1672"/>
    </w:p>
    <w:p>
      <w:pPr>
        <w:pStyle w:val="Heading5"/>
        <w:numPr>
          <w:ilvl w:val="4"/>
          <w:numId w:val="1"/>
        </w:numPr>
        <w:rPr/>
      </w:pPr>
      <w:bookmarkStart w:id="1673" w:name="__RefHeading___Toc1361059_77815467"/>
      <w:bookmarkStart w:id="1674" w:name="_Toc711"/>
      <w:bookmarkEnd w:id="1673"/>
      <w:r>
        <w:rPr>
          <w:rtl w:val="true"/>
        </w:rPr>
        <w:t>محطّم الأصنام الشّجاع</w:t>
      </w:r>
      <w:r>
        <w:rPr>
          <w:rtl w:val="true"/>
        </w:rPr>
        <w:t>:</w:t>
      </w:r>
      <w:bookmarkEnd w:id="1674"/>
    </w:p>
    <w:p>
      <w:pPr>
        <w:pStyle w:val="BookText"/>
        <w:rPr/>
      </w:pPr>
      <w:r>
        <w:rPr>
          <w:rFonts w:ascii="IRNazanin" w:hAnsi="IRNazanin" w:eastAsia="IRNazanin"/>
          <w:color w:val="111111"/>
          <w:sz w:val="28"/>
          <w:sz w:val="28"/>
          <w:szCs w:val="28"/>
          <w:rtl w:val="true"/>
          <w:lang w:bidi="fa-IR"/>
        </w:rPr>
        <w:t>کما أشرنا آنفا،فإنّ قصص خمسة أنبیاء عظام و ما واجهوه من شدائد و صعاب فی دعواتهم و النتائج المترتبة علیها مبین فی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الآیات السابقة کان الکلام حول نوح علیه السّلام و أمّا الآن فالحدیث عن هود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 هؤلاء الأنبیاء جمعهم هدف واحد و منطق واحد،و جمیعهم نهضوا لإنقاذ البشریة من کل أنواع الأسر،و لدعوتهم إلی التوحید بجمیع أبعاده</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شعارهم جمیعا الإیمان و الإخلاص و الجد و المثابرة و الاستقامة فی سبیل اللّه،و کان رد الفعل من أقوامهم الخشونة و الإرهاب و الضغوط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سبحانه فی الآیة الأولی من هذه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عٰادٍ أَخٰاهُمْ هُوداً و نلاحظ فی الآیة أنّها و صفت هودا بکونه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التعبیر جار فی لغة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یطلقون کلمة أخ علی جمیع أفراد القبیلة لانتسابهم إلی أصل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 یقولون فی الأسدی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الرجل من قبیلة مذحج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مذحج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هذا التعبیر یشیر إلی أنّ معاملة هود لهم کانت أخویة بالرغم من کونه نبیّا، و هذه الحالة هی صفة الأنبیاء جمیعا،فهم لا یعاملون الناس من منطق الزعامة و القیادة أو معاملة أب لأبنائه،بل من منطلق أنّهم إخوة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معاملة خالیة من أیة شائبة و ای امتیاز أو استعلاء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أوّل دعوة 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هو الحال فی دعوة الأنبیاء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توحید اللّه و نفی الشرک عنه قٰالَ یٰا قَوْمِ اعْبُدُوا اللّٰهَ مٰا لَکُمْ مِنْ إِلٰهٍ غَیْرُهُ إِنْ أَنْتُمْ إِلاّٰ مُفْتَرُونَ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فهذه الأصنام لیست شرکاءه،و لا منشأ الخیر أو الشرّ،و لا یصدر منها أی عمل، و أی افتراء أعظم و أکبر من نسبتکم کل هذا المقام و التقدیر لهذه الموجودات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لا قیمة لها إطلاقا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هود قائلا لقومه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تتصوروا أن دعوتی لکم من أجل المادة،فأنا لا أرید منکم أی أجر یٰا قَوْمِ لاٰ أَسْئَلُکُمْ عَلَیْهِ أَجْراً فأجری وحده علی من فطرنی و وهبنی الروح و أنا مدین له بکل شیء،فهو الخالق و الرازق إِنْ أَجْرِیَ إِلاّٰ عَلَی الَّذِی فَطَرَنِی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أساسا فإنّی فی کل خطوة أخطوها لسعادتکم،إنّما أفعل ذلک طاعة لأمره، و لذلک ینبغی طلب الأجر منه وحده لا منکم،و إضافة إلی ذلک فهل لدیکم شیء من عندکم،فکل ما هو لدیکم منه سبحانه أَ فَلاٰ تَعْقِلُونَ </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شرع هود ببیان الأجر المادی للإیمان لغرض التشویق و الاستفادة من</w:t>
      </w:r>
      <w:bookmarkStart w:id="1675" w:name="pg12536_128323"/>
    </w:p>
    <w:p>
      <w:pPr>
        <w:pStyle w:val="BookText"/>
        <w:rPr/>
      </w:pPr>
      <w:bookmarkEnd w:id="1675"/>
      <w:r>
        <w:rPr>
          <w:rFonts w:ascii="Amiri" w:hAnsi="Amiri" w:eastAsia="Amiri" w:cs="Amiri"/>
          <w:color w:val="111111"/>
          <w:sz w:val="28"/>
          <w:sz w:val="28"/>
          <w:szCs w:val="28"/>
          <w:rtl w:val="true"/>
          <w:lang w:bidi="ar-SA"/>
        </w:rPr>
        <w:t>جمیع الوسائل الممکنة لإیقاظ روح الحق فی قومه الظالین فبیّن أن هذا الأجر المادی مشروط بالایمان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اسْتَغْفِرُوا رَبَّکُمْ ثُمَّ تُوبُوا إِلَیْهِ فإذا فعلتم ذلک فإنّه یُرْسِلِ السَّمٰاءَ عَلَیْکُمْ مِدْرٰاراً </w:t>
      </w:r>
      <w:r>
        <w:rPr>
          <w:rStyle w:val="FootnoteAnchor"/>
          <w:rtl w:val="true"/>
        </w:rPr>
        <w:footnoteReference w:id="230"/>
      </w:r>
      <w:r>
        <w:rPr>
          <w:rFonts w:ascii="Amiri" w:hAnsi="Amiri" w:eastAsia="Amiri" w:cs="Amiri"/>
          <w:color w:val="111111"/>
          <w:sz w:val="28"/>
          <w:sz w:val="28"/>
          <w:szCs w:val="28"/>
          <w:rtl w:val="true"/>
          <w:lang w:bidi="ar-SA"/>
        </w:rPr>
        <w:t xml:space="preserve">لئلا تصاب مزارعکم بقلة الماء أو القحط،بل تظل خضراء مثمرة دائما،و زیادة علی ذلک فإنّ اللّه بسبب تقواکم و ابتعادکم عن الذنوب و التوجه إلیه یرعاکم وَ یَزِدْکُمْ قُوَّةً إِلیٰ قُوَّتِکُمْ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تتصوروا أنّ الإیمان و التقوی یضعفان من قوتکم أبدا،بل إنّ قواکم الجسمیّة ستزداد بالاستفادة من القوّة المعنویة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الدعم المهم ستقدرون علی عمارة المجتمع و بناء حضارة کبیرة و أمّة مقتدرة تتمتع باقتصاد قوی و شعب حر مستقل،فعلی هذا إیّاکم و الابتعاد عن طریق الحق وَ لاٰ تَتَوَلَّوْا مُجْرِمِینَ </w:t>
      </w:r>
      <w:r>
        <w:rPr>
          <w:rFonts w:eastAsia="IRNazanin" w:cs="IRNazanin"/>
          <w:color w:val="111111"/>
          <w:sz w:val="28"/>
          <w:szCs w:val="28"/>
          <w:rtl w:val="true"/>
          <w:lang w:bidi="fa-IR"/>
        </w:rPr>
        <w:t>.</w:t>
      </w:r>
    </w:p>
    <w:p>
      <w:pPr>
        <w:pStyle w:val="Heading4"/>
        <w:numPr>
          <w:ilvl w:val="3"/>
          <w:numId w:val="1"/>
        </w:numPr>
        <w:rPr/>
      </w:pPr>
      <w:bookmarkStart w:id="1676" w:name="__RefHeading___Toc1361061_77815467"/>
      <w:bookmarkStart w:id="1677" w:name="_Toc712"/>
      <w:bookmarkEnd w:id="1676"/>
      <w:r>
        <w:rPr>
          <w:rtl w:val="true"/>
        </w:rPr>
        <w:t>بحوث</w:t>
      </w:r>
      <w:bookmarkEnd w:id="1677"/>
    </w:p>
    <w:p>
      <w:pPr>
        <w:pStyle w:val="Heading5"/>
        <w:numPr>
          <w:ilvl w:val="4"/>
          <w:numId w:val="1"/>
        </w:numPr>
        <w:rPr/>
      </w:pPr>
      <w:bookmarkStart w:id="1678" w:name="__RefHeading___Toc1361063_77815467"/>
      <w:bookmarkStart w:id="1679" w:name="_Toc713"/>
      <w:bookmarkEnd w:id="1678"/>
      <w:r>
        <w:rPr>
          <w:rtl w:val="true"/>
        </w:rPr>
        <w:t>اشارة</w:t>
      </w:r>
      <w:bookmarkEnd w:id="1679"/>
    </w:p>
    <w:p>
      <w:pPr>
        <w:pStyle w:val="Heading5"/>
        <w:numPr>
          <w:ilvl w:val="4"/>
          <w:numId w:val="1"/>
        </w:numPr>
        <w:rPr/>
      </w:pPr>
      <w:bookmarkStart w:id="1680" w:name="__RefHeading___Toc1361065_77815467"/>
      <w:bookmarkStart w:id="1681" w:name="_Toc714"/>
      <w:bookmarkEnd w:id="1680"/>
      <w:r>
        <w:rPr/>
        <w:t>1</w:t>
      </w:r>
      <w:r>
        <w:rPr>
          <w:rtl w:val="true"/>
        </w:rPr>
        <w:t>-</w:t>
      </w:r>
      <w:r>
        <w:rPr>
          <w:rtl w:val="true"/>
        </w:rPr>
        <w:t>التوحید أساس دعوة الأنبیاء</w:t>
      </w:r>
      <w:r>
        <w:rPr>
          <w:rtl w:val="true"/>
        </w:rPr>
        <w:t>:</w:t>
      </w:r>
      <w:bookmarkEnd w:id="1681"/>
    </w:p>
    <w:p>
      <w:pPr>
        <w:pStyle w:val="BookText"/>
        <w:rPr/>
      </w:pPr>
      <w:r>
        <w:rPr>
          <w:rFonts w:ascii="IRNazanin" w:hAnsi="IRNazanin" w:eastAsia="IRNazanin"/>
          <w:color w:val="111111"/>
          <w:sz w:val="28"/>
          <w:sz w:val="28"/>
          <w:szCs w:val="28"/>
          <w:rtl w:val="true"/>
          <w:lang w:bidi="fa-IR"/>
        </w:rPr>
        <w:t>یبین تاریخ الأنبیاء أنّهم بدأوا دعوتهم جمیعا من التوحید و نفی الشرک و نفی عبادة الأصنام أیّا کانت،و الواقع فإنّ أی إصلاح فی المجتمعات الإنسانیة لا یتیسر بغیر هذه الدعوة،لأنّ وحدة المجتمع و التعاون و الإیثار کلها أمور تسترفد من منبع واحد و هو توحید المعبود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الشرک فهو أساس کل فرقة و تعارض و تضاد و أنانیة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إلی ذلک</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ارتباط هذه المفاهیم بالشرک و عبادة الأصنام بالمفهوم الواسع غیر خاف علی</w:t>
      </w:r>
      <w:bookmarkStart w:id="1682" w:name="pg12536_128324"/>
    </w:p>
    <w:p>
      <w:pPr>
        <w:pStyle w:val="BookText"/>
        <w:rPr/>
      </w:pPr>
      <w:bookmarkEnd w:id="1682"/>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الشخص الذی یدور حول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یجرّ النّار إلی قرصه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نفسه فحسب، و لهذا فهو مشرک،لأنّ التوحید یذیب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الذات الفردیة فی محیط اجتماعی واسع عریض،و الموحّد لا یری شیئا سوی واحد کبیر،أی أن جمیع المجتمع الإنسانی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الأشخاص الذین یطلبون الاستعلاء مشرکون من نوع آخر،فهم فی صراع مع أبناء جلدتهم و یرون منافعهم منفصلة عن منافع الآخرین،فهذا التجزؤ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الازدواجیة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إلاّ شرکا فی أوجه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هنا بدأ الأنبیاء فی سبیل إصلاح المجتمع بالدعوة الی توحید المعبود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توحید الکلمة،و توحید العمل،و توحید المجتمع</w:t>
      </w:r>
      <w:r>
        <w:rPr>
          <w:rFonts w:eastAsia="IRNazanin" w:cs="IRNazanin"/>
          <w:color w:val="111111"/>
          <w:sz w:val="28"/>
          <w:szCs w:val="28"/>
          <w:rtl w:val="true"/>
          <w:lang w:bidi="fa-IR"/>
        </w:rPr>
        <w:t>.</w:t>
      </w:r>
    </w:p>
    <w:p>
      <w:pPr>
        <w:pStyle w:val="Heading5"/>
        <w:numPr>
          <w:ilvl w:val="4"/>
          <w:numId w:val="1"/>
        </w:numPr>
        <w:rPr/>
      </w:pPr>
      <w:bookmarkStart w:id="1683" w:name="__RefHeading___Toc1361067_77815467"/>
      <w:bookmarkStart w:id="1684" w:name="_Toc715"/>
      <w:bookmarkEnd w:id="1683"/>
      <w:r>
        <w:rPr/>
        <w:t>2</w:t>
      </w:r>
      <w:r>
        <w:rPr>
          <w:rtl w:val="true"/>
        </w:rPr>
        <w:t>-</w:t>
      </w:r>
      <w:r>
        <w:rPr>
          <w:rtl w:val="true"/>
        </w:rPr>
        <w:t>قادة الحق لا یطلبون أجرا من أتباعهم</w:t>
      </w:r>
      <w:r>
        <w:rPr>
          <w:rtl w:val="true"/>
        </w:rPr>
        <w:t>.</w:t>
      </w:r>
      <w:bookmarkEnd w:id="1684"/>
    </w:p>
    <w:p>
      <w:pPr>
        <w:pStyle w:val="BookText"/>
        <w:rPr/>
      </w:pPr>
      <w:r>
        <w:rPr>
          <w:rFonts w:ascii="IRNazanin" w:hAnsi="IRNazanin" w:eastAsia="IRNazanin"/>
          <w:color w:val="111111"/>
          <w:sz w:val="28"/>
          <w:sz w:val="28"/>
          <w:szCs w:val="28"/>
          <w:rtl w:val="true"/>
          <w:lang w:bidi="fa-IR"/>
        </w:rPr>
        <w:t>إنّ الزعیم الواقعی یمکنه أن یکون فی مأمن من أی اتهام و یواصل طریقه فی غایة الحریة فی صورة ما لو لم تکن له حاجة مادّیة،فبذلک یستطیع أن یصحح کل انحراف فی أتباعه،و إلاّ فإنّ الحاجة المادیّة بالنسبة لهذا المصلح ستکون غلاّ تصفّد به یداه و رجلاه و قفلا علی لسانه و فکره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الحاجة المادیّة یدخل المنحرفون لممارسة ضغوطهم علیه عن طریق قطع المساعدات المادیة أو عن طریق الإغراء بزیادة المساعدات،و مهما یکن الزعیم و القائد نقیا صافیا و مخلصا فهو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الممکن أن تزل قدماه و لهذا السبب نقرأ فی الآیات الآنفة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أخری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الأنبیاء یعلنون بصراحة فی بدایة دعوتهم أنّه لیست لهم حاجة مادیة و لا ینتظرون من أتباعهم الأجر</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دستور لجمیع القادة و لا سیما القادة الروحانیین و رجال الدین،غایة ما</w:t>
      </w:r>
      <w:bookmarkStart w:id="1685" w:name="pg12536_128325"/>
    </w:p>
    <w:p>
      <w:pPr>
        <w:pStyle w:val="BookText"/>
        <w:rPr/>
      </w:pPr>
      <w:bookmarkEnd w:id="1685"/>
      <w:r>
        <w:rPr>
          <w:rFonts w:ascii="IRNazanin" w:hAnsi="IRNazanin" w:eastAsia="IRNazanin"/>
          <w:color w:val="111111"/>
          <w:sz w:val="28"/>
          <w:sz w:val="28"/>
          <w:szCs w:val="28"/>
          <w:rtl w:val="true"/>
          <w:lang w:bidi="fa-IR"/>
        </w:rPr>
        <w:t>فی الأمر لما کان هؤلاء المصلحون و رجال الدین یقضون أوقاتهم فی خدمة الإسلام و المسلمین،فینبغی أن تؤمن حاجاتهم المادیة بطریق صحیح،و أن یقوم صندوق الإعانة و بیت مال المسلمین بتکفّل هذه الجماعة،فإنّ واحدا من أغراض إنشاء بیت المال فی الإسلام هو هذا الغرض،أی لیصرف علی رجال الدین المنشغلین بالإصلاح و التبلیغ</w:t>
      </w:r>
      <w:r>
        <w:rPr>
          <w:rFonts w:eastAsia="IRNazanin" w:cs="IRNazanin"/>
          <w:color w:val="111111"/>
          <w:sz w:val="28"/>
          <w:szCs w:val="28"/>
          <w:rtl w:val="true"/>
          <w:lang w:bidi="fa-IR"/>
        </w:rPr>
        <w:t>.</w:t>
      </w:r>
    </w:p>
    <w:p>
      <w:pPr>
        <w:pStyle w:val="Heading5"/>
        <w:numPr>
          <w:ilvl w:val="4"/>
          <w:numId w:val="1"/>
        </w:numPr>
        <w:rPr/>
      </w:pPr>
      <w:bookmarkStart w:id="1686" w:name="__RefHeading___Toc1361069_77815467"/>
      <w:bookmarkStart w:id="1687" w:name="_Toc716"/>
      <w:bookmarkEnd w:id="1686"/>
      <w:r>
        <w:rPr/>
        <w:t>3</w:t>
      </w:r>
      <w:r>
        <w:rPr>
          <w:rtl w:val="true"/>
        </w:rPr>
        <w:t>-</w:t>
      </w:r>
      <w:r>
        <w:rPr>
          <w:rtl w:val="true"/>
        </w:rPr>
        <w:t>الذنب و هلاک المجتمعات</w:t>
      </w:r>
      <w:bookmarkEnd w:id="1687"/>
    </w:p>
    <w:p>
      <w:pPr>
        <w:pStyle w:val="BookText"/>
        <w:rPr/>
      </w:pPr>
      <w:r>
        <w:rPr>
          <w:rFonts w:ascii="IRNazanin" w:hAnsi="IRNazanin" w:eastAsia="IRNazanin"/>
          <w:color w:val="111111"/>
          <w:sz w:val="28"/>
          <w:sz w:val="28"/>
          <w:szCs w:val="28"/>
          <w:rtl w:val="true"/>
          <w:lang w:bidi="fa-IR"/>
        </w:rPr>
        <w:t>کما نری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الآیات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القرآن یقیم رابطة بین المسائل المعنویة و المادیّة،فیعدّ الاستغفار من الذنب و التوبة إلی اللّه أساس العمران و الخصب و الخضرة و النضرة و زیادة فی القوة و الاقتدار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الحقیقة نلمسها فی کثیر من آیات القرآن الکریم،من هذه الآیات ما ورد فی سورة نوح علی لسان هذا النّبی العظیم لقومه،حیث تقول الآیات فَقُلْتُ اسْتَغْفِرُوا رَبَّکُمْ إِنَّهُ کٰانَ غَفّٰاراً یُرْسِلِ السَّمٰاءَ عَلَیْکُمْ مِدْرٰاراً وَ یُمْدِدْکُمْ بِأَمْوٰالٍ وَ بَنِینَ وَ یَجْعَلْ لَکُمْ جَنّٰاتٍ وَ یَجْعَلْ لَکُمْ أَنْهٰاراً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الطریف هنا أنّنا نقرأ فی الرّوایات الإسلامیة</w:t>
      </w:r>
    </w:p>
    <w:p>
      <w:pPr>
        <w:pStyle w:val="BookText"/>
        <w:rPr/>
      </w:pPr>
      <w:r>
        <w:rPr>
          <w:rFonts w:ascii="IRNazanin" w:hAnsi="IRNazanin" w:eastAsia="IRNazanin"/>
          <w:color w:val="111111"/>
          <w:sz w:val="28"/>
          <w:sz w:val="28"/>
          <w:szCs w:val="28"/>
          <w:rtl w:val="true"/>
          <w:lang w:bidi="fa-IR"/>
        </w:rPr>
        <w:t>أنّ الربیع بن صبیح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الحسن بن علی علیهما السّلام فجاءه رجل و شکاله من الجدب و القحط،فقال له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استغفر اللّه،فجاءه آخر فشکا له من الفقر،فقال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اللّه،فجاءه ثالث و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 لی أن یرزقنی اللّه ولدا،فقال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اللّه،یقول الربیع بن صبیح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فتعجبت و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أحد یأتیک و یشکو إلیک أمره و یطلب النعمة إلاّ أمرته بالاستغفار و التوبة إلی اللّه</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قلته لم یکن من نفسی،و إنّما استفدت ذلک من کلام اللّه الذی یحکیه</w:t>
      </w:r>
    </w:p>
    <w:p>
      <w:pPr>
        <w:pStyle w:val="BookText"/>
        <w:rPr/>
      </w:pPr>
      <w:r>
        <w:rPr>
          <w:rFonts w:ascii="IRNazanin" w:hAnsi="IRNazanin" w:eastAsia="IRNazanin"/>
          <w:color w:val="111111"/>
          <w:sz w:val="28"/>
          <w:sz w:val="28"/>
          <w:szCs w:val="28"/>
          <w:rtl w:val="true"/>
          <w:lang w:bidi="fa-IR"/>
        </w:rPr>
        <w:t>عن لسان نبیّه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تلا الآیات المتقدمة</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بعض الأشخاص اعتادوا علی المرور بهذه المسائل مرور الکرام بأن یقیمون ارتباطا معنویا و علاقة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هذه الأمور و یریحون أنفسهم من کل تحلیل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إذا دققنا النظر أکثر نجد بین هذه الأمور علائق متقاربة تشد المسائل المادیة بالمعنویة فی المجتمع کالخیط الذی یربط بین قطع القماش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 مجتمع یکون ملوّثا بالذنب و الخیانة و النفاق و السرقة و الظلم و الکسل و أمثال ذلک،ثمّ یکون هذا المجتمع عامرا کثیرا البرکات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أی مجتمع ینزع عنه روح التعاون و یلجأ إلی الحرب و النزاع و سفک الدماء، ثمّ تکون أرضه خصبة خضراء،و یکون مرفها فی وضعه الاقتصادی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مجتمع یغرق أفراده فی دوامة الهوی و المیول النفسیّة،ثمّ فی الوقت ذاته یکون قویّا راسخ القدم و یثبت أمام 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القول بصراحة أنّه ما من مسألة أخلاقیة إلاّ و لها أثر مفید و نافع فی حیاة الناس المادیّة،و لا یوجد اعتقاد و إیمان صحیح إلاّ و کان لهما نصیب فی بناء مجتمع عامر حرّ مستقلّ و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الافراد الذین یفصلون المسائل الأخلاقیة و الإیمان بالدین و التوحید عن المسائل المادیّة لا یعرفون المسائل المعنویة حقّا و لا المسائل المادیّة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الدین عبارة عن سلسلة من التشریعات و الآداب الظاهریة و الخالیة من المحتوی بین الناس،فمن البدیهی أن لا یکون له تأثیر فی النظام المادی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حین تکون الإعتقادات المعنویة و الروحانیّة نافذة فی روح الإنسان إلی درجة تظهر آثارها علی یده و رجله و لسانه و أذنه و عینه و جمیع ذرات وجوده، فإنّ الآثار البنّاءة لهذه الإعتقادات فی المجتمع لا تخفی علی أحد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لا نستطیع إدراک علاقة الاستغفار بنزول البرکات المادیة جیدا،و لکن</w:t>
      </w:r>
      <w:bookmarkStart w:id="1688" w:name="pg12536_128327"/>
    </w:p>
    <w:p>
      <w:pPr>
        <w:pStyle w:val="BookText"/>
        <w:rPr/>
      </w:pPr>
      <w:bookmarkEnd w:id="1688"/>
      <w:r>
        <w:rPr>
          <w:rFonts w:ascii="IRNazanin" w:hAnsi="IRNazanin" w:eastAsia="IRNazanin"/>
          <w:color w:val="111111"/>
          <w:sz w:val="28"/>
          <w:sz w:val="28"/>
          <w:szCs w:val="28"/>
          <w:rtl w:val="true"/>
          <w:lang w:bidi="fa-IR"/>
        </w:rPr>
        <w:t>دون شک فإنّ قسما کبیرا منها یمکن أن ندرکه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شاهدنا فی مواجهات المسلمین الثائرین مع الکفار فی هذا العصر و 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الإعتقادات الإسلامیة و القوی الأخلاقیة و المعنویة استطاعت أن تنتصر علی أحدث الأسلحة المعاصرة و أقوی الجیوش و القدرات الاستعماریة، و إن دلّ ذلک علی شیء فإنّما یدل علی أثر العقائد الدینیة الإیجابیة و المعنویة إلی أقصی حدّ فی المسائل الاجتماعیّة و السیاسیّة</w:t>
      </w:r>
      <w:r>
        <w:rPr>
          <w:rFonts w:eastAsia="IRNazanin" w:cs="IRNazanin"/>
          <w:color w:val="111111"/>
          <w:sz w:val="28"/>
          <w:szCs w:val="28"/>
          <w:rtl w:val="true"/>
          <w:lang w:bidi="fa-IR"/>
        </w:rPr>
        <w:t>.</w:t>
      </w:r>
    </w:p>
    <w:p>
      <w:pPr>
        <w:pStyle w:val="Heading5"/>
        <w:numPr>
          <w:ilvl w:val="4"/>
          <w:numId w:val="1"/>
        </w:numPr>
        <w:rPr/>
      </w:pPr>
      <w:bookmarkStart w:id="1689" w:name="__RefHeading___Toc1361071_77815467"/>
      <w:bookmarkStart w:id="1690" w:name="_Toc717"/>
      <w:bookmarkEnd w:id="1689"/>
      <w:r>
        <w:rPr/>
        <w:t>4</w:t>
      </w:r>
      <w:r>
        <w:rPr>
          <w:rtl w:val="true"/>
        </w:rPr>
        <w:t>-</w:t>
      </w:r>
      <w:r>
        <w:rPr>
          <w:rtl w:val="true"/>
        </w:rPr>
        <w:t>ما المراد من قوله تعالی</w:t>
      </w:r>
      <w:r>
        <w:rPr>
          <w:rtl w:val="true"/>
        </w:rPr>
        <w:t xml:space="preserve">: </w:t>
      </w:r>
      <w:r>
        <w:rPr>
          <w:rtl w:val="true"/>
        </w:rPr>
        <w:t xml:space="preserve">وَ یَزِدْکُمْ قُوَّةً إِلیٰ قُوَّتِکُمْ </w:t>
      </w:r>
      <w:r>
        <w:rPr>
          <w:rtl w:val="true"/>
        </w:rPr>
        <w:t>.</w:t>
      </w:r>
      <w:bookmarkEnd w:id="1690"/>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الظاهر من هذه الآیة أنّ اللّه سبحانه یزیدکم من خلال الاستغفار قوة بالإضافة إلی قوتکم،یشیر بعض المفسّرین إلیه أنّ المراد من هذه القوّة هی القوّة الإنسانیّة کما مرّ ذلک فی سورة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یُمْدِدْکُمْ بِأَمْوٰالٍ وَ بَنِینَ 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القوی المادیة تضاف إلی القوّة المعنویّة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تعبیر الآیة مطلق و هو یشمل أی زیادة فی القوی المادیة و المعنویّة،و لا یعارض أیّا من التفاسیر،بل یحتضنها جمیعا</w:t>
      </w:r>
      <w:r>
        <w:rPr>
          <w:rFonts w:eastAsia="IRNazanin" w:cs="IRNazanin"/>
          <w:color w:val="111111"/>
          <w:sz w:val="28"/>
          <w:szCs w:val="28"/>
          <w:rtl w:val="true"/>
          <w:lang w:bidi="fa-IR"/>
        </w:rPr>
        <w:t>..</w:t>
      </w:r>
      <w:bookmarkStart w:id="1691" w:name="pg12536_128328"/>
    </w:p>
    <w:p>
      <w:pPr>
        <w:pStyle w:val="Heading3"/>
        <w:numPr>
          <w:ilvl w:val="2"/>
          <w:numId w:val="1"/>
        </w:numPr>
        <w:rPr/>
      </w:pPr>
      <w:bookmarkStart w:id="1692" w:name="__RefHeading___Toc1361073_77815467"/>
      <w:bookmarkStart w:id="1693" w:name="_Toc718"/>
      <w:bookmarkEnd w:id="1691"/>
      <w:bookmarkEnd w:id="1692"/>
      <w:r>
        <w:rPr>
          <w:rtl w:val="true"/>
        </w:rPr>
        <w:t xml:space="preserve">الآیات </w:t>
      </w:r>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53</w:t>
      </w:r>
      <w:r>
        <w:rPr>
          <w:rtl w:val="true"/>
        </w:rPr>
        <w:t xml:space="preserve"> </w:t>
      </w:r>
      <w:r>
        <w:rPr>
          <w:rtl w:val="true"/>
        </w:rPr>
        <w:t xml:space="preserve">الی </w:t>
      </w:r>
      <w:r>
        <w:rPr/>
        <w:t>57</w:t>
      </w:r>
      <w:r>
        <w:rPr>
          <w:rtl w:val="true"/>
        </w:rPr>
        <w:t>]</w:t>
      </w:r>
      <w:bookmarkEnd w:id="1693"/>
    </w:p>
    <w:p>
      <w:pPr>
        <w:pStyle w:val="Heading4"/>
        <w:numPr>
          <w:ilvl w:val="3"/>
          <w:numId w:val="1"/>
        </w:numPr>
        <w:rPr/>
      </w:pPr>
      <w:bookmarkStart w:id="1694" w:name="__RefHeading___Toc1361075_77815467"/>
      <w:bookmarkStart w:id="1695" w:name="_Toc719"/>
      <w:bookmarkEnd w:id="1694"/>
      <w:r>
        <w:rPr>
          <w:rtl w:val="true"/>
        </w:rPr>
        <w:t>اشارة</w:t>
      </w:r>
      <w:bookmarkEnd w:id="1695"/>
    </w:p>
    <w:p>
      <w:pPr>
        <w:pStyle w:val="BookText"/>
        <w:rPr/>
      </w:pPr>
      <w:r>
        <w:rPr>
          <w:rFonts w:ascii="Amiri" w:hAnsi="Amiri" w:eastAsia="Amiri" w:cs="Amiri"/>
          <w:color w:val="111111"/>
          <w:sz w:val="28"/>
          <w:sz w:val="28"/>
          <w:szCs w:val="28"/>
          <w:rtl w:val="true"/>
          <w:lang w:bidi="ar-SA"/>
        </w:rPr>
        <w:t xml:space="preserve">قٰالُوا یٰا هُودُ مٰا جِئْتَنٰا بِبَیِّنَةٍ وَ مٰا نَحْنُ بِتٰارِکِی آلِهَتِنٰا عَنْ قَوْلِکَ وَ مٰا نَحْنُ لَکَ بِمُؤْمِنِینَ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نَقُولُ إِلاَّ اِعْتَرٰاکَ بَعْضُ آلِهَتِنٰا بِسُوءٍ قٰالَ إِنِّی أُشْهِدُ اَللّٰهَ وَ اِشْهَدُوا أَنِّی بَرِیءٌ مِمّٰا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دُونِهِ فَکِیدُونِی جَمِیعاً ثُمَّ لاٰ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تَوَکَّلْتُ عَلَی اَللّٰهِ رَبِّی وَ رَبِّکُمْ مٰا مِنْ دَابَّةٍ إِلاّٰ هُوَ آخِذٌ بِنٰاصِیَتِهٰا إِنَّ رَبِّی 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فَقَدْ أَبْلَغْتُکُمْ مٰا أُرْسِلْتُ بِهِ إِلَیْکُمْ وَ یَسْتَخْلِفُ رَبِّی قَوْماً غَیْرَکُمْ وَ لاٰ تَضُرُّونَهُ شَیْئاً إِنَّ رَبِّی عَلیٰ کُلِّ شَیْءٍ حَفِیظٌ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1696" w:name="__RefHeading___Toc1361077_77815467"/>
      <w:bookmarkStart w:id="1697" w:name="_Toc720"/>
      <w:bookmarkEnd w:id="1696"/>
      <w:r>
        <w:rPr>
          <w:rtl w:val="true"/>
        </w:rPr>
        <w:t>التّفسیر</w:t>
      </w:r>
      <w:bookmarkEnd w:id="1697"/>
    </w:p>
    <w:p>
      <w:pPr>
        <w:pStyle w:val="Heading5"/>
        <w:numPr>
          <w:ilvl w:val="4"/>
          <w:numId w:val="1"/>
        </w:numPr>
        <w:rPr/>
      </w:pPr>
      <w:bookmarkStart w:id="1698" w:name="__RefHeading___Toc1361079_77815467"/>
      <w:bookmarkStart w:id="1699" w:name="_Toc721"/>
      <w:bookmarkEnd w:id="1698"/>
      <w:r>
        <w:rPr>
          <w:rtl w:val="true"/>
        </w:rPr>
        <w:t>اشارة</w:t>
      </w:r>
      <w:bookmarkEnd w:id="1699"/>
    </w:p>
    <w:p>
      <w:pPr>
        <w:pStyle w:val="Heading5"/>
        <w:numPr>
          <w:ilvl w:val="4"/>
          <w:numId w:val="1"/>
        </w:numPr>
        <w:rPr/>
      </w:pPr>
      <w:bookmarkStart w:id="1700" w:name="__RefHeading___Toc1361081_77815467"/>
      <w:bookmarkStart w:id="1701" w:name="_Toc722"/>
      <w:bookmarkEnd w:id="1700"/>
      <w:r>
        <w:rPr>
          <w:rtl w:val="true"/>
        </w:rPr>
        <w:t>قوّة المنطق</w:t>
      </w:r>
      <w:r>
        <w:rPr>
          <w:rtl w:val="true"/>
        </w:rPr>
        <w:t>:</w:t>
      </w:r>
      <w:bookmarkEnd w:id="1701"/>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الآن لننظر ماذا کان ردّ فعل القوم المعاندین و المغرورین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مقابل نصائح أخیهم هود و توجیهاته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هُودُ مٰا جِئْتَنٰا بِبَیِّنَةٍ أی لم تأتنا بدلیل مقنع لنا وَ مٰا نَحْنُ بِتٰارِکِی آلِهَتِنٰا عَنْ قَوْلِکَ الذی تدعونا به إلی عبادة اللّه</w:t>
      </w:r>
    </w:p>
    <w:p>
      <w:pPr>
        <w:pStyle w:val="BookText"/>
        <w:rPr/>
      </w:pPr>
      <w:r>
        <w:rPr>
          <w:rFonts w:ascii="Amiri" w:hAnsi="Amiri" w:eastAsia="Amiri" w:cs="Amiri"/>
          <w:color w:val="111111"/>
          <w:sz w:val="28"/>
          <w:sz w:val="28"/>
          <w:szCs w:val="28"/>
          <w:rtl w:val="true"/>
          <w:lang w:bidi="ar-SA"/>
        </w:rPr>
        <w:t xml:space="preserve">و ترک الأوثان وَ مٰا نَحْنُ لَکَ بِمُؤْمِنِینَ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أضافوا إلی هذه الجمل الثّلاث غیر المنطقیة،أنّک یا هود مجنون و إِنْ نَقُولُ إِلاَّ اعْتَرٰاکَ بَعْضُ آلِهَتِنٰا بِسُوءٍ و لا شکّ أنّ هودا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کأی نبی من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 دوره و وظیفته و أظهر المعجز أو المعجزات لقومه للتدلیل علی حقانیته،و لکنّهم لغرورهم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سائر الأقوام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أنکروا معارجه و عدوّها سحرا و عبارة عن سلسلة من المصادفات و الحوادث الاتفاقیة التی لا یمکن أن تکون دلیلا علی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أساسا،فإنّ نفی عبادة الأوثان لا یحتاج إلی دلیل،و من یکن له أقل شعور و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یترک المخاصمة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یدرک هذا الأمر جیدا،و لو فرضنا أنّ ذلک یحتاج إلی دلیل،فهل یحتاج إلی معجزة بعد الدلائل العقلیة و المنطقیة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بتعبیر آخر فإنّ ما جاء فی دعوة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الآیات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الدعوة إلی اللّه الواحد الأحد،و التوبة إلیه و الاستغفار من الذنوب،و نفی أی نوع من أنواع الشرک و عبادة الأوثان،کل هذه المسائل یمکن إثباتها بالدلیل العقلی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فعلی هذا،إنّ کان المقصود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جِئْتَنٰا بِبَیِّنَةٍ هو نفی الدلیل العقلی، فکلامهم هذا غیر صحیح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کان المقصود هو نفی المعجزة،فإنّ هذا الادعاء لا یحتاج إلی معجزة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کل حال فإنّ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نَحْنُ بِتٰارِکِی آلِهَتِنٰا عَنْ قَوْلِکَ دلیل علی لجاجتهم،لأنّ الإنسان العاقل و الباحث عن الحقیقة یتقبل الکلام الحق من أیّ کان</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خصوصا هذه الجملة إِنْ نَقُولُ إِلاَّ اعْتَرٰاکَ بَعْضُ آلِهَتِنٰا بِسُوءٍ فإنّهم یتهمونه بالجنون علی أثر غضب آلهتهم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الکلام منهم دلیل علی خرافة منطقهم، و خرافة عبادة الأصنام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فالحجارة و الأخشاب التی لیس فیها روح و لا شعور و التی تحتاج إلی حمایة من الإنسان نفسه،کیف تستطیع أن تسلب العقل و الشعور من الإنسان العاقل؟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ذلک،ما دلیلهم علی جنون هود إلاّ أنّه کسر طوق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المتبعة</w:t>
      </w:r>
    </w:p>
    <w:p>
      <w:pPr>
        <w:pStyle w:val="BookText"/>
        <w:rPr/>
      </w:pPr>
      <w:r>
        <w:rPr>
          <w:rFonts w:ascii="IRNazanin" w:hAnsi="IRNazanin" w:eastAsia="IRNazanin"/>
          <w:color w:val="111111"/>
          <w:sz w:val="28"/>
          <w:sz w:val="28"/>
          <w:szCs w:val="28"/>
          <w:rtl w:val="true"/>
          <w:lang w:bidi="fa-IR"/>
        </w:rPr>
        <w:t>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معارضا للسنن و الآداب الخرافیة فی محیطه،فإذا کان هذا هو الجنون فینبغی أن نعدّ جمیع المصلحین و الثائرین علی الأسالیب الخاطئة مجانین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هذا جدیدا،فالتاریخ السالف و المعاصر ملیء بنسبة الجنون إلی الأشخاص الثائرین علی الخرافات و العادات السیئة و المواجهین للاستعمار، و النافضین أثواب الأسر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کل حال،فإنّ علی هود أن یردّ علی هؤلاء الضالّین اللجوجین ردا مقرونا بالمنطق،من منطلق القوّة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القرآن فی جواب هود لهم قٰالَ إِنِّی أُشْهِدُ اللّٰهَ وَ اشْهَدُوا أَنِّی بَرِیءٌ مِمّٰا تُشْرِکُونَ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یشیر بذلک إلی أنّ الأصنام إذا کانت لها القدرة فاطلبوا منها هلاکی و موتی لمحاربتی لها علنا فعلام تسکت هذه الأصنام؟و ماذا تنتظر بی؟ ثمّ یضیف أنّه لیست الأصنام وحدها لا تقدر علی شیء،فأنتم مع هذا العدد الهائل لا تقدرون علی شیء،فإذا کنتم قادرین فَکِیدُونِی جَمِیعاً ثُمَّ لاٰ تُنْظِرُونِ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فأنا لا ترد عنی کثرتکم و لا أعدها شیئا،و لا أکترث بقوتکم و قدرتکم أبدا، و أنتم المتعطشون لدمی و لدیکم مختلف القدرات،إلاّ أننی واثق بقدرة فوق کل القدرات،و إِنِّی تَوَکَّلْتُ عَلَی اللّٰهِ رَبِّی وَ رَبِّکُمْ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دلیل علی أنّنی لا أقول إلاّ الحق و الصدق،و أن قلبی مرتبط بعالم آخر، فلو فکرتم جیدا لکان هذا وحده معجزا حیث ینهض إنسان مفرد وحید بوجه الخرافات و العقائد الفاسدة فی مجتمع قوی و متعصب، لکنّه فی الوقت ذاته لا یشعر فی نفسه بالخوف منهم،و لا یستطیع الأعداء أن یقفوا بوجهه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یضیف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لستم وحدکم فی قبضة اللّه،فإنّه مٰا مِنْ دَابَّةٍ إِلاّٰ هُوَ آخِذٌ بِنٰاصِیَتِهٰا ،فما لم یأذن به اللّه،لا یستطیع أحد أن یفعل شیئا</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اعلموا أیضا أنّ ربّی القدیر لیس کالاشخاص المتقدرین الذین یستخدمون قدرتهم للهوی و اللعب و الأنانیة و فی غیر طریق الحق،بل هو اللّه</w:t>
      </w:r>
      <w:bookmarkStart w:id="1702" w:name="pg12536_128331"/>
    </w:p>
    <w:p>
      <w:pPr>
        <w:pStyle w:val="BookText"/>
        <w:rPr/>
      </w:pPr>
      <w:bookmarkEnd w:id="1702"/>
      <w:r>
        <w:rPr>
          <w:rFonts w:ascii="Amiri" w:hAnsi="Amiri" w:eastAsia="Amiri" w:cs="Amiri"/>
          <w:color w:val="111111"/>
          <w:sz w:val="28"/>
          <w:sz w:val="28"/>
          <w:szCs w:val="28"/>
          <w:rtl w:val="true"/>
          <w:lang w:bidi="ar-SA"/>
        </w:rPr>
        <w:t xml:space="preserve">الذی لا یفعل إلاّ الحکمة و العدل إِنَّ رَبِّی عَلیٰ صِرٰاطٍ مُسْتَقِیمٍ </w:t>
      </w:r>
      <w:r>
        <w:rPr>
          <w:rFonts w:eastAsia="Amiri" w:cs="Amiri" w:ascii="Amiri" w:hAnsi="Amiri"/>
          <w:color w:val="111111"/>
          <w:sz w:val="28"/>
          <w:szCs w:val="28"/>
          <w:rtl w:val="true"/>
          <w:lang w:bidi="ar-SA"/>
        </w:rPr>
        <w:t>.</w:t>
      </w:r>
    </w:p>
    <w:p>
      <w:pPr>
        <w:pStyle w:val="Heading4"/>
        <w:numPr>
          <w:ilvl w:val="3"/>
          <w:numId w:val="1"/>
        </w:numPr>
        <w:rPr/>
      </w:pPr>
      <w:bookmarkStart w:id="1703" w:name="__RefHeading___Toc1361083_77815467"/>
      <w:bookmarkStart w:id="1704" w:name="_Toc723"/>
      <w:bookmarkEnd w:id="1703"/>
      <w:r>
        <w:rPr>
          <w:rtl w:val="true"/>
        </w:rPr>
        <w:t>ملاحظتان</w:t>
      </w:r>
      <w:bookmarkEnd w:id="1704"/>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معناها الشعر المسترسل علی الجبهة،و هی 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معناها الاتصال و الارتباط،و أخذ بناصیة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القهر و التسلط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ورد فی الجملة السابقة من الآیة من قول الحق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دَابَّةٍ إِلاّٰ هُوَ آخِذٌ بِنٰاصِیَتِهٰا</w:t>
      </w:r>
    </w:p>
    <w:p>
      <w:pPr>
        <w:pStyle w:val="BookText"/>
        <w:rPr/>
      </w:pPr>
      <w:r>
        <w:rPr>
          <w:rFonts w:ascii="IRNazanin" w:hAnsi="IRNazanin" w:eastAsia="IRNazanin"/>
          <w:color w:val="111111"/>
          <w:sz w:val="28"/>
          <w:sz w:val="28"/>
          <w:szCs w:val="28"/>
          <w:rtl w:val="true"/>
          <w:lang w:bidi="fa-IR"/>
        </w:rPr>
        <w:t>إشارة إلی قدرته القاهرة علی جمیع الأشیاء بحیث لا شیء فی الوجود له طاقة المقاومة قبال هذه القدرة،لأنّ من أحکم الإمساک علی شعر مقدم الرأس من الإنسان أو أی حیوان آخر،فإنّه یسلب منه القدرة علی المقاومة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الغرض من هذه العبارة أنّ المستکبرین المغترین و عبدة الأوثان و الظالمین الباحثین عن السلطة لا یتصوروا أنّه إذا أخلی لهم المیدان لعدّة أیّام فذلک دلیل علی قدرتهم علی المقاومة أمام قدرة اللّه،فعلیهم أن یلتفتوا إلی هذه الحقیقة و أن ینزلوا من مرکب غرورهم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جملة رَبِّی عَلیٰ صِرٰاطٍ مُسْتَقِیمٍ من أروع التعابیر فی الحکایة عن قدرة اللّه المقترنة بعدله،لأنّ المقتدرین فی الغالب ظالمون و متجاوزون للحدود، و لکن اللّه سبحانه مع قدرته التی لا نهایة لهم فهو دائما علی صراط مستقیم، و جادة صافیة و نظم و حساب و دقة</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ینبغی الانتباه الی هذه المسألة الدقیقة،و هی أنّ کلام هود علیه السّلام للمشرکین کان یبیّن هذه الحقیقة،و هی أنّ الأعداء مهما لجوا فی عنادهم و زادوا من لجاجتهم فإنّ القائد الحق ینبغی أن یزید من استقامته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أن قوم هود خوّفوه بشدّة من آلهتهم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أوثانهم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هودا فی المقابل أنذرهم بنحو أشدّ من قدرة اللّه</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 هود قال لقومه فی آخر کلامه معهم کما تحکیه الآیة فَإِنْ تَوَلَّوْا فَقَدْ أَبْلَغْتُکُمْ مٰا أُرْسِلْتُ بِهِ إِلَیْکُمْ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إشارة إلی أن لا یتصوروا أنّ هودا سیتراجع إن لم یستجیبوا لدعوته،فإنّه أدی واجبه و وظیفته،و أداء الواجب انتصار بحدّ ذاته حتی لو لم تقبل دعوته،و هذا درس لجمیع القادة الحقیقیین و أئمة طریق الحق ألاّ یحسّوا أبدا بالتعب و القلق من أعمالهم،و إن لم یقبل الناس دعوتهم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کما هدد القوم هودا،فإنّه هددهم بأشد من تهدیدهم،و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لم تستجیبوا لدعوتی فإنّ اللّه سیبیدکم فی القریب العاجل وَ یَسْتَخْلِفُ رَبِّی قَوْماً غَیْرَکُمْ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سنة اللّه فی خلقه و قانونه العام،إنّه متی کان قوم غیر لائقین لاستجابة الدّعوة و الهدایة و النعم الأخری التی أنعمها علیهم فإنّه سیبعدهم و یستخلف قوما لائقین بمکانهم إِنَّ رَبِّی عَلیٰ کُلِّ شَیْءٍ حَفِیظٌ </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تفوته الفرصة،و لا یهمل أنبیاءه و محبیه،و لا یعزب عنه مثقال ذرة من حساب الآخرین بل هو عالم بکل شیء و قادر علی کل شیء</w:t>
      </w:r>
      <w:r>
        <w:rPr>
          <w:rFonts w:eastAsia="IRNazanin" w:cs="IRNazanin"/>
          <w:color w:val="111111"/>
          <w:sz w:val="28"/>
          <w:szCs w:val="28"/>
          <w:rtl w:val="true"/>
          <w:lang w:bidi="fa-IR"/>
        </w:rPr>
        <w:t>.</w:t>
      </w:r>
      <w:bookmarkStart w:id="1705" w:name="pg12536_128333"/>
    </w:p>
    <w:p>
      <w:pPr>
        <w:pStyle w:val="Heading3"/>
        <w:numPr>
          <w:ilvl w:val="2"/>
          <w:numId w:val="1"/>
        </w:numPr>
        <w:rPr/>
      </w:pPr>
      <w:bookmarkStart w:id="1706" w:name="__RefHeading___Toc1361085_77815467"/>
      <w:bookmarkStart w:id="1707" w:name="_Toc724"/>
      <w:bookmarkEnd w:id="1705"/>
      <w:bookmarkEnd w:id="1706"/>
      <w:r>
        <w:rPr>
          <w:rtl w:val="true"/>
        </w:rPr>
        <w:t xml:space="preserve">الآیات </w:t>
      </w:r>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58</w:t>
      </w:r>
      <w:r>
        <w:rPr>
          <w:rtl w:val="true"/>
        </w:rPr>
        <w:t xml:space="preserve"> </w:t>
      </w:r>
      <w:r>
        <w:rPr>
          <w:rtl w:val="true"/>
        </w:rPr>
        <w:t xml:space="preserve">الی </w:t>
      </w:r>
      <w:r>
        <w:rPr/>
        <w:t>60</w:t>
      </w:r>
      <w:r>
        <w:rPr>
          <w:rtl w:val="true"/>
        </w:rPr>
        <w:t>]</w:t>
      </w:r>
      <w:bookmarkEnd w:id="1707"/>
    </w:p>
    <w:p>
      <w:pPr>
        <w:pStyle w:val="Heading4"/>
        <w:numPr>
          <w:ilvl w:val="3"/>
          <w:numId w:val="1"/>
        </w:numPr>
        <w:rPr/>
      </w:pPr>
      <w:bookmarkStart w:id="1708" w:name="__RefHeading___Toc1361087_77815467"/>
      <w:bookmarkStart w:id="1709" w:name="_Toc725"/>
      <w:bookmarkEnd w:id="1708"/>
      <w:r>
        <w:rPr>
          <w:rtl w:val="true"/>
        </w:rPr>
        <w:t>اشارة</w:t>
      </w:r>
      <w:bookmarkEnd w:id="1709"/>
    </w:p>
    <w:p>
      <w:pPr>
        <w:pStyle w:val="BookText"/>
        <w:rPr/>
      </w:pPr>
      <w:r>
        <w:rPr>
          <w:rFonts w:ascii="Amiri" w:hAnsi="Amiri" w:eastAsia="Amiri" w:cs="Amiri"/>
          <w:color w:val="111111"/>
          <w:sz w:val="28"/>
          <w:sz w:val="28"/>
          <w:szCs w:val="28"/>
          <w:rtl w:val="true"/>
          <w:lang w:bidi="ar-SA"/>
        </w:rPr>
        <w:t xml:space="preserve">وَ لَمّٰا جٰاءَ أَمْرُنٰا نَجَّیْنٰا هُوداً وَ اَلَّذِینَ آمَنُوا مَعَهُ بِرَحْمَةٍ مِنّٰا وَ نَجَّیْنٰاهُمْ مِنْ عَذٰابٍ غَلِیظٍ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عٰادٌ جَحَدُوا بِآیٰاتِ رَبِّهِمْ وَ عَصَوْا رُسُلَهُ وَ اِتَّبَعُوا أَمْرَ کُلِّ جَبّٰارٍ عَنِیدٍ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أُتْبِعُوا فِی هٰذِهِ اَلدُّنْیٰا لَعْنَةً وَ یَوْمَ اَلْقِیٰامَةِ أَلاٰ إِنَّ عٰاداً کَفَرُوا رَبَّهُمْ أَلاٰ بُعْداً لِعٰادٍ قَوْمِ 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1710" w:name="__RefHeading___Toc1361089_77815467"/>
      <w:bookmarkStart w:id="1711" w:name="_Toc726"/>
      <w:bookmarkEnd w:id="1710"/>
      <w:r>
        <w:rPr>
          <w:rtl w:val="true"/>
        </w:rPr>
        <w:t>التّفسیر</w:t>
      </w:r>
      <w:bookmarkEnd w:id="1711"/>
    </w:p>
    <w:p>
      <w:pPr>
        <w:pStyle w:val="Heading5"/>
        <w:numPr>
          <w:ilvl w:val="4"/>
          <w:numId w:val="1"/>
        </w:numPr>
        <w:rPr/>
      </w:pPr>
      <w:bookmarkStart w:id="1712" w:name="__RefHeading___Toc1361091_77815467"/>
      <w:bookmarkStart w:id="1713" w:name="_Toc727"/>
      <w:bookmarkEnd w:id="1712"/>
      <w:r>
        <w:rPr>
          <w:rtl w:val="true"/>
        </w:rPr>
        <w:t>اشارة</w:t>
      </w:r>
      <w:bookmarkEnd w:id="1713"/>
    </w:p>
    <w:p>
      <w:pPr>
        <w:pStyle w:val="Heading5"/>
        <w:numPr>
          <w:ilvl w:val="4"/>
          <w:numId w:val="1"/>
        </w:numPr>
        <w:rPr/>
      </w:pPr>
      <w:bookmarkStart w:id="1714" w:name="__RefHeading___Toc1361093_77815467"/>
      <w:bookmarkStart w:id="1715" w:name="_Toc728"/>
      <w:bookmarkEnd w:id="1714"/>
      <w:r>
        <w:rPr>
          <w:rtl w:val="true"/>
        </w:rPr>
        <w:t>اللعن الأبدی علی القوم الظّالمین</w:t>
      </w:r>
      <w:r>
        <w:rPr>
          <w:rtl w:val="true"/>
        </w:rPr>
        <w:t>:</w:t>
      </w:r>
      <w:bookmarkEnd w:id="1715"/>
    </w:p>
    <w:p>
      <w:pPr>
        <w:pStyle w:val="BookText"/>
        <w:rPr/>
      </w:pPr>
      <w:r>
        <w:rPr>
          <w:rFonts w:ascii="Amiri" w:hAnsi="Amiri" w:eastAsia="Amiri" w:cs="Amiri"/>
          <w:color w:val="111111"/>
          <w:sz w:val="28"/>
          <w:sz w:val="28"/>
          <w:szCs w:val="28"/>
          <w:rtl w:val="true"/>
          <w:lang w:bidi="ar-SA"/>
        </w:rPr>
        <w:t>فی آخر الآیات التی تتحدث عن قصّة قوم عاد و نبیّهم هود إشارة إلی العقاب الألیم للمعاندین، فتقول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 أَمْرُنٰا نَجَّیْنٰا هُوداً وَ الَّذِینَ آمَنُوا مَعَهُ و توکّد أیضا نجاة المؤمنین وَ نَجَّیْنٰاهُمْ مِنْ عَذٰابٍ غَلِیظٍ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الطریف هنا أنّ الآیات قبل أن تذکر عقاب الظلمة و الکافرین و مجازاتهم، بیّنت نجاة المؤمنین و خلاصهم،لئلا یتصور أنّ العذاب الإلهی إذا نزل یحرق الأخضر و الیابس معا لأنّ اللّه عادل و حکیم و حاشاه أن یعذب و لو رجلا مؤمنا بین جماعة کفرة یستحقون العذاب و العقاب</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رحمة اللّه تنقل هؤلاء الأشخاص قبل نزول العذاب إلی محل آمن کما</w:t>
      </w:r>
    </w:p>
    <w:p>
      <w:pPr>
        <w:pStyle w:val="BookText"/>
        <w:rPr/>
      </w:pPr>
      <w:r>
        <w:rPr>
          <w:rFonts w:ascii="IRNazanin" w:hAnsi="IRNazanin" w:eastAsia="IRNazanin"/>
          <w:color w:val="111111"/>
          <w:sz w:val="28"/>
          <w:sz w:val="28"/>
          <w:szCs w:val="28"/>
          <w:rtl w:val="true"/>
          <w:lang w:bidi="fa-IR"/>
        </w:rPr>
        <w:t>رأینا من قبل فی قصّة نوح أنّه قبل شروع الطوفان کانت سفینة النجاة قد أعدّت للمؤمنین،و قبل أن ینزل العذاب علی قوم لوط و یدمر مدنهم خرج لوط و عدد معدود من أصحابه من المدینة لیلا بأمر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نَجَّیْنٰا و تکرار هذه الکلمة فی الآیة مرّتین أقوال مختلفة للمفسّرین،ف‍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تعنی خلاصهم من عذاب الدنیا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تعنی نجاتهم فی المرحلة المقبلة من عذاب الآخرة،و ینسجم هذا التعبیر مع وصف العذاب بالغلظة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یشیر بعض المفسرین إلی مسألة لطیفة هنا،و هی أنّ الکلام لما کان علی رحمة اللّه فمن غیر المناسب أن تتکرر کلمة العذاب مباشرة،فأین الرحمة من العذاب؟لذلک تکررت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لتفصل بین الرحمة و العذاب دون أن ینقص شیء من التأکید علی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ینبغی الالتفات إلی هذه المسألة الدقیقة أیضا،و هی أنّ آیات القرآن وصفت العذاب بالغلیظ فی أربعة موارد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بملاحظة تلک الآیة بدقّة نستنتج أنّ العذاب الغلیظ مرتبط بالدار الأخری، و خصوصا الآیات التی جاءت فی سورة ابراهیم و ذکر فیها العذاب الغلیظ،فإنّها تصف بصراحة حال أهل جهنّم و أهوالها،و هکذا أن یکون،و ذلک لأنّ عذاب الدنیا مهما کان شدیدا فإنّه أخفّ من عذاب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تناسب ینبغی ملاحظته أیضا،و هو أن قوم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بیان حالهم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ذکرهم فی سورة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الحاقة،و کانوا قوما ذوی أبدان طوال خشنین،فشبّهت أجسامهم بالنخل،و لهذا السبب کانت لدیهم عمارات عالیة عظیمة،بحیث نقرا فی تاریخ ما قبل الإسلام أن العرب کانوا ینسبون البناءات الضخمة و العالیة إلی عاد و یقولون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البناء 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کان عذابهم</w:t>
      </w:r>
    </w:p>
    <w:p>
      <w:pPr>
        <w:pStyle w:val="BookText"/>
        <w:rPr/>
      </w:pPr>
      <w:r>
        <w:rPr>
          <w:rFonts w:ascii="IRNazanin" w:hAnsi="IRNazanin" w:eastAsia="IRNazanin"/>
          <w:color w:val="111111"/>
          <w:sz w:val="28"/>
          <w:sz w:val="28"/>
          <w:szCs w:val="28"/>
          <w:rtl w:val="true"/>
          <w:lang w:bidi="fa-IR"/>
        </w:rPr>
        <w:t>مناسبا لهم لا فی العالم الآخر بل فی هذه الدنیا کان عذابهم خشنا و عقابهم صارما،کما مرّ فی تفسیر السور الآنفة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تلخّص الآیات ذنوب قوم عاد فی ثلاثة مواضیع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بإنکارهم لآیات اللّه و عنادهم أیضا لم یترکوا دلیلا واضحا و سندا بیّنا علی صدق نبوة نبیّهم إلاّ جحدوه وَ تِلْکَ عٰادٌ جَحَدُوا بِآیٰاتِ رَبِّهِمْ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من الناحیة العملیة لم یتّبعوا أنبیاء اللّه وَ عَصَوْا رُسُلَهُ و إنّما جاءت الرسل بصیغة الجمع،إمّا لأن جمیع دعوات الأنبیاء هی نحو حقیقة واحدة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فإنکار دعوة نبی واحد یعدّ إنکارا لجمیع الأنبیاء،أو أن هودا دعاهم للإیمان بنبوة الأنبیاء السابقین أیضا،؟و کانوا ینکرون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الثّالث من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ترکوا طاعة اللّه و مالوا لکل جبار عنید وَ اتَّبَعُوا أَمْرَ کُلِّ جَبّٰارٍ عَنِیدٍ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فأیّ ذنب أعظم من هذه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الإیمان،و مخالفة الأنبیاء،و الخضوع لطاعة کل جبار عنید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علی من یضرب و یقتل و یدمر من منطلق الغضب و لا یتبع أمر العقل،و بتعبیر آخر هو من یجبر سواه علی أتباعه و یرید أن یغطی نقصه بادعاء العظمة و التکبر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یخالف الحق و الحقیقة أکثر ممّا ینبغی،و لا یرضخ للحق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هاتان الصفتان تتجلّیان فی الطواغیت و المستکبرین فی کل عصر و زمان، الذین لا یستمعون لکلام الحق أبدا و یعمدون الی من یخالفهم بانزال أشد انواع العقاب به بلا 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یرد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الجبار یعطی هذا المعنی فلما ذا ذکرت هذه الصفة للّه، کما فی سورة الحشر الآیة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سائر المصادر الإسلامیة</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هو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إمّا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القوّة</w:t>
      </w:r>
    </w:p>
    <w:p>
      <w:pPr>
        <w:pStyle w:val="BookText"/>
        <w:rPr/>
      </w:pPr>
      <w:r>
        <w:rPr>
          <w:rFonts w:ascii="IRNazanin" w:hAnsi="IRNazanin" w:eastAsia="IRNazanin"/>
          <w:color w:val="111111"/>
          <w:sz w:val="28"/>
          <w:sz w:val="28"/>
          <w:szCs w:val="28"/>
          <w:rtl w:val="true"/>
          <w:lang w:bidi="fa-IR"/>
        </w:rPr>
        <w:t>و القهر و الغلبة،أو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النقص من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بالمعنی الأوّل أو الثّانی فهو یستعمل بشکلیه،و قد یراد به الذم إذا حاول الإنسان تجاوز النقص الذی فیه باستعلائه علی الغیر و تکبره و بالادعاءات الخاطئة،أو أنّه یحاول أن یجبر غیره علی أن یکون تحت طاعته و رغبته،فیکون الأخیر ذلیلا لأمره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المعنی ورد فی کثیر من آیات القرآن الکریم،و أحیانا تقترن معه صفات ذمیمة أخری،کالآیة المتقدمة التی اقترنت مع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مریم نقرأ علی لسان عیسی بن مریم رسول اللّه وَ لَمْ یَجْعَلْنِی جَبّٰاراً شَقِیًّا کما نقرأ علی لسان بنی إسرائیل فی خطابهم لموسی علیه السّلام فی من سکن بیت المقدس من الظالمین حیث ورد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المائدة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فِیهٰا قَوْماً جَبّٰارِینَ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قد تأتی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هذین الجذرین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بمعنی المدح،و تطلق علی من یسدّ حاجات الناس و یرفع نقصانهم و یربط العظام المتکسرة،أو أن تکون له قدرة وافرة بحیث یکون الغیر خاضعا لقدرته،دون أن یظلم أحدا أو یستغل قدرته لیسیء الاستفادة منها،و لذلک حین تکون کلمة الجبار بهذا المعنی فقد تقترن بصفات مدح أخری،کما نقرأ فی سورة الحشر الآیة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الْقُدُّوسُ السَّلاٰمُ الْمُؤْمِنُ الْمُهَیْمِنُ الْعَزِیزُ الْجَبّٰارُ الْمُتَکَبِّرُ و واضح أن صفات کالقدوس و السّلام و المؤمن لا تنسجم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الظالم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من یری نفسه أکبر من غیره،و هذا التعبیر یدل علی أنّ المراد هنا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المعنی الثّانی</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حیث أنّ البعض فسّروا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ببعض معانیه دون الالتفات إلی معانیه المتعددة فی اللغة،تصوّروا أنّ استعمال هذا اللفظ غیر صحیح فی شأن اللّه،و کذلک فی ما یخصّ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بالرجوع إلی جذورهما اللغویة الأصیلة یرتفع</w:t>
      </w:r>
      <w:bookmarkStart w:id="1716" w:name="pg12536_128337"/>
    </w:p>
    <w:p>
      <w:pPr>
        <w:pStyle w:val="BookText"/>
        <w:rPr/>
      </w:pPr>
      <w:bookmarkEnd w:id="1716"/>
      <w:r>
        <w:rPr>
          <w:rFonts w:ascii="IRNazanin" w:hAnsi="IRNazanin" w:eastAsia="IRNazanin"/>
          <w:color w:val="111111"/>
          <w:sz w:val="28"/>
          <w:sz w:val="28"/>
          <w:szCs w:val="28"/>
          <w:rtl w:val="true"/>
          <w:lang w:bidi="fa-IR"/>
        </w:rPr>
        <w:t xml:space="preserve">الإشکال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الآیة الأخیرة التی تنتهی بها 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لنتیجة أعمالهم السیئة و الباطلة حیث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أُتْبِعُوا فِی هٰذِهِ الدُّنْیٰا لَعْنَةً و بعد الموت لا یبقی إلاّ خزیهم و الصیت السیء وَ یَوْمَ الْقِیٰامَةِ یقال لهم أَلاٰ إِنَّ عٰاداً کَفَرُوا رَبَّهُمْ أَلاٰ بُعْداً لِعٰادٍ قَوْمِ هُودٍ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یکفی تعریف هذه الجماعة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بعد ذکر عاد جاء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لتؤکّد علیهم أوّلا،و لتشیر الی أنّهم القوم الذین آذوا نبیهم الناصح لهم ثانیا،و لذلک فقد أبعدهم اللّه عن رحمته</w:t>
      </w:r>
      <w:r>
        <w:rPr>
          <w:rFonts w:eastAsia="IRNazanin" w:cs="IRNazanin"/>
          <w:color w:val="111111"/>
          <w:sz w:val="28"/>
          <w:szCs w:val="28"/>
          <w:rtl w:val="true"/>
          <w:lang w:bidi="fa-IR"/>
        </w:rPr>
        <w:t>.</w:t>
      </w:r>
    </w:p>
    <w:p>
      <w:pPr>
        <w:pStyle w:val="Heading4"/>
        <w:numPr>
          <w:ilvl w:val="3"/>
          <w:numId w:val="1"/>
        </w:numPr>
        <w:rPr/>
      </w:pPr>
      <w:bookmarkStart w:id="1717" w:name="__RefHeading___Toc1361095_77815467"/>
      <w:bookmarkStart w:id="1718" w:name="_Toc729"/>
      <w:bookmarkEnd w:id="1717"/>
      <w:r>
        <w:rPr>
          <w:rtl w:val="true"/>
        </w:rPr>
        <w:t>بحثان</w:t>
      </w:r>
      <w:bookmarkEnd w:id="1718"/>
    </w:p>
    <w:p>
      <w:pPr>
        <w:pStyle w:val="Heading5"/>
        <w:numPr>
          <w:ilvl w:val="4"/>
          <w:numId w:val="1"/>
        </w:numPr>
        <w:rPr/>
      </w:pPr>
      <w:bookmarkStart w:id="1719" w:name="__RefHeading___Toc1361097_77815467"/>
      <w:bookmarkStart w:id="1720" w:name="_Toc730"/>
      <w:bookmarkEnd w:id="1719"/>
      <w:r>
        <w:rPr>
          <w:rtl w:val="true"/>
        </w:rPr>
        <w:t>اشارة</w:t>
      </w:r>
      <w:bookmarkEnd w:id="1720"/>
    </w:p>
    <w:p>
      <w:pPr>
        <w:pStyle w:val="Heading5"/>
        <w:numPr>
          <w:ilvl w:val="4"/>
          <w:numId w:val="1"/>
        </w:numPr>
        <w:rPr/>
      </w:pPr>
      <w:bookmarkStart w:id="1721" w:name="__RefHeading___Toc1361099_77815467"/>
      <w:bookmarkStart w:id="1722" w:name="_Toc731"/>
      <w:bookmarkEnd w:id="1721"/>
      <w:r>
        <w:rPr/>
        <w:t>1</w:t>
      </w:r>
      <w:r>
        <w:rPr>
          <w:rtl w:val="true"/>
        </w:rPr>
        <w:t>-</w:t>
      </w:r>
      <w:r>
        <w:rPr>
          <w:rtl w:val="true"/>
        </w:rPr>
        <w:t>قوم عاد من منظار التاریخ</w:t>
      </w:r>
      <w:bookmarkEnd w:id="1722"/>
    </w:p>
    <w:p>
      <w:pPr>
        <w:pStyle w:val="BookText"/>
        <w:rPr/>
      </w:pPr>
      <w:r>
        <w:rPr>
          <w:rFonts w:ascii="IRNazanin" w:hAnsi="IRNazanin" w:eastAsia="IRNazanin"/>
          <w:color w:val="111111"/>
          <w:sz w:val="28"/>
          <w:sz w:val="28"/>
          <w:szCs w:val="28"/>
          <w:rtl w:val="true"/>
          <w:lang w:bidi="fa-IR"/>
        </w:rPr>
        <w:t>بالرغم من أنّ بعض المؤرّخین الغربیین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أسبرینکل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أرادوا أن ینکروا 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الناحیة التاریخیة،و ربّما کان ذلک بسبب عدم توفر ذکر لهم فی غیر الآثار الإسلامیة،و لم یجدوها فی کتب العهد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هناک وثائق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تشیر إلی قصّة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مشهورة إجمالا بین العرب فی زمن الجاهلیة، و قد ذکرهم شعراء العرب قبل الإسلام،و حتی فی العصر الجاهلی کانوا یطلقون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البناء العالی و القوی نسبة إلی 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یعتقد بعض المؤرّخین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علی قبیلتین</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قبیلة کانت تقطن الحجاز قبل التاریخ ثمّ زالت و زالت آثارها أیضا،</w:t>
      </w:r>
    </w:p>
    <w:p>
      <w:pPr>
        <w:pStyle w:val="BookText"/>
        <w:rPr/>
      </w:pPr>
      <w:r>
        <w:rPr>
          <w:rFonts w:ascii="IRNazanin" w:hAnsi="IRNazanin" w:eastAsia="IRNazanin"/>
          <w:color w:val="111111"/>
          <w:sz w:val="28"/>
          <w:sz w:val="28"/>
          <w:szCs w:val="28"/>
          <w:rtl w:val="true"/>
          <w:lang w:bidi="fa-IR"/>
        </w:rPr>
        <w:t>و لم ینقل التاریخ البشری عنها إلاّ أساطیر لا یطمأنّ إلی صحتها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التعبیر الوارد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عادا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هذه القبیلة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 زمن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المحتمل أن یکون فی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قبل میلاد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قوم آخرون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قطنوا الأحقاف أو الیمن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أولئک طوالا جساما أقویاء مقتدرین،و لذلک کانوا یعدون من مثیری الحروب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أنّهم کانوا من الناحیة الحضاریة متمدنین،إذ کانت لهم مدن عامرة و أراضی خصبة خضراء و غابات نضرة،کما وصفوا فی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اَلَّتِی لَمْ یُخْلَقْ مِثْلُهٰا فِی الْبِلاٰدِ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لذلک یقول بعض المؤرّخین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المستشرقین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تقطن فی 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نواحی حضر موت الیمن،و علی أثر البراکین و جبال النّار التی حولها دمرت الکثیر من قراهم و مدنهم و تفرقت بقایاهم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فإنّ هؤلاء القوم کانوا یعیشون فی نعم و ترف،و لکن کما هی طریقة أغلب المتنعمین الغافلین و السکاری من أثر النعمة استغلّوا قدرتهم لظلم الآخرین و استثمارهم و استعمارهم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اتبعوا أمر کل جبار عنید،و أقروا عبادة الأوثان</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 دعاهم نبیّهم هود علیه السّلام بکلّ ما أوتی من جهد وجدّ لیضیء أفکارهم بنصحه و مواعظه،و یتمّ الحجّة علیهم،لم یکتفوا بإهمال هذه الدعوة فحسب،بل نهضوا لإسکات هذا الصوت النیّر لهذا النّبی العظیم فمرّة نسبوه إلی السفاهة و الجنون،و مرّة هددوه بغضب آلهتهم،و لکنّه وقف صامدا أمامهم کالجبل لا یخشی غضب هؤلاء القوم المغرورین الأقویاء،حتی استطاع أن یکتسب منهم جماعة تقدّر بأربعة آلاف و طهّر قلوبهم و دعاهم إلی منهاجه و عقیدته،لکن بقی الآخرون مصرّین علی عنادهم و لجاجتهم</w:t>
      </w:r>
      <w:r>
        <w:rPr>
          <w:rFonts w:eastAsia="IRNazanin" w:cs="IRNazanin"/>
          <w:color w:val="111111"/>
          <w:sz w:val="28"/>
          <w:szCs w:val="28"/>
          <w:rtl w:val="true"/>
          <w:lang w:bidi="fa-IR"/>
        </w:rPr>
        <w:t>.</w:t>
      </w:r>
      <w:bookmarkStart w:id="1723" w:name="pg12536_128339"/>
    </w:p>
    <w:p>
      <w:pPr>
        <w:pStyle w:val="BookText"/>
        <w:rPr/>
      </w:pPr>
      <w:bookmarkEnd w:id="1723"/>
      <w:r>
        <w:rPr>
          <w:rFonts w:ascii="IRNazanin" w:hAnsi="IRNazanin" w:eastAsia="IRNazanin"/>
          <w:color w:val="111111"/>
          <w:sz w:val="28"/>
          <w:sz w:val="28"/>
          <w:szCs w:val="28"/>
          <w:rtl w:val="true"/>
          <w:lang w:bidi="fa-IR"/>
        </w:rPr>
        <w:t>و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فی سورة الذاریات و الحاقة و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غمرهم إعصار شدید لمدّة سبعة لیال و ستة أیّام جسوما فأتی علی قصورهم فدمّرها و علی أجسادهم فجعلها کأوراق الخریف و فرقها تفریقا،و لکن هود کان قد أبعد المؤمنین عن هؤلاء و نجّاهم من العذاب،و أصبحت حیاة أولئک القوم و مصیرهم درسا کبیرا و عبرة لکل الجبابرة و الأنانیین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4" w:name="__RefHeading___Toc1361101_77815467"/>
      <w:bookmarkStart w:id="1725" w:name="_Toc732"/>
      <w:bookmarkEnd w:id="1724"/>
      <w:r>
        <w:rPr/>
        <w:t>2</w:t>
      </w:r>
      <w:r>
        <w:rPr>
          <w:rtl w:val="true"/>
        </w:rPr>
        <w:t>-</w:t>
      </w:r>
      <w:r>
        <w:rPr>
          <w:rtl w:val="true"/>
        </w:rPr>
        <w:t>اللعن الدائم الأبدی علی</w:t>
      </w:r>
      <w:r>
        <w:rPr>
          <w:rtl w:val="true"/>
        </w:rPr>
        <w:t>«</w:t>
      </w:r>
      <w:r>
        <w:rPr>
          <w:rtl w:val="true"/>
        </w:rPr>
        <w:t>عاد</w:t>
      </w:r>
      <w:r>
        <w:rPr>
          <w:rtl w:val="true"/>
        </w:rPr>
        <w:t>»:</w:t>
      </w:r>
      <w:bookmarkEnd w:id="1725"/>
    </w:p>
    <w:p>
      <w:pPr>
        <w:pStyle w:val="BookText"/>
        <w:rPr/>
      </w:pPr>
      <w:r>
        <w:rPr>
          <w:rFonts w:ascii="IRNazanin" w:hAnsi="IRNazanin" w:eastAsia="IRNazanin"/>
          <w:color w:val="111111"/>
          <w:sz w:val="28"/>
          <w:sz w:val="28"/>
          <w:szCs w:val="28"/>
          <w:rtl w:val="true"/>
          <w:lang w:bidi="fa-IR"/>
        </w:rPr>
        <w:t xml:space="preserve">هذا التعبیر و ما شابهه ورد فی آیات متعددة من القرآن الکریم فی شأن أمم مختلفة،حیث یقول اللّه سبحانه بعد ذکر أحوالهم،کما فی سورة هود الآیة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بُعْداً لِثَمُودَ و فی آیة أخری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 أَلاٰ بُعْداً لِمَدْیَنَ کَمٰا بَعِدَتْ ثَمُودُ و فی سورة المؤمنون،الآیة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فَبُعْداً لِلْقَوْمِ الظّٰالِمِینَ و فی آیة أخری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فَبُعْداً لِقَوْمٍ لاٰ یُؤْمِنُونَ و کما قرأنا فی قصّة نوح من قبل فی هود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بُعْداً لِلْقَوْمِ الظّٰالِمِینَ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 جمیع هذه الآیات جاء اللعن شعارا لمن أذنبوا ذنبا عظیما،و یدور هذا اللعن مدار بعدهم عن رحمة اللّه</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غالبا ما یطلق الیوم مثل هذا الشعار علی المستعمرین و المستکبرین و الظالمین،غایة ما فی الأمر أن هذا الشعار القرآنی أخّاذ و طریف إلی درجة أنّه غیر ناظر إلی بعد واحد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حین نقول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لِلْقَوْمِ الظّٰالِمِینَ فإنّ هذا التعبیر یشمل الابتعاد عن رحمة اللّه،و الابتعاد عن السعادة،و عن کل خیر و برکة و نعمة،و عن کونهم عبادا للّه،طبعا ابتعادهم عن الخیر و السعادة هو انعکاس</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لابتعادهم فی نفوسهم و أرواحهم و محیط عملهم عن اللّه و خلق اللّه،لأنّ کل فکرة و عمل له أثر فی الدار الآخرة یشابه ذلک العمل تماما و لذلک فإنّ ابتعادهم هذا فی هذه الدنیا أساس ابتعادهم فی الآخرة عن رحمة اللّه و عفوه و مواهبه السنیّة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bookmarkStart w:id="1726" w:name="pg12536_128341"/>
    </w:p>
    <w:p>
      <w:pPr>
        <w:pStyle w:val="Heading3"/>
        <w:numPr>
          <w:ilvl w:val="2"/>
          <w:numId w:val="1"/>
        </w:numPr>
        <w:rPr/>
      </w:pPr>
      <w:bookmarkStart w:id="1727" w:name="__RefHeading___Toc1361103_77815467"/>
      <w:bookmarkStart w:id="1728" w:name="_Toc733"/>
      <w:bookmarkEnd w:id="1726"/>
      <w:bookmarkEnd w:id="1727"/>
      <w:r>
        <w:rPr>
          <w:rtl w:val="true"/>
        </w:rPr>
        <w:t xml:space="preserve">الآیة </w:t>
      </w:r>
      <w:r>
        <w:rPr>
          <w:rtl w:val="true"/>
        </w:rPr>
        <w:t>[</w:t>
      </w:r>
      <w:r>
        <w:rPr>
          <w:rtl w:val="true"/>
        </w:rPr>
        <w:t xml:space="preserve">سورة هود </w:t>
      </w:r>
      <w:r>
        <w:rPr>
          <w:rtl w:val="true"/>
        </w:rPr>
        <w:t>(</w:t>
      </w:r>
      <w:r>
        <w:rPr/>
        <w:t>11</w:t>
      </w:r>
      <w:r>
        <w:rPr>
          <w:rtl w:val="true"/>
        </w:rPr>
        <w:t xml:space="preserve">): </w:t>
      </w:r>
      <w:r>
        <w:rPr>
          <w:rtl w:val="true"/>
        </w:rPr>
        <w:t xml:space="preserve">آیة </w:t>
      </w:r>
      <w:r>
        <w:rPr/>
        <w:t>61</w:t>
      </w:r>
      <w:r>
        <w:rPr>
          <w:rtl w:val="true"/>
        </w:rPr>
        <w:t>]</w:t>
      </w:r>
      <w:bookmarkEnd w:id="1728"/>
    </w:p>
    <w:p>
      <w:pPr>
        <w:pStyle w:val="Heading4"/>
        <w:numPr>
          <w:ilvl w:val="3"/>
          <w:numId w:val="1"/>
        </w:numPr>
        <w:rPr/>
      </w:pPr>
      <w:bookmarkStart w:id="1729" w:name="__RefHeading___Toc1361105_77815467"/>
      <w:bookmarkStart w:id="1730" w:name="_Toc734"/>
      <w:bookmarkEnd w:id="1729"/>
      <w:r>
        <w:rPr>
          <w:rtl w:val="true"/>
        </w:rPr>
        <w:t>اشارة</w:t>
      </w:r>
      <w:bookmarkEnd w:id="1730"/>
    </w:p>
    <w:p>
      <w:pPr>
        <w:pStyle w:val="BookText"/>
        <w:rPr/>
      </w:pPr>
      <w:r>
        <w:rPr>
          <w:rFonts w:ascii="Amiri" w:hAnsi="Amiri" w:eastAsia="Amiri" w:cs="Amiri"/>
          <w:color w:val="111111"/>
          <w:sz w:val="28"/>
          <w:sz w:val="28"/>
          <w:szCs w:val="28"/>
          <w:rtl w:val="true"/>
          <w:lang w:bidi="ar-SA"/>
        </w:rPr>
        <w:t xml:space="preserve">وَ إِلیٰ ثَمُودَ أَخٰاهُمْ صٰالِحاً قٰالَ یٰا قَوْمِ اُعْبُدُوا اَللّٰهَ مٰا لَکُمْ مِنْ إِلٰهٍ غَیْرُهُ هُوَ أَنْشَأَکُمْ مِنَ اَلْأَرْضِ وَ اِسْتَعْمَرَکُمْ فِیهٰا فَاسْتَغْفِرُوهُ ثُمَّ تُوبُوا إِلَیْهِ إِنَّ رَبِّی قَرِیبٌ مُجِیبٌ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1731" w:name="__RefHeading___Toc1361107_77815467"/>
      <w:bookmarkStart w:id="1732" w:name="_Toc735"/>
      <w:bookmarkEnd w:id="1731"/>
      <w:r>
        <w:rPr>
          <w:rtl w:val="true"/>
        </w:rPr>
        <w:t>التّفسیر</w:t>
      </w:r>
      <w:bookmarkEnd w:id="1732"/>
    </w:p>
    <w:p>
      <w:pPr>
        <w:pStyle w:val="Heading5"/>
        <w:numPr>
          <w:ilvl w:val="4"/>
          <w:numId w:val="1"/>
        </w:numPr>
        <w:rPr/>
      </w:pPr>
      <w:bookmarkStart w:id="1733" w:name="__RefHeading___Toc1361109_77815467"/>
      <w:bookmarkStart w:id="1734" w:name="_Toc736"/>
      <w:bookmarkEnd w:id="1733"/>
      <w:r>
        <w:rPr>
          <w:rtl w:val="true"/>
        </w:rPr>
        <w:t>اشارة</w:t>
      </w:r>
      <w:bookmarkEnd w:id="1734"/>
    </w:p>
    <w:p>
      <w:pPr>
        <w:pStyle w:val="Heading5"/>
        <w:numPr>
          <w:ilvl w:val="4"/>
          <w:numId w:val="1"/>
        </w:numPr>
        <w:rPr/>
      </w:pPr>
      <w:bookmarkStart w:id="1735" w:name="__RefHeading___Toc1361111_77815467"/>
      <w:bookmarkStart w:id="1736" w:name="_Toc737"/>
      <w:bookmarkEnd w:id="1735"/>
      <w:r>
        <w:rPr>
          <w:rtl w:val="true"/>
        </w:rPr>
        <w:t>قصّة ثمود</w:t>
      </w:r>
      <w:r>
        <w:rPr>
          <w:rtl w:val="true"/>
        </w:rPr>
        <w:t>:</w:t>
      </w:r>
      <w:bookmarkEnd w:id="1736"/>
    </w:p>
    <w:p>
      <w:pPr>
        <w:pStyle w:val="BookText"/>
        <w:rPr/>
      </w:pPr>
      <w:r>
        <w:rPr>
          <w:rFonts w:ascii="IRNazanin" w:hAnsi="IRNazanin" w:eastAsia="IRNazanin"/>
          <w:color w:val="111111"/>
          <w:sz w:val="28"/>
          <w:sz w:val="28"/>
          <w:szCs w:val="28"/>
          <w:rtl w:val="true"/>
          <w:lang w:bidi="fa-IR"/>
        </w:rPr>
        <w:t>انتهت 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قوم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بجمیع دروسها بشکل مضغوط،و جاء الدور الآن لثمود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الذین عاشوا فی وادی القری بین المدینة و الشام،حسب ما تنقله التواریخ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نری هنا أیضا أنّ القرآن حین یتحدث عن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یذکره علی أنّه أخوهم،و أی تعبیر أروع و أجمل منه حیث بیّنا قسما من محتواه فی الآیات المتقدمة،أخ محترق القلب و دود مشفق لیس له هدف إلاّ الخیر لجماعته وَ إِلیٰ ثَمُودَ أَخٰاهُمْ صٰالِحاً </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نجد أیضا أنّ منهج الأنبیاء جمیعا یبدأ بمنهج التوحید و نفی أی نوع من أنواع الشرک و عبادة الأوثان التی هی أساس جمیع المتاعب قٰالَ یٰا قَوْمِ اعْبُدُوا اللّٰهَ مٰا</w:t>
      </w:r>
    </w:p>
    <w:p>
      <w:pPr>
        <w:pStyle w:val="BookText"/>
        <w:rPr/>
      </w:pPr>
      <w:r>
        <w:rPr>
          <w:rFonts w:ascii="Amiri" w:hAnsi="Amiri" w:eastAsia="Amiri" w:cs="Amiri"/>
          <w:color w:val="111111"/>
          <w:sz w:val="28"/>
          <w:sz w:val="28"/>
          <w:szCs w:val="28"/>
          <w:rtl w:val="true"/>
          <w:lang w:bidi="ar-SA"/>
        </w:rPr>
        <w:t>لَکُمْ مِنْ إِلٰهٍ غَیْرُهُ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لکی یحرک إحساسهم بمعرفة الحق أشار إلی عدد من نعم اللّه المهمّة التی استوعبت جمیع وجودهم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أَنْشَأَکُمْ مِنَ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فأین هذه الأرض و التراب الذی لا قیمة له،و أین هذا الوجود العالی و الخلقة البدیعة؟تری هل یجیز العقل أن یترک الإنسان خالقه العظیم الذی لدیه هذه القدرة العظیمة و هو واهب هذه النعم،ثمّ یمضی إلی عبادة الأوثان التی تثیر السخریة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یذکّر هؤلاء المعاندین بعد أن أشار إلی نعمة الخلقة بنعم أخری موجودة فی الأرض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اسْتَعْمَرَکُمْ فِیهٰا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یعنی تفویض عمارة الأرض لأی کان،و طبیعی أنّ لازم ذلک یجعل الوسائل و الأسباب فی اختیار من یفوّض إلیه ذلک تحت تصرفه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قاله أرباب اللغة،کالراغب فی المفردات،و کثیر من المفسّرین فی تفسیر الآیة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احتمال آخر،و هو أنّ اللّه منحکم عمرا طویلا فی هذه الأرض،و بدیهی أنّ المعنی الأوّل و بملاحظة مصادر اللغة هو الأقرب و الأصح کما یبدو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فهذا الموضوع یصدق بمعنییه فی ثمود،حیث کانت لدیهم أراض خصبة و خضراء و مزارع کثیرة الخیرات و البرکات،و کانوا یبذلون فی الزراعة ابتکارات و قدرات واسعة،و إلی ذلک کله کانت أعمارهم مدیدة و أجسامهم قویّة و کانوا متطورین فی بناء المساکن و البیوت،کما یقول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کٰانُوا یَنْحِتُونَ مِنَ الْجِبٰالِ بُیُوتاً آمِنِینَ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الطریف هنا أنّ القرآن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عمر الأرض و جعلها تحت تصرفکم،</w:t>
      </w:r>
      <w:bookmarkStart w:id="1737" w:name="pg12536_128343"/>
    </w:p>
    <w:p>
      <w:pPr>
        <w:pStyle w:val="BookText"/>
        <w:rPr/>
      </w:pPr>
      <w:bookmarkEnd w:id="1737"/>
      <w:r>
        <w:rPr>
          <w:rFonts w:ascii="IRNazanin" w:hAnsi="IRNazanin" w:eastAsia="IRNazanin"/>
          <w:color w:val="111111"/>
          <w:sz w:val="28"/>
          <w:sz w:val="28"/>
          <w:szCs w:val="28"/>
          <w:rtl w:val="true"/>
          <w:lang w:bidi="fa-IR"/>
        </w:rPr>
        <w:t>و إنّما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فوّض إلیکم إعمار الأرض وَ اسْتَعْمَرَکُمْ فِیهٰا و هی إشارة إلی أنّ الوسائل معدّة فیها لکل شیء و علیکم إعمارها بالعمل و السعی المتواصل و السیطرة علی مصادر الخیرات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ذلک لا حظّ لکم فی الحیاة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یستفاد ضمنا أنّه ینبغی من أجل الإعمار أن یعطی المجال لأمّة معینة فی العمل،و تجعل الأسباب و الوسائل اللازمة تحت تصرفها و فی اختیارها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کان الأمر کذلک فَاسْتَغْفِرُوهُ ثُمَّ تُوبُوا إِلَیْهِ إِنَّ رَبِّی قَرِیبٌ مُجِیبٌ لدعواتکم</w:t>
      </w:r>
      <w:r>
        <w:rPr>
          <w:rFonts w:eastAsia="Amiri" w:cs="Amiri" w:ascii="Amiri" w:hAnsi="Amiri"/>
          <w:color w:val="111111"/>
          <w:sz w:val="28"/>
          <w:szCs w:val="28"/>
          <w:rtl w:val="true"/>
          <w:lang w:bidi="ar-SA"/>
        </w:rPr>
        <w:t>.</w:t>
      </w:r>
    </w:p>
    <w:p>
      <w:pPr>
        <w:pStyle w:val="Heading5"/>
        <w:numPr>
          <w:ilvl w:val="4"/>
          <w:numId w:val="1"/>
        </w:numPr>
        <w:rPr/>
      </w:pPr>
      <w:bookmarkStart w:id="1738" w:name="__RefHeading___Toc1361113_77815467"/>
      <w:bookmarkStart w:id="1739" w:name="_Toc738"/>
      <w:bookmarkEnd w:id="1738"/>
      <w:r>
        <w:rPr>
          <w:rtl w:val="true"/>
        </w:rPr>
        <w:t>الاستعمار فی القرآن و فی عصرنا الحاضر</w:t>
      </w:r>
      <w:r>
        <w:rPr>
          <w:rtl w:val="true"/>
        </w:rPr>
        <w:t>:</w:t>
      </w:r>
      <w:bookmarkEnd w:id="1739"/>
    </w:p>
    <w:p>
      <w:pPr>
        <w:pStyle w:val="BookText"/>
        <w:rPr/>
      </w:pPr>
      <w:r>
        <w:rPr>
          <w:rFonts w:ascii="Amiri" w:hAnsi="Amiri" w:eastAsia="Amiri" w:cs="Amiri"/>
          <w:color w:val="111111"/>
          <w:sz w:val="28"/>
          <w:sz w:val="28"/>
          <w:szCs w:val="28"/>
          <w:rtl w:val="true"/>
          <w:lang w:bidi="ar-SA"/>
        </w:rPr>
        <w:t>لا حظنا فی الآیات المتقدمة أنّ نبی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هدایة و تربیة قومه الضالین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ذکرهم بعظیم خلق اللّه لهم من 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تفویض إعمار الأرض إلیهم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أَنْشَأَکُمْ مِنَ الْأَرْضِ وَ اسْتَعْمَرَکُمْ فِیهٰا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لکن هذه الکلمة مع جمالها الخاص و جذابیتها التی تعنی العمران و تفویض الإختیارات و إعداد الوسائل اللازمة و تهیأتها،تبدّلت هذه الکلمة فی عصرنا إلی درجة أنّها مسخت و أصبحت تعطی معنی معاکسا لمفهوم القرآن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کلمة الاستعمار وحدها انتهت إلی هذا المصیر المشؤوم،فهناک کلمات کثیرة فی العربیة و فی لغات أخری مسخت و حرّفت و تبدّلت و انقلبت رأسا علی عقب،مثل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ظلال هذه التحریفات تأخذ هذه الکلمات و أمثالها طریقها إلی التغرّب و البعد عن معناها،و تتحول لعبادة المادة و أسر الناس و إنکار الحقائق و التوغل فی کل أنواع الفساد و ما إلی ذلک</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حال،فإنّ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عصرنا و مفهومه الواقعی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استیلاء الدول العظمی السیاسیة و الصناعیة علی الأمم المستضعفة قلیلة القدرة، بحیث تکون نتیجة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امتصاص دمائهم و سلب</w:t>
      </w:r>
    </w:p>
    <w:p>
      <w:pPr>
        <w:pStyle w:val="BookText"/>
        <w:rPr/>
      </w:pPr>
      <w:r>
        <w:rPr>
          <w:rFonts w:ascii="IRNazanin" w:hAnsi="IRNazanin" w:eastAsia="IRNazanin"/>
          <w:color w:val="111111"/>
          <w:sz w:val="28"/>
          <w:sz w:val="28"/>
          <w:szCs w:val="28"/>
          <w:rtl w:val="true"/>
          <w:lang w:bidi="fa-IR"/>
        </w:rPr>
        <w:t>خیراتهم و مصادرة حیاتهم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الاستعمار الذی له أوجه شؤم مختلفة،یتجسم مرّة بشکل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ثالثة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رابعة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یبدو بوجه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أیضا،و هو الذی بدل دنیانا و جعلها سوداء مظلمة،فالأقلیة فی هذه الدنیا لدیهم کل شیء،و الأکثریة العظمی فاقدة لکل شیء هذا الاستعمار هو السبب فی الحروب و الدمار و الانحرافات و الفساد و التسابق التسلیحی الذی یقصم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استعمل لهذا المفهوم مفردة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الاستضعاف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تنطبق تماما علی هذا المعنی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الشیء ضعیفا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الواسع و الشامل للکلمة،جعل الفکر ضعیفا،و جعل الإقتصاد ضعیفا،و جعل السیاسة ضعیفة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اتسع مجال الاستعمار إلی درجة بحیث أصبحت کلمة الاستعمار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أیضا،و ذلک لأنّ مفهومها اللغوی قد انقلب رأسا علی عقب تماما</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حال،فإن الاستعمار من القصص الطویلة المثیرة للحزن و الألم، بحیث یمکن أن یقال أنّه یستوعب تاریخ البشریة أجمع و إن تغیّر وجهه دائما، و لکن من غیر المعلوم أنّه متی یزول من المجتمعات الإنسانیة،و تقوم حیاة البشر علی أساس التعاون و الاحترام المتبادل بین الناس و المساعدة لیتقدم الواحد بعد الآخر فی جمیع المجالات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1740" w:name="pg12536_128345"/>
    </w:p>
    <w:p>
      <w:pPr>
        <w:pStyle w:val="Heading3"/>
        <w:numPr>
          <w:ilvl w:val="2"/>
          <w:numId w:val="1"/>
        </w:numPr>
        <w:rPr/>
      </w:pPr>
      <w:bookmarkStart w:id="1741" w:name="__RefHeading___Toc1361115_77815467"/>
      <w:bookmarkStart w:id="1742" w:name="_Toc739"/>
      <w:bookmarkEnd w:id="1740"/>
      <w:bookmarkEnd w:id="1741"/>
      <w:r>
        <w:rPr>
          <w:rtl w:val="true"/>
        </w:rPr>
        <w:t xml:space="preserve">الآیات </w:t>
      </w:r>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62</w:t>
      </w:r>
      <w:r>
        <w:rPr>
          <w:rtl w:val="true"/>
        </w:rPr>
        <w:t xml:space="preserve"> </w:t>
      </w:r>
      <w:r>
        <w:rPr>
          <w:rtl w:val="true"/>
        </w:rPr>
        <w:t xml:space="preserve">الی </w:t>
      </w:r>
      <w:r>
        <w:rPr/>
        <w:t>65</w:t>
      </w:r>
      <w:r>
        <w:rPr>
          <w:rtl w:val="true"/>
        </w:rPr>
        <w:t>]</w:t>
      </w:r>
      <w:bookmarkEnd w:id="1742"/>
    </w:p>
    <w:p>
      <w:pPr>
        <w:pStyle w:val="Heading4"/>
        <w:numPr>
          <w:ilvl w:val="3"/>
          <w:numId w:val="1"/>
        </w:numPr>
        <w:rPr/>
      </w:pPr>
      <w:bookmarkStart w:id="1743" w:name="__RefHeading___Toc1361117_77815467"/>
      <w:bookmarkStart w:id="1744" w:name="_Toc740"/>
      <w:bookmarkEnd w:id="1743"/>
      <w:r>
        <w:rPr>
          <w:rtl w:val="true"/>
        </w:rPr>
        <w:t>اشارة</w:t>
      </w:r>
      <w:bookmarkEnd w:id="1744"/>
    </w:p>
    <w:p>
      <w:pPr>
        <w:pStyle w:val="BookText"/>
        <w:rPr/>
      </w:pPr>
      <w:r>
        <w:rPr>
          <w:rFonts w:ascii="Amiri" w:hAnsi="Amiri" w:eastAsia="Amiri" w:cs="Amiri"/>
          <w:color w:val="111111"/>
          <w:sz w:val="28"/>
          <w:sz w:val="28"/>
          <w:szCs w:val="28"/>
          <w:rtl w:val="true"/>
          <w:lang w:bidi="ar-SA"/>
        </w:rPr>
        <w:t xml:space="preserve">قٰالُوا یٰا صٰالِحُ قَدْ کُنْتَ فِینٰا مَرْجُوًّا قَبْلَ هٰذٰا أَ تَنْهٰانٰا أَنْ نَعْبُدَ مٰا یَعْبُدُ آبٰاؤُنٰا وَ إِنَّنٰا لَفِی شَکٍّ مِمّٰا تَدْعُونٰا إِلَیْهِ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أَ رَأَیْتُمْ إِنْ کُنْتُ عَلیٰ بَیِّنَةٍ مِنْ رَبِّی وَ آتٰانِی مِنْهُ رَحْمَةً فَمَنْ یَنْصُرُنِی مِنَ اَللّٰهِ إِنْ عَصَیْتُهُ فَمٰا تَزِیدُونَنِی غَیْرَ تَخْسِیرٍ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هٰذِهِ نٰاقَةُ اَللّٰهِ لَکُمْ آیَةً فَذَرُوهٰا تَأْکُلْ فِی أَرْضِ اَللّٰهِ وَ لاٰ تَمَسُّوهٰا بِسُوءٍ فَیَأْخُذَکُمْ عَذٰابٌ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فَعَقَرُوهٰا فَقٰالَ تَمَتَّعُوا فِی دٰارِکُمْ ثَلاٰثَةَ أَیّٰامٍ ذٰلِکَ وَعْدٌ غَیْرُ مَکْذُوبٍ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1745" w:name="__RefHeading___Toc1361119_77815467"/>
      <w:bookmarkStart w:id="1746" w:name="_Toc741"/>
      <w:bookmarkEnd w:id="1745"/>
      <w:r>
        <w:rPr>
          <w:rtl w:val="true"/>
        </w:rPr>
        <w:t>التّفسیر</w:t>
      </w:r>
      <w:bookmarkEnd w:id="1746"/>
    </w:p>
    <w:p>
      <w:pPr>
        <w:pStyle w:val="Heading5"/>
        <w:numPr>
          <w:ilvl w:val="4"/>
          <w:numId w:val="1"/>
        </w:numPr>
        <w:rPr/>
      </w:pPr>
      <w:bookmarkStart w:id="1747" w:name="__RefHeading___Toc1361121_77815467"/>
      <w:bookmarkStart w:id="1748" w:name="_Toc742"/>
      <w:bookmarkEnd w:id="1747"/>
      <w:r>
        <w:rPr>
          <w:rtl w:val="true"/>
        </w:rPr>
        <w:t>اشارة</w:t>
      </w:r>
      <w:bookmarkEnd w:id="1748"/>
    </w:p>
    <w:p>
      <w:pPr>
        <w:pStyle w:val="BookText"/>
        <w:rPr/>
      </w:pPr>
      <w:r>
        <w:rPr>
          <w:rFonts w:ascii="IRNazanin" w:hAnsi="IRNazanin" w:eastAsia="IRNazanin"/>
          <w:color w:val="111111"/>
          <w:sz w:val="28"/>
          <w:sz w:val="28"/>
          <w:szCs w:val="28"/>
          <w:rtl w:val="true"/>
          <w:lang w:bidi="fa-IR"/>
        </w:rPr>
        <w:t>و الآن لنلاحظ ما الذی کان جواب المخالفین لنبیّ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إزاء منطقه الحی الداعی إلی الحق</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استفادوا من عامل نفسی للتأثیر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الأقل للمحاولة فی عدم تأثیر کلامه علی المستمعین له من جمهور الناس،و بالتعبیر العامیّ الدراج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أرادوا أن یضعوا البطیخ تحت إبطه،فقالوا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صٰالِحُ قَدْ کُنْتَ فِینٰا</w:t>
      </w:r>
      <w:bookmarkStart w:id="1749" w:name="pg12536_128346"/>
    </w:p>
    <w:p>
      <w:pPr>
        <w:pStyle w:val="BookText"/>
        <w:rPr/>
      </w:pPr>
      <w:bookmarkEnd w:id="1749"/>
      <w:r>
        <w:rPr>
          <w:rFonts w:ascii="Amiri" w:hAnsi="Amiri" w:eastAsia="Amiri" w:cs="Amiri"/>
          <w:color w:val="111111"/>
          <w:sz w:val="28"/>
          <w:sz w:val="28"/>
          <w:szCs w:val="28"/>
          <w:rtl w:val="true"/>
          <w:lang w:bidi="ar-SA"/>
        </w:rPr>
        <w:t>مَرْجُوًّا قَبْلَ هٰذٰا</w:t>
      </w:r>
    </w:p>
    <w:p>
      <w:pPr>
        <w:pStyle w:val="BookText"/>
        <w:rPr/>
      </w:pPr>
      <w:r>
        <w:rPr>
          <w:rFonts w:ascii="Amiri" w:hAnsi="Amiri" w:eastAsia="Amiri" w:cs="Amiri"/>
          <w:color w:val="111111"/>
          <w:sz w:val="28"/>
          <w:sz w:val="28"/>
          <w:szCs w:val="28"/>
          <w:rtl w:val="true"/>
          <w:lang w:bidi="ar-SA"/>
        </w:rPr>
        <w:t xml:space="preserve">و کنّا نتوجه إلیک لحل مشاکلنا و نستشیرک فی أمورنا و نعتقد بعقلک و ذکائک و درایتک،و لم نشک فی إشفاقک و اهتمامک بنا،لکن رجاءنا فیک ذهب ادراج الریاح،حیث خالفت ما کان یعبد آباؤنا من الأوثان و هو منهج أسلافنا و مفخرة قومنا،فأبدیت عدم احترامک للأوثان و للکبار و سخرت من عقولنا أَ تَنْهٰانٰا أَنْ نَعْبُدَ مٰا یَعْبُدُ آبٰاؤُنٰا و الحقیقة أننا نشکّ فی دعوتک للواحد الأحد وَ إِنَّنٰا لَفِی شَکٍّ مِمّٰا تَدْعُونٰا إِلَیْهِ مُرِیبٍ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نجد هنا أن القوم الضّالین یلتجؤون تحت غطاء الاسلاف و الآباء الذین تحیط بهم هالة من القدسیة لتوجیه أخطائهم و أعمالهم و أفکارهم غیر الصحیحة،و هو ذلک المنطق القدیم الذی کان یتذرع به المنحرفون و ما زالوا یتذرعون به فی عصر الذّرة و الفضاء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هذا النّبی الکبیر لم ییأس من هدایتهم و لم تؤثر کلماتهم المخادعة فی روحه الکبیرة فأجابهم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أَ رَأَیْتُمْ إِنْ کُنْتُ عَلیٰ بَیِّنَةٍ مِنْ رَبِّی وَ آتٰانِی مِنْهُ رَحْمَةً أ فأسکت عن دعوتی و لا أبلغ رسالة اللّه و لا أواجه المنحرفین فَمَنْ یَنْصُرُنِی مِنَ اللّٰهِ إِنْ عَصَیْتُهُ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اعلموا أن کلامکم هذا و احتجاجکم بمنهج السلف و الآباء لا یزیدنی إلاّ إیمانا بضلالتکم و خسرانکم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تَزِیدُونَنِی غَیْرَ تَخْسِیرٍ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بعد هذا کلّه و من أجل البرهان علی صدق دعوته،و بیان المعاجز الإلهیة التی دونها قدرة الإنسان جاءهم بالناقة التی هی آیة من آیات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هٰذِهِ نٰاقَةُ اللّٰهِ لَکُمْ آیَةً فاترکوها و ذروها تأکل فی أرض اللّه وَ لاٰ تَمَسُّوهٰا بِسُوءٍ فَیَأْخُذَکُمْ عَذٰابٌ أَلِیمٌ </w:t>
      </w:r>
      <w:r>
        <w:rPr>
          <w:rFonts w:eastAsia="Amiri" w:cs="Amiri" w:ascii="Amiri" w:hAnsi="Amiri"/>
          <w:color w:val="111111"/>
          <w:sz w:val="28"/>
          <w:szCs w:val="28"/>
          <w:rtl w:val="true"/>
          <w:lang w:bidi="ar-SA"/>
        </w:rPr>
        <w:t>.</w:t>
      </w:r>
    </w:p>
    <w:p>
      <w:pPr>
        <w:pStyle w:val="Heading5"/>
        <w:numPr>
          <w:ilvl w:val="4"/>
          <w:numId w:val="1"/>
        </w:numPr>
        <w:rPr/>
      </w:pPr>
      <w:bookmarkStart w:id="1750" w:name="__RefHeading___Toc1361123_77815467"/>
      <w:bookmarkStart w:id="1751" w:name="_Toc743"/>
      <w:bookmarkEnd w:id="1750"/>
      <w:r>
        <w:rPr>
          <w:rtl w:val="true"/>
        </w:rPr>
        <w:t>ناقة صالح</w:t>
      </w:r>
      <w:r>
        <w:rPr>
          <w:rtl w:val="true"/>
        </w:rPr>
        <w:t>:</w:t>
      </w:r>
      <w:bookmarkEnd w:id="1751"/>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هی أنثی الجمل،و هی الآیة الآنفة فی آیات أخری أضیفت</w:t>
      </w:r>
    </w:p>
    <w:p>
      <w:pPr>
        <w:pStyle w:val="BookText"/>
        <w:rPr/>
      </w:pPr>
      <w:r>
        <w:rPr>
          <w:rFonts w:ascii="IRNazanin" w:hAnsi="IRNazanin" w:eastAsia="IRNazanin"/>
          <w:color w:val="111111"/>
          <w:sz w:val="28"/>
          <w:sz w:val="28"/>
          <w:szCs w:val="28"/>
          <w:rtl w:val="true"/>
          <w:lang w:bidi="fa-IR"/>
        </w:rPr>
        <w:t>إلی لفظ الجلالة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و هذه الإضافة تدل علی أنّ هذه الناقة لها خصائص معینة، و مع الالتفات إلی ما عبّر عنها فی الآیة المتقدمة 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علامة إلهیة و دلیل علی الحقانیّة،یتّضح أنّها لم تکن ناقة عادیة،بل کانت خارقة للعادة من جهة أو جهات متعددة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لم ترد فی القرآن خصائص هذه الناقة بشکل مفصّل،غایة ما فی الأمر أننا نعرف بأنّها لم تکن ناقة عادیة کالنوق الأخریات،و الشیء الوحید المذکور عنها فی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موردین فحسب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صالحا أخبر قومه أن یتقاسموا ماءهم سهمین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سهم لهم و سهم للناقة،فلهم شرب یوم منه و لها شرب یوم آخر قٰالَ هٰذِهِ نٰاقَةٌ لَهٰا شِرْبٌ وَ لَکُمْ شِرْبُ یَوْمٍ مَعْلُومٍ </w:t>
      </w:r>
      <w:r>
        <w:rPr>
          <w:rStyle w:val="FootnoteAnchor"/>
          <w:rtl w:val="true"/>
        </w:rPr>
        <w:footnoteReference w:id="239"/>
      </w:r>
      <w:r>
        <w:rPr>
          <w:rFonts w:ascii="Amiri" w:hAnsi="Amiri" w:eastAsia="Amiri" w:cs="Amiri"/>
          <w:color w:val="111111"/>
          <w:sz w:val="28"/>
          <w:sz w:val="28"/>
          <w:szCs w:val="28"/>
          <w:rtl w:val="true"/>
          <w:lang w:bidi="ar-SA"/>
        </w:rPr>
        <w:t xml:space="preserve">کما جاء فی سورة القمر أیضا وَ نَبِّئْهُمْ أَنَّ الْمٰاءَ قِسْمَةٌ بَیْنَهُمْ کُلُّ شِرْبٍ مُحْتَضَرٌ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سورة الشمس إشارة مختصرة إلیها أیضا،حیث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نٰاقَةَ اللّٰهِ وَ سُقْیٰاهٰا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لم یتّضح کیف کان تقسیم الماء خارقا للعادة؟ هناک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الناقة کانت تشرب ماء کثیرا بحیث تأتی علی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حین کانت ترد الماء لا تجرؤ الحیوانات الأخری علی الورود إلی الماء معها</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کیف کانت هذه الناقة تستفید من جمیع الماء؟فیوجه هذا الاحتمال بأنّ ماء</w:t>
      </w:r>
    </w:p>
    <w:p>
      <w:pPr>
        <w:pStyle w:val="BookText"/>
        <w:rPr/>
      </w:pPr>
      <w:r>
        <w:rPr>
          <w:rFonts w:ascii="IRNazanin" w:hAnsi="IRNazanin" w:eastAsia="IRNazanin"/>
          <w:color w:val="111111"/>
          <w:sz w:val="28"/>
          <w:sz w:val="28"/>
          <w:szCs w:val="28"/>
          <w:rtl w:val="true"/>
          <w:lang w:bidi="fa-IR"/>
        </w:rPr>
        <w:t>القریة کان قلیلا کماء القری التی لیس فیها أکثر من عین ماء واحدة،و أهل القریة مجبورون علی أن یدخروا الماء تمام الیوم فی حفرة خاصّة لیجتمع الماء فی العین مرّة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 جزء آخر من سورة الشعراء یتجلّی لنا أنّ ثمود لم یعیشوا فی منطقة قلیلة الماء،بل کانت لهم غابات و عیون و نخیل و مزارع حیث تقول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تُتْرَکُونَ فِی مٰا هٰاهُنٰا آمِنِینَ، فِی جَنّٰاتٍ وَ عُیُونٍ، وَ زُرُوعٍ وَ نَخْلٍ طَلْعُهٰا هَضِیمٌ </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و علی کل حال فإنّ القرآن ذکر قصّة ناقة صالح بشکل مجمل غیر أنّنا نقرأ فی روایات کثیرة عن مصادر الشیعة و أهل السنة أیضا،أنّ هذه الناقة خرجت من قلب الجبل،و لها خصائص أخری لیس هنا مجال سردها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 جمیع ما أکّده نبیّهم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شأن الناقة،فقد صمّموا أخیرا علی القضاء علیها،لأنّ وجودها مع ما فیها من خوارق مدعاة لتیقظ الناس و التفافهم حول النّبی صالح،لذلک فإنّ جماعة من المعاندین لصالح من قومه الذین کانوا یجدون فی دعوة صالح خطرا علی مصالحهم،و لا یرغبون أن یستفیق الناس من غفلتهم فتتعرض دعائم استعمارهم للتقویض و الانهیار، فتآمروا للقضاء علی الناقة و هیأوا جماعة لهذا الغرض،و أخیرا أقدم أحدهم علی مهاجمتها و ضربها بالسکین فهوت إلی الأرض فَعَقَرُوهٰا </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الشیء و أساسه و جذره،و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عقرت البعیر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نحرته و احتززت رأسه،لأنّ نحر البعیر یستلزم زوال وجوده من الأصل، و أحیانا تستعمل هذه الکلمة لطعن الناقة فی بطنها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لتقطیع أطراف الناقة بدل النحر و کل ذلک فی الواقع یرجع إلی معنی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bookmarkStart w:id="1752" w:name="pg12536_128349"/>
    </w:p>
    <w:p>
      <w:pPr>
        <w:pStyle w:val="Heading5"/>
        <w:numPr>
          <w:ilvl w:val="4"/>
          <w:numId w:val="1"/>
        </w:numPr>
        <w:rPr/>
      </w:pPr>
      <w:bookmarkStart w:id="1753" w:name="__RefHeading___Toc1361125_77815467"/>
      <w:bookmarkStart w:id="1754" w:name="_Toc744"/>
      <w:bookmarkEnd w:id="1752"/>
      <w:bookmarkEnd w:id="1753"/>
      <w:r>
        <w:rPr>
          <w:rtl w:val="true"/>
        </w:rPr>
        <w:t>العلاقة الدّینیة</w:t>
      </w:r>
      <w:r>
        <w:rPr>
          <w:rtl w:val="true"/>
        </w:rPr>
        <w:t>:</w:t>
      </w:r>
      <w:bookmarkEnd w:id="1754"/>
    </w:p>
    <w:p>
      <w:pPr>
        <w:pStyle w:val="BookText"/>
        <w:rPr/>
      </w:pPr>
      <w:r>
        <w:rPr>
          <w:rFonts w:ascii="IRNazanin" w:hAnsi="IRNazanin" w:eastAsia="IRNazanin"/>
          <w:color w:val="111111"/>
          <w:sz w:val="28"/>
          <w:sz w:val="28"/>
          <w:szCs w:val="28"/>
          <w:rtl w:val="true"/>
          <w:lang w:bidi="fa-IR"/>
        </w:rPr>
        <w:t>الطریف أنّنا نقرأ فی الرّوایات الإسلامیة أنّ الذی عقر الناقة لم یکن إلاّ واحدا، لکن القرآن ینسب هذا العمل إلی جمیع المخالفین من قوم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بصیغة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فَعَقَرُوهٰا و ذلک لأنّ الإسلام یعدّ الرضا الباطنی فی أمر ما و الارتباط معه ارتباطا عاطفیا بمنزلة الاشتراک فیه،و فی الواقع فإنّ التآمر علی هذا العمل لم یکن له جانب فردی،و حتی ذلک الذی أقدم علی عمله لم یکن معتمدا علی قوته الشخصیّة فجمیعهم کانوا مرتاحین لعمله و کانوا یسندونه،و من المسلّم أنّه لا یمکن أن یعدّ هذا العمل عملا فردیا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یعد عملا جماعیا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الإمام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عقر ناقة ثمود رجل واحد فعمّهم اللّه بالعذاب لمّا عمّوه بالرضا</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هناک روایات متعددة فی المضمون ذاته نقلت عن نبی الإسلام و أهل بیته الکرام،و هی تکشف غایة الاهتمام من قبل هؤلاء السادة العظام بالعلاقة العاطفیة و المناهج الفکریة المشترکة بجلاء،و نورد هنا علی سبیل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شهد أمرا فکرهه کمن غاب عنه و من غاب عن أمر فرضیه کمن شهده</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یقول الإمام علی بن موسی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رجلا قتل فی المشرق فرضی بقتله رجل فی المغرب لکان الراضی عند اللّه عزّ و جلّ شریک القاتل</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عن الإمام علی علیه السّلام أیضا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الراضی بفعل قوم کالداخل معهم فیه</w:t>
      </w:r>
    </w:p>
    <w:p>
      <w:pPr>
        <w:pStyle w:val="BookText"/>
        <w:rPr/>
      </w:pPr>
      <w:r>
        <w:rPr>
          <w:rFonts w:ascii="IRNazanin" w:hAnsi="IRNazanin" w:eastAsia="IRNazanin"/>
          <w:color w:val="111111"/>
          <w:sz w:val="28"/>
          <w:sz w:val="28"/>
          <w:szCs w:val="28"/>
          <w:rtl w:val="true"/>
          <w:lang w:bidi="fa-IR"/>
        </w:rPr>
        <w:t>و علی کل داخل فی باطل إثمان إثم العمل به و إثم الرضا به</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أجل أن نعرف عمق العلاقة الفکریة و العاطفیة فی الإسلام و سعتها بحیث لا یعرف لها حد من جهة الزمان و المکان،فیکفی أن نذکر هذا الکلام للإمام علی علیه السّلام من نهج البلاغة لنلفت إلیه الأنظار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انتصر الإمام علی فی حرب الجمل علی المتمردین و مثیری الفتنة و فرح أصحاب علی بهذا الإنتصار الذی یعدّ انتصارا للإسلام علی الشرک و الجاهلیة،قال له أحد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وددت لو أنّ أخی شهدنا هنا فی المیدان لیری انتصارک علی عدوک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الإمام علیه السّلام إلیه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أهوی أخیک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شهدنا فی عسکرنا هذا أقوام فی أصلاب الرجال و أرحام النساء سیرعف بهم الزمان و یقوی بهم الإیمان</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شک أنّ أولئک الذین یساهمون فی منهج ما و یشترکون فیه و یتحملون کل مشاکله و أتعابه،لهم امتیاز خاص،و لکن هذا لا یعنی أن الآخرین لم یشترکوا فی ذلک أبدا،بل سواء کانوا فی عصرهم أو العصور و القرون المقبلة و لهم ارتباط عاطفی و فکری بهم فهم مشترکون معهم بنحو من الأنحاء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المسألة التی قد لا نجد لها نظیرا فی أی مذهب من مذاهب العالم،قائمة علی أساس من حقیقة اجتماعیة هامة،و هی أن المنسجمون فکریا و عقائدیا حتی لو لم یشترکوا فی منهج معیّن،إلاّ أنّهم سیدخلون قطعا فی مناهج مشابهة له فی محیطهم و زمانهم،لأنّ أعمال الناس منعکسة عن أفکارهم،و لا یمکن أن یرتبط الإنسان بمذهب معین و لا یظهر أثره فی عمله</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الإسلام منذ الخطوة الأولی یهتم بإیجاد اصلاحات فی روح الإنسان و نفسه لإصلاح عمله تلقائیا و علی ضوء الرّوایات المتقدمة فإنّ أی مسلم یبلغه أنّ فلانا</w:t>
      </w:r>
    </w:p>
    <w:p>
      <w:pPr>
        <w:pStyle w:val="BookText"/>
        <w:rPr/>
      </w:pPr>
      <w:r>
        <w:rPr>
          <w:rFonts w:ascii="IRNazanin" w:hAnsi="IRNazanin" w:eastAsia="IRNazanin"/>
          <w:color w:val="111111"/>
          <w:sz w:val="28"/>
          <w:sz w:val="28"/>
          <w:szCs w:val="28"/>
          <w:rtl w:val="true"/>
          <w:lang w:bidi="fa-IR"/>
        </w:rPr>
        <w:t>عمل عملا 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أن یتخذ الموقف الصحیح من ذلک العمل فورا و یجعل قلبه و روحه منسجمین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ینفر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السعی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الداخلی لا شک سیکون له أثر فی أعماله،و سیتعمق الترابط بین الفکر و العمل</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نهایة الآیة نقرأ 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رأی تمرّد قومه و عقرهم الناقة أنذرهم فَقٰالَ تَمَتَّعُوا فِی دٰارِکُمْ ثَلاٰثَةَ أَیّٰامٍ ذٰلِکَ وَعْدٌ غَیْرُ مَکْذُوبٍ فهو وعد اللّه الذی لا یتغیر و ما أنا من الکاذبین</w:t>
      </w:r>
      <w:r>
        <w:rPr>
          <w:rFonts w:eastAsia="Amiri" w:cs="Amiri" w:ascii="Amiri" w:hAnsi="Amiri"/>
          <w:color w:val="111111"/>
          <w:sz w:val="28"/>
          <w:szCs w:val="28"/>
          <w:rtl w:val="true"/>
          <w:lang w:bidi="ar-SA"/>
        </w:rPr>
        <w:t>.</w:t>
      </w:r>
      <w:bookmarkStart w:id="1755" w:name="pg12536_128352"/>
    </w:p>
    <w:p>
      <w:pPr>
        <w:pStyle w:val="Heading3"/>
        <w:numPr>
          <w:ilvl w:val="2"/>
          <w:numId w:val="1"/>
        </w:numPr>
        <w:rPr/>
      </w:pPr>
      <w:bookmarkStart w:id="1756" w:name="__RefHeading___Toc1361127_77815467"/>
      <w:bookmarkStart w:id="1757" w:name="_Toc745"/>
      <w:bookmarkEnd w:id="1755"/>
      <w:bookmarkEnd w:id="1756"/>
      <w:r>
        <w:rPr>
          <w:rtl w:val="true"/>
        </w:rPr>
        <w:t xml:space="preserve">الآیات </w:t>
      </w:r>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66</w:t>
      </w:r>
      <w:r>
        <w:rPr>
          <w:rtl w:val="true"/>
        </w:rPr>
        <w:t xml:space="preserve"> </w:t>
      </w:r>
      <w:r>
        <w:rPr>
          <w:rtl w:val="true"/>
        </w:rPr>
        <w:t xml:space="preserve">الی </w:t>
      </w:r>
      <w:r>
        <w:rPr/>
        <w:t>68</w:t>
      </w:r>
      <w:r>
        <w:rPr>
          <w:rtl w:val="true"/>
        </w:rPr>
        <w:t>]</w:t>
      </w:r>
      <w:bookmarkEnd w:id="1757"/>
    </w:p>
    <w:p>
      <w:pPr>
        <w:pStyle w:val="Heading4"/>
        <w:numPr>
          <w:ilvl w:val="3"/>
          <w:numId w:val="1"/>
        </w:numPr>
        <w:rPr/>
      </w:pPr>
      <w:bookmarkStart w:id="1758" w:name="__RefHeading___Toc1361129_77815467"/>
      <w:bookmarkStart w:id="1759" w:name="_Toc746"/>
      <w:bookmarkEnd w:id="1758"/>
      <w:r>
        <w:rPr>
          <w:rtl w:val="true"/>
        </w:rPr>
        <w:t>اشارة</w:t>
      </w:r>
      <w:bookmarkEnd w:id="1759"/>
    </w:p>
    <w:p>
      <w:pPr>
        <w:pStyle w:val="BookText"/>
        <w:rPr/>
      </w:pPr>
      <w:r>
        <w:rPr>
          <w:rFonts w:ascii="Amiri" w:hAnsi="Amiri" w:eastAsia="Amiri" w:cs="Amiri"/>
          <w:color w:val="111111"/>
          <w:sz w:val="28"/>
          <w:sz w:val="28"/>
          <w:szCs w:val="28"/>
          <w:rtl w:val="true"/>
          <w:lang w:bidi="ar-SA"/>
        </w:rPr>
        <w:t xml:space="preserve">فَلَمّٰا جٰاءَ أَمْرُنٰا نَجَّیْنٰا صٰالِحاً وَ اَلَّذِینَ آمَنُوا مَعَهُ بِرَحْمَةٍ مِنّٰا وَ مِنْ خِزْیِ یَوْمِئِذٍ إِنَّ رَبَّکَ هُوَ اَلْقَوِیُّ اَلْعَزِیزُ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اَلَّذِینَ ظَلَمُوا اَلصَّیْحَةُ فَأَصْبَحُوا فِی دِیٰارِهِمْ جٰاثِمِینَ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لَمْ یَغْنَوْا فِیهٰا أَلاٰ إِنَّ ثَمُودَ کَفَرُوا رَبَّهُمْ أَلاٰ بُعْداً لِثَمُودَ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4"/>
        <w:numPr>
          <w:ilvl w:val="3"/>
          <w:numId w:val="1"/>
        </w:numPr>
        <w:rPr/>
      </w:pPr>
      <w:bookmarkStart w:id="1760" w:name="__RefHeading___Toc1361131_77815467"/>
      <w:bookmarkStart w:id="1761" w:name="_Toc747"/>
      <w:bookmarkEnd w:id="1760"/>
      <w:r>
        <w:rPr>
          <w:rtl w:val="true"/>
        </w:rPr>
        <w:t>التّفسیر</w:t>
      </w:r>
      <w:bookmarkEnd w:id="1761"/>
    </w:p>
    <w:p>
      <w:pPr>
        <w:pStyle w:val="Heading5"/>
        <w:numPr>
          <w:ilvl w:val="4"/>
          <w:numId w:val="1"/>
        </w:numPr>
        <w:rPr/>
      </w:pPr>
      <w:bookmarkStart w:id="1762" w:name="__RefHeading___Toc1361133_77815467"/>
      <w:bookmarkStart w:id="1763" w:name="_Toc748"/>
      <w:bookmarkEnd w:id="1762"/>
      <w:r>
        <w:rPr>
          <w:rtl w:val="true"/>
        </w:rPr>
        <w:t>اشارة</w:t>
      </w:r>
      <w:bookmarkEnd w:id="1763"/>
    </w:p>
    <w:p>
      <w:pPr>
        <w:pStyle w:val="Heading5"/>
        <w:numPr>
          <w:ilvl w:val="4"/>
          <w:numId w:val="1"/>
        </w:numPr>
        <w:rPr/>
      </w:pPr>
      <w:bookmarkStart w:id="1764" w:name="__RefHeading___Toc1361135_77815467"/>
      <w:bookmarkStart w:id="1765" w:name="_Toc749"/>
      <w:bookmarkEnd w:id="1764"/>
      <w:r>
        <w:rPr>
          <w:rtl w:val="true"/>
        </w:rPr>
        <w:t>نهایة ثمود</w:t>
      </w:r>
      <w:r>
        <w:rPr>
          <w:rtl w:val="true"/>
        </w:rPr>
        <w:t>«</w:t>
      </w:r>
      <w:r>
        <w:rPr>
          <w:rtl w:val="true"/>
        </w:rPr>
        <w:t>قوم صالح</w:t>
      </w:r>
      <w:r>
        <w:rPr>
          <w:rtl w:val="true"/>
        </w:rPr>
        <w:t>»:</w:t>
      </w:r>
      <w:bookmarkEnd w:id="1765"/>
    </w:p>
    <w:p>
      <w:pPr>
        <w:pStyle w:val="BookText"/>
        <w:rPr/>
      </w:pPr>
      <w:r>
        <w:rPr>
          <w:rFonts w:ascii="Amiri" w:hAnsi="Amiri" w:eastAsia="Amiri" w:cs="Amiri"/>
          <w:color w:val="111111"/>
          <w:sz w:val="28"/>
          <w:sz w:val="28"/>
          <w:szCs w:val="28"/>
          <w:rtl w:val="true"/>
          <w:lang w:bidi="ar-SA"/>
        </w:rPr>
        <w:t>فی هذه الآیات یتبیّن کیف نزل العذاب علی قوم صالح المعاندین بعد أن أمهلهم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تَمَتَّعُوا فِی دٰارِکُمْ ثَلاٰثَةَ أَیّٰامٍ فتقول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أَمْرُنٰا نَجَّیْنٰا صٰالِحاً وَ الَّذِینَ آمَنُوا مَعَهُ بِرَحْمَةٍ مِنّٰا لا من العذاب الجسمانی و المادی فحسب،بل وَ مِنْ خِزْیِ یَوْمِئِذٍ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 اللّه قوی و قادر علی کل شیء،و له السلطة علی کل أمر،و لا یصعب علیه أی شیء و لا قدرة فوق قدرته إِنَّ رَبَّکَ هُوَ الْقَوِیُّ الْعَزِیزُ </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فإنّ نجاة جماعة من المؤمنین من بین جماعة کثیرة تبتلی بعذاب</w:t>
      </w:r>
      <w:bookmarkStart w:id="1766" w:name="pg12536_128353"/>
    </w:p>
    <w:p>
      <w:pPr>
        <w:pStyle w:val="BookText"/>
        <w:rPr/>
      </w:pPr>
      <w:bookmarkEnd w:id="1766"/>
      <w:r>
        <w:rPr>
          <w:rFonts w:ascii="IRNazanin" w:hAnsi="IRNazanin" w:eastAsia="IRNazanin"/>
          <w:color w:val="111111"/>
          <w:sz w:val="28"/>
          <w:sz w:val="28"/>
          <w:szCs w:val="28"/>
          <w:rtl w:val="true"/>
          <w:lang w:bidi="fa-IR"/>
        </w:rPr>
        <w:t>اللّه لیس بالأمر المشکل بالنسبة لقدرة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رحمة اللّه تستوجب ألاّ یحترق الأبریاء بنار الأشقیاء المذنبین،و ألاّ یؤاخذ المؤمنون بجریرة غیر المؤمنین وَ أَخَذَ الَّذِینَ ظَلَمُوا الصَّیْحَةُ فَأَصْبَحُوا فِی دِیٰارِهِمْ جٰاثِمِینَ و هکذا هلکوا و صاروا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 مذر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مضت آثارهم مع الریح کَأَنْ لَمْ یَغْنَوْا فِیهٰا أَلاٰ إِنَّ ثَمُودَ کَفَرُوا رَبَّهُمْ أَلاٰ بُعْداً لِثَمُودَ عن لطف اللّه و رحمته</w:t>
      </w:r>
      <w:r>
        <w:rPr>
          <w:rFonts w:eastAsia="Amiri" w:cs="Amiri" w:ascii="Amiri" w:hAnsi="Amiri"/>
          <w:color w:val="111111"/>
          <w:sz w:val="28"/>
          <w:szCs w:val="28"/>
          <w:rtl w:val="true"/>
          <w:lang w:bidi="ar-SA"/>
        </w:rPr>
        <w:t>.</w:t>
      </w:r>
    </w:p>
    <w:p>
      <w:pPr>
        <w:pStyle w:val="Heading4"/>
        <w:numPr>
          <w:ilvl w:val="3"/>
          <w:numId w:val="1"/>
        </w:numPr>
        <w:rPr/>
      </w:pPr>
      <w:bookmarkStart w:id="1767" w:name="__RefHeading___Toc1361137_77815467"/>
      <w:bookmarkStart w:id="1768" w:name="_Toc750"/>
      <w:bookmarkEnd w:id="1767"/>
      <w:r>
        <w:rPr>
          <w:rtl w:val="true"/>
        </w:rPr>
        <w:t>ملاحظات</w:t>
      </w:r>
      <w:bookmarkEnd w:id="17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 فی هذه الآیات أن رحمة اللّه بالنسبة للمؤمنین واسعة و شاملة،بحیث تنقلهم جمیعا إلی مکان آمن،و لا تحرق الأخضر و الیابس بالعذاب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الممکن أن تحدث حوادث مؤلمة کالسیول و الأوبئة و الزلازل التی قد تأتی علی الصغیر و الکبیر،و لیست هذه الحوادث ترجمة لعذاب اللّه،و إلاّ فإنّه محال علی اللّه فی منطق عدله أن یعذب حتی واحدا بریئا بجرم ملایین المذنبین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یمکن أن یوجد أناس ساکتون بین جماعة مذنبین فیؤخذوا بوزرهم، لأنّهم لا یردعونهم عن الظلم و الفساد،فمصیرهم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سیکون کمصیر المجرمین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لکنّهم إذا عملوا بواجبهم فمحال أن تنزل علیهم حادثة أو یحیق بهم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 هذا الموضوع فی الأبحاث المرتبطة بمعرفة اللّه و نزول البلاء و الحوادث فی کتب معرفة اللّه</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جیدا من الآیات المتقدمة أنّ عقاب المعاندین و الطغاة لا یختصّ بالجانب المادی فحسب،بل یشمل الجانب المعنوی،لأنّ نتیجة أعمالهم و مصیرهم المخزی و حیاتهم الملوّثة تسجل فصولها فی التاریخ بما یکون عارا علیهم،فی حین یکتب التاریخ حیاة المؤمنین بسطور من ذهب و صحائف من</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المراد من الصیحة؟ الصیحة فی اللغة معناها الصوت العظیم الذی یصدر من فم الإنسان أو الحیوان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تختصّ بهذا المعنی،بل تشمل کل صوت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نقرأ فی القرآن الکریم أن عدّة أقوام آثمین أخذتهم الصیحة من السماء عقابا لهم علی ذنوبهم،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نتحدث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نقرأ فی سورة الحجر الآیة</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ذکروا فی سورة هود الآیة</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یستفاد من بعض الآیات الأخری من القرآن أنّ قوم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عوقبوا بالصاعقة فَإِنْ أَعْرَضُوا فَقُلْ أَنْذَرْتُکُمْ صٰاعِقَةً مِثْلَ صٰاعِقَةِ عٰادٍ وَ ثَمُودَ </w:t>
      </w:r>
      <w:r>
        <w:rPr>
          <w:rStyle w:val="FootnoteAnchor"/>
          <w:rtl w:val="true"/>
        </w:rPr>
        <w:footnoteReference w:id="250"/>
      </w:r>
      <w:r>
        <w:rPr>
          <w:rFonts w:ascii="IRNazanin" w:hAnsi="IRNazanin" w:eastAsia="IRNazanin"/>
          <w:color w:val="111111"/>
          <w:sz w:val="28"/>
          <w:sz w:val="28"/>
          <w:szCs w:val="28"/>
          <w:rtl w:val="true"/>
          <w:lang w:bidi="fa-IR"/>
        </w:rPr>
        <w:t>و من هنا یتبیّن أنّ المراد من الصیحة هو صوت الصاعقة الموحش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یستطیع صوت الصاعقة الموحش أن یبید قوما أو جماعة بأسرهم؟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نعم،حتما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نعرف أن الأمواج الصوتیة إذا تجاوزت حدّا معینا تستطیع أن تکسّر الزجاج،و قد تتهدم علی أثرها عمارات،و قد تشل أعضاء البدن الداخلیة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الطائرات حین تخترق الجدار الصوتی و تکون سرعتها أکثر من سرعة أمواج الصوت یسقط بعض الأفراد فاقدو الوعی،أو تسقط الحامل جنینها بسبب ذلک و قد یتکسر جمیع الزّجاج فی عمارات المنطقة التی تمرّ علیها هذه الطائرات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طبیعی أنّه إذا کانت شدّة الأمواج الصوتیة أکثر ممّا ذکرنا،فمن السهولة أن تحدث اختلالا قاتلا فی شبکات الاعصاب الدماغ و حرکات القلب و تسبب موت الإنسان</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لما فی آیات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نهایة هذا العالم تکون بصیحة</w:t>
      </w:r>
    </w:p>
    <w:p>
      <w:pPr>
        <w:pStyle w:val="BookText"/>
        <w:rPr/>
      </w:pPr>
      <w:r>
        <w:rPr>
          <w:rFonts w:ascii="Amiri" w:hAnsi="Amiri" w:eastAsia="Amiri" w:cs="Amiri"/>
          <w:color w:val="111111"/>
          <w:sz w:val="28"/>
          <w:sz w:val="28"/>
          <w:szCs w:val="28"/>
          <w:rtl w:val="true"/>
          <w:lang w:bidi="ar-SA"/>
        </w:rPr>
        <w:t>عامّة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یَنْظُرُونَ إِلاّٰ صَیْحَةً وٰاحِدَةً تَأْخُذُهُمْ وَ هُمْ یَخِصِّمُونَ </w:t>
      </w:r>
      <w:r>
        <w:rPr>
          <w:rStyle w:val="FootnoteAnchor"/>
          <w:rtl w:val="true"/>
        </w:rPr>
        <w:footnoteReference w:id="251"/>
      </w:r>
      <w:r>
        <w:rPr>
          <w:rFonts w:ascii="Amiri" w:hAnsi="Amiri" w:eastAsia="Amiri" w:cs="Amiri"/>
          <w:color w:val="111111"/>
          <w:sz w:val="28"/>
          <w:sz w:val="28"/>
          <w:szCs w:val="28"/>
          <w:rtl w:val="true"/>
          <w:lang w:bidi="ar-SA"/>
        </w:rPr>
        <w:t xml:space="preserve">،کما أنّ یوم القیامة یبدأ بصیحة موقظة أیضا إِنْ کٰانَتْ إِلاّٰ صَیْحَةً وٰاحِدَةً فَإِذٰا هُمْ جَمِیعٌ لَدَیْنٰا مُحْضَرُونَ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المصدری الجلوس علی الرکب،کما یأتی بمعنی السقوط للوجه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لزیادة التوضیح فی هذا المجال یراجع فی التّفسیر الأمثل ذیل الآیة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طبعا من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الصیحة من السماء کانت السبب فی موتهم،إلاّ أنّ أجسادهم کانت ملقاة علی الأرض،لکن یستفاد من بعض الرّوایات أنّ الصاعقة أحرقتهم بنارها،و لا منافاة بین الأمرین،لأنّ أثر الصوت الموحش للصاعقة یتّضح فورا،و أمّا آثار،حرقها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لمن هم داخل البیوت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فیظهر بعدئذ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یغنوا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الإقامة فی المکان،و لا یبعد أن یکون مأخوذا من المفهوم الأصلی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عدم الحاجة،لأنّ الغنی غیر المحتاج له بیت مهیّأ و معدّ و لیس مجبورا أن ینتقل کل زمان من منزل إلی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التعبیر بجملة کَأَنْ لَمْ یَغْنَوْا فِیهَا وارد فی ثمود،کما هو وارد فی قوم شعیب،و مفهوم هذا التعبیر أنّ طومار حیاتهم قد طوی حتی تظن أنّهم لم یکونوا من سکنة هذه الأرض</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نهایة المجلد السّادس</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من التصغیر عادة هو بیان کون الشیء صغیرا فی قبال شیء آخر کبیر،مثل رجیل المصغر عن رجل،لکن للتصغیر أغراضا بلاغیة منها إظهار المحبّة و غیرها،کما فی اظهار الرجل محبته لولده فیصغّر اسمه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یراجع فی هذا الشأن المیزان،ج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،و المنار،ج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،حدیث طویل نقلنا خلاصته معنا لا نصا،و إذا أردتم المزید راجعوا المصدر المذکور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البیان،ذیل الآیة و 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البیان،ذیل الآیة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المنار،ج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محاسن البرقی،طبقا لما ورد فی البحار،الطبعة القدیمة،ج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الکافی،حسب ما جاء فی البحار،ص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الطبعة القدیمة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المنار،ج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المقصود بها أربعة آلاف درهم لأنّها مخارج السنة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البیان،ذیل الآیة محل البحث،و 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البرهان،ج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المنار،ج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المنار،ج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شأن النّزول هذا جماعة من المفسّرین کالطبرسی فی مجمع البیان،و الفخر الرازی فی تفسیره الکبیر، و الآلوسی فی روح المعانی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الفاصلة بین تبوک و المدینة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 و الفاصلة بینها و بین الشام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الجملة حذف من الناحیة الأدبیة،و کانت الجملة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لا تنصروه ینصره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الفعل الماضی</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العرض ما یعرض و یزول عاجلا و لا دوام له،و یطلق عادة علی مواهب الدنیا المادیة،و القاصد معناه السهل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فی الأصل من قصد،و الناس یسعون فی قصدهم إلی المسائل السهلة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الشقة تعنی الأرض الصخریة أو الطریق الطویل البعید الذی یجلب علی عابره المشقة و النصب</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ثبطهم مشتق من التثبیط و یعنی الوقوف بوجه العمل المزمع إجراؤه بوجه من الوجوه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أوضعوا من مادة الإیضاع و معناه،الإسراع فی الحرکة،و معناه هنا الإسراع فی النفوذ بین صفوف المقاتلین،و الفتنة هنا بمعنی التفرقة و اختلاف الکلمة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أنفقوا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کانت فی صورة الأمر،إلاّ أن فیها مفهوم الشرط،أی لو أنفقتم طوعا أو کرها لن یتقبل منکم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مستحقی الزکاة،حدیث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الزکاة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،من أبواب الزکاة،حدیث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الانتباه إلی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ذکرت صریحا فی موردین،و عطف علی مجرور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موردین،کما أن اللام قد ذکرت فی مورد واحد،و عطف الباقی علیها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الحقیقة،بناء علی التّفسیر الأوّل فإنّ أُذُنُ خَیْرٍ التی هی مضاف و مضاف إلیه من قبیل إضافة الموصوف إلی الصفة،و علی التّفسیر الثّانی فهی من قبیل إضافة الوصف إلی المفعول،فعلی الاحتمال الأوّل یکون المعنی،إنّه إنسان یقبل الکلام و هو خیر لکم،و علی الاحتمال الثّانی فالمعنی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یسمع الکلام المفید الذی ینفعکم،لا أنّه یسمع کل کلام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أبی الفتوح الرازی،ذیل الآیة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خوض علی وزن حوض،و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ورد فی کتب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الدخول التدریجی فی الماء،ثمّ أطلقت علی الدخول فی مختلف الأعمال من باب الکنایة،إلاّ أنّها جاءت فی القرآن غالبا بمعنی الدخول أو الشروع بالأعمال أو الأقوال القبیحة البذیئة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جملة کَالَّذِی خٰاضُوا فی الواقع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کالذی خاضوا فیه،و بعبارة أخری،فإنّها تشبیه لفعل منافقی الیوم بفعل المنافقین السابقین،کما شبهت الجملة السابقة استفادة هؤلاء من النعم و المواهب الإلهیة فی طریق الشهوات کالسابقین منهم،و علی هذا فإنّ هذا التشبیه لیس تشبیه شخص بشخص لنضطر إلی أن نجعل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المفرد بمعنی الجمع،بل هو تشبیه عمل بعمل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المؤتفکات مأخوذة من مادة الائتفاک،بمعنی انقلاب الأسفل إلی الأعلی و بالعکس،و هی إشارة إلی مدن قوم لوط التی قلب عالیها سافلها نتیجة الزلزلة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البیان،ذیل الآیة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الخصال،علی ما نقل فی 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ذکرناه اقتباس من تفسیر مجمع البیان و المنار و روح المعانی و تفاسیر أخر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یستحق الانتباه أن الجملة أعلاه بالرغم من أنّها تتحدث عن فضل اللّه و رسوله،إلاّ أن الضمیر فی مِنْ فَضْلِهِ جاء مفردا لا مثنی،و السبب فی ذلک هو ما ذکرناه قبل عدة آیات من أن أمثال هذه التعبیرات لأجل إثبات حقیقة التوحید،و أن کل الأعمال بید اللّه سبحانه،و أنّ النّبی صلی اللّه علیه و آله و سلّم إذا ما عمل عملا فهو بأمر اللّه سبحانه،و لا ینعزل عن إرادته سبحانه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البیان،ذیل الآیة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وردت روایات کثیرة بهذا المضمون ذکرت فی تفسیر الطبری،ج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المیزان،ج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یستفاد من مجموعة من الرّوایات أنّ النّبی صلی اللّه علیه و آله و سلّم کان یصلی علی المنافقین بعد نزول هذه الآیة أیضا،إلاّ أنّه یکبر أربعا لا أکثر،أی أنّه کان یصرف النظر عن التکبیر الخامس الذی هو دعاء للمیت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هذه الرّوایة یمکن قبولها فیما لو کان معنی الصلاة هنا الدعاء،و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الآیة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لو کان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هذه الرّوایة تخالف ظاهر القرآن،و لا یمکن قبولها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یمکن إنکار أن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ظاهرة بالمعنی الثانی،و لذلک فإنّنا لا نستطیع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وجهة نظر الحکم الإسلامی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نصلی علی المنافقین الذین اشتهر نفاقهم بین الناس،و أن نرفع الید عن ظهور الآیة لروایة مبهمة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الأوّل من الأمثل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المنثور،طبقا لنقل المیزان،ج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ورد فی 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مأخوذة 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فی الأصل بمعنی ملازمة الشیء،و لهذه المناسبة قیل للدائن و المدین اللذین لا یدع کل منهما صاحبه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غریم،و أیضا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غرامة،لنفس هذه المناسبة لأنّها تلازم الإنسان و لا تنقطع عنه إلاّ بأدائها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یقال للعشق الشدید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غرام،لأنّه ینفذ إلی روح الإنسان بصورة لا یمکن تصور الانفصال معها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مغرم یساوی غرامة من حیث المعنی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یستفاد من جملة عَلَیْهِمْ دٰائِرَةُ السَّوْءِ الحصر،أی إنّ حوادث السوء ستنال هؤلاء فقط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استفادة الحصر هذه من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مقدم علی المبتدأ</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القاصعة،ص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عدّ الکثیر من المفسّرین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الواردة فی جملة وَ السّٰابِقُونَ الْأَوَّلُونَ مِنَ الْمُهٰاجِرِینَ وَ الْأَنْصٰارِ تبعیضیة،و ظاهر الآیة أیضا کذلک،لأن حدیث الآیة عن طلائع الإسلام و السابقین إلیه،لا عن جمیع المسلمین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الباقون فإنّهم یدخلون فی مفهوم الجملة التالیة،أی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التابعون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أعلاه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 نقل 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 فی مستدرک الحاکم،ج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،و الإستیعاب،ج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،و شرح ابن أبی الحدید،ج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السابق إنّ هذا الحدیث قد نقل عن الطبرانی،و البیهقی،و المیثمی فی المجتمع،و الحافظ الکنجی فی الکفایة،و الإکمال،و کنز العمال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 نقل 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نقل فی کتاب حلیة الأولیاء،ج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نقل بعبارات مختلفة،و ما أوردناه أعلاه هو ما نقله أبو جعفر الإسکافی فی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العثمانیة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برهان الدین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أنباء نجباء الأبناء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الأثیر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آخرون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لمزید الاطلاع و الاستیضاح راجع الجزء الثّانی من الغدیر،ص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المنار،و تفسیر الفخر الرازی فی ذیل الآیة أعلاه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ذیل الآیة،و تفاسیر أخری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البیان،ذیل الآیة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العیاشی،علی ما نقل فی تفسیر الصافی فی ذیل الآیة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العیاشی،علی ما نقل فی تفسیر البرهان فی ذیل الآیة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نقل هذا الحدیث عن طریق أهل البیت علیهم السّلام عن الإمام الصادق علیه السّلام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،الطبعة الجدیدة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،باب عرض الأعمال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،باب عرض الأعمال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علی هذه الرّوایات،راجع تفسیر 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،و تفسیر البرهان،ج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البیان،و تفسیر أبی الفتوح الرازی،و تفسیر المنار،و تفسیر المیزان،و تفسیر نور الثقلین،و کتب أخری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بالرغم من أنّ المفسّرین قد أبدوا و جهات نظر مختلفة من الناحیة الأدبیة حول ترکیب هذه الجملة،إلاّ أنّ الظاهر هو أن هذه الجملة معطوفة علی الجمل السابقة التی وردت فی شأن المنافقین،و تقدیرها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منهم الذین اتخذوا مسجدا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فاستبشروا مأخوذة من مادة البشارة،و التی أخذت فی الأصل من البشرة،أی وجه الإنسان،و هی إشارة إلی آثار الفرحة و السرور التی تبدو بوضوح علی وجه الإنسان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المنثور،کما ورد فی تفسیر المیزان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المیزان،ذیل الآیة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الثقلین،و کثیر من التفاسیر الأخری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المیزان،و تفسیر المنار فی ذیل الآیة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المنار،و تفاسیر أخری لأهل السنة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ورد النهی عن محبّة و موالاة الکافرین صریحا فی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النساء،و التی نزلت قبل سورة التوبة مسلما،و کذلک فی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آل عمران،و هی کذلک نزلت قبل سورة براءة،و فی هذه السورة قال اللّه سبحانه لنبیّه صلی اللّه علیه و آله و سلّم فی الآیات التی سبقت هذه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اِسْتَغْفِرْ لَهُمْ أَوْ لاٰ تَسْتَغْفِرْ لَهُمْ إِنْ تَسْتَغْفِرْ لَهُمْ سَبْعِینَ مَرَّةً فَلَنْ یَغْفِرَ اللّٰهُ لَهُمْ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البیان،ذیل الآیة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یتصور البعض أنّ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تفعیل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الوحید الذی یأتی أحیانا بمعنی الحکم،فی حین یلاحظ ذلک فی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أیضا،کالشعر المعروف المنقول عن الکمیت،حیث یقول فی بیان عشقه و حبّه لآل محمّد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طائفة قد أکفرونی بحبّکم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لمزید التوضیح حول معنی الهدایة و الضلال فی القرآن،راجع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البیان،و سفینة البحار،و تفسیر أبی الفتوح الرازی</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 الطبری هذا الرأی،نقل ذلک القرطبی فی تفسیره،و ذکره جماعة من المفسّرین فی ذیل الآیة کاحتمال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التّفسیر یناسب سبب النزول الذی أورده المرحوم الشیخ الطوسی فی التبیان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نلفت انتباهکم إلی أنّنا نعتبر استعمال کلمة واحدة فی عدّة معان أمرا جائزا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جملة إِذٰا مٰا أُنْزِلَتْ زائدة فی الحقیقة،و هی للتأکید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البعض أنّها صلة و هی تسلط أداة الشرط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جزائها،و تؤکّد الجملة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لنا بحث آخر عن مرض القلب و مفهومه فی القرآن راجع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،و تفاسیر أخری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،و تفسیر القرطبی،ج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أجل مزید التوضیح،و ذکر الأمثلة فی هذا المجال راجع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لمزید التوضیح و الاطلاع علی معانی العرش المختلفة،راجع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الأعراف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أوضحنا توضیحا کافیا مسألة الشفاعة المهمّة فی المجلد الأوّل فی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بحثنا فی المجلد الثانی حول کون القمر تقویما طبیعیا یمکن من خلال حالاته المختلفة تعیین أیام الشهر بدقة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تفسیر الآیة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أوردنا توضیحات أخری حول هذا الموضوع فی المجلد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تفسیر الآیة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البقرة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لمزید التوضیح راجع المجلد الأوّل من تفسیرنا هذا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الرازی،الجزء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الإنفطار،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التین،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الإنشقاق،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أو اسم مصدر و جاءت بمعنی المقابلة و المحاذاة،و فی الآیة و أمثالها بمعنی الناحیة و العندیة و الجهة،أی إننی لا أستطیع تغییر ذلک من ناحیتی،أو من عندی</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لمزید التوضیح راجع المجلد الثانی من تفسیرنا هذا،ذیل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منصوبة بفعل مقدر،و فی الأصل کانت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تتمتعون متاع الحیاة الدنیا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یتّضح ممّا قیل أعلاه أنّ الباء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سببیة،و لکن قد احتمل البعض أنّها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إنّ ماء ینزل من السماء و یختلط بالنباتات،و ینمیها و ینضجها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هذا الاحتمال الثّانی لا یناسب آخر الآیة الذی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یَأْکُلُ النّٰاسُ وَ الْأَنْعٰامُ لأنّ ظاهر هذه الجملة أنّ المقصود هو الاختلاط بین أنواع الأعشاب،لا اختلاط الماء و النبات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دققوا ذلک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التنبه إلی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هذه الجملة مبتدأ مؤخر،و معنی الآیة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الحسنی للذین أحسنوا،و لذلک فإنّ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المعطوفة علیها مرفوعة،و الحسنی صفة للمثوبة المقدّرة،و قد حلّت محلّ الموصوف</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الممکن،بقرینة الآیة السابقة،أن تکون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ترهقهم ذلة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یرهقهم قتر و ذلة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بقرینة المقابلة حذفت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لأجل الاختصار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الواقع مفعول لفعل مقدر،و کانت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ألزموا مکانکم أنتم و شرکاؤکم حتی تسألوا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الجملة فی الحقیقة تشبه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سورة الصافات،حیث تقول وَ قِفُوهُمْ إِنَّهُمْ مَسْؤُلُونَ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 التزییل،بمعنی التفریق،قال بعض أرباب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مادتها الثلاثیة،زال یزیل،بمعنی الفرقة،لا أنّها 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زال یزول بمعنی الزوال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الجملة أعلاه مخففة من الثقیلة،و هی للتأکید و معنی الجملة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إنّنا کنّا عن عبادتکم لغافلین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جاء هذا المضمون فی روایات متعددة فی الجزء الأوّل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تفسیر البرهان 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 التشبیه هنا إشارة إلی المطلب الذی ذکر فی آخر جملة من الآیة السابقة،و معنی الآیة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أنّه لیس بعد الحق إلاّ الضلال،کذلک حقّت کلمة ربّک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یهدّی کانت فی الأصل یهتدی،فبدلت التاء دالا و أدغمت فشددت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لمزید الاطلاع راجع المجلد الأوّل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فی ظلال القرآن،ج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الحقیقة هناک جملة مقدرة فی هذه الآیة تقدیرها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کأنّهم صم لا یستمعون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أیضا جمله مقدرة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کأنّهم عمی لا یبصرون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یتّضح ممّا قلناه أعلاه،أنّ الآیة المذکورة تشتمل علی قضیة شرطیة،ذکر شرطها،إلاّ أنّ جزاءها مقدر،و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ذٰا یَسْتَعْجِلُ مِنْهُ الْمُجْرِمُونَ جملة مستقلة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تقدیر الآیة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أرأیتم إن أتاکم عذابه بیاتا أو نهارا کنتم تقدرون علی دفعه أو تعدونه أمرا محالا فإذا کان الأمر کذلک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ماذا یستعجل منه المجرمون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احتمله البعض من أن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ماذا یستعجل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جزاء الشرط بعیدا جدا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دققوا ذلک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الواقع،إن فی الجملة أعلاه جملة مقدرة،و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هول القیامة و العذاب</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علی هذه الرّوایات،راجع تفسیر نور الثقلین 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الحیوان الذی یلد عدّة مرّات،و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السائبة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البعیر الذی أنتج عشرة أو اثنی عشر ولدا،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کانت تطلق علی الغنم إذا ولدت سبعة بطون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لمزید التوضیح راجع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أرجع البعض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اللّه،أی إن الآیات التی تتلوها من اللّه،إلاّ أن الضمیر یرجع إلی الشأن أو القرآن ظاهرا،کما قاله کثیر من المفسّرین،أی الآیات التی تتلوها فی کل عمل مهم،أو الآیات التی تتلوها من القرآن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الجزء الخامس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الآیة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الصالح</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الثقلین،الجزء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هناک بحث بین المفسّرین فی أنّه ما هو جزاء شرط جملة إِنْ کٰانَ کَبُرَ عَلَیْکُمْ ؟و من بین الاحتمالات التی طرحوها یبدو للنظر أن اثنین منها هما الأقرب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جملة فَأَجْمِعُوا أَمْرَکُمْ هی جزاء الشرط،و إن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 اللّٰهِ تَوَکَّلْتُ جملة معترضة فصلت بین الشرط و الجزاء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الجزاء محذوف و الجمل التالیة تدل علی ذلک،و التقدیر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فافعلوا ما تریدون فإنّی متوکل علی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الواقع،إنّ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 اللّٰهِ تَوَکَّلْتُ من قبیل العلة حلت محل المعلول،و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شرکاءکم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الجملة التالیة إشارة إلی الأصنام،و الواو قبلها بمعنی 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فتدبر جیدا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هذا الشرط محذوف أیضا،و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تولیتم فلا تضرونی،أو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تولیتم فأنتم و شأنکم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السفینة،و الفرق بینها و بین السفینة أن سفینة مفرد و جمعها سفائن أم الفلک فإنّها تطلق علی المفرد و الجمع</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ذکرنا تفصیل هذا المطلب فی المجلد الأوّل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الآیات هی تلک الآیات المتعددة المشهورة التی کانت لموسی فی بدایة أمره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الواقع،أنّ للجملة أعلاه محذوف مقدر یفهم من مجموع الکلام،و کانت فی الأصل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تقولون للحق لما جاءکم سحر،أسحر هذا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بحثنا مفصلا جزئیات مواجهة موسی لفرعون و الفراعنة،و مسائلها الرائعة فی ذیل 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بعدها من سورة الأعراف من المجلد الخامس،و بحثنا السحر و حقیقته فی المجلد الأوّل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البقرة،فراجع</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المفسّرین لم یأخذوا القبلة فی الآیة أعلاه بمعنی المقابل،بل فسروها بنفس معناها،ای قبلة الصلاة، و یعتبرون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أقیموا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شاهدا علی ذلک،إلاّ أن المعنی الأوّل أنسب لمفهوم الکلمة اللغوی الأصلی، إضافة إلی أن إرادة کلا المعنیین من هذه الکلمة لا إشکال فیه أیضا،کما مر علینا نظیر هذا مرارا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أبی الفتوح الرازی،الجزء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الآیة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نذر جمع نذیر،أی المنذر،و هو کنایة عن الأنبیاء و القادة الإلهیین،أو هی جمع إنذار،بمعنی تحذیر و تهدید الغافلین و المجرمین الذی هو من برامج هؤلاء القادة الإلهیین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اعتبر البعض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جملة مٰا تُغْنِی الْآیٰاتُ نافیة،و البعض جعلها بمعنی الاستفهام الإنکاری،و هی واحدة من حیث النتیجة،إلاّ أنّ الظاهر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نافیة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جملة کَذٰلِکَ حَقًّا عَلَیْنٰا نُنْجِ الْمُؤْمِنِینَ کانت بهذا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 ننج المؤمنین و کان ذلک حقّا علینا، أی إنّ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 علینا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جملة معترضة 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ننج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یحتمل أیضا أن تکون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متعلقة بالجملة السابقة،أی جملة نُنَجِّی رُسُلَنٰا وَ الَّذِینَ آمَنُوا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تفسیر سورة هود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شرحنا هذا المعنی و سائر التفاسیر التی ذکرت للحروف المقطعة فی القرآن فی بدایة سورة البقرة و آل عمران و الأعراف</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جملة أَلاّٰ تَعْبُدُوا إِلاَّ اللّٰهَ احتمالان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علی لسان النّبی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أشرنا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دعوتی و أمری إلاّ تعبدوا إلاّ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کلام اللّه،و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آمرکم ألاّ تعبدوا إلاّ اللّه،و لکن جملة إِنَّنِی لَکُمْ مِنْهُ نَذِیرٌ وَ بَشِیرٌ تنسجم مع المعنی الأوّل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هذا الشأن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البلاغة،من وصیة الإمام علی علیه السّلام لولده الحسن علیه السّلام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یراد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مفهوم آخر و قد بیّناه 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البرهان،الجزء الثّانی،ص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،نقلا عن روضة الکافی</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لمزید من الإیضاح یراجع التّفسیر الأمثل ذیل 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تفسیر المیزان،ج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 لهذا التّفسیر یکون المقصود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النّبی صلی اللّه علیه و آله و سلّم،و البیّنة هی القرآن،و الشاهد و یراد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کل مؤمن صادق و فی مقدمتهم الإمام علی أمیر المؤمنین علیه السّلام و یعود الضمیر فی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اللّه سبحانه،و یعود الضمیر فی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القرآن أو النّبی صلی اللّه علیه و آله و سلّم،و مجموع الجملة مبتدأ و خبره محذوف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کمن لیس کذلک،أو کمن یرید الحیاة الدنیا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تفسیر البرهان،و نور الثقلین،و القرطبی،و مجمع البیان،و سائر التفاسیر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،و 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یقوله المفسّرون من أنّ المراد من هذه الجملة هو الردّ علی من کان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النّبی یکذب علی اللّه،بعید جدّا، لأنّ الآیات السابقة و اللاحقة لا تناسب هذا التّفسیر،بل المناسب أنّها تشیر إلی الکفار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الملتوی،و قد بیّنا شرح ذلک 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الأعراف و ینبغی الالتفات إلی أنّ الضمیر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یبغونها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یعود علی سبیل اللّه فهی مؤنث مجازی،أو بمعنی الجادة و الطریقة،فهی مؤنث لفظی، و نقرأ فی سورة یوسف علیه السّلام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هٰذِهِ سَبِیلِی أَدْعُوا إِلَی اللّٰهِ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الألیم صفة للعذاب عادة،و لکن فی الآیة السابقة وقع صفة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نوع من الإسناد المجازی اللطیف الذی نجده فی مختلف اللغات فی أدبیاتها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هناک احتمال آخر فی تفسیر هذه الجملة،و هو أن مراد نوح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الذین آمنوا بی إذا کانوا کاذبین فی الباطن فإنهم سیلاقون ربهم یوم القیامة و هو یحاسبهم،و لکن الاحتمال المذکور أقرب للصحة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لمزید من الإیضاح یراجع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الأنعام و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المجری و المرسی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 زمان،و یعنی الأوّل وقت التحرک،و الثّانی وقت التوقف</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أبی حمزة الثمالی</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بخط الحافظ الطبرانی،صفحة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عن جماعة من أهل السنة کابن المغازلی و الخوارزمی،الجزء التاسع من أحقاف الحق،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لمزید الإیضاح جدیدة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البیان،ح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،و روح المعانی،ج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مجمع البیان،و روح المعانی،و القرطبی،ذیل الآیة محل البحث</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القرآن للغزائلی،ص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 ذیل الآیة المتقدمة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الأنوار،الطبعة القدیمة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الأخلاق</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وضحنا سابقا مشتق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انصباب حلیب الأثداء،ثمّ استعمل فی انصباب المطر، و الطریق فی الآیة أنّها لا تعبر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ینزل المطر من السماء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یُرْسِلِ السَّمٰاءَ عَلَیْکُمْ مِدْرٰاراً بمعنی أنّ المطر یهطل إلی درجة غزیرة حتی کأنّ السماء تهطل،و ملاحظة أنّ مدرارا صیغة مبالغة أیضا فیستفاد غایة التوکید من هذه الجملة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نوح،الآیات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فی السور التالیة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ابراهیم،الآیة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لقمان،الآیة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فصلت،الآیة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هود،الآیة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یراجع فی هذا الصدد تاج العروس للزبیدی و المفردات للراغب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مجمع البیان و تفسیر البیان ذیل الآیة محل البحث و آیات سورة الحشر الأخیرة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تفسیر المیزان،تفسیر مجمع البیان،و کتاب أعلام القرآن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الناحیة النحویة مفعول مطلق للجملة المقدّرة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المحذوفة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أبعدهم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القاعدة ینبغی أن یکون هذا المفعول المطلق للجملة المقدرة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إبعادا،لا بعدا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قد یأتی المصدر الثّلاثی مکان الرباعی کما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أَنْبَتَکُمْ مِنَ الْأَرْضِ نَبٰاتاً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هذه الإضافة یقال لها فی المصطلح الأدبی إضافة تشریفیة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بمعنی أنّها إضافة تدل علی شرف الشیء و أهمیته،و فی الآیة المتقدمة یلاحظ نموذجان من هذا النوع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ناقة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ورد فی موارد أخری غیر هذه الکلمات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الشعراء،الآیة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البلاغة،و من کلام له،رقم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البلاغة،الکلام 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الخزی فی اللغة الانکسار الذی یصیب الإنسان سواء من نفسه أو من سواه،و یشمل کل أنواع الذل أیضا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المجلد الخامس من التّفسیر الأمثل وردت توضیحات مفیدة لفهم هذا المقصود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image" Target="media/image2.jpeg"/><Relationship Id="rId607" Type="http://schemas.openxmlformats.org/officeDocument/2006/relationships/image" Target="media/image2.jpeg"/><Relationship Id="rId608" Type="http://schemas.openxmlformats.org/officeDocument/2006/relationships/footer" Target="footer601.xml"/><Relationship Id="rId609" Type="http://schemas.openxmlformats.org/officeDocument/2006/relationships/footnotes" Target="footnotes.xml"/><Relationship Id="rId610" Type="http://schemas.openxmlformats.org/officeDocument/2006/relationships/numbering" Target="numbering.xml"/><Relationship Id="rId611" Type="http://schemas.openxmlformats.org/officeDocument/2006/relationships/fontTable" Target="fontTable.xml"/><Relationship Id="rId612" Type="http://schemas.openxmlformats.org/officeDocument/2006/relationships/settings" Target="settings.xml"/><Relationship Id="rId6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619</Pages>
  <Words>46607</Words>
  <Characters>203515</Characters>
  <CharactersWithSpaces>248529</CharactersWithSpaces>
  <Paragraphs>1579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2026-08-23T15:50:32Z</dcterms:created>
  <dc:creator>ghaemiyeh.com</dc:creator>
  <dc:description/>
  <dc:language>en-US</dc:language>
  <cp:lastModifiedBy/>
  <dcterms:modified xsi:type="dcterms:W3CDTF">2026-08-23T19:20:47Z</dcterms:modified>
  <cp:revision>1</cp:revision>
  <dc:subject/>
  <dc:title>الامثل فی تفسیر کتاب الله المنزل جلد 6</dc:title>
</cp:coreProperties>
</file>

<file path=docProps/custom.xml><?xml version="1.0" encoding="utf-8"?>
<Properties xmlns="http://schemas.openxmlformats.org/officeDocument/2006/custom-properties" xmlns:vt="http://schemas.openxmlformats.org/officeDocument/2006/docPropsVTypes"/>
</file>