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3507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113509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13511_77815467">
            <w:r>
              <w:rPr>
                <w:webHidden/>
                <w:rStyle w:val="IndexLink"/>
                <w:rtl w:val="true"/>
              </w:rPr>
              <w:t>حج در كلام امام</w:t>
            </w:r>
            <w:r>
              <w:rPr>
                <w:rStyle w:val="IndexLink"/>
                <w:rtl w:val="true"/>
              </w:rPr>
              <w:tab/>
            </w:r>
            <w:r>
              <w:rPr>
                <w:rStyle w:val="IndexLink"/>
              </w:rPr>
              <w:t>5</w:t>
            </w:r>
          </w:hyperlink>
        </w:p>
        <w:p>
          <w:pPr>
            <w:pStyle w:val="Contents2"/>
            <w:tabs>
              <w:tab w:val="clear" w:pos="8743"/>
              <w:tab w:val="right" w:pos="9026" w:leader="dot"/>
            </w:tabs>
            <w:rPr/>
          </w:pPr>
          <w:hyperlink w:anchor="__RefHeading___Toc1113513_77815467">
            <w:r>
              <w:rPr>
                <w:webHidden/>
                <w:rStyle w:val="IndexLink"/>
                <w:rtl w:val="true"/>
              </w:rPr>
              <w:t>حج در كلام رهبر</w:t>
            </w:r>
            <w:r>
              <w:rPr>
                <w:rStyle w:val="IndexLink"/>
                <w:rtl w:val="true"/>
              </w:rPr>
              <w:tab/>
            </w:r>
            <w:r>
              <w:rPr>
                <w:rStyle w:val="IndexLink"/>
              </w:rPr>
              <w:t>7</w:t>
            </w:r>
          </w:hyperlink>
        </w:p>
        <w:p>
          <w:pPr>
            <w:pStyle w:val="Contents2"/>
            <w:tabs>
              <w:tab w:val="clear" w:pos="8743"/>
              <w:tab w:val="right" w:pos="9026" w:leader="dot"/>
            </w:tabs>
            <w:rPr/>
          </w:pPr>
          <w:hyperlink w:anchor="__RefHeading___Toc1113515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1113517_77815467">
            <w:r>
              <w:rPr>
                <w:webHidden/>
                <w:rStyle w:val="IndexLink"/>
                <w:rtl w:val="true"/>
              </w:rPr>
              <w:t xml:space="preserve">حج در عرفان و ادبيات اسلامى </w:t>
            </w:r>
            <w:r>
              <w:rPr>
                <w:rStyle w:val="IndexLink"/>
                <w:rtl w:val="true"/>
              </w:rPr>
              <w:t>(</w:t>
            </w:r>
            <w:r>
              <w:rPr>
                <w:rStyle w:val="IndexLink"/>
              </w:rPr>
              <w:t>1</w:t>
            </w:r>
            <w:r>
              <w:rPr>
                <w:rStyle w:val="IndexLink"/>
                <w:rtl w:val="true"/>
              </w:rPr>
              <w:t>)</w:t>
              <w:tab/>
            </w:r>
            <w:r>
              <w:rPr>
                <w:rStyle w:val="IndexLink"/>
              </w:rPr>
              <w:t>10</w:t>
            </w:r>
          </w:hyperlink>
        </w:p>
        <w:p>
          <w:pPr>
            <w:pStyle w:val="Contents2"/>
            <w:tabs>
              <w:tab w:val="clear" w:pos="8743"/>
              <w:tab w:val="right" w:pos="9026" w:leader="dot"/>
            </w:tabs>
            <w:rPr/>
          </w:pPr>
          <w:hyperlink w:anchor="__RefHeading___Toc1113519_77815467">
            <w:r>
              <w:rPr>
                <w:webHidden/>
                <w:rStyle w:val="IndexLink"/>
                <w:rtl w:val="true"/>
              </w:rPr>
              <w:t xml:space="preserve">مبانى دينى </w:t>
            </w:r>
            <w:r>
              <w:rPr>
                <w:rStyle w:val="IndexLink"/>
                <w:rtl w:val="true"/>
              </w:rPr>
              <w:t>«</w:t>
            </w:r>
            <w:r>
              <w:rPr>
                <w:rStyle w:val="IndexLink"/>
                <w:rtl w:val="true"/>
              </w:rPr>
              <w:t>برائت از مشركان</w:t>
            </w:r>
            <w:r>
              <w:rPr>
                <w:rStyle w:val="IndexLink"/>
                <w:rtl w:val="true"/>
              </w:rPr>
              <w:t>» (</w:t>
            </w:r>
            <w:r>
              <w:rPr>
                <w:rStyle w:val="IndexLink"/>
              </w:rPr>
              <w:t>1</w:t>
            </w:r>
            <w:r>
              <w:rPr>
                <w:rStyle w:val="IndexLink"/>
                <w:rtl w:val="true"/>
              </w:rPr>
              <w:t>)</w:t>
              <w:tab/>
            </w:r>
            <w:r>
              <w:rPr>
                <w:rStyle w:val="IndexLink"/>
              </w:rPr>
              <w:t>29</w:t>
            </w:r>
          </w:hyperlink>
        </w:p>
        <w:p>
          <w:pPr>
            <w:pStyle w:val="Contents2"/>
            <w:tabs>
              <w:tab w:val="clear" w:pos="8743"/>
              <w:tab w:val="right" w:pos="9026" w:leader="dot"/>
            </w:tabs>
            <w:rPr/>
          </w:pPr>
          <w:hyperlink w:anchor="__RefHeading___Toc1113521_77815467">
            <w:r>
              <w:rPr>
                <w:webHidden/>
                <w:rStyle w:val="IndexLink"/>
                <w:rtl w:val="true"/>
              </w:rPr>
              <w:t>فقه حجّ‌</w:t>
            </w:r>
            <w:r>
              <w:rPr>
                <w:rStyle w:val="IndexLink"/>
                <w:rtl w:val="true"/>
              </w:rPr>
              <w:tab/>
            </w:r>
            <w:r>
              <w:rPr>
                <w:rStyle w:val="IndexLink"/>
              </w:rPr>
              <w:t>42</w:t>
            </w:r>
          </w:hyperlink>
        </w:p>
        <w:p>
          <w:pPr>
            <w:pStyle w:val="Contents2"/>
            <w:tabs>
              <w:tab w:val="clear" w:pos="8743"/>
              <w:tab w:val="right" w:pos="9026" w:leader="dot"/>
            </w:tabs>
            <w:rPr/>
          </w:pPr>
          <w:hyperlink w:anchor="__RefHeading___Toc1113523_77815467">
            <w:r>
              <w:rPr>
                <w:webHidden/>
                <w:rStyle w:val="IndexLink"/>
                <w:rtl w:val="true"/>
              </w:rPr>
              <w:t>قربانى در منا و مشكل اسراف‌</w:t>
            </w:r>
            <w:r>
              <w:rPr>
                <w:rStyle w:val="IndexLink"/>
                <w:rtl w:val="true"/>
              </w:rPr>
              <w:tab/>
            </w:r>
            <w:r>
              <w:rPr>
                <w:rStyle w:val="IndexLink"/>
              </w:rPr>
              <w:t>43</w:t>
            </w:r>
          </w:hyperlink>
        </w:p>
        <w:p>
          <w:pPr>
            <w:pStyle w:val="Contents2"/>
            <w:tabs>
              <w:tab w:val="clear" w:pos="8743"/>
              <w:tab w:val="right" w:pos="9026" w:leader="dot"/>
            </w:tabs>
            <w:rPr/>
          </w:pPr>
          <w:hyperlink w:anchor="__RefHeading___Toc1113525_77815467">
            <w:r>
              <w:rPr>
                <w:webHidden/>
                <w:rStyle w:val="IndexLink"/>
                <w:rtl w:val="true"/>
              </w:rPr>
              <w:t>استفتاءات حج‌</w:t>
            </w:r>
            <w:r>
              <w:rPr>
                <w:rStyle w:val="IndexLink"/>
                <w:rtl w:val="true"/>
              </w:rPr>
              <w:tab/>
            </w:r>
            <w:r>
              <w:rPr>
                <w:rStyle w:val="IndexLink"/>
              </w:rPr>
              <w:t>70</w:t>
            </w:r>
          </w:hyperlink>
        </w:p>
        <w:p>
          <w:pPr>
            <w:pStyle w:val="Contents2"/>
            <w:tabs>
              <w:tab w:val="clear" w:pos="8743"/>
              <w:tab w:val="right" w:pos="9026" w:leader="dot"/>
            </w:tabs>
            <w:rPr/>
          </w:pPr>
          <w:hyperlink w:anchor="__RefHeading___Toc1113527_77815467">
            <w:r>
              <w:rPr>
                <w:webHidden/>
                <w:rStyle w:val="IndexLink"/>
                <w:rtl w:val="true"/>
              </w:rPr>
              <w:t>تاريخ و رجال‌</w:t>
            </w:r>
            <w:r>
              <w:rPr>
                <w:rStyle w:val="IndexLink"/>
                <w:rtl w:val="true"/>
              </w:rPr>
              <w:tab/>
            </w:r>
            <w:r>
              <w:rPr>
                <w:rStyle w:val="IndexLink"/>
              </w:rPr>
              <w:t>71</w:t>
            </w:r>
          </w:hyperlink>
        </w:p>
        <w:p>
          <w:pPr>
            <w:pStyle w:val="Contents2"/>
            <w:tabs>
              <w:tab w:val="clear" w:pos="8743"/>
              <w:tab w:val="right" w:pos="9026" w:leader="dot"/>
            </w:tabs>
            <w:rPr/>
          </w:pPr>
          <w:hyperlink w:anchor="__RefHeading___Toc1113529_77815467">
            <w:r>
              <w:rPr>
                <w:webHidden/>
                <w:rStyle w:val="IndexLink"/>
                <w:rtl w:val="true"/>
              </w:rPr>
              <w:t xml:space="preserve">جامه كعبه معظمه در طول تاريخ </w:t>
            </w:r>
            <w:r>
              <w:rPr>
                <w:rStyle w:val="IndexLink"/>
                <w:rtl w:val="true"/>
              </w:rPr>
              <w:t>(</w:t>
            </w:r>
            <w:r>
              <w:rPr>
                <w:rStyle w:val="IndexLink"/>
              </w:rPr>
              <w:t>1</w:t>
            </w:r>
            <w:r>
              <w:rPr>
                <w:rStyle w:val="IndexLink"/>
                <w:rtl w:val="true"/>
              </w:rPr>
              <w:t>)</w:t>
              <w:tab/>
            </w:r>
            <w:r>
              <w:rPr>
                <w:rStyle w:val="IndexLink"/>
              </w:rPr>
              <w:t>72</w:t>
            </w:r>
          </w:hyperlink>
        </w:p>
        <w:p>
          <w:pPr>
            <w:pStyle w:val="Contents2"/>
            <w:tabs>
              <w:tab w:val="clear" w:pos="8743"/>
              <w:tab w:val="right" w:pos="9026" w:leader="dot"/>
            </w:tabs>
            <w:rPr/>
          </w:pPr>
          <w:hyperlink w:anchor="__RefHeading___Toc1113531_77815467">
            <w:r>
              <w:rPr>
                <w:webHidden/>
                <w:rStyle w:val="IndexLink"/>
                <w:rtl w:val="true"/>
              </w:rPr>
              <w:t>جامعه شيعه در مدينه منوره‌</w:t>
            </w:r>
            <w:r>
              <w:rPr>
                <w:rStyle w:val="IndexLink"/>
                <w:rtl w:val="true"/>
              </w:rPr>
              <w:tab/>
            </w:r>
            <w:r>
              <w:rPr>
                <w:rStyle w:val="IndexLink"/>
              </w:rPr>
              <w:t>84</w:t>
            </w:r>
          </w:hyperlink>
        </w:p>
        <w:p>
          <w:pPr>
            <w:pStyle w:val="Contents2"/>
            <w:tabs>
              <w:tab w:val="clear" w:pos="8743"/>
              <w:tab w:val="right" w:pos="9026" w:leader="dot"/>
            </w:tabs>
            <w:rPr/>
          </w:pPr>
          <w:hyperlink w:anchor="__RefHeading___Toc1113533_77815467">
            <w:r>
              <w:rPr>
                <w:webHidden/>
                <w:rStyle w:val="IndexLink"/>
                <w:rtl w:val="true"/>
              </w:rPr>
              <w:t>اماكن و آثار</w:t>
            </w:r>
            <w:r>
              <w:rPr>
                <w:rStyle w:val="IndexLink"/>
                <w:rtl w:val="true"/>
              </w:rPr>
              <w:tab/>
            </w:r>
            <w:r>
              <w:rPr>
                <w:rStyle w:val="IndexLink"/>
              </w:rPr>
              <w:t>101</w:t>
            </w:r>
          </w:hyperlink>
        </w:p>
        <w:p>
          <w:pPr>
            <w:pStyle w:val="Contents2"/>
            <w:tabs>
              <w:tab w:val="clear" w:pos="8743"/>
              <w:tab w:val="right" w:pos="9026" w:leader="dot"/>
            </w:tabs>
            <w:rPr/>
          </w:pPr>
          <w:hyperlink w:anchor="__RefHeading___Toc1113535_77815467">
            <w:r>
              <w:rPr>
                <w:webHidden/>
                <w:rStyle w:val="IndexLink"/>
                <w:rtl w:val="true"/>
              </w:rPr>
              <w:t>مسجد نبوى در گذر تاريخ‌</w:t>
            </w:r>
            <w:r>
              <w:rPr>
                <w:rStyle w:val="IndexLink"/>
                <w:rtl w:val="true"/>
              </w:rPr>
              <w:tab/>
            </w:r>
            <w:r>
              <w:rPr>
                <w:rStyle w:val="IndexLink"/>
              </w:rPr>
              <w:t>102</w:t>
            </w:r>
          </w:hyperlink>
        </w:p>
        <w:p>
          <w:pPr>
            <w:pStyle w:val="Contents2"/>
            <w:tabs>
              <w:tab w:val="clear" w:pos="8743"/>
              <w:tab w:val="right" w:pos="9026" w:leader="dot"/>
            </w:tabs>
            <w:rPr/>
          </w:pPr>
          <w:hyperlink w:anchor="__RefHeading___Toc1113537_77815467">
            <w:r>
              <w:rPr>
                <w:webHidden/>
                <w:rStyle w:val="IndexLink"/>
                <w:rtl w:val="true"/>
              </w:rPr>
              <w:t>توسعه جديد مسجد نبوى‌</w:t>
            </w:r>
            <w:r>
              <w:rPr>
                <w:rStyle w:val="IndexLink"/>
                <w:rtl w:val="true"/>
              </w:rPr>
              <w:tab/>
            </w:r>
            <w:r>
              <w:rPr>
                <w:rStyle w:val="IndexLink"/>
              </w:rPr>
              <w:t>120</w:t>
            </w:r>
          </w:hyperlink>
        </w:p>
        <w:p>
          <w:pPr>
            <w:pStyle w:val="Contents2"/>
            <w:tabs>
              <w:tab w:val="clear" w:pos="8743"/>
              <w:tab w:val="right" w:pos="9026" w:leader="dot"/>
            </w:tabs>
            <w:rPr/>
          </w:pPr>
          <w:hyperlink w:anchor="__RefHeading___Toc1113539_77815467">
            <w:r>
              <w:rPr>
                <w:webHidden/>
                <w:rStyle w:val="IndexLink"/>
                <w:rtl w:val="true"/>
              </w:rPr>
              <w:t>نُزهَةُ النّاظِرينْ‌</w:t>
            </w:r>
            <w:r>
              <w:rPr>
                <w:rStyle w:val="IndexLink"/>
                <w:rtl w:val="true"/>
              </w:rPr>
              <w:tab/>
            </w:r>
            <w:r>
              <w:rPr>
                <w:rStyle w:val="IndexLink"/>
              </w:rPr>
              <w:t>137</w:t>
            </w:r>
          </w:hyperlink>
        </w:p>
        <w:p>
          <w:pPr>
            <w:pStyle w:val="Contents2"/>
            <w:tabs>
              <w:tab w:val="clear" w:pos="8743"/>
              <w:tab w:val="right" w:pos="9026" w:leader="dot"/>
            </w:tabs>
            <w:rPr/>
          </w:pPr>
          <w:hyperlink w:anchor="__RefHeading___Toc1113541_77815467">
            <w:r>
              <w:rPr>
                <w:webHidden/>
                <w:rStyle w:val="IndexLink"/>
                <w:rtl w:val="true"/>
              </w:rPr>
              <w:t>خاطرات‌</w:t>
            </w:r>
            <w:r>
              <w:rPr>
                <w:rStyle w:val="IndexLink"/>
                <w:rtl w:val="true"/>
              </w:rPr>
              <w:tab/>
            </w:r>
            <w:r>
              <w:rPr>
                <w:rStyle w:val="IndexLink"/>
              </w:rPr>
              <w:t>147</w:t>
            </w:r>
          </w:hyperlink>
        </w:p>
        <w:p>
          <w:pPr>
            <w:pStyle w:val="Contents2"/>
            <w:tabs>
              <w:tab w:val="clear" w:pos="8743"/>
              <w:tab w:val="right" w:pos="9026" w:leader="dot"/>
            </w:tabs>
            <w:rPr/>
          </w:pPr>
          <w:hyperlink w:anchor="__RefHeading___Toc1113543_77815467">
            <w:r>
              <w:rPr>
                <w:webHidden/>
                <w:rStyle w:val="IndexLink"/>
                <w:rtl w:val="true"/>
              </w:rPr>
              <w:t>سفرنامه حاج عليخان اعتماد السلطنه‌</w:t>
            </w:r>
            <w:r>
              <w:rPr>
                <w:rStyle w:val="IndexLink"/>
                <w:rtl w:val="true"/>
              </w:rPr>
              <w:tab/>
            </w:r>
            <w:r>
              <w:rPr>
                <w:rStyle w:val="IndexLink"/>
              </w:rPr>
              <w:t>148</w:t>
            </w:r>
          </w:hyperlink>
        </w:p>
        <w:p>
          <w:pPr>
            <w:pStyle w:val="Contents2"/>
            <w:tabs>
              <w:tab w:val="clear" w:pos="8743"/>
              <w:tab w:val="right" w:pos="9026" w:leader="dot"/>
            </w:tabs>
            <w:rPr/>
          </w:pPr>
          <w:hyperlink w:anchor="__RefHeading___Toc1113545_77815467">
            <w:r>
              <w:rPr>
                <w:webHidden/>
                <w:rStyle w:val="IndexLink"/>
                <w:rtl w:val="true"/>
              </w:rPr>
              <w:t>از نگاهى ديگر</w:t>
            </w:r>
            <w:r>
              <w:rPr>
                <w:rStyle w:val="IndexLink"/>
                <w:rtl w:val="true"/>
              </w:rPr>
              <w:tab/>
            </w:r>
            <w:r>
              <w:rPr>
                <w:rStyle w:val="IndexLink"/>
              </w:rPr>
              <w:t>169</w:t>
            </w:r>
          </w:hyperlink>
        </w:p>
        <w:p>
          <w:pPr>
            <w:pStyle w:val="Contents2"/>
            <w:tabs>
              <w:tab w:val="clear" w:pos="8743"/>
              <w:tab w:val="right" w:pos="9026" w:leader="dot"/>
            </w:tabs>
            <w:rPr/>
          </w:pPr>
          <w:hyperlink w:anchor="__RefHeading___Toc1113547_77815467">
            <w:r>
              <w:rPr>
                <w:webHidden/>
                <w:rStyle w:val="IndexLink"/>
                <w:rtl w:val="true"/>
              </w:rPr>
              <w:t>نگاهى به مطبوعات عربستان‌</w:t>
            </w:r>
            <w:r>
              <w:rPr>
                <w:rStyle w:val="IndexLink"/>
                <w:rtl w:val="true"/>
              </w:rPr>
              <w:tab/>
            </w:r>
            <w:r>
              <w:rPr>
                <w:rStyle w:val="IndexLink"/>
              </w:rPr>
              <w:t>170</w:t>
            </w:r>
          </w:hyperlink>
        </w:p>
        <w:p>
          <w:pPr>
            <w:pStyle w:val="Contents2"/>
            <w:tabs>
              <w:tab w:val="clear" w:pos="8743"/>
              <w:tab w:val="right" w:pos="9026" w:leader="dot"/>
            </w:tabs>
            <w:rPr/>
          </w:pPr>
          <w:hyperlink w:anchor="__RefHeading___Toc1113549_77815467">
            <w:r>
              <w:rPr>
                <w:webHidden/>
                <w:rStyle w:val="IndexLink"/>
                <w:rtl w:val="true"/>
              </w:rPr>
              <w:t>تأثير فضاها و مكانهاى معنوى بر بهداشت روانى زائران‌</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67_185565"/>
      <w:bookmarkStart w:id="1" w:name="pg16867_185565"/>
      <w:bookmarkEnd w:id="1"/>
    </w:p>
    <w:p>
      <w:pPr>
        <w:pStyle w:val="Heading2"/>
        <w:numPr>
          <w:ilvl w:val="1"/>
          <w:numId w:val="1"/>
        </w:numPr>
        <w:rPr/>
      </w:pPr>
      <w:bookmarkStart w:id="2" w:name="pg16867_185565"/>
      <w:bookmarkStart w:id="3" w:name="__RefHeading___Toc1113507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3509_77815467"/>
      <w:bookmarkStart w:id="6" w:name="_Toc2"/>
      <w:bookmarkEnd w:id="5"/>
      <w:r>
        <w:rPr>
          <w:rtl w:val="true"/>
        </w:rPr>
        <w:t>اشاره</w:t>
      </w:r>
      <w:bookmarkStart w:id="7" w:name="pg16867_185572"/>
      <w:bookmarkEnd w:id="6"/>
    </w:p>
    <w:p>
      <w:pPr>
        <w:pStyle w:val="Heading2"/>
        <w:numPr>
          <w:ilvl w:val="1"/>
          <w:numId w:val="1"/>
        </w:numPr>
        <w:rPr/>
      </w:pPr>
      <w:bookmarkStart w:id="8" w:name="__RefHeading___Toc1113511_77815467"/>
      <w:bookmarkStart w:id="9" w:name="_Toc3"/>
      <w:bookmarkEnd w:id="7"/>
      <w:bookmarkEnd w:id="8"/>
      <w:r>
        <w:rPr>
          <w:rtl w:val="true"/>
        </w:rPr>
        <w:t>حج در كلام امام</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خواهران و برادان محترم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اين نكته را بايد عرض كنم كه صورت حج، اين عبادت بزرگ را كه براى انجام آن مشرف ميشويد به صورتى شايسته و موافق دستور الهى انجام دهيد و مسائل آن را نزد علماى اعلام با دقت فرا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خداى ناخواسته پس از انجام حج و گذشت وقت، معلوم شود كه خللى در آنها وارد شده و موجب بطلان حج گرديده و زحمتهاى شما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آقايان علماى محترم كوشش فرمايند كه زائران محترم را به وظايف خود آشنا نمايند تا صورت حج، مطابق شرع مطهر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مهمات در همه عبادات؛ اخلاص در عمل است كه اگر خداى ناخواسته كسى عملى را براى خودنمائى و عرضه به ديگران انجام دهد و خوبى عملش را به رخ ديگران بكشد، عمل او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حجاج محترم مواظب باشند كه رضاى غير خداوند را در اعمال خود شركت ندهند و جهات معنوى حج بسيار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 آن است كه حاج بداند كه كجا مى‌رود و دعوت چه كسى را اجابت مى‌كند و ميهمان كيست و آداب اين ميهمانى چيست، و بداند هر خودخواهى و خودبينى با خداخواهى مخالف است و با هجرت الى اللَّه مباين و موجب نقض معنويت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همين يك جهت عرفانى و معنوى براى انسان دست دهد و لبيك، به راستى مقرون به نداى حق تعالى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حقيقى يابد، انسان در همه ميدانهاى سياسى و اجتماعى و فرهنگى و حتى نظامى پيروز مى‌شود و براى چنين ميدانهاى سياسى و اجتماعى و فرهنگى و حتى نظامى پيروز ميشود و براى چنين انسانى، شكست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تعالى شمه‌اى از اين سير معنوى و هجرت الهى را نصيب همه ما فرمايد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6867_185576"/>
    </w:p>
    <w:p>
      <w:pPr>
        <w:pStyle w:val="Heading2"/>
        <w:numPr>
          <w:ilvl w:val="1"/>
          <w:numId w:val="1"/>
        </w:numPr>
        <w:rPr/>
      </w:pPr>
      <w:bookmarkStart w:id="11" w:name="__RefHeading___Toc1113513_77815467"/>
      <w:bookmarkStart w:id="12" w:name="_Toc4"/>
      <w:bookmarkEnd w:id="10"/>
      <w:bookmarkEnd w:id="11"/>
      <w:r>
        <w:rPr>
          <w:rtl w:val="true"/>
        </w:rPr>
        <w:t>حج در كلام رهبر</w:t>
      </w:r>
      <w:bookmarkEnd w:id="12"/>
    </w:p>
    <w:p>
      <w:pPr>
        <w:pStyle w:val="BookText"/>
        <w:rPr/>
      </w:pPr>
      <w:r>
        <w:rPr>
          <w:rFonts w:ascii="IRNazanin" w:hAnsi="IRNazanin" w:eastAsia="IRNazanin"/>
          <w:color w:val="111111"/>
          <w:sz w:val="28"/>
          <w:sz w:val="28"/>
          <w:szCs w:val="28"/>
          <w:rtl w:val="true"/>
          <w:lang w:bidi="fa-IR"/>
        </w:rPr>
        <w:t>پيامبر مكرم اسلام صلى الله عليه و آله، اذان برائت را در حج سر داد و آيات برائت را از حنجره امير مؤمنان عليه السلام در مراسم حج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اسلام و امت اسلامى، روزى از وجود دشمنان جرار فارغ گردد و چنين چيزى ممكن شود، برائت نيز بى فلسفه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وجود دشمنها و ستيزه‌گريهاى كنونى، غفلت از دشمن و بى‌مبالاتى به برائت، خطايى بزرگ و پُر خسارت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بيشترين تلاش شيطان كه همه جبهه سياسى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آن مى‌شود كه مسلمانان را از آينده خود، نوميد و به ذخيره گرانبهاى فرهنگ و دانش خود، بى‌اعتنا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پديده‌اى كه به مسلمانان جهان، اميد ببخشد و آنان را به فكر بناى آينده بر پايه اسلام بيفكند، در چشم استكبار بشدت منفور و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شيطان بزرگ با ايران اسلامى، از آن است كه تشكيل جمهورى اسلامى و اداره كشورى پهناور با جمعيتى انبوه و با ثروت مادى و معنوى بى‌پايان، به مسلمانان، نويد عزت و عظمت اسلامى مى‌دهد و فروغ اميد را در دلهاى آنان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نوزده سالى كه از تشكيل جمهورى اسلامى در ايران گذشته است، همه جهان، نشانه‌هاى اميد را در رفتار ملتهاى مسلمان ديده‌اند و مى‌بينند و هر چه گردونه زمان، به پيش رفته و تدابير دنياى استكبار در برابر اين موج بلند و دنباله‌دار، بيشتر شكست خورده، اين اميد بيشتر 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بيدارى فلسطينيان و آغاز مجاهدتهاى آزادى طلبانه آنان با شعارهاى اسلامى در برابر</w:t>
      </w:r>
    </w:p>
    <w:p>
      <w:pPr>
        <w:pStyle w:val="BookText"/>
        <w:rPr/>
      </w:pPr>
      <w:r>
        <w:rPr>
          <w:rFonts w:ascii="IRNazanin" w:hAnsi="IRNazanin" w:eastAsia="IRNazanin"/>
          <w:color w:val="111111"/>
          <w:sz w:val="28"/>
          <w:sz w:val="28"/>
          <w:szCs w:val="28"/>
          <w:rtl w:val="true"/>
          <w:lang w:bidi="fa-IR"/>
        </w:rPr>
        <w:t>صهيونيستهاى غاصب، بيدارى ملّتهاى مسلمان در اروپا و تشكيل كشور مسلمان بوسنى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فاجعه خونبارى كه به دست، آنها با سكوت رضايت‌آميز اروپاييان براى آنان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رسيدن معتقدان به حاكميت اسلام در تركيه و الجزاير، از راههاى معمول دموكراسى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در هر دو مورد، با كودتا و دخالت قدرتهاى نامشروع و خصومت دشمنان جهانى قدرت اسلام، موفقيت آنان نيمه كاره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بر پايه مبانى اسلامى در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وجود كارشكنيهاى خارجى، بحمداللَّه همچنان در راه اقتدار اسلامى به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شعارهاى اسلامى در بسيارى از كشورهاى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سالهاى متمادى اين شعارها در آن فراموش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مثالهاى متعدد ديگر، همه و همه نشانه‌هاى تأثير عميق و روز افزون ولادت جمهورى اسلامى در ايران، بر سراسر جهان اسلام و امت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استكبار، به همين نسبت با ايران اسلامى، روز به روز سخت‌تر و بغض آلودتر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توطئه‌هاى پياپى نظامى و اقتصادى و سياسى و تبليغاتى، استبكار جبهه تازه‌اى گشوده كه تاكنون نيز بر ضدّ ايران اسلامى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 يك جبهه جنگ تبليغاتى است؛ و هدف آن، متهم كردن ملت و دولت ايران و بر اثر آن، خاموش كردن فروغ اميد در دل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تبليغاتى، اين طور وانمود مى‌شود كه ملت ايران، از حركت عظيم انقلاب و شعارهاى آن و از حاكميت اسلام و قرآن، پشيمان و انقلاب پشت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شاهد و نمونه، ادعا مى‌شود كه دولت ايران، در صدد ايجاد روابط دوستانه با دولت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مكرّر اين ادعا از سوى مسؤولان كشور و تأكيد هميشگى آنان بر عشق و پايبندى به اسلام و انقلاب و خط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نيست كه دستگاههاى تبليغاتى و حتى مسؤولان سياسى استكبار آمريكا، ادعاهاى خود را با زبانها و شيوه‌هاى گوناگون، تكرار كنند و آن را در تفسيرها و خبرها و گزارشهاى جهانى، مخصوصاً در سطح جهان اسلام، بيش از پيش، تكرار نمايند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دشمن در حج، به معنى شناخت اين روشها و انگيزه‌هاى آن، و برائت در حج، به معنى افشاى توطئه دشمن و اعلام بيزارى از آن است</w:t>
      </w:r>
      <w:r>
        <w:rPr>
          <w:rFonts w:eastAsia="IRNazanin" w:cs="IRNazanin"/>
          <w:color w:val="111111"/>
          <w:sz w:val="28"/>
          <w:szCs w:val="28"/>
          <w:rtl w:val="true"/>
          <w:lang w:bidi="fa-IR"/>
        </w:rPr>
        <w:t xml:space="preserve">. </w:t>
      </w:r>
      <w:r>
        <w:rPr>
          <w:rStyle w:val="FootnoteAnchor"/>
          <w:rtl w:val="true"/>
        </w:rPr>
        <w:footnoteReference w:id="3"/>
      </w:r>
      <w:bookmarkStart w:id="13" w:name="pg16867_185579"/>
    </w:p>
    <w:p>
      <w:pPr>
        <w:pStyle w:val="Heading2"/>
        <w:numPr>
          <w:ilvl w:val="1"/>
          <w:numId w:val="1"/>
        </w:numPr>
        <w:rPr/>
      </w:pPr>
      <w:bookmarkStart w:id="14" w:name="__RefHeading___Toc1113515_77815467"/>
      <w:bookmarkStart w:id="15" w:name="_Toc5"/>
      <w:bookmarkEnd w:id="13"/>
      <w:bookmarkEnd w:id="14"/>
      <w:r>
        <w:rPr>
          <w:rtl w:val="true"/>
        </w:rPr>
        <w:t>اسرار و معارف حج‌</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6" w:name="pg16867_185581"/>
    </w:p>
    <w:p>
      <w:pPr>
        <w:pStyle w:val="Heading2"/>
        <w:numPr>
          <w:ilvl w:val="1"/>
          <w:numId w:val="1"/>
        </w:numPr>
        <w:rPr/>
      </w:pPr>
      <w:bookmarkStart w:id="17" w:name="__RefHeading___Toc1113517_77815467"/>
      <w:bookmarkStart w:id="18" w:name="_Toc6"/>
      <w:bookmarkEnd w:id="16"/>
      <w:bookmarkEnd w:id="17"/>
      <w:r>
        <w:rPr>
          <w:rtl w:val="true"/>
        </w:rPr>
        <w:t xml:space="preserve">حج در عرفان و ادبيات اسلامى </w:t>
      </w:r>
      <w:r>
        <w:rPr>
          <w:rtl w:val="true"/>
        </w:rPr>
        <w:t>(</w:t>
      </w:r>
      <w:r>
        <w:rPr/>
        <w:t>1</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كشف الأسرار و عدّة الابرار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قادر فاضلى</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سلسله بحثهايى كه از اين شماره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عرفان و ادبيات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مى‌شود، بررسى و جمع‌آورى مطالب هر يك از عارفان و اديبان، در يك يا چند مقاله است، تا خواننده عزيز با مطالعه آن، به نظريه شخصيتهاى عرفانى و ادبى، در خصوص حج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نخست نگاهى داريم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الأسرار و عدّة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تفاسير عرفانىِ كهن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در ده جلد توسط انتشارات امير كبير، به اهتمام على‌اصغر حكمت به چاپ رسيده كه متن آن از عارف نامدار جناب خواجه عبداللَّه انصارى‌است و توسط رشيدالدين ابى‌الفضل‌بن ابى‌سعيد احمدبن محمدبن محمود الميبدى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شيوه‌اى كه مؤلف در نگارش تفسير برگزيده، بدين صورت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مطالب لغوى و ادبى مربوط به آيات را آورده، آنگاه به نكات تفسيرى مى‌پردازد و سرانجام كلمات بزرگان دين و عارفان و اديبان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مطالب لغوى و ادبى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موضوعات تفسيرى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النوبة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نكات عرفانى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النوبة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پيشتر اشاره شد، در اين سلسله مقالات، در پى بيان مطالب عرفانى و ادبى حج هستيم؛ از اين رو، به عنوانهاى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مباحث لغوى محض است نمى‌پردازيم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النوبة الثانيه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ابراهيم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ابراهيم كودكِ خود اسماعيل و مادر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 و به فرمان حق ايشان را در آن وادى بى‌زرع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اكنون خانه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بازگشت، تا آنجا كه خواست از ديدار چشم ايشان غايب گردد،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بَلَداً آمِناً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است كه در آن سوره ديگر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انّي أسْكَنْتُ مِنْ ذُرِّيّتي بِوادٍ غَيرِ ذي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بنشاندم فرزندِ خود را به هامونى بى‌بَر، نزديك خانه تو؛ خانه باآزرم، با شكوه و بزرگ‌داشته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به پاى دارند و آن خانه نماز را قبله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ايشان را روزىِ فراوان خواست و همسايگان خواست كه وادى بى‌زرع وبى‌نبات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بيابانى بى‌اهل و بى‌كسان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قومى از مردمان چنان كن كه مى‌شتابد به اين خانه و به ايشان وَارْزُقهُم مِنَ الثَّمَراتِ از ميوه‌هاى آن جهان روزى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وى اجابت كرد؛ فما مُسلم الّا وَيُحبّ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نبود كه، نه دوست دارد حج كردن و زيارت خانه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آنگه قصه بنا نهادن كعبه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آن است كه عبداللَّه بن عمرو بن العاص السهمى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پيش از آفرينش ديگر زمين بر آب بود، كفى خاك آميز، سرخ رنگ، بر روى آب گردان، دو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آنگه كه ربّ العالمين زمين را از آن بيرون آورد و بازگسترانيد، از اينجاست كه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زمين را از آن آفريده‌اند، پس چون اللَّه تعالى زمين را راست كرد، موضع كعبه در زمين پيدا بود، بالا يكى رنگ آميز سرخ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ربّ العالمين آدم را به زمين فرستاد، آدم بالايى داشت به مقدار هواى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وى به آسمان رسيده بود و آدم به آواز فرشتگان مى‌نيوشيدى و از وحشت دنيا مى‌آسودى و انس مى‌گرفتى، امّا جانوران جهان از وى مى‌ترسيدند و مى‌بگريختند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اخبار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آمد كارى را و از وى بترسيد، پس</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فرو آورد به يدِ صنعت خويش تا بالاى وى به شصت گز باز آورد و آدم از شنيدن آواز فرشتگان بازماند و مستوحش شد و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مى‌گويد كه مرا در زمين خانه‌اى است، رو گِرد آن طواف كن، چنانكه فرشتگان را در آسمان ديدى كه گِرد بيت المعمور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برخاست از زمين هندوستان كه منزل وى آنجا بود و به درياى عمان برآمد به حج و اين دليل است كه آن گز كه بالاى وى شصت گز بود، نه اين گز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مكه رسيد فرشتگان به استقبال وى آمدند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برّ حجّك طِفْ فَقَد طِفنا قبْلَك بألفَي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نيك باد آخر، پذيرفته باد حج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 كه ما پيش از تو طواف كرديم به دو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كه آدم پنجاه و چند حج كرد و همه پياده كه در روى زمين بارگيرى نبود كه آدم را برتوانستى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آمد فرشتگان از بهر وى خيمه از نور آوردند از بهشت به دو در و آن را بر موضع كعبه زدند؛ يك در از سوى مشرق و يكى از سوى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قنديل درآويختند و كرسى آوردند از بهشت از يك دانه ياقوت سپيد و در ميان خيمه بنهادند، تا آدم بر آن مى‌نشست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آدم از دنيا بيرون شد آن خيمه را به آسمان بردند كه ياقوت همچنان نهاده بود درخشان و روشن، جهانيان به وى تبرّك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وى، از آفتها و عاهتها و دردها شفا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دست كافران و حائضان و نا شستگان به وى رسيد،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آب گشاد طوفانِ نوح 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را فرمود تا برگرفت و بركوه بوقبيس پنهان كرده، همانجا مى‌بود تا روزگار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تعالى خواست كه كعبه را بردست وى آبادان كند و ابراهيم را به آن گرامى كند و آيين آن مؤمنان را تازه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كه مرا خانه‌اى است در زمين، رو آن را بنا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رفت بر براق و سكينه با وى و جبرئيل با وى،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را دست بازگرفت، و جبرئيل كارفرماى بود و سكينه در هوا باز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 ميغ، چهار سوى و آواز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بر سايه وى اساس نهاد و بنياد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سنگ مى‌آورد و به دست پدر مى‌داد و جبرئيل اشارت مى‌كرد و ابراهيم برجا مى‌نهاد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يرفعُ ابراهيمُ القواعِدَ مِنَ البَيتِ‌واسماعيلُ، ابراهيم ديوار مى‌برآورد و اسماعيل ساخت در دست مى‌نهاد، چون به جاى ركن رسيد آنجا كه حَجَراسود نهاده است،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اسماعيل، إذهب فابغ لي حجراً اصنعه هيهُنا لِيَكونَ علماً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اسماعيل، رو مرا سنگى جوى كه بر اينجا نهم تا جهانيان را عَلَمى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سنگ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آمد به كوه بوقبيس و آن سنگ سياه كه آنجا پنهان كرده بود و ياقوت رخشان بود، از اوّل بياورد و در دست ابراهيم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بر آن موضع نهاد، چون اسماعيل باز آمد و سنگ 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كجا آمد اى پدر؟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بهِ مَنْ لَمْ يَكِلْني إلى حَجَرِك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آورد كه مرا با سنگ تو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فارغ شدند،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ابراهيم و اسماعيل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أنتَ السَّميعُ العَلِيم، رَبَّنا وَاجْعَلْنا مُسلمَينِ 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بنده گردن نهاده كن، مسلمان، مسلمان كار، مسلمان خوى، مسلمان نهان</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أَرِنا مَناسِكَنا،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راء و اختلاس آن و اسكان آن، هر سه خوانده‌اند، سكوت قراءت مكى و يعقوب است و اختلاس قراءت ابوعمرو، و كسر راء قراءت باقى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نماى و در ما آموز مناسك حجِّ ما و معالم آن، كه چون كنيم و تو را به آن چون پرستيم؟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فتح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احرام گرفتن و وقوف كردن و سعى و طواف كردن و جمار انداختن و بُدنه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احرام را ميقات و وقوف را عرفات و نحر را منا و سعى را صفا و مروه و طواف را خانه و رمى جمار را سه جاى به سه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ايشان دعا كردند، اللَّه تعالى اجابت كردى دعاى ايشان و جبرئيل را فرستاد تا مناسك حج، ايشان را درآموخت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جهانيان را به زيارت خانه من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فِي النّاسِ بِالحَجِّ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جهانيان آوازمن چگونه‌شنوند؟ وايشان از من دورند و آواز من ضعيف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النِّداءُ وِ عَلَيَّ الإسْماع وَالإبْلاغ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ابراهيم بر تو آن است كه برخوانى و بر من آن است كه برسانم و بشنوانم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إبراهيمُ جَبَل أبي‌قُبَيس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إنّ ربّكم قد بنى بَيتاً فحَجّوهُ فأسمَعَ اللَّه تعالى ذلك في أصلابِ الرّجالِ وَ أرحام النساء وَ ما بَين المشرق و المغرب و البَرِّ وَ البَحر، مِمّن سَبَق في علم‌اللَّه سبحانه، انّه يحج الى يوم القيامة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كس بود كه يكبار اجابت كرد، حكم‌اللَّه چنان است كه يكبار حج كند در عمر خويش و كس بود كه بيشتر، پس به قدر اجابت و تلبيه خويش هر كس حج كند، و كس بود كه سه بار و كس بود كه بيشتر، پس به قدر اجابت و تلبيه خويش هر كس حج كند تا به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 بود كه آن را به تلبيه اجابت نكرد، حكم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وى در عمر خويش حج نكند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قصّه بيارند كه آن بنا و هيئت كه ابراهيم ساخت، فراختر از آن بود كه امروز است، كه شاذروان و حِجر در خانه بود و دو در داشت يك در از سوى شرق و ديگر در از سوى غرب، سپس به روزگار باد آن را مى‌زد و آفتاب آن را مى‌سوخت و سنگ از آن مى‌ريخت تا زمان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 آن را باز گرفتند و نو بنا ساختند و عمارت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اساس و هيئت بناى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مى‌بود تا زمان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ايشان باز آن را نو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 آن را باز عمارت كرد و پرده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روزگار دراز، باد آن را مى‌زد و آفتاب آن را مى‌سوخت تا زمان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چون ديدند شرف خويش به سبب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خانه از كهنگى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مشاورت كردند عمارت آن را و باز نو كردن آن را؛ قومى صواب ديدند و قومى از آن مى‌ترسيدند و احتراز مى‌كردند بيست و پنج سال، در اين مدّت مشاورت و قصد شد تا</w:t>
      </w:r>
    </w:p>
    <w:p>
      <w:pPr>
        <w:pStyle w:val="BookText"/>
        <w:rPr/>
      </w:pPr>
      <w:r>
        <w:rPr>
          <w:rFonts w:ascii="IRNazanin" w:hAnsi="IRNazanin" w:eastAsia="IRNazanin"/>
          <w:color w:val="111111"/>
          <w:sz w:val="28"/>
          <w:sz w:val="28"/>
          <w:szCs w:val="28"/>
          <w:rtl w:val="true"/>
          <w:lang w:bidi="fa-IR"/>
        </w:rPr>
        <w:t xml:space="preserve">مصطفى عليه السلام بيست و پنج ساله گشت، آخر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ايشان تا خانه باز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چوب حاجت افتاد، كارِ آن را كشتى جهودى بازرگان بشكست در درياى جده، چوب آن، از آن جهود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كوتاه بود، خانه را تنگ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و شاذروان بيرون او كندند و خانه به يك در آوردند، بنا زداشتن را، تا گذرگاه نباشد در آن، و در او بند ساختند تا آن را در گذارند كه خود خواهند، چون به ركن رسيد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ميان ايشان كه حجراسود كه برجاى نهد؟ هر قبيله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بنهيم، و به آن سبب جنگى بر ساختند و شمشيرها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ميان ايشان وفاق افتاد بر آن كه، اوّل كسى كه از درِ مسجد درآيد،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برآنجا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بنگريستند، اول كسى كه درآمد مصطفى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محمّدالأمين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ردا فرو كرد و حَجَر برميانِ ردا نهاد و از هر قبيله مردى را گفت كه از اين ردا كرونه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و مى‌بردند تا آنجا كه اكنون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مصطفى صلى الله عليه و آله دست فرا كرد و حجر را برگرفت و بر جاى نهاد بر كرامت خويش و رضاى قريش</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النوبة الثالثه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ابْراهيمُ رَبِّ اجْعَل هذا بَلَداً آمِناً</w:t>
      </w:r>
    </w:p>
    <w:p>
      <w:pPr>
        <w:pStyle w:val="BookText"/>
        <w:rPr/>
      </w:pPr>
      <w:r>
        <w:rPr>
          <w:rFonts w:ascii="IRNazanin" w:hAnsi="IRNazanin" w:eastAsia="IRNazanin"/>
          <w:color w:val="111111"/>
          <w:sz w:val="28"/>
          <w:sz w:val="28"/>
          <w:szCs w:val="28"/>
          <w:rtl w:val="true"/>
          <w:lang w:bidi="fa-IR"/>
        </w:rPr>
        <w:t>اين دعاى خليل، هم از روى ظاهر بود هم از روى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ظاهر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اين شهر باشد وى را ايمن گردان بر تن و بر مال خويش و دشمن را بر وى مسلط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باطن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اين شهر شود، او را از عذاب خود ايمن گردان و به آتش قطيعت مسوزان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العالمين دعاى وى از هر دو روى اجابت كرد و تحقيق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وَآمَنَهُم مِن خَوفٍ، و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حرماً آمِناً وَ يَتَخَطَّفُ النّاسُ مِن حَولِهِم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خود را ايمن كردم از آنچه مى‌ترسند و دست ظالمان و دشمنان، از ايشان كوتاه كردم و تسلّط جبّاران و طمع ايشان، چنانك بر ديگر شهرهاست، از اين شهر باز داشتم و جانوران را از يكديگر ايمن گردانيدم تا گرگ و ميش آب به يكديگر خورند، و وحشى با انسى به يكديگر الف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دَخَلَهُ كانَ آمِناً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ابونجم صوفى قرشى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 در طواف بودم، فرا دلم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 مِن أيّ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گفتى هر كه در حرم آيد ايمن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چه چيز ايمن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آواز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ايمن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نسوزيم شخصى او را به آتشِ دوزخ و نه دل او را به آتش قطيعت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بهر آن است كه خانه كعبه محلّ نظر خداوند جهان است هر سال يكبار؛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فيما رُوِىَ عَنِ النبي صلى الله عليه و آله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يلحظ الى الكعبة في كلّ عام لحظة و ذلك في ليلة النصف من شعبان فعند ذلك تحنّ القلوب إليه ويفد إليه الوافدون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نظر كه ربّ العالمين به كعبه كرد، چندان شرف يافت كه مطاف جهانيان گشت و مأمن 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مؤمن‌كه به شبانه روزى سيصد و شصت نظر از حق جلّ جلاله نصيب وى آيد، شرف و امن وى را خود چه نهند؟ و چه اندازه پديد كنند؟</w:t>
      </w:r>
    </w:p>
    <w:p>
      <w:pPr>
        <w:pStyle w:val="BookText"/>
        <w:rPr/>
      </w:pPr>
      <w:r>
        <w:rPr>
          <w:rFonts w:ascii="IRNazanin" w:hAnsi="IRNazanin" w:eastAsia="IRNazanin"/>
          <w:color w:val="111111"/>
          <w:sz w:val="28"/>
          <w:sz w:val="28"/>
          <w:szCs w:val="28"/>
          <w:rtl w:val="true"/>
          <w:lang w:bidi="fa-IR"/>
        </w:rPr>
        <w:t xml:space="preserve">وَ إذْ يَرفَعُ ابراهيمُ القواعدَ مِنَ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زمين خانه ساختند و مطاف جهانيان كردند ودرآسمان خانه ساختند ومطاف آسمانيان‌كردند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فرشتگان روى بدان دارند و اين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و آدميان روى بدان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انبيا و رسل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قربت و رتبت، شب الفت كه ما را در اين گلشن روشن خرام دادند، چون به چهارم آسمان رسيدم كه مركز خورشيد است و منبع شعاع جرم شاه ستارگان است، به زيارت بيت المعمور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مقرّب ديدم در جانب بيت المعمور، همه از شراب خدمت مست و مغمور از راست مى‌آمدند و به جانب چپ مى‌گذشتند و لبّيك مى‌گفتند، گويى عدد ايشان از عدد اختران فزون است و از شمار برگِ درختان زيادت، و هم ما شمار ايشان ندانست، فهم ما عدد ايشان درنيافت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جبرائيل، كه‌اند ايشان؟ و از كجا مى‌آيند؟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 و ما يَعلَم جُنود رَبّك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است تا همچنين مى‌بينيم كه يك ساعت آرام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از اين جانب مى‌آيند و مى‌گذرند، نه آنها كه مى‌آيند بيش از اين ديده‌ام، نه آنها كه گذشتند ديگر هرگزشان بازبينم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ندانيم از كجا آيند، ندانيم كجا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بدايت حال ايشان دانيم، نه نهايت كار ايشان شناسيم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شوريده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زمينيان را روى فراسنگى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آسمانيان را روى فراسنگى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عاشقان بيچاره خود چيست؟ هزار شادى به بقاى ايشان كه جز از روى معشوق قبله نسازند و جز با دوست مهره مهر نبازند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الى وَجْهِهِ حجّي ومعتمدي إنّ حَجّ قوْمَ إلى ترب و أحجار</w:t>
      </w:r>
    </w:p>
    <w:p>
      <w:pPr>
        <w:pStyle w:val="BookText"/>
        <w:rPr/>
      </w:pPr>
      <w:r>
        <w:rPr>
          <w:rFonts w:ascii="Amiri" w:hAnsi="Amiri" w:eastAsia="Amiri" w:cs="Amiri"/>
          <w:color w:val="111111"/>
          <w:sz w:val="28"/>
          <w:sz w:val="28"/>
          <w:szCs w:val="28"/>
          <w:rtl w:val="true"/>
          <w:lang w:bidi="ar-SA"/>
        </w:rPr>
        <w:t>هر كسى محراب دارد هر سويى باز محراب سنايى كوى تو</w:t>
      </w:r>
    </w:p>
    <w:p>
      <w:pPr>
        <w:pStyle w:val="BookText"/>
        <w:rPr/>
      </w:pPr>
      <w:r>
        <w:rPr>
          <w:rFonts w:ascii="IRNazanin" w:hAnsi="IRNazanin" w:eastAsia="IRNazanin"/>
          <w:color w:val="111111"/>
          <w:sz w:val="28"/>
          <w:sz w:val="28"/>
          <w:szCs w:val="28"/>
          <w:rtl w:val="true"/>
          <w:lang w:bidi="fa-IR"/>
        </w:rPr>
        <w:t>كعبه كجا برم چه برم راه باديه كعبه‌است روى‌دلبر وميل‌است سوى دوست</w:t>
      </w:r>
    </w:p>
    <w:p>
      <w:pPr>
        <w:pStyle w:val="BookText"/>
        <w:rPr/>
      </w:pPr>
      <w:r>
        <w:rPr>
          <w:rFonts w:ascii="IRNazanin" w:hAnsi="IRNazanin" w:eastAsia="IRNazanin"/>
          <w:color w:val="111111"/>
          <w:sz w:val="28"/>
          <w:sz w:val="28"/>
          <w:szCs w:val="28"/>
          <w:rtl w:val="true"/>
          <w:lang w:bidi="fa-IR"/>
        </w:rPr>
        <w:t>جوانمرد آن است كه قصد وى سوى كعبه ننهاد، احجار راست كه وصل آفريدگار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دردم نه ز كعبه بود كز روى تو بود مستى نه ز باده بود كز بوى تو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يحكي أنّ عارفاً قصد الحجّ وكان لهُ ابنٌ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تقصُد؟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الغلام أنَّ مَنْ يرى البيتَ يرى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لِمَ لا تحملني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تَصلحَ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فحمله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الميقاتَ، أحرما ولبّيا الى أن دخلا بيت‌اللَّه فتحيّر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في‌السماء فخرّ الغلامُ ميتاً، فدهش الوالد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ولدي، أينَ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 زاوية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طَلَبتَ البيتَ فوَجَدتَ البيتَ، و إنّهُ قَدْ طَلَبَ ربَّ البيتِ فوَجَدَ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الغلام مِنْ بَينِهم، فَهَتفَ هاتف إنّه ليس في‌القبر و لا في الأرض و لا في الجنّة، بل هو 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ولقد أنشدوا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حجّي لا للبيتِ والأثر وفيكَ طَوفي لا للركن والحَجَرُ</w:t>
      </w:r>
    </w:p>
    <w:p>
      <w:pPr>
        <w:pStyle w:val="BookText"/>
        <w:rPr/>
      </w:pPr>
      <w:r>
        <w:rPr>
          <w:rFonts w:ascii="Amiri" w:hAnsi="Amiri" w:eastAsia="Amiri" w:cs="Amiri"/>
          <w:color w:val="111111"/>
          <w:sz w:val="28"/>
          <w:sz w:val="28"/>
          <w:szCs w:val="28"/>
          <w:rtl w:val="true"/>
          <w:lang w:bidi="ar-SA"/>
        </w:rPr>
        <w:t>صفاء ودّي صفائي حين أعبره وزمزمي دمعة تجري عن البصرُ</w:t>
      </w:r>
    </w:p>
    <w:p>
      <w:pPr>
        <w:pStyle w:val="BookText"/>
        <w:rPr/>
      </w:pPr>
      <w:r>
        <w:rPr>
          <w:rFonts w:ascii="Amiri" w:hAnsi="Amiri" w:eastAsia="Amiri" w:cs="Amiri"/>
          <w:color w:val="111111"/>
          <w:sz w:val="28"/>
          <w:sz w:val="28"/>
          <w:szCs w:val="28"/>
          <w:rtl w:val="true"/>
          <w:lang w:bidi="ar-SA"/>
        </w:rPr>
        <w:t xml:space="preserve">زادي رجائي له والخوفُ راحلتي والماء من عبراتي والهوى سفري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جهودان در كار قبله سخن گفتند و تفاخر كردند، هر كس از ايشان به قبله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فاضل‌تر و شريفتر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آن است كه مهاجر انبياست در زمين مقدّسه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كعبه شريفتر و عظيم‌تر و نزديك خدا بزرگوارتر</w:t>
      </w:r>
    </w:p>
    <w:p>
      <w:pPr>
        <w:pStyle w:val="BookText"/>
        <w:rPr/>
      </w:pPr>
      <w:r>
        <w:rPr>
          <w:rFonts w:ascii="Amiri" w:hAnsi="Amiri" w:eastAsia="Amiri" w:cs="Amiri"/>
          <w:color w:val="111111"/>
          <w:sz w:val="28"/>
          <w:sz w:val="28"/>
          <w:szCs w:val="28"/>
          <w:rtl w:val="true"/>
          <w:lang w:bidi="ar-SA"/>
        </w:rPr>
        <w:t xml:space="preserve">و دوست‌تر از همه روى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ايشان در اين منازعت بودند كه ربّ العالمين تفضيل كعبه را اين آيت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فضائل مكّة</w:t>
      </w:r>
    </w:p>
    <w:p>
      <w:pPr>
        <w:pStyle w:val="BookText"/>
        <w:rPr/>
      </w:pPr>
      <w:r>
        <w:rPr>
          <w:rFonts w:ascii="IRNazanin" w:hAnsi="IRNazanin" w:eastAsia="IRNazanin"/>
          <w:color w:val="111111"/>
          <w:sz w:val="28"/>
          <w:sz w:val="28"/>
          <w:szCs w:val="28"/>
          <w:rtl w:val="true"/>
          <w:lang w:bidi="fa-IR"/>
        </w:rPr>
        <w:t>اكنون پيش از آنكه در تفسير و معانى خوض كنيم، از فضائل مكّه و خصائص كعبه طرفى برگوييم، هم از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سنّت مصطفى صلى الله عليه و آله قال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جَعَلَ‌اللَّه الْكَعبَةَ الْبَيتَ الْحَرام قِياماً لِلنّاس و وإذ جعلنا البيتَ مَثابَةً لِلنّاسِ وَ أمناً و إذْ يَرْفَعُ إبْراهيمُ القَواعِدَ مِنَ الْبَيتِ وَ اسماعيل و طَهِّر بَيْتِيَ لِلطائِفِين و إنَّما أُمِرْتُ أن أعْبُدَ ربَّ هذه البلدة التّي حرّمها و رَبِّ اجْعَلْ هَذَا الْبَلَدَ آمِناً و إذ بَوَّأنا لإبراهيمَ مَكانَ‌البيتِ و لِيَطَّوَّفوا بالبيتِ العتيق و فَاذْكُرُوا اللَّه عِنْدَ الْمَسجدِ الحَرام و أجَعَلْتُم سِقايَةَ الحاجّ وَ عِمارَةَ المَسجِدِ الحَرام و إنّ الصفا والمروة مِنْ شعائرِ اللَّه و وأذِّنْ في‌النّاسِ بالحَجِ‌يَأتُوكَ‌رِجالًا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إلى‌غيرذلك من‌الآيات الدالّة على‌شَرَفِهاوَفَضْلِها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هر يكى بر وجهى دلالت كند بر شرف كعبه و فضيلت آن و بزرگوارى و كرامتِ آن نزديك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عتيق كريم است و از دعوى جبّاران آزاد؛ يعنى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خانه به نزديك خداوند عزّوجلّ، و آزاد است كه هرگز هيچ جبّار سركش دعوى در آن نكرد و قصد آن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و شهر حرام و بيت حرام؛ يعنى با آزرم است، و با شكوه، و با 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بازگشتنگاه جهانيان و جاى امن ايشان، و نزول‌گاه انبيا و مستقرّ دوستان، منبع نبوّت و رسالت و مَهبط وحى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دلائل سنّت بر شرف آن بقعت،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كه بر حزوره بايستاد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انِّي لأعلَمُ أنَّكِ أحبُّ البلاد الى اللَّه وأحبُّ الأرضِ الى اللَّه، ولو لا أنّ المشركينَ أخرجوني منكِ ما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دُحيت مِن مَكّة، وأوّل مَن طافَ بالبَيتِ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هَرِبَ مِن قَومه الى اللَّه إلّاهرب إلى الكعبة، يعبد اللَّه فيها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قبر نوح و هود و شعيب و صالح فيما بين زمزم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حول الكعبة لَقبور ثلاثمأة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الرّكن اليَماني الى الأسود لَقَبر سَبعِينَ نَبيّاً، و إنّ بَين الصفا و المروة لقبر سبعين ألف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اسماعيل‌بن ابراهيم عليهما السلام شكى الى ربِّهِ حرّ مكّة، فأوحى‌اللَّه إليه أنّي أفتح عليك باباً من‌الجنّة في‌الحِجر، يجري عليك‌الريحُ والرَّوح الى يوم‌القيامة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بين الرّكن اليماني والركن الأسود روضةٌ من رياض الجنّة، وما من أحدٍ يدعو اللَّه عند الركن الأسود وعند الركن اليماني وعند الميزاب إلّااستجاب اللَّه له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الى البيت إيماناً واحتساباً غفراللَّه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خلف المقام رَكْعتَين غُفر له، ويُحشر في الآمنين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على حَرّ مكّة ساعة من‌النهار تباعدت منه‌النّار مسيرة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الحجون والبقيع يُؤخذ بأطرافهما ويُنثران في الجنّة و هُما مقربا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الركن و المقام يأتيان يوم القيامة كلّ واحد منهما مثل أبي‌قُبيس، لهما عينان و شَفَتان يشهدان لمن وافاهما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وهب بن منبّه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يبعث يوم القيامة سبعمائة ألف ملك من الملائكة المقرّبين بِيَدِ كلّ واحدٍ منهم سلسلة من ذهب إلى‌البيت الحرام، فيقال لهم اذْهَبوا الى البيت الحرام فزُمّوه بهذه السلاسل ثمّ قوّدوه الى المحشر، فيأتونه، فيَزُمونه، بسبعمأة ألف سلسلة من ذهب ثمّ يمدّونه، و مَلَكٌ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كعبةاللَّه 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لستُ بسائرة حتّى أعطى سؤلى، فيُنادي ملك من جوّ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شَفِّعني في جيرتي الذين دَفنوا حولي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أعطيتك سؤلك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فيُحشر موتى مكّة من قبورهم بيضَ الوجوه كلّهم محرمين، مجتمعين، يَلُبّونَ ثم 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 يا كعبة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بسائرة حتّى أعطى سؤلي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مَلَك من جوّ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سلى،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عبادك المذنبون الذين وفدوا اليَ من كلّ فجٍّ عميق، شعثاً غبراً قد تركوا الأهلين</w:t>
      </w:r>
    </w:p>
    <w:p>
      <w:pPr>
        <w:pStyle w:val="BookText"/>
        <w:rPr/>
      </w:pPr>
      <w:r>
        <w:rPr>
          <w:rFonts w:ascii="Amiri" w:hAnsi="Amiri" w:eastAsia="Amiri" w:cs="Amiri"/>
          <w:color w:val="111111"/>
          <w:sz w:val="28"/>
          <w:sz w:val="28"/>
          <w:szCs w:val="28"/>
          <w:rtl w:val="true"/>
          <w:lang w:bidi="ar-SA"/>
        </w:rPr>
        <w:t>والأولاد، وخرجوا شوقاً اليَّ، زائرين، طائفين، حتّى قَضَوا مناسكهم كما أمرتهم، فأسألك أن تؤمنهم من الفَزَع الأكبر، فتشفِّعني فيهم وتجمعهم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منهم من ارتكب الذّنوبَ وأصرَّ على الكبائر حتّى وجبت 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أسألك الشّفاعة لأهل الذنوب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شفَّعتُكَ فيهم وأعطيتُكَ سؤلَكَ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جوّ السماء الّا من زار الكعبة فليعتزل من بين النّاس، فيعتزلون، فيجمعهم اللَّه حول البيت الحرام بيض الوجوه، آمنين من النّار، يطوفون ويلبّون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ملك من جوّ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يا كعبة اللَّه 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في يديك،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لك، والملكَ 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يمدّونها الى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را اختلاف است در معناى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 از على عليه السلام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بيتٍ وُضِع للنّاس مباركاً وَ 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خانه كه در آن بركت كردند و نشانى ساختند جهانيان را، تا آن را زيارت كنند و قبله خود سازند، و خداى را در آن عبادت كنند، آن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عبّاس، كلبى و حسن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كردند،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 بيتٍ وُضع للنّاس يحجّون إليه ويعبد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مسجد است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تُبوّأ لِقومكما بمصرَ بيوتاً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وابوذر از مصطفى صلى الله عليه و آله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مسجد كه مردمان را نهادند در روى زمين، كدام است؟ مصطفى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از آن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صلى الله عليه و آله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مسجد 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هر دو چند زمان بود؟ مصطفى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أدركَتْكَ الصلاةُ فَصَلِّ فانّه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اين اوّليّت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و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بيتٍ ظهر على وجه الماء عند خلق السماء والأرض، خلقه اللَّه قبل الأرض بألفي عام، وكان زَبَدةً بيضاء على الماء، فُدحيتِ الأرضُ من تحته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اوّل بيت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ابراهيمُ</w:t>
      </w:r>
    </w:p>
    <w:p>
      <w:pPr>
        <w:pStyle w:val="BookText"/>
        <w:rPr/>
      </w:pPr>
      <w:r>
        <w:rPr>
          <w:rFonts w:ascii="Amiri" w:hAnsi="Amiri" w:eastAsia="Amiri" w:cs="Amiri"/>
          <w:color w:val="111111"/>
          <w:sz w:val="28"/>
          <w:sz w:val="28"/>
          <w:szCs w:val="28"/>
          <w:rtl w:val="true"/>
          <w:lang w:bidi="ar-SA"/>
        </w:rPr>
        <w:t>القواعدَ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 بيتٍ بناهُ آدمُ واتّخذه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أنزل من السماء ياقوتةً من يواقيت الجنّة، لها بابان من زمرّد أخضر؛ بابٌ شرقي وبابٌ غربي، وفيها قناديل من الجنّة فوضعها على موضعِ البيت، ثمّ قال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أهبطتُ لك بيتاً تطوفُ به كما يطافُ حول عرشي، وتُصلّى عنده كما يصلّى عند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بِبَكّة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مسجد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خانه كعبه است و مكّه همه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آنگه كه خانه باز كردند نو كردن را، اساس آن بجنبانيدند، سنگى ديدند سياه و عظيم از آن اساس كه خانه بر آن بود، بر آن نبشته به سپيدى همواره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است كه بكّه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بكّه هر دو يكى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مكّه از امتكاك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مَكَّ الفصيلُ ضرعَ أمِّه وامتكّه، اذا امتصّه، فكأنّه يجمع أهل الآفاقِ ويُؤلفهم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بكّة لأنّها تبكّ أعناقَ الجبابرة، أي تقطعها إذا همّوا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النّاس يتباكون عليه أي يتزاحمون عليه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مباركاً</w:t>
      </w:r>
    </w:p>
    <w:p>
      <w:pPr>
        <w:pStyle w:val="BookText"/>
        <w:rPr/>
      </w:pPr>
      <w:r>
        <w:rPr>
          <w:rFonts w:ascii="Amiri" w:hAnsi="Amiri" w:eastAsia="Amiri" w:cs="Amiri"/>
          <w:color w:val="111111"/>
          <w:sz w:val="28"/>
          <w:sz w:val="28"/>
          <w:szCs w:val="28"/>
          <w:rtl w:val="true"/>
          <w:lang w:bidi="ar-SA"/>
        </w:rPr>
        <w:t>من البِركة، و هي ثبوت الخير في الشي‌ء ثبوتَ الماء في البِركَة و سمّيت البِركة لثبوت الماء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وهدًى للعالمين</w:t>
      </w:r>
    </w:p>
    <w:p>
      <w:pPr>
        <w:pStyle w:val="BookText"/>
        <w:rPr/>
      </w:pPr>
      <w:r>
        <w:rPr>
          <w:rFonts w:ascii="IRNazanin" w:hAnsi="IRNazanin" w:eastAsia="IRNazanin"/>
          <w:color w:val="111111"/>
          <w:sz w:val="28"/>
          <w:sz w:val="28"/>
          <w:szCs w:val="28"/>
          <w:rtl w:val="true"/>
          <w:lang w:bidi="fa-IR"/>
        </w:rPr>
        <w:t>آن خانه از خداوند عزّوجلّ راهنمونى است بندگان را سوى حق، و شناخت قبله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قبله اهل مسجد است و مسجد قبله اهل حرم، و جمله حرم قبله اهل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المسجد الحرام ركعتين فكأنّما صلّى في مسجدي ألفَ ركعةٍ، وَ مَن صَلّى في مسجدي صلوةً كانت أفضل من ألف صلاة فيما سواه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أعلَمُ اليوم على وجه الأرض بلدةً يُرفع فيها من الحسنات بكلّ واحدة منها مائة ألف ما يُرفع من مكّة، ثمّ ما أعلَمُ من بلدة على وجه الأرض أنّه يكتب</w:t>
      </w:r>
    </w:p>
    <w:p>
      <w:pPr>
        <w:pStyle w:val="BookText"/>
        <w:rPr/>
      </w:pPr>
      <w:r>
        <w:rPr>
          <w:rFonts w:ascii="Amiri" w:hAnsi="Amiri" w:eastAsia="Amiri" w:cs="Amiri"/>
          <w:color w:val="111111"/>
          <w:sz w:val="28"/>
          <w:sz w:val="28"/>
          <w:szCs w:val="28"/>
          <w:rtl w:val="true"/>
          <w:lang w:bidi="ar-SA"/>
        </w:rPr>
        <w:t>لِمَن صلّى فيها ركعتين واحدة بمأة ألف صلاة ما يكتبُ بمكّة، وما أعلمُ مِن بلدةٍ على وجه الأرض يتصدّق فيها بدرهمٍ واحدٍ يكتبُ‌له‌ألف درهم مايكتب بمكّة، وماأعلم على وجه الأرض بلدة فيها شراب الأبرار الّا زمزم وهي بمكّة و ما أعلم على وجه الأرض مصلّى‌الأخيار الّا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على وجه‌الأرض بلدة إن أحدٌ يمشى فيها مشياً يكون مشيته تلك تكفيراً لخطاياه وانحطاطاً لذنوبه، كما يُحطّ الورق من الشجرة إلّابمكّة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آياتٌ بَيِّنات</w:t>
      </w:r>
    </w:p>
    <w:p>
      <w:pPr>
        <w:pStyle w:val="BookText"/>
        <w:rPr/>
      </w:pPr>
      <w:r>
        <w:rPr>
          <w:rFonts w:ascii="IRNazanin" w:hAnsi="IRNazanin" w:eastAsia="IRNazanin"/>
          <w:color w:val="111111"/>
          <w:sz w:val="28"/>
          <w:sz w:val="28"/>
          <w:szCs w:val="28"/>
          <w:rtl w:val="true"/>
          <w:lang w:bidi="fa-IR"/>
        </w:rPr>
        <w:t>در آن خانه نشانهاى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 عقبِ آن، نشانها را تفسير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ابْراهيم</w:t>
      </w:r>
    </w:p>
    <w:p>
      <w:pPr>
        <w:pStyle w:val="BookText"/>
        <w:rPr/>
      </w:pPr>
      <w:r>
        <w:rPr>
          <w:rFonts w:ascii="IRNazanin" w:hAnsi="IRNazanin" w:eastAsia="IRNazanin"/>
          <w:color w:val="111111"/>
          <w:sz w:val="28"/>
          <w:sz w:val="28"/>
          <w:szCs w:val="28"/>
          <w:rtl w:val="true"/>
          <w:lang w:bidi="fa-IR"/>
        </w:rPr>
        <w:t>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مسجد، هم كعبه و هم جز آن، مقام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سياق اين آيت اين وجه مستقيم‌تر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كه درين آيت نامزد است، آن سنگ است كه اكنون هنوز به جاى است، دو قدم دور نشسته، يكى چپ و يكى راست، كه فرا پيشِ خانه نهاده‌اند برابر مشرق، و پوشيده مى‌دارند در حقّه و غلاف و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وجه است قراءت آن كس كه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آيةٌ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كارِ او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 كردند،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اسماعيل و هاجر را به مكه برد و آنجا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برآمد، تا جُرهميان به ايشان فرو آمدند و اسماعيل زن خواست از جُرهم، و مادر وى هاجر از دنيا رفته، ابراهيم آنجا كه بود، از ساره دستورى خواست تا به مكه شود به زيارت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شرط كرد و با وى پيمان بست كه زيارت كند و از مركوب فرو نيايد تا باز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 السلام آمد و اسماعيل عليه السلام بيرون از حرم به صيد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 زنِ اسماعيل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صاحبُكَ؟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هيهنا، ذهب يتصيّد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نيست، به صيد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طعامى و شرابى هست كه مهمان دارى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نزديك من نه كس است، نه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شوهرت باز آيد سلام بدو رسان و بگوى عتبه در سراى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اسماعيل باز آمد و بوى پدر شنيد و آن زن قصّه با وى بگفت و پيغام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وى را طلاق داد و زنى ديگر خواست، بعد از روزگارى ابراهيم باز آمد هم بر آن عهد و پيمان با ساره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w:t>
      </w:r>
    </w:p>
    <w:p>
      <w:pPr>
        <w:pStyle w:val="BookText"/>
        <w:rPr/>
      </w:pPr>
      <w:r>
        <w:rPr>
          <w:rFonts w:ascii="IRNazanin" w:hAnsi="IRNazanin" w:eastAsia="IRNazanin"/>
          <w:color w:val="111111"/>
          <w:sz w:val="28"/>
          <w:sz w:val="28"/>
          <w:szCs w:val="28"/>
          <w:rtl w:val="true"/>
          <w:lang w:bidi="fa-IR"/>
        </w:rPr>
        <w:t>صيد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كه اسماعيل به صيد است هم اكنون در رسد انشاء اللَّه، فرود آى و بياساى كه رحمت خداى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توانى كه مهمان دارى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آورد، و شير آورد، ابراهيم ايشان را دعا گفت و بركت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تا تو را موى سربشويم و راست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فرو نيامد كه با ساره عهد كرده بود كه فرو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اسماعيل رفت و آن سنگ بياورد و سوى راست ابراهيم فرونهاد، ابراهيم قدم بر آن نهاد و اثر قدم ابراهيم در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نيمه سرِ وى بشست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سنگ، با سوى چپ برد، و ابراهيم قدم ديگر بر آن نهاد و اثر قدم در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نيمه چپ وى بشست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شوهرت باز آيد سلام من برسان، و گوى عتبه درِ سرايت راست بايستاد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اسماعيل باز آمد، قصّه با وى بگفت و اثر هر دو قدم وى به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عبداللَّه‌بن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الرُّكن والمقام ياقوتتان مِن ياقوت الجنّة، طمس نورُهما؛ ولولا أن طُمِس نورُهما، لأضاء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دَخَلَهُ كان آمِناً</w:t>
      </w:r>
    </w:p>
    <w:p>
      <w:pPr>
        <w:pStyle w:val="BookText"/>
        <w:rPr/>
      </w:pPr>
      <w:r>
        <w:rPr>
          <w:rFonts w:ascii="IRNazanin" w:hAnsi="IRNazanin" w:eastAsia="IRNazanin"/>
          <w:color w:val="111111"/>
          <w:sz w:val="28"/>
          <w:sz w:val="28"/>
          <w:szCs w:val="28"/>
          <w:rtl w:val="true"/>
          <w:lang w:bidi="fa-IR"/>
        </w:rPr>
        <w:t>اين امن از دعوت ابراهيم عليه السلام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بَلَداً آمِناً ابراهيم دعاكرد تا مكّه حرمى بُوَد ايمن؛ چنانكه هر جايى كه گريزد ايمن بود كه او را نرنجانند، و هر صيد و وحش كه در آن شود ايمن رود كه او را نگيرند، و آهو و سگ هر دو به 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العالمين آن دعاى وى اجابت كرد و در مَن آن منّت بر ابراهيم و بر جهانيان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لَم يَروا أنّا جعلنا حَرَماً آمِناً ويَتَخَطَّفُ النّاسُ مِنْ حَولِهِم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مَثابَةً لِلنّاسِ وَ أمْناً، وَ آمَنَهُم 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كه مشركان حرم مى‌داشتند، آن را چندان حرمت داشتند كه اگر كسى خونى عظيم كردى و در آن خانه گريختى از ثارِ آن ايمن گشتى، و اكنون هر كه از حاجّ و ازمعتمران و زائران به اخلاص و باتوبه آنجا درشد، ازآتش ايمن‌است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ابونجم صوفى، مردى قرشى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طواف مى‌كردم، گفتم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گفته‌اى و مَن دَخَلَهُ كانَ آمِناً هر كه در خانه كعبه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 ايمن است؟ گفتا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هاتفى آواز داد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مِنَ النّارِ؛ يعنى از آتش دوزخ ايمن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أحَدِ الحَرَمَينِ، بَعَثَهُ اللَّه من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حمزه و على و حفص حِجّ البيت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باقى به فتح خوانند؛ به كسر، لغت تميم است و به فتح لغت اهل حجاز؛ و فرق آن است كه چون به فتح گويى مصدر است و به كسر اسم عمل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عَلَى النّاسِ، اين لام را لام ايجاب و الزام گويند؛ يعنى كه فرض است و واجب حجّ كردن بر مردمان؛ يعنى بر آن كس كه مسلمان باشد و عاقل و بالغ و آزاد و مستطيع؛ اين پنج شرط است هر كه در وى مجتمع گردد حجّ بر وى لازم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اولى‌تر آنكه با وجود شرايط، تقديم كند و تأخير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الْخَيرات، پس اگر تأخير كند روا باشد، كه فريضه حجّ در سنه خمس فرود آمد ومصطفى صلى الله عليه و آله تا سنه عشر در تأخير نهاد، كه در سنه سِتّ بيرون آمد به قصد مكّه تا عمره كند، كافران او را بازگردانيدند به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سنه سبع باز آمد و عمره قضا كرد و حج نكرد، و در سنه ثمان فتح مكّه بود و بى‌عذرى كه بود حج نكرد و به مدينه باز شد و در سنه تسع بوبكر را امير كرد بر حاجّ و خود نرفت، و در سنه عشر رفت و حجةالوداع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تأخير در آن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تأخير كند بى‌عذرى، برخطر آن بود كه بميرد پيش از اداى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عاصى بر اللَّه رسد و حجّ در تركه او واجب شود، اگر چه وصيّت نكند، همچون دَينها و حقّها كه از آدميان بر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روايت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پيش مصطفى صلى الله عليه و آله در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انَّ امَّي ماتت و لا تحجّ، أفأحِجُّ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حُجّي عَن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ابن‌عبّاس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امرأةً من خثعم أتت‌النّبي صلى الله عليه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 إنّ فريضةاللَّه في‌الحجّ عَلَى عِبادِهِ أدركت أبي شَيخاً كَبِيراً لا يستطيع أن يستمسكَ على الرّاحلة، أفأحجّ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أينفعه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كانَ على أبيكَ دينٌ فقضيته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خبر دليلند كه نيابت در فرض حجّ رواست در حال حيات و در حال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حيات شرط آن است كه آنكس كه از بهر وى حجّ كنند زمن باشد، يا پيرى سخت پير؛ چنانكه بر راحله و رامله آرام نتواند گرفت، چنانكه در 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يستطيع أن يستمسك على الرّاحلة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استطاعت و قدرت و طاقت و جهد و وُسع به معناى متقاربند؛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الاستطاعة استدعاء الطاعة، كأنّ النفس بالقدرة تستدعي طاعة الشي‌ء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w:t>
      </w:r>
    </w:p>
    <w:p>
      <w:pPr>
        <w:pStyle w:val="BookText"/>
        <w:rPr/>
      </w:pPr>
      <w:r>
        <w:rPr>
          <w:rFonts w:ascii="Amiri" w:hAnsi="Amiri" w:eastAsia="Amiri" w:cs="Amiri"/>
          <w:color w:val="111111"/>
          <w:sz w:val="28"/>
          <w:sz w:val="28"/>
          <w:szCs w:val="28"/>
          <w:rtl w:val="true"/>
          <w:lang w:bidi="ar-SA"/>
        </w:rPr>
        <w:t>را استطاعت نيست، بر دو معنا باشد؛ يكى نفى قدرت را كه خود توانايى ندارد و راه به آن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نفى خفّت را كه بر وى گران شود و آسان نبود؛ و هو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يستطيعون سمعاً؛ اى لا يستقلّونه، لأنّهم لا يقدرون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استطاعت عبادت بر قول مجمل، سه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استطاعت نفسى؛ يعنى كه معرفت دارد به عمل، يا وى را تمكّن معرفت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استطاعت بدنى؛ يعنى كه تندرست بُوَد و قوّت و قدرت دارد بر اداى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ديگر استطاعت بيرون از تن است و آن وجود آلت است؛ يعنى زاد و راحله و مانند آن، كه تحصيل عمل بى‌وجود آلت ممكن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هر سه مجتمع شد، استطاعتِ تمام حاصل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مصطفى صلى الله عليه و آله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الإستطاعة الزاد و الراحلة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اشارت به آن رتبت سوم كرد كه بيرون از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 كه قومى پرسيدند كه ايشان را مسافت دور بود و زاد و راحله نبود و به شك بودند كه فريضه حج بر ايشان لازم است يا نه؟ و مصطفى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زاد و راحله است، چون زاد و راحله نبود فريضه حج لازم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راحله آن است كه نفقه خويش به تمامى دارد؛ از رفتن تا باز آمدن، با سرِ عيال و بُقعت خويش، بيرون از نفقت ايشان كه نفقتشان بر وى لازم باشد، و بيرون از مسكن و خادم و قضاء و ديون</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فِيهِ آياتٌ بَيِّناتٌ</w:t>
      </w:r>
    </w:p>
    <w:p>
      <w:pPr>
        <w:pStyle w:val="BookText"/>
        <w:rPr/>
      </w:pPr>
      <w:r>
        <w:rPr>
          <w:rFonts w:ascii="IRNazanin" w:hAnsi="IRNazanin" w:eastAsia="IRNazanin"/>
          <w:color w:val="111111"/>
          <w:sz w:val="28"/>
          <w:sz w:val="28"/>
          <w:szCs w:val="28"/>
          <w:rtl w:val="true"/>
          <w:lang w:bidi="fa-IR"/>
        </w:rPr>
        <w:t>در آن خانه نشانهاى روشن است كه آن حق است و حقيقت؛ يكى از آن نشانها مقام ابراهيم عليه السلام است بر سنگ خاره كه روزى به وفاى مخلوقى، آن قدم برداشت، لاجرم ربّ العالمين اثر آن قدم قبله جهانيان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اشارتى عظيم است كسى را كه يك قدم به وفاى حق از بهر حق بردارد و چه عجب اگر باطن وى قبله نظر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روى باطن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ايستادنگاه اوست در خلّت، و آنكه قدم وى در راه خلّت چنان درست آمد كه هر چه داشت همه درباخت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كلّ و هم جزء و هم غير، كلّ نفسِ اوست؛ جزء فرزند او، غير مال او، نفس به غير آن داد، و فرزند به قربان داد و مال به مهمان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ماه من مرا مهمان است بخشيدن جان و دل مرا پيمان است</w:t>
      </w:r>
    </w:p>
    <w:p>
      <w:pPr>
        <w:pStyle w:val="BookText"/>
        <w:rPr/>
      </w:pPr>
      <w:r>
        <w:rPr>
          <w:rFonts w:ascii="Amiri" w:hAnsi="Amiri" w:eastAsia="Amiri" w:cs="Amiri"/>
          <w:color w:val="111111"/>
          <w:sz w:val="28"/>
          <w:sz w:val="28"/>
          <w:szCs w:val="28"/>
          <w:rtl w:val="true"/>
          <w:lang w:bidi="ar-SA"/>
        </w:rPr>
        <w:t>دل را خطرى نيست سخن در جان است جان افشانم كه روز جان افشانست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همه برگرفتى، چيست اين كه همه درباختى؟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خلّت سلطانى قاهر است، جاى خالى خواهد با كس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الملوك إذا دَخَلُوا</w:t>
      </w:r>
    </w:p>
    <w:p>
      <w:pPr>
        <w:pStyle w:val="BookText"/>
        <w:rPr/>
      </w:pPr>
      <w:r>
        <w:rPr>
          <w:rFonts w:ascii="Amiri" w:hAnsi="Amiri" w:eastAsia="Amiri" w:cs="Amiri"/>
          <w:color w:val="111111"/>
          <w:sz w:val="28"/>
          <w:sz w:val="28"/>
          <w:szCs w:val="28"/>
          <w:rtl w:val="true"/>
          <w:lang w:bidi="ar-SA"/>
        </w:rPr>
        <w:t>قَرْيَةً أفْسَدُوها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زحمت غوغا به شهر نيز نبينى چون قلم پادشاه به شهر درآيد</w:t>
      </w:r>
    </w:p>
    <w:p>
      <w:pPr>
        <w:pStyle w:val="BookText"/>
        <w:rPr/>
      </w:pPr>
      <w:r>
        <w:rPr>
          <w:rFonts w:ascii="IRNazanin" w:hAnsi="IRNazanin" w:eastAsia="IRNazanin"/>
          <w:color w:val="111111"/>
          <w:sz w:val="28"/>
          <w:sz w:val="28"/>
          <w:szCs w:val="28"/>
          <w:rtl w:val="true"/>
          <w:lang w:bidi="fa-IR"/>
        </w:rPr>
        <w:t>چون از نهاد و غير خويش پاك بيرون شد بر منشور خلّت وى اين توقيع زدند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وَاتَّخذَ اللَّه ابراهيم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منقبت و مرتبت نفير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وَاجنُبْني وبَنيَّ أنْ نَعْبُدُ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قرآن در نواختنش بيفزود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وآتيناهُ في الدنيا حَسَنة وإنّهُ في الآخرة من الصالحين و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تُخزِني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 در حق خويش به قهر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جنگى بر آورده بود كه هيچ صلح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ز پى تو جنگها دارم من صد گونه ز عشق رنگها دارم من</w:t>
      </w:r>
    </w:p>
    <w:p>
      <w:pPr>
        <w:pStyle w:val="BookText"/>
        <w:rPr/>
      </w:pPr>
      <w:r>
        <w:rPr>
          <w:rFonts w:ascii="IRNazanin" w:hAnsi="IRNazanin" w:eastAsia="IRNazanin"/>
          <w:color w:val="111111"/>
          <w:sz w:val="28"/>
          <w:sz w:val="28"/>
          <w:szCs w:val="28"/>
          <w:rtl w:val="true"/>
          <w:lang w:bidi="fa-IR"/>
        </w:rPr>
        <w:t>مَقَامُ إِبْرَاهِيمَ وَمَنْ دَخَلَهُ كَانَ آمِناً، شرف آن مقام نه آن سنگ راست كه اثر قدم ابراهيم عليه السلام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ولآثار الخليل عند الجليل أثر وخطر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عَلَى النّاسِ حِجُّ البَيتِ مَنِ استطاعَ إلَيهِ سَبِيلًا</w:t>
      </w:r>
    </w:p>
    <w:p>
      <w:pPr>
        <w:pStyle w:val="BookText"/>
        <w:rPr/>
      </w:pPr>
      <w:r>
        <w:rPr>
          <w:rFonts w:ascii="IRNazanin" w:hAnsi="IRNazanin" w:eastAsia="IRNazanin"/>
          <w:color w:val="111111"/>
          <w:sz w:val="28"/>
          <w:sz w:val="28"/>
          <w:szCs w:val="28"/>
          <w:rtl w:val="true"/>
          <w:lang w:bidi="fa-IR"/>
        </w:rPr>
        <w:t>بدانكه اين سفر حج بر مثال سفر آخرت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سفر آخرت پيش آيد از احوال و اهوال مرگ و رستاخيز نمودگار آن در اين سفر پديد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دانايان و زيركان چون اين سفر پيش گيرند به هر چه رسند و هر چه كنند منازل و مقامات آن راه آخرت ياد كنند و عبرت گيرند و زاد و ساز آن به دست گيرند كه صعب‌تر است و عظيم‌تر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كه چون اهل و عيال و دوستان را وداع كند بداند كه اين مثال سكرات مرگ است، آن ساعت كه بنده در نزع باشد و خويش و پيوند و دوستان گرد وى درآيند و او را وداع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 الفؤاد مع الأحباب إذ ساروا يومَ الوداعِ فدمع العين مدرارُ</w:t>
      </w:r>
    </w:p>
    <w:p>
      <w:pPr>
        <w:pStyle w:val="BookText"/>
        <w:rPr/>
      </w:pPr>
      <w:r>
        <w:rPr>
          <w:rFonts w:ascii="IRNazanin" w:hAnsi="IRNazanin" w:eastAsia="IRNazanin"/>
          <w:color w:val="111111"/>
          <w:sz w:val="28"/>
          <w:sz w:val="28"/>
          <w:szCs w:val="28"/>
          <w:rtl w:val="true"/>
          <w:lang w:bidi="fa-IR"/>
        </w:rPr>
        <w:t>و آنگه زاد سفر از همه نوعها ساختن گيرد و احتياط در آن به جاى آرد تا هر چه به زودى تباه نشود برنگيرد، داند كه آن با وى بنماند و زاد باديه نشايد، دريابد و به جاى آرد كه طاعت با ريا و با تقصير، زاد آخرت را نشايد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تعالى عملًا فيهِ مِقدارُ ذَرَّةٍ مِنَ الرّياء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كه بر راحله نشيند، مركب خويش در سفر آخرت كه آن را نعش گويند، ياد آرد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ركوبه الأفراس تيها يهادي بين أعناقِ الرجال</w:t>
      </w:r>
    </w:p>
    <w:p>
      <w:pPr>
        <w:pStyle w:val="BookText"/>
        <w:rPr/>
      </w:pPr>
      <w:r>
        <w:rPr>
          <w:rFonts w:ascii="IRNazanin" w:hAnsi="IRNazanin" w:eastAsia="IRNazanin"/>
          <w:color w:val="111111"/>
          <w:sz w:val="28"/>
          <w:sz w:val="28"/>
          <w:szCs w:val="28"/>
          <w:rtl w:val="true"/>
          <w:lang w:bidi="fa-IR"/>
        </w:rPr>
        <w:t>و چون عقبه‌ها و خطرهاى باديه ببيند، از منكر و نكير و حيّات و عقارب در گور، كه شرع از آن نشان داده، ياد كند و به حقيقت داند كه از لحد تا حشر باديه‌اى عظيم در پيش است كه بى‌بدرقه طاعت، بريدن آن دشوار است اگر در اين باديه بدين آسانى بدرقه‌اى به كار است، پس در باديه قيامت بى‌بدرقه طاعت چون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راستكارى پيشه كن كاندر مصاف رستخيز نيستند از خشم حق جز راستكاران رستگار</w:t>
      </w:r>
    </w:p>
    <w:p>
      <w:pPr>
        <w:pStyle w:val="BookText"/>
        <w:rPr/>
      </w:pPr>
      <w:r>
        <w:rPr>
          <w:rFonts w:ascii="IRNazanin" w:hAnsi="IRNazanin" w:eastAsia="IRNazanin"/>
          <w:color w:val="111111"/>
          <w:sz w:val="28"/>
          <w:sz w:val="28"/>
          <w:szCs w:val="28"/>
          <w:rtl w:val="true"/>
          <w:lang w:bidi="fa-IR"/>
        </w:rPr>
        <w:t>و آنگه كه لبّيك گويد به جواب نداى حق تا از نداى قيامت بر انديشد كه فردا به گوش وى خواهد رسيد و نداند كه آن نداى سعادت خواهد بود يا نداى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حسين عليهما السلام در وقت احرام او را ديدند؛ زرد روى و مضطرب و هيچ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مِهتر دين را كه به وقت احرام لبّيك نمى‌گويد؟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كه اگر گويم لبيك، جواب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هر كه حج از مال شبهت كند، او را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ولا سعديك حتّى ترد ما في يديك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اجتماع اصناف خلق در آن صحراى عرفات و آن خروش و تضرّع و آن زارى و گريه ايشان و آن دعا و ذكر ايشان به زبانهاى مختلف، به عرصات قيامت ماند؛ كه خلايق همه جمع شوند و هر كس به خود مشغول در انتظار ردّ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اين مقامات كه برشمرديم، هيچ مقام نيست، اميدوارتر و رحمت خدا با آن نزديكتر از آن ساعت كه حجّاج به عرفات بايستند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بيارند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هفت كارم پيروزه برگشايند آن ساعت، و ايوان فراديس اعلى را درها باز نهند و جانهاى پيغامبران و شهيدان اندر علّيين در طرب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است آن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بزرگواراست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شعاع انفاس حجّاج و عمّار روز مدد مى‌خواهد و از دوست خطاب مى‌آيد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داعٍ؟ هل من سائلٍ؟</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6867_185622"/>
    </w:p>
    <w:p>
      <w:pPr>
        <w:pStyle w:val="Heading2"/>
        <w:numPr>
          <w:ilvl w:val="1"/>
          <w:numId w:val="1"/>
        </w:numPr>
        <w:rPr/>
      </w:pPr>
      <w:bookmarkStart w:id="20" w:name="__RefHeading___Toc1113519_77815467"/>
      <w:bookmarkStart w:id="21" w:name="_Toc7"/>
      <w:bookmarkEnd w:id="19"/>
      <w:bookmarkEnd w:id="20"/>
      <w:r>
        <w:rPr>
          <w:rtl w:val="true"/>
        </w:rPr>
        <w:t xml:space="preserve">مبانى دينى </w:t>
      </w:r>
      <w:r>
        <w:rPr>
          <w:rtl w:val="true"/>
        </w:rPr>
        <w:t>«</w:t>
      </w:r>
      <w:r>
        <w:rPr>
          <w:rtl w:val="true"/>
        </w:rPr>
        <w:t>برائت از مشركان</w:t>
      </w:r>
      <w:r>
        <w:rPr>
          <w:rtl w:val="true"/>
        </w:rPr>
        <w:t>» (</w:t>
      </w:r>
      <w:r>
        <w:rPr/>
        <w:t>1</w:t>
      </w:r>
      <w:r>
        <w:rPr>
          <w:rtl w:val="true"/>
        </w:rPr>
        <w:t>)</w:t>
      </w:r>
      <w:bookmarkEnd w:id="21"/>
    </w:p>
    <w:p>
      <w:pPr>
        <w:pStyle w:val="BookText"/>
        <w:rPr/>
      </w:pPr>
      <w:r>
        <w:rPr>
          <w:rFonts w:ascii="Amiri" w:hAnsi="Amiri" w:eastAsia="Amiri" w:cs="Amiri"/>
          <w:color w:val="111111"/>
          <w:sz w:val="28"/>
          <w:sz w:val="28"/>
          <w:szCs w:val="28"/>
          <w:rtl w:val="true"/>
          <w:lang w:bidi="ar-SA"/>
        </w:rPr>
        <w:t>سيد جواد ورعى</w:t>
      </w:r>
    </w:p>
    <w:p>
      <w:pPr>
        <w:pStyle w:val="BookText"/>
        <w:rPr/>
      </w:pPr>
      <w:r>
        <w:rPr>
          <w:rFonts w:ascii="IRNazanin" w:hAnsi="IRNazanin" w:eastAsia="IRNazanin"/>
          <w:color w:val="111111"/>
          <w:sz w:val="28"/>
          <w:sz w:val="28"/>
          <w:szCs w:val="28"/>
          <w:rtl w:val="true"/>
          <w:lang w:bidi="fa-IR"/>
        </w:rPr>
        <w:t xml:space="preserve">نوشتار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دينى برائت از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سعى دارد با جستجو در قرآن و سنّت معصومان عليهم السلام نصوص و ادلّه‌اى را كه مى‌تواند به نحوى مبنا و يا دليل و پشتوانه‌اى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انزجار و برائت از مشركان و مستكبران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همه آيات و احاديثِ يادشده در متن، دلالت يكسانى بر مطلب ندارند، امّا همگى آنها و هريك به‌گونه‌اى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به‌صورت صريح، برخى به صورت ظاهر و بعضى به عنوان مؤيد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ضرورتِ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دينى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مجال پرداخت تفصيلى و جداگانه به مبانى سياسى اين بحث، پيش نيامد و تنها در لابلاى مباحث به اشاراتى بسنده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مقدارى كه آيات و احاديث، يا قطعه‌هاى تاريخى از صدر اسلام، يا اقداماتى از سوى فقها، به‌گونه گذرا بدان رهنمون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كه مبانى و نيز ضرورت‌هاى سياسى و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فرصتى ديگر و به‌طور مستقل مورد بحث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و تفسير آيات، افزون بر تفاسير شيعه، به پاره‌اى از تفاسير دانشمندان اهل سنّت نيز مراجعه گرديده تا ديدگاه‌هاى آنان نيز در اين زمينه ارائه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هيچ عالم اسلامى به قدر رهبر فقيد انقلاب اسلامى حضرت امام خمينى قدس سره به احياى نظرى و عملى اين اصل توحيدى نپرداخته است، امّا</w:t>
      </w:r>
    </w:p>
    <w:p>
      <w:pPr>
        <w:pStyle w:val="BookText"/>
        <w:rPr/>
      </w:pPr>
      <w:r>
        <w:rPr>
          <w:rFonts w:ascii="IRNazanin" w:hAnsi="IRNazanin" w:eastAsia="IRNazanin"/>
          <w:color w:val="111111"/>
          <w:sz w:val="28"/>
          <w:sz w:val="28"/>
          <w:szCs w:val="28"/>
          <w:rtl w:val="true"/>
          <w:lang w:bidi="fa-IR"/>
        </w:rPr>
        <w:t>بسيارى از دانشمندان مذاهب گوناگون اسلامى، آن را جزء اصول اساسى دين مى‌دانند؛ هرچند از احياى آن در موسم حج و سرزمين وحى و پايگاه توحيد،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احياى حجّ ابراهيمى و محمّدى‌صلوات اللَّه عليهما، آنگونه كه آرزوى پرچمدار اسلام ناب در عصر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 از مشركان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سيره پيامبران</w:t>
      </w:r>
    </w:p>
    <w:p>
      <w:pPr>
        <w:pStyle w:val="BookText"/>
        <w:rPr/>
      </w:pPr>
      <w:r>
        <w:rPr>
          <w:rFonts w:ascii="Amiri" w:hAnsi="Amiri" w:eastAsia="Amiri" w:cs="Amiri"/>
          <w:color w:val="111111"/>
          <w:sz w:val="28"/>
          <w:sz w:val="28"/>
          <w:szCs w:val="28"/>
          <w:rtl w:val="true"/>
          <w:lang w:bidi="ar-SA"/>
        </w:rPr>
        <w:t>برائت از ملحدان و مشركان، يكى از دو ركن اساسى توحيد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نظرى به اصول بنيادين اديان توحيدى نشان مى‌دهد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اعلان برائت از 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لاينفك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تعبير حكما، جزء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توحيد، به عنوان اولين اصل و پايه در مكتب انبياى الهى، مركّب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وهمه پيام‌آوران الهى براى ابلاغ اين پيام برانگيخته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مأموريت آنان را اين‌گونه ترسيم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بَعَثْنَا فِي كُلِّ أُمَّةٍ رَسُولًا أَنْ اعْبُدُوا اللَّهَ وَاجْتَنِبُواالطَّاغُوتَ</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معبودى جز خدا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هر مدّعى قدرت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سمبل هر سركشى و طغيانگرى در برابر حق است و اجتناب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ملت‌ها و اقوام،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جستن از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نيمى از رسالت مبعوثان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روشن‌تر و به قرينه مقابله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عبوديت طاغوت و سرسپردگى او و اطاعت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هدف اصلى بعثت انبياست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معناى طاغوت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تفاوتى نمى‌كند كه بت ساخته دست آدمى باشد يا انس و جنِّ طاغى و سركشى كه در نظام هستى ادّعاى ربوبيّت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فرعون كه ادّعا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بود كه همه پيامبران الهى از طاغوت‌هاى عصر خويش برائت مى‌جستند و اين برائت را آشكارا ابراز مى‌نمودند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نوح عليه السلام در اظهار برائت از</w:t>
      </w:r>
    </w:p>
    <w:p>
      <w:pPr>
        <w:pStyle w:val="BookText"/>
        <w:rPr/>
      </w:pPr>
      <w:r>
        <w:rPr>
          <w:rFonts w:ascii="IRNazanin" w:hAnsi="IRNazanin" w:eastAsia="IRNazanin"/>
          <w:color w:val="111111"/>
          <w:sz w:val="28"/>
          <w:sz w:val="28"/>
          <w:szCs w:val="28"/>
          <w:rtl w:val="true"/>
          <w:lang w:bidi="fa-IR"/>
        </w:rPr>
        <w:t>كافران و اعتقادات و اعمال و رفتار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بَرِى‌ءٌ مِمّا تُجْرِمُون </w:t>
      </w:r>
      <w:r>
        <w:rPr>
          <w:rStyle w:val="FootnoteAnchor"/>
          <w:rtl w:val="true"/>
        </w:rPr>
        <w:footnoteReference w:id="16"/>
      </w:r>
      <w:r>
        <w:rPr>
          <w:rFonts w:ascii="IRNazanin" w:hAnsi="IRNazanin" w:eastAsia="IRNazanin"/>
          <w:color w:val="111111"/>
          <w:sz w:val="28"/>
          <w:sz w:val="28"/>
          <w:szCs w:val="28"/>
          <w:rtl w:val="true"/>
          <w:lang w:bidi="fa-IR"/>
        </w:rPr>
        <w:t>و حضرت هود عليه السلام از مشركان و آلهه آنان، اعلان برائت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إِنِّي أُشْهِدُ اللَّهَ وَاشْهَدُوا أَنِّي بَرِى‌ءٌ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فَكِيدُونِي جَمِيعاً ثُمَّ لَاتُنْظِرُونِي</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گواه مى‌گيرم، و شاهد باشيد كه من از آنچه جز او شريك وى مى‌گيريد، بيزارم؛ پس همه شما در كار من نيرنگ كنيد و مرا مهلت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هود، براى اعلان برائت از مشركان، هم خدا را گواه مى‌گيرد تا صدقى بر ادّعايش باشد و هم قومش را، تا از نفرت و برائت او از خدايانشان مطّلع باشند، و سكوت و عجز خود را در برابر تحدّى او لمس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هود عليه السلام در واقع دليلى عقلى بر بطلان الوهيت خدايان و معجزه‌اى بر صحّت رسالت اوست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چنانچه ابراهيم خليل‌الرحمن عليه السلام، پايه‌گذار و معمار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توحيد و يكتاپرستى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مقاطع گوناگون رسالت خويش، برائت و انزجار خود را از مشركان و خدايان ايشان ابراز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اقامه برهان بر بطلان اعتقادات قومش، اظهار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قَالَ‌أَفَتَعْبُدُونَ مِنْ‌دُونِ‌اللَّهِ مَالَايَنفَعُكُمْ شَيْئاً وَلَايَضُرُّكُمْ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أُفٍ‌لَكُمْ وَلِمَا تَعْبُدُونَ مِنْ دُونِ اللَّهِ أَفَلَا تَعْقِلُونَ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خدا چيزى را مى‌پرستيد كه هيچ سود و زيانى به شما نمى‌رساند؟ اف بر شما باد و بر آنچه غير از خدا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پس از ابطال الوهيت خدايان، از مشركان و خدايانشان اعلان برائت مى‌كند؛ چنانچه پس از اثبات وحدانيت پروردگار، آشكارا بدان شهادت مى‌دهد و آنان را به تعقّل، فرا مى‌خواند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دقّت در آيات كريمه نشان مى‌دهد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براى ورود به جرگه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وحدانيت پروردگار و نبوّت رسول خاتم صلى الله عليه و آله لازم است، تا همگان بدانند و بشنوند؛ هم موحّدان مطّلع شوند و هم ملحدان و مشركان آگاه گردند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پيامبران الهى تنها به اثبات خداى خويش اكتفا مى‌كردند و از اظهار نظر درباره خدايان آنان اجتناب مى‌ورزيدند، مورد تعرّض و آزار و اذيّت مشركان قرار نمى‌گرفتند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دشمنى آنان با انبياى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موجوديت و الوهيّت</w:t>
      </w:r>
    </w:p>
    <w:p>
      <w:pPr>
        <w:pStyle w:val="BookText"/>
        <w:rPr/>
      </w:pPr>
      <w:r>
        <w:rPr>
          <w:rFonts w:ascii="IRNazanin" w:hAnsi="IRNazanin" w:eastAsia="IRNazanin"/>
          <w:color w:val="111111"/>
          <w:sz w:val="28"/>
          <w:sz w:val="28"/>
          <w:szCs w:val="28"/>
          <w:rtl w:val="true"/>
          <w:lang w:bidi="fa-IR"/>
        </w:rPr>
        <w:t>خدايانشان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چراكه لازمه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 اصلى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الهى حتّى مجاز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بخشش براى مشركان نيز نبودند؛ چرا كه طلب مغفرت از پروردگار در حقّ بنده‌اى سودمند است كه نسبت به خداى سبحان، عناد و لجاج و استكبار نورزد و با سخن حق، درنياويزد</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اين مطلب، البته دلايل عقلى و نقلى روشنى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خليل نيز پس از اطلاع از دشمنى و عناد آزر با خداى سبحان، نه‌تنها براى او طلب مغفرت نكرد، بلكه از او برائت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تَبَيَّنَ لَهُ أَنَّهُ عَدُوٌّ للَّهِ تَبَرَّأَ مِنْهُ إِنَّ إِبْرَاهِيمَ لَأَوَّاهٌ حَلِيمٌ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اين برائت را در حدّ اعلا و مبالغه‌آميز </w:t>
      </w:r>
      <w:r>
        <w:rPr>
          <w:rStyle w:val="FootnoteAnchor"/>
          <w:rtl w:val="true"/>
        </w:rPr>
        <w:footnoteReference w:id="23"/>
      </w:r>
      <w:r>
        <w:rPr>
          <w:rFonts w:ascii="IRNazanin" w:hAnsi="IRNazanin" w:eastAsia="IRNazanin"/>
          <w:color w:val="111111"/>
          <w:sz w:val="28"/>
          <w:sz w:val="28"/>
          <w:szCs w:val="28"/>
          <w:rtl w:val="true"/>
          <w:lang w:bidi="fa-IR"/>
        </w:rPr>
        <w:t>ابراز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إِبْرَاهِيمُ لِابِيهِ وَقَوْمِهِ إِنَّنِي بَرَآءٌ مِمَّا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فَطَرَنِي فَإِنَّهُ سَيَهْدِينِ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حتى ابراهيم عليه السلام در اين زمينه، الگوى امت اسلامى معرّفى شده و خداوند، او و پيروانش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بت‌پرستان و خدايان آنان برائت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كسانى كه با اويند، سرمشقى نيكوست، آنگاه كه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از آنچه به‌جاى خدا مى‌پرستيد،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كفر مى‌ورزيم و ميان ما و شما دشمنى و كينه هميشگى پديدار شده است امّا وقتى كه فقط به خدا ايمان آوريد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آيه شريفه، ابراهيم و پيروان او، به‌خاطر شرك قوم، هم با آنان عملًا مخالفت مى‌ورزند و هم قلباً دشمنى و بغض؛ و چنان به بغض قلبى و مخالفت عملى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شرك آنان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مى‌دهند، تا به خداى يكتا ايمان آورند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معرّفى ابراهيم و پيروانش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سرّ اسوه بودن، تكليف مسلمانان را در مصاف با مشركان و ملحدان،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دشمنى قلبى، مخالفت عملى و استمرار آن تا مرحله ايمان آوردن مشركان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موسى عليه السلام نيز از فرعون و قومش برائت مى‌جويد و به مبارزه عملى با</w:t>
      </w:r>
    </w:p>
    <w:p>
      <w:pPr>
        <w:pStyle w:val="BookText"/>
        <w:rPr/>
      </w:pPr>
      <w:r>
        <w:rPr>
          <w:rFonts w:ascii="IRNazanin" w:hAnsi="IRNazanin" w:eastAsia="IRNazanin"/>
          <w:color w:val="111111"/>
          <w:sz w:val="28"/>
          <w:sz w:val="28"/>
          <w:szCs w:val="28"/>
          <w:rtl w:val="true"/>
          <w:lang w:bidi="fa-IR"/>
        </w:rPr>
        <w:t>او برمى‌خيزد؛ بنى‌اسرائيل را از تحت سلطه فرعون و ظلم و ستم او مى‌رهاند؛ چنانكه پيروان او راهش را ادامه مى‌دهند و مؤمن آل‌فرعون، مردم را به توحيد و برائت از ربوبيت فرعون فرا مى‌خواند</w:t>
      </w:r>
      <w:r>
        <w:rPr>
          <w:rFonts w:eastAsia="IRNazanin" w:cs="IRNazanin"/>
          <w:color w:val="111111"/>
          <w:sz w:val="28"/>
          <w:szCs w:val="28"/>
          <w:rtl w:val="true"/>
          <w:lang w:bidi="fa-IR"/>
        </w:rPr>
        <w:t xml:space="preserve">. </w:t>
      </w:r>
      <w:r>
        <w:rPr>
          <w:rStyle w:val="FootnoteAnchor"/>
        </w:rPr>
        <w:footnoteReference w:id="2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برائت از مشركان</w:t>
      </w:r>
    </w:p>
    <w:p>
      <w:pPr>
        <w:pStyle w:val="BookText"/>
        <w:rPr/>
      </w:pPr>
      <w:r>
        <w:rPr>
          <w:rFonts w:ascii="IRNazanin" w:hAnsi="IRNazanin" w:eastAsia="IRNazanin"/>
          <w:color w:val="111111"/>
          <w:sz w:val="28"/>
          <w:sz w:val="28"/>
          <w:szCs w:val="28"/>
          <w:rtl w:val="true"/>
          <w:lang w:bidi="fa-IR"/>
        </w:rPr>
        <w:t>اعلان برائت از مشركان و ملحدان، در دين اسلام و بعثت پيامبر اكرم صلى الله عليه و آله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مُتعدّد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انزجار و برائت پيامبر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ترسيم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مأموريت پيدا كرد به مشركان ابلاغ نمايد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أَئِنَّكُمْ لَتَشْهَدُونَ أَنَّ مَعَ اللَّهِ آلِهَةً أُخْرَى قُلْ لَاأَشْهَدُ قُلْ‌إِنَّمَا هُوَ إِلَهٌ وَاحِدٌ وَإِنَّنِي بَرِى‌ءٌ مِمَّا تُشْرِكُونَ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واقعاً گواهى مى‌دهيد كه در كنار خدا، خدايان ديگرى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معبود يگانه است و بى ترديد، من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مى‌دهيد،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مفسّر بنام اهل سنت، در تفسير اين آيه شريفه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 وجه بر برائت از شرك و اثبات توحيد دلالت دارد، و 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انّنى برى‌ءٌ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در اين معناست؛ لذا علماى اسلام بر كسى كه اسلام مى‌آورد، مستحب دانسته‌اند كه ابتدا شهادتين را بر زبان جارى كند، سپس از هر دينى غير از اسلام تبرّى جويد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حتى اگر اقوام و نزديكان پيامبر نيز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برنداشتند، باز هم پيغمبر موظف است آنان را انذار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اصرار بر شرك و الحاد، از ايشان برائت 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وَأَنذِرْ عَشِيرَتَكَ‌الْأَقْرَبِينَ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لِمَنْ‌اتَّبَعَكَ مِنْ‌الْمُؤْمِنِينَ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عَصَوْكَ فَقُلْ إِنِّي بَرِى‌ءٌ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عَلَى الْعَزِيزِ الرَّحِيمِ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هشدار ده و براى آن مؤمنانى كه تو را پيروى كرده‌اند، بال خود را فروگستر و اگر تو را نافرمانى كردند،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مى‌كنيد،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مهربان توكّل كن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آيات گذشته، كه بيانگر پيام توحيدى پيامبران است وبخش ديگرى از آنها در مباحث آينده خواهد آمد، آيات ديگرى از قرآن نيز مى‌تواند دليل يا لااقل مؤيّدى برضرورت اعلان برائت ازمشركان و ملحدان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طى سه عنوان آتى همين</w:t>
      </w:r>
    </w:p>
    <w:p>
      <w:pPr>
        <w:pStyle w:val="BookText"/>
        <w:rPr/>
      </w:pPr>
      <w:r>
        <w:rPr>
          <w:rFonts w:ascii="Amiri" w:hAnsi="Amiri" w:eastAsia="Amiri" w:cs="Amiri"/>
          <w:color w:val="111111"/>
          <w:sz w:val="28"/>
          <w:sz w:val="28"/>
          <w:szCs w:val="28"/>
          <w:rtl w:val="true"/>
          <w:lang w:bidi="ar-SA"/>
        </w:rPr>
        <w:t>فصل، به بخشى ازآنهااشاره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تولّى كفّار</w:t>
      </w:r>
    </w:p>
    <w:p>
      <w:pPr>
        <w:pStyle w:val="BookText"/>
        <w:rPr/>
      </w:pPr>
      <w:r>
        <w:rPr>
          <w:rFonts w:ascii="Amiri" w:hAnsi="Amiri" w:eastAsia="Amiri" w:cs="Amiri"/>
          <w:color w:val="111111"/>
          <w:sz w:val="28"/>
          <w:sz w:val="28"/>
          <w:szCs w:val="28"/>
          <w:rtl w:val="true"/>
          <w:lang w:bidi="ar-SA"/>
        </w:rPr>
        <w:t xml:space="preserve">آيات شريفه‌اى كه مسلمانان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نهى مى‌كنند، نمونه‌اى از آيات مورد نظر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آيات قرآن، دو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رباخوارى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شديدترين لحن از آيات را به‌خود اختصاص داده‌اند </w:t>
      </w:r>
      <w:r>
        <w:rPr>
          <w:rStyle w:val="FootnoteAnchor"/>
          <w:rtl w:val="true"/>
        </w:rPr>
        <w:footnoteReference w:id="31"/>
      </w:r>
      <w:r>
        <w:rPr>
          <w:rFonts w:ascii="IRNazanin" w:hAnsi="IRNazanin" w:eastAsia="IRNazanin"/>
          <w:color w:val="111111"/>
          <w:sz w:val="28"/>
          <w:sz w:val="28"/>
          <w:szCs w:val="28"/>
          <w:rtl w:val="true"/>
          <w:lang w:bidi="fa-IR"/>
        </w:rPr>
        <w:t xml:space="preserve">كه در 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مورد نهى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اين دسته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ولايت بين مؤمنان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نهى فرموده است؛ خواه ولايت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قيموميّت و سرپرستى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مورد معناى دوم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از آيات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لَاتَتَّخِذُوا الْيَهُودَ وَالنَّصَارَى أَوْلِيَاءَ بَعْضُهُمْ أَوْلِيَاءُ بَعْضٍ وَمَنْ يَتَوَلَّهُمْ مِنْكُمْ فَإِنَّهُ مِنْهُمْ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لَاتَتَّخِذُوا عَدُوِّي وَعَدُوَّكُمْ أَوْلِيَاءَ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لَاتَتَّخِذُوا الَّذِينَ اتَّخَذُوا دِينَكُمْ هُزُواً وَلَعِباً مِنْ الَّذِينَ أُوتُوا الْكِتَابَ مِنْ قَبْلِكُمْ وَالْكُفَّارَ أَوْلِيَاءَ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لَاتَتَّخِذُوا آبَاءَكُمْ وَإِخْوَانَكُمْ أَوْلِيَاءَ إِنْ اسْتَحَبُّوا الْكُفْرَ عَلَى الْإِيمَانِ وَمَنْ يَتَوَلَّهُمْ مِنْكُمْ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علامه طباطبايى در خصوص علت شدّت نهى خداوند ازتولّى كفّار، مى‌فرمايد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تلك المعاصي لا تتعدّي الفرد أوالأفراد في‌بسط آثارهاالمشؤومة، و لا تسرى الّا الى بعض جهات النفوس و لا تحكم الّا في الأعمال و الأفعال بخلاف هاتين المعصيتين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و تولّى اعداء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لهما من سوء التأثير ما ينهدم به بنيان الدين و يعفى اثره و يفسد به نظام حياة النوع و يضرب الستر على الفطرة الانسانية و يسقط حكمها فيصير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صدق جريان التاريخ كتاب‌اللَّه فيما كان يشدّد في أمرهما حيث اهبطت المداهنة و التولّى و العقاب و التمائل الى أعداء الدين الأمم الاسلامية في مهبط من الهلكة صاروا فيها نهباً منهوباً لغيرهم لا يملكون مالًا و لا عرضاً و لا نفساً و لا يستحقون موتاً و لا حياة فلا يؤذن لهم فيموتوا و لا يغمض عنهم فيستفيدوا من موهبة الحياة و</w:t>
      </w:r>
    </w:p>
    <w:p>
      <w:pPr>
        <w:pStyle w:val="BookText"/>
        <w:rPr/>
      </w:pPr>
      <w:r>
        <w:rPr>
          <w:rFonts w:ascii="Amiri" w:hAnsi="Amiri" w:eastAsia="Amiri" w:cs="Amiri"/>
          <w:color w:val="111111"/>
          <w:sz w:val="28"/>
          <w:sz w:val="28"/>
          <w:szCs w:val="28"/>
          <w:rtl w:val="true"/>
          <w:lang w:bidi="ar-SA"/>
        </w:rPr>
        <w:t>هجرهم الدين و ارتحلت عنهم عامة الفضائل</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تولّى كفار از سوى مؤمنان، به قدرى ناپسند است كه حتى اگر پدران و برادران مسلمان، كفر را بر ايمان ترجيح داده باشند، پذيرش تولّى آنان سبب اتّصاف مؤمنان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آيه شريفه‌اى كه گذشت، مؤكّد به تأكيدات متعدّدى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مطلب با جمله اسميّه و وجود ضمير، نشانگر تحقّق ظلم از ناحيه مؤمنان و استقرار در ايشان است</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نهى از تولّى كفّار، در بيش از ده آيه از آيات قرآن تكرار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با كفّار، سنّت پيامبر صلى الله عليه و آله</w:t>
      </w:r>
    </w:p>
    <w:p>
      <w:pPr>
        <w:pStyle w:val="BookText"/>
        <w:rPr/>
      </w:pPr>
      <w:r>
        <w:rPr>
          <w:rFonts w:ascii="IRNazanin" w:hAnsi="IRNazanin" w:eastAsia="IRNazanin"/>
          <w:color w:val="111111"/>
          <w:sz w:val="28"/>
          <w:sz w:val="28"/>
          <w:szCs w:val="28"/>
          <w:rtl w:val="true"/>
          <w:lang w:bidi="fa-IR"/>
        </w:rPr>
        <w:t>دسته ديگر، آياتى است كه سيره و سنّت رسول خدا صلى الله عليه و آله را در برخورد با كفار و مشركان ترسيم مى‌كنند؛ شخصيتى كه الگوى همه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پيامبر و پيروانش، در حالى كه با مسلمانان با رحمت و رأفت رفتار مى‌كنند، با كفّار و مشركان شدت عمل به خرج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يكى از مصاديق شدت عمل با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برخورد، سيره و سنّت رسول خداست كه بر همگان حجّت و لازم‌الاتباع است و دليلى بر اينكه چنين رفتارى، مختصّ زمان و مكان معيّنى باشد، نداريم؛ بلكه آيه شريفه، ظاهر در اين معناست كه سنّت ابدى رسول خدا صلى الله عليه و آله چنين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سلطه كفّار بر مسلمانان</w:t>
      </w:r>
    </w:p>
    <w:p>
      <w:pPr>
        <w:pStyle w:val="BookText"/>
        <w:rPr/>
      </w:pPr>
      <w:r>
        <w:rPr>
          <w:rFonts w:ascii="IRNazanin" w:hAnsi="IRNazanin" w:eastAsia="IRNazanin"/>
          <w:color w:val="111111"/>
          <w:sz w:val="28"/>
          <w:sz w:val="28"/>
          <w:szCs w:val="28"/>
          <w:rtl w:val="true"/>
          <w:lang w:bidi="fa-IR"/>
        </w:rPr>
        <w:t>دسته ديگر، آياتى است كه هرگونه سلطه‌اى را بر مسلمانان از سوى كفّار و مشركان نفى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لَنْ يَجْعَلَ‌اللَّهُ لِلْكَافِرِينَ عَلَى الْمُؤْمِنِينَ سَبِيلًا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نمونه‌اى از اين دسته آيات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سرّ اعلان برائت از مشركان و مستكبران عالم، مقابله با زياده‌خواهى و سلطه‌طلبى آنها و مقابله آنان با موّحدان و 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 كافرانى كه سر در لاك خود فرو برده‌اند و در گوشه‌اى به سر مى‌برند، نزاعى ندارند تا از آنان برائت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تلاش و وظيفه مسلمان در چنين موردى، ابلاغ پيام توحيد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ارتباط آيه شريفه با موضوع بحث، روشن‌تر مى‌شود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كافران، همواره در صدد تسلّط بر موحّدان ومسلمانان‌اند؛ هميشه سدّ راه</w:t>
      </w:r>
    </w:p>
    <w:p>
      <w:pPr>
        <w:pStyle w:val="BookText"/>
        <w:rPr/>
      </w:pPr>
      <w:r>
        <w:rPr>
          <w:rFonts w:ascii="IRNazanin" w:hAnsi="IRNazanin" w:eastAsia="IRNazanin"/>
          <w:color w:val="111111"/>
          <w:sz w:val="28"/>
          <w:sz w:val="28"/>
          <w:szCs w:val="28"/>
          <w:rtl w:val="true"/>
          <w:lang w:bidi="fa-IR"/>
        </w:rPr>
        <w:t>مبلّغانِ پيام الهى‌اند، تا سلطه خويش را بر مردم تداوم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شريفه، هرگونه سلطه كفار را بر مؤمنان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همين آيه، فقهاى ما در مباحث مختلف فقه، هر عقد و معامله‌اى را كه مستلزم سلطه كافر بر مسلمان باشد، ممنوع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نفى‌سبيل</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هيچ مسلمانى نمى‌تواند سلطه مشركان و مستكبران را بر شؤون مسلمانان تحمّل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امروز مسلمانان جهان از سلطه مستكبران و كافران و ملحدان رهايند تا تكليفى متوجّه آنان نباشد؟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مشركان،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عبد مسلم به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كافر با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دارد تا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گردد؟ آيا سلطه فرهنگى، سياسى، اقتصادى و نظامى امروز كافران و مستكبران عالم بر شؤون مسلمانان و مظلومان عالم،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كافران برمسلمانان ومؤمنان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بر سيره قولى و عملى فقها در طول تاريخ نشان مى‌دهد كه آنان در مواقع لزوم، صريحاً انزجار و برائت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خدا و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نموده، در موارد متعدّدى، آيه شريفه يادشده را دليل اقدام خويش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تاريخ اجتماعى و سياسى علما و روحانيت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 علما و روحانيت شيعه كه جايگاه و پايگاه ويژه‌اى در ميان مردم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اشاره كوتاهى به تلاش علما در سده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نفى سلطه كافران و مشركان و مستكبران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مى‌نماييم، تا صدق اين مدّعا آشكارتر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تحريم تنباكو توسط ميرزاى شيرازى؛ حكم انحلال سلسله قاجار از سوى سيد عبدالحسين لارى به خاطر استبداد و پذيرش سلطه اجانب؛ حكم جهاد در برابر تجاوز ايتاليا توسط آخوند خراسانى و ملّاعبداللَّه مازندرانى و شيخ‌الشريعه اصفهانى؛ تحريم استفاده از كالاهاى خارجى از سوى سيداسماعيل صدر و آخوند خراسانى و شيخ‌الشريعه اصفهانى و سيدمحمدكاظم يزدى؛ حكم جهاد در برابر ايتاليا و روسيه و انگليس در تجاوز به ايران و ليبى، توسط سيدمحمدكاظم يزدى؛ حكم جهاد با استعمارگران انگليسى در جهت استقلال عراق، توسط ميرزامحمدتقى شيرازى؛ حكم به لزوم جلوگيرى از تسلّط كفّار، توسط سيدابوالحسن اصفهانى؛ حكم</w:t>
      </w:r>
    </w:p>
    <w:p>
      <w:pPr>
        <w:pStyle w:val="BookText"/>
        <w:rPr/>
      </w:pPr>
      <w:r>
        <w:rPr>
          <w:rFonts w:ascii="IRNazanin" w:hAnsi="IRNazanin" w:eastAsia="IRNazanin"/>
          <w:color w:val="111111"/>
          <w:sz w:val="28"/>
          <w:sz w:val="28"/>
          <w:szCs w:val="28"/>
          <w:rtl w:val="true"/>
          <w:lang w:bidi="fa-IR"/>
        </w:rPr>
        <w:t xml:space="preserve">جهاد در راه آزادى فلسطين، توسط شيخ‌محمدحسين كاشف‌الغطاء؛ حكم به ملّى شدن صنعت نفت، توسط ميرزا محمد تقى خوانسارى؛ حكم به مخالفت با قراردادهاى رژيم پهلوى با آمريكا، فرمان هجوم به آمريكا و اسرائيل، تحريم شركت در حزب رستاخيز، تحريم به‌كارگرفتن تاريخ شاهنشاهى، حكم به لزوم برچيدن سلسله پهلوى، حكم به لزوم اعلان برائت از مشركان در موسم حج، تحريم كالاهاى آمريكايى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امام خمينى </w:t>
      </w:r>
      <w:r>
        <w:rPr>
          <w:rStyle w:val="FootnoteAnchor"/>
          <w:rtl w:val="true"/>
        </w:rPr>
        <w:footnoteReference w:id="41"/>
      </w:r>
      <w:r>
        <w:rPr>
          <w:rFonts w:ascii="IRNazanin" w:hAnsi="IRNazanin" w:eastAsia="IRNazanin"/>
          <w:color w:val="111111"/>
          <w:sz w:val="28"/>
          <w:sz w:val="28"/>
          <w:szCs w:val="28"/>
          <w:rtl w:val="true"/>
          <w:lang w:bidi="fa-IR"/>
        </w:rPr>
        <w:t xml:space="preserve">و ده‌ها نمونه ديگر، همگى با قواعدى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سلطه كفار بر شؤون مسلمانان و حفظ عزت و شرافت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دين، ابراز محبّت و اعلان برائت</w:t>
      </w:r>
    </w:p>
    <w:p>
      <w:pPr>
        <w:pStyle w:val="BookText"/>
        <w:rPr/>
      </w:pPr>
      <w:r>
        <w:rPr>
          <w:rFonts w:ascii="IRNazanin" w:hAnsi="IRNazanin" w:eastAsia="IRNazanin"/>
          <w:color w:val="111111"/>
          <w:sz w:val="28"/>
          <w:sz w:val="28"/>
          <w:szCs w:val="28"/>
          <w:rtl w:val="true"/>
          <w:lang w:bidi="fa-IR"/>
        </w:rPr>
        <w:t xml:space="preserve">حقيقت آن است كه دين كه جوهره يكسانى در مكتب همه پيامبران داشته،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محبّت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حق‌تعالى و جبهه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بغض و انزجار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باطل و دشمنان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پيشوايان دينى ما مملوّ از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عليه السلام در پاسخ مأمون عباسى، درمقام معرّفى اسلام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اولياء اللَّه واجب و كذلك بغض أعداءاللَّه و البرائة منهم و من ائمّتهم</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چنانچه امام جعفر صادق عليه السلام ايمان به خدا را جز با برائت از دشمان خدا نمى‌داند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ايمان باللَّه إلّابالبرائة من أعداء اللَّه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بالاتر از همه، هنگامى كه رسول خدا از يارانش درباره محكم‌ترين دستگيره ايمان سؤال مى‌كند، هركسى به فراخور معرفت خود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زكات، حج،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همگى اينها مهمّ‌اند، اما محكم‌ترين دستگيره ايمان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فى‌اللَّه و البغض في‌اللَّه و توالي أولياء اللَّه</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اساساً برخلاف تصوّر عده‌اى راحت‌طلب، دين منحصر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و دوستى و مسالمت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و خشم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هردو در دين متبلور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p>
    <w:p>
      <w:pPr>
        <w:pStyle w:val="BookText"/>
        <w:rPr/>
      </w:pPr>
      <w:r>
        <w:rPr>
          <w:rFonts w:ascii="Amiri" w:hAnsi="Amiri" w:eastAsia="Amiri" w:cs="Amiri"/>
          <w:color w:val="111111"/>
          <w:sz w:val="28"/>
          <w:sz w:val="28"/>
          <w:szCs w:val="28"/>
          <w:rtl w:val="true"/>
          <w:lang w:bidi="ar-SA"/>
        </w:rPr>
        <w:t xml:space="preserve">صادق عليه السلام هردو را واجب مى‌شمارد </w:t>
      </w:r>
      <w:r>
        <w:rPr>
          <w:rStyle w:val="FootnoteAnchor"/>
          <w:rtl w:val="true"/>
        </w:rPr>
        <w:footnoteReference w:id="45"/>
      </w:r>
      <w:r>
        <w:rPr>
          <w:rFonts w:ascii="Amiri" w:hAnsi="Amiri" w:eastAsia="Amiri" w:cs="Amiri"/>
          <w:color w:val="111111"/>
          <w:sz w:val="28"/>
          <w:sz w:val="28"/>
          <w:szCs w:val="28"/>
          <w:rtl w:val="true"/>
          <w:lang w:bidi="ar-SA"/>
        </w:rPr>
        <w:t xml:space="preserve">و بر همين اساس، برائت از دشمنان خدا به عنوان تعقيبات نماز </w:t>
      </w:r>
      <w:r>
        <w:rPr>
          <w:rStyle w:val="FootnoteAnchor"/>
          <w:rtl w:val="true"/>
        </w:rPr>
        <w:footnoteReference w:id="46"/>
      </w:r>
      <w:r>
        <w:rPr>
          <w:rFonts w:ascii="IRNazanin" w:hAnsi="IRNazanin" w:eastAsia="IRNazanin"/>
          <w:color w:val="111111"/>
          <w:sz w:val="28"/>
          <w:sz w:val="28"/>
          <w:szCs w:val="28"/>
          <w:rtl w:val="true"/>
          <w:lang w:bidi="fa-IR"/>
        </w:rPr>
        <w:t>و نيز هنگام خواب و بازخواندن برخى از سور قرآن، فضيلت شمرده شده است</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ادعيه و زيارات ما مملوّ از لعن و نفرين و ابراز انزجار نسبت به دشمنان خدا و رسول خدا و اهل‌بيت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ما به تولّى و تبرّى، به عنوان دو اصل از فروع دين، نشانگر اهمّيت و جايگاه حب و بغض در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بود كه پيشوايان دينى ما، هم داراى بهترين دوستان و ارادتمندان بودند و هم داراى سرسخت‌ترين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دافعه آنان، برهمين دو اصل استوار بود؛ دو ويژگى ظاهراً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حقيقتاً قابل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انسان موحّد و مسلمان بايد در خود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ازمشركان، پيامى ازلى وابدى</w:t>
      </w:r>
    </w:p>
    <w:p>
      <w:pPr>
        <w:pStyle w:val="BookText"/>
        <w:rPr/>
      </w:pPr>
      <w:r>
        <w:rPr>
          <w:rFonts w:ascii="IRNazanin" w:hAnsi="IRNazanin" w:eastAsia="IRNazanin"/>
          <w:color w:val="111111"/>
          <w:sz w:val="28"/>
          <w:sz w:val="28"/>
          <w:szCs w:val="28"/>
          <w:rtl w:val="true"/>
          <w:lang w:bidi="fa-IR"/>
        </w:rPr>
        <w:t xml:space="preserve">سنّت اعلان برائت از مشركان، همچنان كه تاريخچه‌اى به درازاى عمر اديان توحيدى دارد و يكى از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ابدى و هميشگى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پيشوايان دينى ما برائت جستن از دشمنان خدا و دشمنان رسول خدا و اهل‌بيت او را واجب دانسته و بيش از همه در ادعيه و زيارات به ما آموخته‌اند، به‌طور طبيعى آثار و بركاتى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اين‌صورت، بايد عملى لغو و بيهوده مى‌بود؛ چراكه لعن و نفرين و اعلان انزجار از مشركان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بنى‌اميّه و بنى‌عبّاس، چه سودى مى‌توانست براى مسلمانانِ ديگر عصرها و نسلها داشته باشد؟ پس بايد حكمت توصيه آنان را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اين‌همه سفارش مبنى بر لعن ونفرين ابوجهل‌ها وابولهب‌ها و ابوسفيان‌ها و معاويه‌ها و شمرها و يزيدها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همه آنان با كوله‌بارى از گناه و جنايت، از دنيا رخت بربسته‌اند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صرفاً براى تشفّى قلوب پيامبر و اهل‌بيت او باشد؟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تصوّرى تنزّل مقام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نفرين بر پيشوايان كفر و ستم و الحاد و شرك و نفاق،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استكبار و عناد با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روشن است كه در هر عصر و دوره‌اى، فرد يا افرادى، پيشگام و پيشواى دشمنى با دين خدا و اولياى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شرك و عناد در عصر حاضر، غير از سمبل شرك و كفر و عناد در گذشته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خمينى قدس سره در اين‌باره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نشود قصد ابراهيم و موسى و محمّد عليهم السلام مخصوص به زمان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برائت ازمشركان، مخصوص به زمان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است و جاويد؛ در صورتى‌كه مشركان حجاز منقرض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زمانى نيست و دستور هر زمان و مكان است و در هر سال، در اين مجمع عمومى بشرى، از جمله عبادات مهم است الى‌الأبد و همين است نكته سفارش اكيد ائمّه مسلمين عليهم السلام بر اقامه عزاى سيد مظلومان تا آخر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مظلوميّت آل‌بيت رسول‌اللَّه صلى الله عليه و آله و ظالميّت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بنى‌اميّه منقرض شده‌اند، فرياد مظلومان بر سر ظالم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در بخش ديگرى از پيام خويش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نمود كه مبارزه انبيا با بت و بت‌پرستها، منحصر به سنگ و چوب‌هاى بى‌جان بوده است و 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همچون ابراهيم، در شكستن بت‌ها پيشقدم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مصاف با ستمگران، صحنه مبارزه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تمام بت‌شكنى‌ها و مبارزات و جنگ‌هاى حضرت ابراهيم با نمروديان و ماه و خورشيد و ستاره‌پرستان، مقدمه يك هجرت بزرگ و همه آن هجرت‌ها و تحمّل سختى‌ها و سكونت در وادى غيرذى‌زرع و ساختن بيت و فديه اسماعيل، مقدّمه بعثت و رسالتى است كه در آن، ختم پيام‌آوران، سخن اولين و آخرين بانيان و مؤسسان كعبه راتكرار مى‌كند و رسالت ابدى خود را با كلام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انَّني بَرِى‌ءٌ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مى‌نمايد كه اگر غير از اين تحليل و تفسيرى ارائه دهيم، اصلًا در زمان معاصر، بت و بت‌پرستى وجود ندارد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ادعيه و زيارات ما كه نسخه‌هاى انسان‌سازى هستند و سبب ارتقاى فكرى و روحى و فردى و اجتماعى انسان‌اند، مملوّ از اعلان انزجار و برائت از دشمنان خدا و مظاهر شرك و بت‌پرستى و ظلم و بيدادند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برئنا من الجاحدين و الناكثين و المكذّبين بيوم الدين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از اعمال روز عيد غدير، نمونه‌اى از اين موارد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از اين‌همه سفارش قولى و عملى ائمه معصومين عليه السلام مبنى بر لعن و نفرين و برائت از دشمنان اهل‌بيت پيامبر صلى الله عليه و آله به‌ويژه اميرالمؤمنين عليه السلام كه براى جلوگيرى از به فراموشى سپرده شدن نام و</w:t>
      </w:r>
    </w:p>
    <w:p>
      <w:pPr>
        <w:pStyle w:val="BookText"/>
        <w:rPr/>
      </w:pPr>
      <w:r>
        <w:rPr>
          <w:rFonts w:ascii="IRNazanin" w:hAnsi="IRNazanin" w:eastAsia="IRNazanin"/>
          <w:color w:val="111111"/>
          <w:sz w:val="28"/>
          <w:sz w:val="28"/>
          <w:szCs w:val="28"/>
          <w:rtl w:val="true"/>
          <w:lang w:bidi="fa-IR"/>
        </w:rPr>
        <w:t xml:space="preserve">ياد و مرام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 حاكم بر عصر بنى‌اميّه و بالاخص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مسمانان انجام گرفت، نمى‌توان استفاده كرد كه از نظر آنان، در مقاطعى كه كيان اسلام در خطر باشد و كافران و مستكبران درصدد سوزاندن ريشه اسلام و مسلمين باشند، لعن و نفرين و اعلام انزجار و برائت از آنان، واجب و ضرورى است؟ چه تفاوتى ميان دشمنان دين در آن روز و دشمنان دين در عصر حاضر وجود دارد، جز اينكه امروز آشكارتر و گستاخانه‌تر بر كيان دين هجوم آورده‌اند؟ آيا معناى كلام امام جعفر صادق عليه السلام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البَرائَةُ مِنَ الأنصاب وَ الأزلام وَ ائمّة الضلال و قادة الجور كلّهم أوّلهم و آخرهم واجبة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غير از اين است؟ تا وقتى كه سخن از توحيد و يكتاپرستى هست، برائت از مشركان، جزء لا ينفكّ آن است و بدون انجام اين تكليف، نمى‌توان به حقيقت توحيد رسيد و موحّد به معناى واقعى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22" w:name="pg16867_185651"/>
    </w:p>
    <w:p>
      <w:pPr>
        <w:pStyle w:val="Heading2"/>
        <w:numPr>
          <w:ilvl w:val="1"/>
          <w:numId w:val="1"/>
        </w:numPr>
        <w:rPr/>
      </w:pPr>
      <w:bookmarkStart w:id="23" w:name="__RefHeading___Toc1113521_77815467"/>
      <w:bookmarkStart w:id="24" w:name="_Toc8"/>
      <w:bookmarkEnd w:id="22"/>
      <w:bookmarkEnd w:id="23"/>
      <w:r>
        <w:rPr>
          <w:rtl w:val="true"/>
        </w:rPr>
        <w:t>فقه حجّ‌</w:t>
      </w:r>
      <w:bookmarkEnd w:id="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bookmarkStart w:id="25" w:name="pg16867_185653"/>
    </w:p>
    <w:p>
      <w:pPr>
        <w:pStyle w:val="Heading2"/>
        <w:numPr>
          <w:ilvl w:val="1"/>
          <w:numId w:val="1"/>
        </w:numPr>
        <w:rPr/>
      </w:pPr>
      <w:bookmarkStart w:id="26" w:name="__RefHeading___Toc1113523_77815467"/>
      <w:bookmarkStart w:id="27" w:name="_Toc9"/>
      <w:bookmarkEnd w:id="25"/>
      <w:bookmarkEnd w:id="26"/>
      <w:r>
        <w:rPr>
          <w:rtl w:val="true"/>
        </w:rPr>
        <w:t>قربانى در منا و مشكل اسراف‌</w:t>
      </w:r>
      <w:bookmarkEnd w:id="27"/>
    </w:p>
    <w:p>
      <w:pPr>
        <w:pStyle w:val="BookText"/>
        <w:rPr/>
      </w:pPr>
      <w:r>
        <w:rPr>
          <w:rFonts w:ascii="IRNazanin" w:hAnsi="IRNazanin" w:eastAsia="IRNazanin"/>
          <w:color w:val="111111"/>
          <w:sz w:val="28"/>
          <w:sz w:val="28"/>
          <w:szCs w:val="28"/>
          <w:rtl w:val="true"/>
          <w:lang w:bidi="fa-IR"/>
        </w:rPr>
        <w:t>محمّد جواد ارسطا</w:t>
      </w:r>
    </w:p>
    <w:p>
      <w:pPr>
        <w:pStyle w:val="BookText"/>
        <w:rPr/>
      </w:pPr>
      <w:r>
        <w:rPr>
          <w:rFonts w:ascii="Amiri" w:hAnsi="Amiri" w:eastAsia="Amiri" w:cs="Amiri"/>
          <w:color w:val="111111"/>
          <w:sz w:val="28"/>
          <w:sz w:val="28"/>
          <w:szCs w:val="28"/>
          <w:rtl w:val="true"/>
          <w:lang w:bidi="ar-SA"/>
        </w:rPr>
        <w:t>يكى از واجبات حج، ذبح قربانى در منا است كه در اصل وجوب آن بين مسلمانان اختلافى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حلى در كتاب تذكرةالفقها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التمتع واجب باجماع العلماء،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الى الحج فما استيسر من الهدى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جواهر در شرح مزجى خود بر شرايع‌الاسلام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فى الهدى وهو واجب على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 أجده فيه بل الاجماع بقسميه عليه بل فى المنتهى اجماع المسلمين عليه و هو الحجة بعد الكتاب فمن تمتع بالعمرة الى الحج فما استيسر من الهدى</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چنانكه ملاحظه مى‌شود دليل اصلى اين حكم اجماعى، آيه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ختم عمره، حج را آغاز مى‌كنند آنچه ميسر است از قربانى، ذبح 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 مكان انجام اين واجب، بين فقهاى شيعه و اهل سنت اختلاف‌نظر وجود دارد؛</w:t>
      </w:r>
    </w:p>
    <w:p>
      <w:pPr>
        <w:pStyle w:val="BookText"/>
        <w:rPr/>
      </w:pPr>
      <w:r>
        <w:rPr>
          <w:rFonts w:ascii="Amiri" w:hAnsi="Amiri" w:eastAsia="Amiri" w:cs="Amiri"/>
          <w:color w:val="111111"/>
          <w:sz w:val="28"/>
          <w:sz w:val="28"/>
          <w:szCs w:val="28"/>
          <w:rtl w:val="true"/>
          <w:lang w:bidi="ar-SA"/>
        </w:rPr>
        <w:t>بدين صورت كه علماى شيعه واجب مى‌دانند كه قربانى حج تمتع را در سرزمين منا ذبح كنند و در اين مورد به رواياتى از طريق عامه و خاصه استدلال مى‌كنند در حالى كه بيشتر اهل سنت ذبح در منا را مستحب مى‌شمارند و معتقدند كه ذبح در محدوده حرم كفايت مى‌كند</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صاحب تذكرةالفقها در اين زمينه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النحر أو الذَّبح في هدي التمتع بمنى عند علمائنا لما رواه العامة عن النبى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كلها منحر و التخصيص بالذكر يدل على التخصيص فى الحكم و من طريق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الصادق عليه السلام في رجل قدم بهديه مكة فى العشر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هدياً واجباً فلاينحره الّا بمنى و ان كان ليس بواجب فلينحره بمكة ان‌شاء و ان كان قد اشعره او قلّده فلاينحره الّا يوم الأضحى و قال اكثر العامة انه مستحب و انّ الواجب نحره بالحرم</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 صاحب جواهر در اين مورد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ذبحه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في محكيّ المنتهى و التذكرة و عندنا في كشف اللثام و هذا الحكم مقطوع فى كلام الاصحاب فى المدارك</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در هر حال مسلّم است كه ذبح قربانى در منى از ديدگاه همه فقهاى اسلام اعم از شيعه و سنى جايز است و اختلاف فقط در اين مورد است كه آيا سرزمين منى براى ذبح تعيّن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قول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ذبح در هر قسمت از محدوده حرم كفايت مى‌كند ولى انجام آن در منى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قول اكثر اهل سنت است</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مشكلات قربانى در عصر حاضر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 اسراف گوشتهاى قربانى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مشكلاتى كه در عصر حاضر در مورد قربانى كردن در حج تمتّع پيش آمده، مسأله اتلاف و اسراف گوشتهاى قربانى در حدى بسيار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توفيق تشرف</w:t>
      </w:r>
    </w:p>
    <w:p>
      <w:pPr>
        <w:pStyle w:val="BookText"/>
        <w:rPr/>
      </w:pPr>
      <w:r>
        <w:rPr>
          <w:rFonts w:ascii="IRNazanin" w:hAnsi="IRNazanin" w:eastAsia="IRNazanin"/>
          <w:color w:val="111111"/>
          <w:sz w:val="28"/>
          <w:sz w:val="28"/>
          <w:szCs w:val="28"/>
          <w:rtl w:val="true"/>
          <w:lang w:bidi="fa-IR"/>
        </w:rPr>
        <w:t xml:space="preserve">به حج را يافته و در روز دهم 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نزديكى منى را از نزديك ديده باشد بدون شك بزرگترين چيزى كه توجه او را به خود جلب كرده و متعجبش ساخته از بين رفتن ميليونها قربانى بوده است كه در قربانگاهها دفن شده يا سوزانده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كار مصداق اسراف است چه اينكه تطبيق مفاهيم بر مصاديق آن داير مدار صدق عرفى است و هيچ عرفى در اسراف بودن چنين كارى شك نمى‌كند ولى آيا حكم اين اسراف نيز همچون ديگر مصاديق اسراف، حرمت است يا اينكه در خصوص مسأله حج، ويژگيهايى وجود دارد كه مانع از ترتب حكم حرمت بر چنين اسرافى مى‌شود؟</w:t>
      </w:r>
    </w:p>
    <w:p>
      <w:pPr>
        <w:pStyle w:val="BookText"/>
        <w:rPr/>
      </w:pPr>
      <w:r>
        <w:rPr>
          <w:rFonts w:ascii="IRNazanin" w:hAnsi="IRNazanin" w:eastAsia="IRNazanin"/>
          <w:color w:val="111111"/>
          <w:sz w:val="28"/>
          <w:sz w:val="28"/>
          <w:szCs w:val="28"/>
          <w:rtl w:val="true"/>
          <w:lang w:bidi="fa-IR"/>
        </w:rPr>
        <w:t>از آنجا كه اين معضل نوظهور بوده و لااقل به شكل كنونى‌اش سابقه نداشته است، در كتب فقهى ما مورد بحث قرار نگرفته تا اينكه اخيراً برخى از فقهاى معاصر بدان پرداخته و صريحاً فتوا به عدم جواز چنين اسرافى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ايشان، مسأله ذبح قربانى در زمان ما چهار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ذبح در منا ممكن باشد و يا در صورت عدم امكان، در مذابحى كه در خارج از منا ساخته‌اند امكان‌پذير باشد و بتوان گوشتهاى قربانى را در مصارفشان صرف نمود به گونه‌اى كه اتلافى پيش نيايد، بدون شك متعين بوده و بر هر كار ديگرى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نيازمندان و مستحقين در منا يافت نشوند ولكن انتقال گوشتهاى قربانى به مناطق ديگر و صرف آنها براى نيازمندان امكان داشته باشد در اين صورت نيز واجب است قربانى را در منا ذبح نموده و سپس به خارج از منا انتقال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انتقال گوشتهاى قربانى به خارج از منا يا خارج از حجاز، امكان‌پذير نباشد ولى در صورتى كه ذبح در مكان ديگرى از محدوده مكه يا حرم واقع شود امكان صرف گوشتهاى قربانى در مصارفش وجود داشته باشد در اين صورت نيز بنابر احتياط واجب، لازم است كه ذبح در همان 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مكه يا داخل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هيچ يك از راههاى فوق امكان‌پذير نباشد به گونه‌اى كه ذبح قربانى در منا يا در محدوده حرم منجربه اتلاف آن بشود در اين صورت احتياط وجوبى آن است كه حاجى قيمت خريد قربانى را كنار گذاشته و ساير مناسك را بجا بياورد و سپس بعد از برگشت از حج، در وطن خود يا در محل ديگرى در ماه ذى‌الحجه قربانى خود را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 امكان، بهتر است كه حاجى با بعضى از خويشان و دوستان خود به گونه‌اى برنامه‌ريزى كند كه در روز عيد قربان آنان به نيابت از او در وطن قربانى كرده و پس از آن حاجى به تقصير و ساير اعمال بپردازد، لكن اين كار واجب نيست زيرا براى بسيارى از حجاج موجب عسر و حرج مى‌باشد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از آنجا كه اين نظريه، على‌رغم طرح تفصيلى ادله خود، مورد توجه دقيق بعضى از فضلاء و صاحب‌نظران قرار نگرفته و اشكالاتى بر آن مطرح شده است و نيز با عنايت به آثار اجتماعى مهمى كه از عمل به اين فتوا حاصل مى‌گردد، نگارنده در صدد برآمد كه با تحريرى نسبتاً جديد از نظريه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عمدتاً برگرفته از ادله صاحب اين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 وارد شده را نيز پاسخ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خلاصه‌اى از مهمترين دلايل اين نظريه را مى‌توان به شرح زير ارائه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به شدت از اسراف نهى كرده و مسرفين را اهل آتش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تسرفوا إنّه لا يحب المسرفين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وانّ المسرفين هم اصحاب النار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انّ اللَّه لايهدى من هو مسرف كذاب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واهلكنا المسرفين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مبغوض بودن اسراف از ديدگاه شارع اسلام به حدّى است كه حتى انفاق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عمل پسنديده و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مطلوب دانسته كه به حدّ اسراف نرسد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اذا انفقوا لم يسرفوا و لم يقتروا و كان بين ذلك قواماً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همچنين از تبذير نيز به شدت نهى كرده و مبذرين را به عنوان برادران شياطين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تبذّر تبذيراً انَّ المبذرين كانوا اخوان الشياطين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روايات اسلامى نيز اسراف و تبذير به شدت مورد نهى قرار گرفته و دايره آنها به اندازه‌اى وسيع دانسته شده كه حتى شامل كوچكترين و كم ارزش‌ترين اشياء همچون دور انداختن هسته خرما و يا دور ريختن ته مانده آب نيز مى‌شود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القصد امر يحبه‌اللَّه عزوجل و انّ السرف يبغضه</w:t>
      </w:r>
    </w:p>
    <w:p>
      <w:pPr>
        <w:pStyle w:val="BookText"/>
        <w:rPr/>
      </w:pPr>
      <w:r>
        <w:rPr>
          <w:rFonts w:ascii="Amiri" w:hAnsi="Amiri" w:eastAsia="Amiri" w:cs="Amiri"/>
          <w:color w:val="111111"/>
          <w:sz w:val="28"/>
          <w:sz w:val="28"/>
          <w:szCs w:val="28"/>
          <w:rtl w:val="true"/>
          <w:lang w:bidi="ar-SA"/>
        </w:rPr>
        <w:t>حتى طرحك النواة فانها تصلح لشي‌ء و حتى صبك فضل شرابك</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در حديثى از بشر بن مروان حكايت شده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ابي عبداللَّه عليه السلام فدعى برطب فاقبل بعضهم يرمى بالنوى قال فامسك ابوعبداللَّه عليه السلام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 هذا من التبذير و 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بدون شك وضعيتى كه ذبح قربانى حج تمتع در زمان ما دارد كه موجب اتلاف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يا 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بسيار زيادى از قربانى‌ها مى‌شود مصداق قطعى اسراف است زيرا چنانكه گفته شد تطبيق مفهوم بر مصاديق آن يك امر عرفى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مفهوم مزبور يك مفهوم شرعى بوده و شارع حدود و ثغور آن را مشخص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بر اسراف بودن چنين اتلافى گواهى مى‌دهد بنابراين آنچه بعضى از نويسندگان گفته‌اند و در صدق اسراف بر اين مورد، تشكيك كرده‌اند، به هيچ وجه صحيح نيست</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شبهه‌اى كه در اينجا ممكن است مطرح شود اين است كه اسراف در امر حج مبغوض شارع نيست و در واقع مسأله حج، استثنايى بر حرمت اسراف است</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در تاييد اين شبهه ممكن است به روايتى از ابن ابى يعفور استناد شود كه از امام صادق عليه السلام نقل مى‌كند كه آن حضرت از پيامبر گرامى اسلام صلى الله عليه و آله نقل نموده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نفقة احبّ الى اللَّه عزوجل من نفقة قصد و يبغض الاسراف الّا فى الحج و العمرة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نفقه و هزينه‌اى در نزد خداوند محبوبتر از هزينه‌اى نيست كه در حدّ اعتدال و ميانه‌روى مصرف گردد و اسراف مبغوض است مگر در حج و عمره</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روايت فوق اين است كه در مخارج حج، خروج از حدّ اعتدال مبغوض شارع نيست بدين معنى كه بر حاجى لازم نيست همچون مخارج ديگر بر حدّ وسط اقتصار كند بلكه اگر دست خود را باز گذاشته و در مخارج حج مانند تهيه زاد و توشه و هديه و سوغات از حدّ وسط خارج شود مرتكب كار حرامى نشده است بنابراين بدون شك مقصود از روايت اين نيست كه اگر حاجى مال خود را در راه حج ضايع كند بدين صورت كه مثلًا آن را دور بريزد يا بسوزاند و يا اينكه براى اطعام ده نفر به اندازه صد نفر غذا تهيه نمايد كار حرامى مرتكب نشده و اسراف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واقعاً ممكن است فقيهى به جواز چنين كارهايى فتوا دهد؟ آيا جايز است كه يك نفر حاجى كه فقط به يك مركب احتياج دارد با خود ده مركب همراه ببرد و باقى مراكب را در راه تلف كند؟ آيا جايز است كه چنين كسى مخارج ده نفر را با خود بردارد و زياده بر مخارج خود را از بين ببرد به اين بهانه كه اسراف در امر حج مبغوض شارع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پاسخ تمام اين سؤالها منفى است و هيچ فقيهى به خود اجازه نمى‌دهد كه اعمال فوق را جايز بشمارد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بر تفسير فوق از روايت،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در خود روايت بين اسراف و ميانه‌روى در نفقه حج، تقابل برقرار كرده بدين معنى كه منظور از اسراف، نفقه و مخارج بيش از حدّ اعتدال است يعنى زياده خرج كردن و باز گذاشتن دست در صرف هزينه‌هاى حج به گونه‌اى كه از حدّ اعتدال فراتر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در برخى روايات هديه‌اى كه حاجى براى اقوام و دوستان خود مى‌خرد جزء نفقه و مخارج حج محسوب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الحاج من نفقة الحاج</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و زياد گرفتن مخارج حج داراى پاداش فراوان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اكثار النفقه فى الحج فيه اجر جزيل</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صرف يك درهم در راه حج برتر از صرف يك ميليون درهم در ديگر راههاى خير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نفقة درهم فى الحج افضل من الف الف درهم فى غيره فى‌البرّ</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ثالثاً در ذيل همين روايت مورد بحث، پيامبر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مؤمناً اكتسب طيباً و انفق من قصد او قدّم فضلًا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مؤمنى كه درآمد حلالى بدست مى‌آورد و مى‌خواهد آن را در راه حج صرف كند امر او داير است بين اينكه به طور اعتدال درآمد مزبور را صرف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 من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بذل و بخشش نموده و ذخيره‌اى را براى آخرت خود، پيش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قدّم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اتلاف مال به هيچ وجه مصداق فضل نمى‌باشد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در تاييد سخن فوق، مناسب است به كلام مرحوم محقق نراقى اشاره شود كه در كتاب گرانقدر عوائدالايام پس از بحث سودمندى در زمينه اسراف و موارد آن به تبيين رواياتى پرداخته كه اسراف را در بعضى امور مانند بوى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روشنايى و نفقه حج نفى‌كرده است و آنها را به اين معنى دانسته كه اكثار در امور مزبور مطلوب بوده و فراتر رفتن از حدّ اعتدال معفوّ است و به هيچ وجه مراد از اين روايات نفى حرمت اسراف در امور نامبرده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انّ حرمة الاسراف عامة فى جميع المصارف و امّا ما ورد فى بعض الاخبار من انه لا اسراف فى الطيب او الضوء او فى‌الحج و العمرة او فى المأكول و المشروب فليس المراد نفى حرمة الاسراف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انّ الاكثار فى هذه الامور مطلوب و التجاوز عن الحدّ فى الجملة فيها معفوّ مع انه ورد انّ عدم الاسراف فى المأكل لانه لا يضيع بل يأكله الآكلون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بدين ترتيب مى‌توان نتيجه گرفت كه قربانى در حج تمتع به صورت فعلى آن از مصاديق حتمى اسراف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مهمّى كه در اينجا مطرح مى‌شود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ادله وجوب اضحيه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چنين اضحيه‌اى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منجر به اتلاف و اسراف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يا خير؟</w:t>
      </w:r>
    </w:p>
    <w:p>
      <w:pPr>
        <w:pStyle w:val="BookText"/>
        <w:rPr/>
      </w:pPr>
      <w:r>
        <w:rPr>
          <w:rFonts w:ascii="IRNazanin" w:hAnsi="IRNazanin" w:eastAsia="IRNazanin"/>
          <w:color w:val="111111"/>
          <w:sz w:val="28"/>
          <w:sz w:val="28"/>
          <w:szCs w:val="28"/>
          <w:rtl w:val="true"/>
          <w:lang w:bidi="fa-IR"/>
        </w:rPr>
        <w:t>در صورت عدم شمول مسأله به سادگى حل مى‌شود زيرا از يك‌طرف چنين اضحيه‌اى واجب نيست زيرا دليل وجوب اضحيه شامل آن نشده است و از طرف ديگر چون مصداق اسراف است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شمول بين ادله وجوب اضحيه و ادله حرمت اسراف تعارض پيش مى‌آيدو بايد به گونه‌اى تعارض را حلّ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صاحب نظريه مورد بحث، اصولًا ادله وجوب قربانى، شامل وضعيت فعلى قربانى نمى‌شود زيرا از آيات اضحيه استفاده مى‌شود كه صرف گوشت قربانى در مصارف شرعى آن موضوعيت دارد و به اصطلاح جزء مقوّم موضوع هَدْى مى‌باشد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والبدن جعلناهالكم من شعائراللَّه لكم فيها خير فاذكروا اسم اللَّه عليها صواف فاذا وجبت جنوبها فكلوا منها و اطعموا القانع و المعتّر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آيه شريفه پس از آنكه شتران قربانى جان دادند و به تعبير قرآن پهلويشان آرام گرفت بايد حجاج از گوشت آنها بخورند و مستمندان قانع و فقيران معترض را نيز از آن اطعام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مى‌شود كه خوردن شخص حاجى از گوشت قربانى و اطعام آن به ديگران با حرف فاء بر ذبح قربانى مترتب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شاهد بر اين است كه قربانى مطلوب شارع آن است كه مورد استفاده شخص حاجى و اطعام فقرا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اذن فى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فى ايام معلومات على ما رزقهم من بهيمة الانعام فكلوا منها و اطعموا البائس الفقير</w:t>
      </w:r>
    </w:p>
    <w:p>
      <w:pPr>
        <w:pStyle w:val="BookText"/>
        <w:rPr/>
      </w:pPr>
      <w:r>
        <w:rPr>
          <w:rFonts w:ascii="IRNazanin" w:hAnsi="IRNazanin" w:eastAsia="IRNazanin"/>
          <w:color w:val="111111"/>
          <w:sz w:val="28"/>
          <w:sz w:val="28"/>
          <w:szCs w:val="28"/>
          <w:rtl w:val="true"/>
          <w:lang w:bidi="fa-IR"/>
        </w:rPr>
        <w:t xml:space="preserve">در اين آيه شريفه نيز به خوردن گوشت قربانى و اطعام مستمندان از آن گوشت امر شده است و مى‌دانيم كه امر ظهور در وجوب دارد بنابراين هم خوردن شخص حاجى از گوشت قربانى واجب است و هم اطعام آن گوشت به فقرا و مستمندان چنانكه نظريه ابن ادريس </w:t>
      </w:r>
      <w:r>
        <w:rPr>
          <w:rStyle w:val="FootnoteAnchor"/>
          <w:rtl w:val="true"/>
        </w:rPr>
        <w:footnoteReference w:id="76"/>
      </w:r>
      <w:r>
        <w:rPr>
          <w:rFonts w:ascii="Amiri" w:hAnsi="Amiri" w:eastAsia="Amiri" w:cs="Amiri"/>
          <w:color w:val="111111"/>
          <w:sz w:val="28"/>
          <w:sz w:val="28"/>
          <w:szCs w:val="28"/>
          <w:rtl w:val="true"/>
          <w:lang w:bidi="ar-SA"/>
        </w:rPr>
        <w:t xml:space="preserve">و صاحب شرايع </w:t>
      </w:r>
      <w:r>
        <w:rPr>
          <w:rStyle w:val="FootnoteAnchor"/>
          <w:rtl w:val="true"/>
        </w:rPr>
        <w:footnoteReference w:id="77"/>
      </w:r>
      <w:r>
        <w:rPr>
          <w:rFonts w:ascii="IRNazanin" w:hAnsi="IRNazanin" w:eastAsia="IRNazanin"/>
          <w:color w:val="111111"/>
          <w:sz w:val="28"/>
          <w:sz w:val="28"/>
          <w:szCs w:val="28"/>
          <w:rtl w:val="true"/>
          <w:lang w:bidi="fa-IR"/>
        </w:rPr>
        <w:t xml:space="preserve">و دروس </w:t>
      </w:r>
      <w:r>
        <w:rPr>
          <w:rStyle w:val="FootnoteAnchor"/>
          <w:rtl w:val="true"/>
        </w:rPr>
        <w:footnoteReference w:id="78"/>
      </w:r>
      <w:r>
        <w:rPr>
          <w:rFonts w:ascii="Amiri" w:hAnsi="Amiri" w:eastAsia="Amiri" w:cs="Amiri"/>
          <w:color w:val="111111"/>
          <w:sz w:val="28"/>
          <w:sz w:val="28"/>
          <w:szCs w:val="28"/>
          <w:rtl w:val="true"/>
          <w:lang w:bidi="ar-SA"/>
        </w:rPr>
        <w:t xml:space="preserve">و مسالك </w:t>
      </w:r>
      <w:r>
        <w:rPr>
          <w:rStyle w:val="FootnoteAnchor"/>
          <w:rtl w:val="true"/>
        </w:rPr>
        <w:footnoteReference w:id="79"/>
      </w:r>
      <w:r>
        <w:rPr>
          <w:rFonts w:ascii="Amiri" w:hAnsi="Amiri" w:eastAsia="Amiri" w:cs="Amiri"/>
          <w:color w:val="111111"/>
          <w:sz w:val="28"/>
          <w:sz w:val="28"/>
          <w:szCs w:val="28"/>
          <w:rtl w:val="true"/>
          <w:lang w:bidi="ar-SA"/>
        </w:rPr>
        <w:t xml:space="preserve">و مدارك </w:t>
      </w:r>
      <w:r>
        <w:rPr>
          <w:rStyle w:val="FootnoteAnchor"/>
          <w:rtl w:val="true"/>
        </w:rPr>
        <w:footnoteReference w:id="80"/>
      </w:r>
      <w:r>
        <w:rPr>
          <w:rFonts w:ascii="Amiri" w:hAnsi="Amiri" w:eastAsia="Amiri" w:cs="Amiri"/>
          <w:color w:val="111111"/>
          <w:sz w:val="28"/>
          <w:sz w:val="28"/>
          <w:szCs w:val="28"/>
          <w:rtl w:val="true"/>
          <w:lang w:bidi="ar-SA"/>
        </w:rPr>
        <w:t xml:space="preserve">و ذخيره </w:t>
      </w:r>
      <w:r>
        <w:rPr>
          <w:rStyle w:val="FootnoteAnchor"/>
          <w:rtl w:val="true"/>
        </w:rPr>
        <w:footnoteReference w:id="81"/>
      </w:r>
      <w:r>
        <w:rPr>
          <w:rFonts w:ascii="Amiri" w:hAnsi="Amiri" w:eastAsia="Amiri" w:cs="Amiri"/>
          <w:color w:val="111111"/>
          <w:sz w:val="28"/>
          <w:sz w:val="28"/>
          <w:szCs w:val="28"/>
          <w:rtl w:val="true"/>
          <w:lang w:bidi="ar-SA"/>
        </w:rPr>
        <w:t xml:space="preserve">و كفايه </w:t>
      </w:r>
      <w:r>
        <w:rPr>
          <w:rStyle w:val="FootnoteAnchor"/>
          <w:rtl w:val="true"/>
        </w:rPr>
        <w:footnoteReference w:id="82"/>
      </w:r>
      <w:r>
        <w:rPr>
          <w:rFonts w:ascii="IRNazanin" w:hAnsi="IRNazanin" w:eastAsia="IRNazanin"/>
          <w:color w:val="111111"/>
          <w:sz w:val="28"/>
          <w:sz w:val="28"/>
          <w:szCs w:val="28"/>
          <w:rtl w:val="true"/>
          <w:lang w:bidi="fa-IR"/>
        </w:rPr>
        <w:t xml:space="preserve">و علامه حلى </w:t>
      </w:r>
      <w:r>
        <w:rPr>
          <w:rStyle w:val="FootnoteAnchor"/>
          <w:rtl w:val="true"/>
        </w:rPr>
        <w:footnoteReference w:id="83"/>
      </w:r>
      <w:r>
        <w:rPr>
          <w:rFonts w:ascii="IRNazanin" w:hAnsi="IRNazanin" w:eastAsia="IRNazanin"/>
          <w:color w:val="111111"/>
          <w:sz w:val="28"/>
          <w:sz w:val="28"/>
          <w:szCs w:val="28"/>
          <w:rtl w:val="true"/>
          <w:lang w:bidi="fa-IR"/>
        </w:rPr>
        <w:t xml:space="preserve">وهمچنين ظاهر از عبارت صدوق </w:t>
      </w:r>
      <w:r>
        <w:rPr>
          <w:rStyle w:val="FootnoteAnchor"/>
          <w:rtl w:val="true"/>
        </w:rPr>
        <w:footnoteReference w:id="84"/>
      </w:r>
      <w:r>
        <w:rPr>
          <w:rFonts w:ascii="Amiri" w:hAnsi="Amiri" w:eastAsia="Amiri" w:cs="Amiri"/>
          <w:color w:val="111111"/>
          <w:sz w:val="28"/>
          <w:sz w:val="28"/>
          <w:szCs w:val="28"/>
          <w:rtl w:val="true"/>
          <w:lang w:bidi="ar-SA"/>
        </w:rPr>
        <w:t xml:space="preserve">و ابن ابى عقيل </w:t>
      </w:r>
      <w:r>
        <w:rPr>
          <w:rStyle w:val="FootnoteAnchor"/>
          <w:rtl w:val="true"/>
        </w:rPr>
        <w:footnoteReference w:id="85"/>
      </w:r>
      <w:r>
        <w:rPr>
          <w:rFonts w:ascii="Amiri" w:hAnsi="Amiri" w:eastAsia="Amiri" w:cs="Amiri"/>
          <w:color w:val="111111"/>
          <w:sz w:val="28"/>
          <w:sz w:val="28"/>
          <w:szCs w:val="28"/>
          <w:rtl w:val="true"/>
          <w:lang w:bidi="ar-SA"/>
        </w:rPr>
        <w:t>نيز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ممكن است گفته شود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آيه شريفه در مقام دفع توهم خطر وارد شده است يعنى اين توهم وجود داشته كه خوردن از گوشت قربانى براى خود حاجى جايز نيست و خداوند متعال با امر به خوردن، توهم مزبور را زايل نموده است چنانكه زمخشرى در تفسير كشاف ذيل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الامر بالاكل منها امر اباحة لانّ اهل الجاهلية كانوا لايأكلون من نسائكهم و يجوز ان يكون ندباً لما فيه من مساواة الفقراء و مواساتهم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اين اساس از آنجا كه امر در مقام دفع توهم خطر دلالت بر وجوب ندارد لذا كلوا به معناى وجوب خوردن حاجى از گوشت قربانى نيست </w:t>
      </w:r>
      <w:r>
        <w:rPr>
          <w:rStyle w:val="FootnoteAnchor"/>
          <w:rtl w:val="true"/>
        </w:rPr>
        <w:footnoteReference w:id="86"/>
      </w:r>
      <w:r>
        <w:rPr>
          <w:rFonts w:ascii="Amiri" w:hAnsi="Amiri" w:eastAsia="Amiri" w:cs="Amiri"/>
          <w:color w:val="111111"/>
          <w:sz w:val="28"/>
          <w:sz w:val="28"/>
          <w:szCs w:val="28"/>
          <w:rtl w:val="true"/>
          <w:lang w:bidi="ar-SA"/>
        </w:rPr>
        <w:t xml:space="preserve">و اين خود به شهادت سياق آيات قرينه‌اى است بر اينكه امر به اطعام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دلالت بر وجوب ندارد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فوق را بعضى از فقهاء به اين صورت پاسخ داده‌اند كه اصل جايز ندانستن خوردن از گوشت قربانى در زمان جاهليت مسأله ثابت و مسلّمى نيست به گونه‌اى كه موجب دست برداشتن از ظهور امر در وجوب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غير از آيات شريفه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مى‌توان به برخى از روايات نيز براى اثبات وجوب خوردن حاجى از گوشت قربانى خود استناد نمود مانند صحيحه معاوية بن عماراز امام صادق عليه السلام كه مطابق آن، امام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ذبحت او نحرت فكل و اطعم كما قال اللَّه فكلوا منها و اطعموا القانع و المعتر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ملاحظه مى‌شود كه در اين روايت صحيحه نيز امام عليه السلام به خوردن حاجى از گوشت قربانى و اطعام از آن گوشت امر مى‌فرمايد در حالى كه احتمال ورود امر در مقام دفع توهم حظر در اينجا منتفى است زيرا بر فرض اگر توهم خطرى نيز موجود بوده باشد با امر مزبور از نظر زمانى فاصله زيادى داشته به گونه‌اى كه نمى‌تواند باعث از بين رفتن ظهور امر در وجوب شود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امّا حتى اگر از پاسخ فوق صرف نظر كنيم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دالّ بر وجوب ندانيم در ظهور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خللى وارد نخواهد آمد چرا كه ذكر كردن يك امر استحبابى در كنار يك امر وجوبى در آيات و روايات مثالهاى زيادى دارد و به صرفِ آمدن يك امر استحبابى در كلام نمى‌توان امر بعد از آن را نيز از ظاهر خود كه وجوب است منصرف نموده و حمل بر استحباب نمود چنانكه مثلًا در آخرين آيه سوره مزمل به خواندن قرآن و اقامه نماز و دادن زكات و دادن قرض‌الحسنه امر شده است در حالى كه از اين ميان فقط اقامه نماز و دادن زكات واجب است و دو مورد ديگر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فَاقْرَءُوا مَاتَيَسَّرَ مِنْهُ وَأَقِيمُوا الصَّلَاةَ وَآتُوا الزَّكَاةَ وَأَقْرِضُوااللَّهَ قَرْضاً حَسَناً</w:t>
      </w:r>
    </w:p>
    <w:p>
      <w:p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كنار امر به اقامه نماز كه يك امر وجوبى است، دستور داده شده كه مسلمانان در حال قيام و قعود و در حال استراحت در بسترهاى خود به ذكر خدا بپردازند كه مسلّماً يك امر استحبابى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قَضَيْتُمْ الصَّلَاةَ فَاذْكُرُوا اللَّهَ قِيَاماً وَقُعُوداً وَعَلَى جُنُوبِكُمْ فَإِذَا اطْمَأْنَنتُم فَأَقِيمُوا الصَّلَاةَ</w:t>
      </w:r>
    </w:p>
    <w:p>
      <w:pPr>
        <w:pStyle w:val="BookText"/>
        <w:rPr/>
      </w:pPr>
      <w:r>
        <w:rPr>
          <w:rFonts w:ascii="IRNazanin" w:hAnsi="IRNazanin" w:eastAsia="IRNazanin"/>
          <w:color w:val="111111"/>
          <w:sz w:val="28"/>
          <w:sz w:val="28"/>
          <w:szCs w:val="28"/>
          <w:rtl w:val="true"/>
          <w:lang w:bidi="fa-IR"/>
        </w:rPr>
        <w:t xml:space="preserve">نتيجه اينكه امر ظهور در وجوب دارد و در اين مورد فرقى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الّا اينكه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قرينه‌اى قائم شد كه ظهور در وجوب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قرينه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از ظهور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دست برداشتيم لكن چنين قرينه‌اى در مورد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اين امر همچنان ظاهر در وجوب اطعام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تمسك به سياق كلام بايد گفت كه اصولًا سياق دليل ضعيفى است و به هيچ وجه نمى‌تواند مزاحم با ظهور لفظ شود تا چه رسد به اينكه بر آن مقدم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آشتيانى در كتاب ارزشمند بحرالفوائد در اين مورد 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ظهور السياق على تقدير تسليمه ليس من الظهورات اللفظية حتى يزاحم ظهور اللفظ فضلًا عن ان‌يصير متقدماً عليه و قرينة صارفة له</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 مرحوم علامه طباطبايى نيز وحدت سياق را مانع از حمل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ندانسته، در ذيل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در تفسير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مشتمل بر دو نوع حكم است؛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ترخيصى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امر به خوردن قربانى 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وجوب اطعام به 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مى‌توان نتيجه گرفت كه قربانى مطلوب شارع، آن است كه مورد استفاده قرار گيرد به اين صورت كه هم حاجى از آن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فقرا را از آن اطعام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اضحيه كه مورد استفاده قرار نگيرد و به حال خود رها شود و يا دفن گشته يا سوزانده شود، به هيچ وجه مطلوب شارع نيست، بر اين اساس اصولًا ادله وجوب اضحيه شامل قربانى به وضعيتى كه در زمان حاضر وجود دارد، نمى‌گردد و در نتيجه ادله حرمتِ اسراف در اينجا بدون معارض حاكم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ديگرى كه در اين مقام مطرح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مطلوب شارع استفاده از گوشت قربانى است ولى اين مطلب بدان معنا نيست كه اگر حاجى در منا نتوانست گوشت قربانى را به مصارف ويژه آن برساند، وجوب ذبح قربانى در منا از او ساقط گردد و يا اينكه در صورت اسراف اصولًا ذبح در آن مكان جايز نباشد؛ زيرا مطلوب شارع در اينجا دو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وجوب قربانى در منا و دوم به مصرف رساندن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انجام يكى از اين دو مطلوب كه صرف گوشت قربانى در مصارف ويژه آن است ممكن نباشد، به</w:t>
      </w:r>
    </w:p>
    <w:p>
      <w:pPr>
        <w:pStyle w:val="BookText"/>
        <w:rPr/>
      </w:pPr>
      <w:r>
        <w:rPr>
          <w:rFonts w:ascii="IRNazanin" w:hAnsi="IRNazanin" w:eastAsia="IRNazanin"/>
          <w:color w:val="111111"/>
          <w:sz w:val="28"/>
          <w:sz w:val="28"/>
          <w:szCs w:val="28"/>
          <w:rtl w:val="true"/>
          <w:lang w:bidi="fa-IR"/>
        </w:rPr>
        <w:t>وجوب انجام مطلوب ديگر؛ يعنى ذبح قربانى در منا، خللى وارد نمى‌آورد لذا بر شخص حاجى لازم است كه حتى در صورت اسراف، قربانى را در منا ذبح كند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از اين اشكال مى‌توان چنين پاسخ داد كه ظاهر از ادلّه وجوب اضحيه آن است كه ذبح قربانى در منا و به مصرف رساندن گوشت آن، مطلوب واحدى است نه متعدّد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شاهد بر اين مطلب آن است كه در تمام آيات و رواياتى كه سخن از ذبح قربانى به ميان آمده، استفاده از گوشت قربانى را بر آن متفرّع ساخته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وَجَبَتْ جُنُوبُهَا فَكُلُوا مِنْهَا وَأَطْعِمُوا الْقَانِعَ وَالْمُعْتَرَّ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وَيَذْكُرُوا اسْمَ اللَّهِ فِي أَيَّامٍ مَعْلُومَاتٍ عَلَى مَا رَزَقَهُمْ مِنْ بَهِيمَةِ الْأَنْعَامِ فَكُلُوا مِنْهَا وَأَطْعِمُوا الْبَائِسَ الْفَقِيرَ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مانند سخن امام صادق عليه السلام در صحيحه معاوية بن عمار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ذَبَحْتَ أو نَحَرْتَ فَكُل وَ أطعِم كَماقالَ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 أطْعِمُوا القانِعَ وَ الْمُعْتَرَّ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مى‌شود كه در هيچكدام از اين ادلّه وجوب قربانى كردن و مصرف نمودن آن، به صورت چند فعل امر در كنار يكديگر ذكر نشده و مثلًا گفته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اذبحوا من بهيمة الأنعام و كُلُوا منها و أطْعِموا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بتوان از آن تعدد مطلوب را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هنگامى كه مولا به عبدش اينگونه فرمان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قربانيت را ذبح كن و از گوشت آن بخور و مستمندان را نيز طعام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بر اساس فهم عرفى چنين مى‌فهمد كه چند مطلوب براى مولا وجود دارد و بر او لازم است كه همه آنها را بجا آورد و اگر از انجام يك مطلوب ناتوان گرديد، انجام دادن مطلوبهاى ديگر از عهده‌اش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مولى دستور خود را به گونه ديگرى صادر كند و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قربانيت را ذبح كردى از گوشت آن بخور و مستمندان را هم اطعام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بر اساس فهم عرفى و تفريعى كه در عبارت وجود دارد، چنين مى‌فهمد كه مولى مطلوب واحدى دارد و آن ذبح قربانى به صورتى است كه گوشت آن مورد استفاده قرار گيرد و تلف نشود لذا اگر وضعيتى پيش آيد كه امكان استفاده از گوشت قربانى وجود نداشته باشد، عبد شك مى‌كند كه آيا در اين وضعيت نيز، ذبح قربانى مطلوب مولى هست يا خير و با تأمل به اين نتيجه مى‌رسد كه در چنين وضعيتى، ذبح به تنهايى مطلوب مولى نيست مگر اينكه دليل ديگرى مطلوبيت آن را در وضعيت ياد شده اثبات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با پذيرش وحدت مطلوب در ادلّه اضحيه، بر حاجى لازم است قربانى را به</w:t>
      </w:r>
    </w:p>
    <w:p>
      <w:pPr>
        <w:pStyle w:val="BookText"/>
        <w:rPr/>
      </w:pPr>
      <w:r>
        <w:rPr>
          <w:rFonts w:ascii="IRNazanin" w:hAnsi="IRNazanin" w:eastAsia="IRNazanin"/>
          <w:color w:val="111111"/>
          <w:sz w:val="28"/>
          <w:sz w:val="28"/>
          <w:szCs w:val="28"/>
          <w:rtl w:val="true"/>
          <w:lang w:bidi="fa-IR"/>
        </w:rPr>
        <w:t>صورتى در منا ذبح كندكه به مصارف ويژه‌اش برسد وهيچگونه اتلاف و اسرافى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صورتى كه مانند زمان حاضر، چنين كارى ممكن نباشد، لازمه پذيرش وحدت مطلوب آن است كه اصل وجوب ذبح ساقط گردد ليكن با استقراء موارد مختلف، درمى‌يابيم كه شارع مقدس وجوب قربانى را در هيچ موردى ساقط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به زودى در اين زمينه توضيح بيشترى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احتياط اقتضاء مى‌كند كه حاجى در صورت عدم امكان ذبح، با رعايت شرايطش در منا، قربانى خود را در مكان ديگرى ذبح كند؛ به گونه‌اى كه بتواند آن را به مصارف خاص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مكانهاى ديگر از اين جهت با هم مساوى هستند و دليلى بر لزوم رعايت مكانهاى نزديكتر به منا همچون وادى محسِّر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در مكانهاى نزديك به منا بتوان شرايط قربانى را رعايت كرد، اولى و بهتر آن است كه در همان مكانها قربانى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قربانگاههاى مكانيزه‌اى كه به تازگى ساخته شده، گر چه فقط جوابگوى تعداد كمى از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ملاك آن است كه در كجا مى‌توان شرايط قربانى را مراعات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تنها نزديكتر بودن يك مكان به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بدون آنكه رعايت شرايط در آنجا امكان‌پذير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لزوم ترجيح آن مكان بر ديگر مكانها نيست؛ چنانكه به زودى توضيح بيشترى در اين مورد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بر اساس وحدت مطلوب در ادلّه اضحيه بود امّا اگر كسى حتى با بيان فوق نيز وحدت مطلوب را نپذيرد، نتيجه آن خواهد شد كه بين ادلّه وجوب ذبح قربانى در منا و ادلّه حرمت اسراف تعارض به وجود مى‌آيد؛ زيرا مضمون دليل وجوب ذبح آن است كه ذبح قربانى بر حاجى در حج تمتّع واجب است به طور مطلق؛ چه منجر به اسراف شود و چه منجر به آن نشود و مفاد دليل حرمت اسراف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حرام است؛ چه در مورد قربانى حج و چه در ديگر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فنى‌تر؛ نسبت بين دو دليل پيشين، عموم و خصوص من‌وجه است، پس بايد ديد كه به هنگام تعارض، كدام‌يك از اين دو بر ديگرى مقدم مى‌شود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نظريه مورد بحث، تقديم با ادلّه اسراف است؛ زيرا دلالت آنها بر حرمت هر كارى كه منجر به اسراف شود، از دلالت ادلّه وجوب قربانى بر قربانى كردن در همه حالات، حتى حالتى كه موجب اسراف گردد،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پى‌بردن به صحّت اين سخن، كافى است به ادلّه اسراف مراجعه كنيد و ببينيد كه با چه بيان قوى و شديدى اسراف</w:t>
      </w:r>
    </w:p>
    <w:p>
      <w:pPr>
        <w:pStyle w:val="BookText"/>
        <w:rPr/>
      </w:pPr>
      <w:r>
        <w:rPr>
          <w:rFonts w:ascii="IRNazanin" w:hAnsi="IRNazanin" w:eastAsia="IRNazanin"/>
          <w:color w:val="111111"/>
          <w:sz w:val="28"/>
          <w:sz w:val="28"/>
          <w:szCs w:val="28"/>
          <w:rtl w:val="true"/>
          <w:lang w:bidi="fa-IR"/>
        </w:rPr>
        <w:t>را حتى در كوچكترين و كم‌ارزش‌ترين امور نيز محكوم كرده و حرام دانسته است و آن را مبغوض شارع معرفى كرده و وسيله هلاكت و نابودى شمرده است بلكه در بعضى از روايات، اسراف را يكى از گناهان كبيره به شمار آورده چنانكه برخى از فقها نيز همين رأى را برگزيده‌اند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سپس مقايسه كنيد با ادلّه وجوب قربانى كه اصلًا در اين درجه از قوّت و اطلاق نيست بلكه درميان آنها رواياتى وجود دارد كه بر عدم شمول ادلّه قربانى نسبت به حالت اسراف دلالت مى‌كند؛ مانند روايتى از پيامبر خدا صلى الله عليه و آله كه مطابق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جَعَلَ‌اللَّهُ هذا الأضحى لتشبع مساكينكم من الّلحم فَأطعِمُوهُم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بنابراين، در خصوص آن مصداقى از قربانى كه منجر به اسراف مى‌شود، اطلاق ادلّه اضحيه ضعيف‌تر از اطلاق ادله حرمت اسراف بوده و محكوم آن مى‌باشد؛ چرا كه علاوه بر قوّت اطلاق ادلّه اسراف، اصولًا مصداق مذبور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اضحيه‌اى كه منجر به اسراف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خفى‌ترين مصاديق قربانى است و اين امر خود موجب تضعيف شمول اطلاق ادلّه اضحيه نسبت به مصداق مورد نظر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قربانى به گونه‌اى كه منجر به اتلاف و اسراف شود، مصداق ادلّه تحريم اسراف و حرام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اما اگر كسى قوّت ادلّه حرمت اسراف و اظهر بودن آن را نسبت به ادله وجوب قربانى نپذيرد و آن دو را مساوى بداند، باز هم مى‌توان به نتيجه مطلوب رسيد؛ زيرا در اين صورت دو دليل مساوى در خصوص مورد اجتماع؛ يعنى ذبح قربانى در شكلى كه منجر به اسراف شود با هم تعارض نموده، هر دو از حجّيت و اعتبار ساقط مى‌شوند و به دنبال آن بايد به سراغ اصول عمليّه رفت؛ چرا كه تساقط دو دليل مزبور موجب فقدان دليل در مقام شده و زمينه را براى رجوع به اصل عملى فراهم مى‌كند، چه 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دليلٌ حيثُ لا دليل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عملى كه در اينجا جارى مى‌شود، چنانكه در ميان اصوليّونِ معاصر معروف است اصل برائت مى‌باشد </w:t>
      </w:r>
      <w:r>
        <w:rPr>
          <w:rStyle w:val="FootnoteAnchor"/>
          <w:rtl w:val="true"/>
        </w:rPr>
        <w:footnoteReference w:id="97"/>
      </w:r>
      <w:r>
        <w:rPr>
          <w:rFonts w:ascii="IRNazanin" w:hAnsi="IRNazanin" w:eastAsia="IRNazanin"/>
          <w:color w:val="111111"/>
          <w:sz w:val="28"/>
          <w:sz w:val="28"/>
          <w:szCs w:val="28"/>
          <w:rtl w:val="true"/>
          <w:lang w:bidi="fa-IR"/>
        </w:rPr>
        <w:t>زيرا اين مورد از قبيل دَوَران امر بين اقلّ و اكثر ارتباطى است؛ يعنى امر حاجى داير است بين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را همراه با ذبح قربانى، كه بنابر فرض منجر به اسراف مى‌شود، بجا آورد و بين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را بدون چنين اضحيه‌اى به انجام رساند</w:t>
      </w:r>
    </w:p>
    <w:p>
      <w:pPr>
        <w:pStyle w:val="BookText"/>
        <w:rPr/>
      </w:pPr>
      <w:r>
        <w:rPr>
          <w:rFonts w:ascii="IRNazanin" w:hAnsi="IRNazanin" w:eastAsia="IRNazanin"/>
          <w:color w:val="111111"/>
          <w:sz w:val="28"/>
          <w:sz w:val="28"/>
          <w:szCs w:val="28"/>
          <w:rtl w:val="true"/>
          <w:lang w:bidi="fa-IR"/>
        </w:rPr>
        <w:t xml:space="preserve">بنابراين، در وجوب ساير مناسك، بر او شكى نيست، آنچه مشكوك است وجوب قربانى در فرض اسراف مى‌باشد و اصل برائت اين وجوب را نفى مى‌كند، بدين ترتيب اصولًا انجام قربانى در فرض مزبور بر حاجى واجب نخواهد بود مگر اينكه احتياط در امر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عبادات از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كند كه حاجى اضحيه را در مكان ديگرى كه منجر به اسراف آن نشود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هنگامى قويتر مى‌شود كه با استقراء موارد مختلف در يابيم كه شارع مقدس وجوب قربانى را در هيچ موردى ساقط نكرده و حتى بر كسى كه پول خريد قربانى را ندارد واجب نموده است كه به عنوان بدل قربانى، سه روز متوالى در ايام حج و هفت روز پس از بازگشت به وطن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أَمِنتُمْ فَمَنْ تَمَتَّعَ بِالْعُمْرَةِ إِلَى الْحَجِّ فَمَا اسْتَيْسَرَ مِنْ الْهَدْىِ فَمَنْ لَمْ يَجِدْ فَصِيَامُ ثَلَاثَةِ أَيَّامٍ فِي الْحَجِّ وَسَبْعَةٍ إِذَا رَجَعْتُمْ تِلْكَ عَشَرَةٌ كَامِلَةٌ </w:t>
      </w:r>
      <w:r>
        <w:rPr>
          <w:rStyle w:val="FootnoteAnchor"/>
          <w:rtl w:val="true"/>
        </w:rPr>
        <w:footnoteReference w:id="9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نويسندگان در اينجا اشكال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اطلاق در دليل شارع نباشد، از كجا فهميده مى‌شود كه شارع راضى به ترك قربانى در صورت ممكن بودن مصرف نيست؟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پاسخ آن است كه ما با تمسك به اطلاق، عدم رضايت شارع را كشف نكرده‌ايم بلكه با استناد به دليل خاصى كه در هر مورد وجود داشته، عدم رضايت شارع را نسبت به ترك قربانى به دست آورده‌ايم؛ مانند ادلّه خاصى‌كه برشخص مسدود واجب مى‌كند، درهمان محلى‌كه او را از ورود به مكه ياحرم منع‌كرده‌اند قربانى‌كند وازاحرام خارج شود بااينكه به منانرسيده‌است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همچنين بر كسى‌كه قربانيش را با خود آورده و در ميان راه بر اثر خستگى حيوان، نتوانسته آن را به قربانگاه برساند، واجب است در همان مكان،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كرده و چيزى بنويسد و بر لاشه قربانى بگذارد كه اين هَدْى است تا هر كس كه از آنجا مى‌گذرد بداند صدقه است و از گوشت آن بخورد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آنچه تا اينجا گفته شد، در توضيح و تبيين يكى از دلايل نظريه مورد بحث؛ يعنى ادله حرمت اسراف بود و روشن شد كه استناد به ادله مزبور ما را به اين نتيجه مى‌رساند كه ذبح قربانى 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فرض كه امكان ذبح كردن در منا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شكلى كه امروزه معمول است و منجر به اسراف و اتلاف آن مى‌گردد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حاجى لازم است كه قربانى خود را در مكانى ذبح نمايد كه بتواند گوشت آن را به مصارف ويژه‌اش برساند و در اين مورد فرقى بين مكانهاى نزديك به منا و ديگر مكانها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تمامى مذابح از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دلايل نظريه مورد بحث اين است كه در زمان ما همه مذابح از سرزمين منا منتقل شده و در حال حاضر هيچ مذبحى در منا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مى‌دانيم كه به اجماع علماى شيعه و تصريح روايات، ذبح واجب را بايد در منا انجام داد، گرچه ذبح مستحب را در هر مكان از سرزمين مكه مى‌توان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هَدْياً واجباً فلا يَنْحرهُ الّا بِمِنى وَ ان كان ليس بواجب فَلْيَنحرهُ بِمَكّة ان شاءَ</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بدين ترتيب عمل به اين واجب شرعى؛ يعنى واقع ساختن ذبح در منا، در زمان ما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اگر وقوع ذبح در منا را به طور مطلق شرط صحّت ذبح بدانيم چه درحال اختيار و چه درحال اضطرار، واضح است‌كه در وضعيت موجود، اصل ذبح ساقط خواهد شد؛ چراكه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انتفاء شرطش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وقوع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مى‌شود ولى اگر وقوع ذبح در منا را فقط شرط براى حال اختيار بدانيم، لازمه‌اش اين خواهد بود كه در حال اضطرار انجام ذبح در مكان ديگرى غيراز منا واجب مى‌باشد، بدون اينكه در اين مورد فرقى بين مكانهاى نزديك به منا و ديگر مكانها وجود داشته باشد؛ زيرا دليلى بر لزوم رعايت اقربيت به منا نداريم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قبل از آنكه به تبيين و توضيح اين دليل و پاسخ به شبهات مطرح شده در مورد آن بپردازيم، لازم است چند نكته را خاطرنشان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ربطى به مسأله حرمت اسراف ندارد؛ يعنى حتى اگر ادله تحريم اسراف را شامل ذبح به وضعيت فعلى آن ندانيم، باز اين دليل به قوت خود باقى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استناد به اين دليل با نتيجه حاصل از استدلال به دليل اول فرق دارد؛ زيرا با استناد به دليل دوم به اين نتيجه مى‌رسيم كه يا اصولًا در وضعيت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امكان ذبح در منا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ذبح از عهده حجاج ساقط خواهد شد و در نتيجه ذبح در مذابح فعلى كه همگى خارج از منا هستند هيچ لزومى ندارد و يا اينكه ذبح همچنان واجب است ولى واقع ساختن آن در مذابح فعلى ضرورتى ندارد بلكه در هر مكان ديگرى؛ از جمله در وطن مى‌توان آن را به انجام رسانيد، در حالى كه بر اساس دليل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w:t>
      </w:r>
    </w:p>
    <w:p>
      <w:pPr>
        <w:pStyle w:val="BookText"/>
        <w:rPr/>
      </w:pPr>
      <w:r>
        <w:rPr>
          <w:rFonts w:ascii="IRNazanin" w:hAnsi="IRNazanin" w:eastAsia="IRNazanin"/>
          <w:color w:val="111111"/>
          <w:sz w:val="28"/>
          <w:sz w:val="28"/>
          <w:szCs w:val="28"/>
          <w:rtl w:val="true"/>
          <w:lang w:bidi="fa-IR"/>
        </w:rPr>
        <w:t>رسيديم كه اصلًا ذبح در وضعيت فعلى به صورتى كه منجر به اسراف و اتلاف گوشت قربانى شود، حرام است نه واجب و نه جايز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از مسأله كه پس از عدم امكان ذبح در منا بين مكانهاى نزديك به منا و مكانهاى دور از منا فرقى نيست و بر مكلف واجب نيست كه به هنگام ذبح، اقربيت به منا را رعايت كند، مطلب جديدى نيست كه براى اولين بار توسط فقيه صاحب فتواى مورد بحث ما مطرح شده باشد، بلكه صريحاً در فتاواى بعضى از مراجع پيشين نيز آمده است و عجيب اينكه با وجود اتحادى كه از اين جهت بين فتاواى مزبور و فتواى مورد بحث ما وجود دارد، نسبت به آن فتاوا هيچگونه اعتراض و يا تعجبى برانگيخته نشد در حالى كه با فتواى مورد بحث مقاله حاضر دقيقاً به گونه‌اى ديگر برخورد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ازجمله مراجع مزبور، مى‌توان به آيات عظام خويى، گلپايگانى واراكى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عليهم اشاره كرد كه فتاواى آنان را در ذيل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آيةاللَّه العظمى خويى سؤال شده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ذبح در خود منا ممكن نباشد وادى محسِّر و مزدلفه و مكه چه فرق دارد، با آنكه ممكن است در مكه سهم فقير را به فقير داد و در منا انجام اين عمل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معظم‌له پاسخ داده‌اند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آخر ذى‌الحجه ممكن نباشد ذبح در منا، پس به وقتش در هر كجا كه عمل به وظيفه بهتر انجام شود در آنجا ذبح نمايد، و اللَّه العالم</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همچنين آيةاللَّه العظمى گلپايگانى در پاسخ به سؤال مشابهى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 چنانچه ساير شرايط صحت ذبح در مذابح مذكور محقق باشد، رعايت اقربيت به منا واجب نيست اگرچه اولى و مطابق احتياط است</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و آيةاللَّه العظمى اراكى نيز فرموده‌اند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در مسلخهاى جديد التأسيس، در فرض عدم امكان ذبح در منا، در صورتى كه شرايط شرعى ذبح رعايت شود مانعى ندارد، هر چند نسبت به ساير مسلخها از منا</w:t>
      </w:r>
    </w:p>
    <w:p>
      <w:pPr>
        <w:pStyle w:val="BookText"/>
        <w:rPr/>
      </w:pPr>
      <w:r>
        <w:rPr>
          <w:rFonts w:ascii="Amiri" w:hAnsi="Amiri" w:eastAsia="Amiri" w:cs="Amiri"/>
          <w:color w:val="111111"/>
          <w:sz w:val="28"/>
          <w:sz w:val="28"/>
          <w:szCs w:val="28"/>
          <w:rtl w:val="true"/>
          <w:lang w:bidi="ar-SA"/>
        </w:rPr>
        <w:t>دورتر باشد و رعايت اقربيت به منا لازم نيست</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با توجه به نكات فوق، اينك به نقد و بررسى اشكالاتى مى‌پردازيم كه بر اين دليل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بعضى از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اين دليل مبتنى بر پيش فرضهايى است كه هيچكدام تمام نيست؛ زيرا اولًا مبتنى بر اين است كه هيچيك از قربانگاههاى فعلى در منا نباشد يا اگر هست ذبح در آن قربانگاهها عُسر و حرج يا منع قانونى داشته باشد و اين امر ثابت نيست و طبق اظهار نظر بعضى از افراد مطلع هنوز در خود منا مذبح‌هايى است كه بدون هيچ مشكل، تعدادى مى‌توانند در آنجا قربانى كنند و همچنين قسمتى از مسلخهاى جديد نيز در منا واقع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نزديك سرزمين منا را ديده‌اند مى‌دانند كه تابلوهاى بسيار بزرگى، كه از ديد هيچ بيننده‌اى مخفى نمى‌ماند، در آن سرزمين نصب شده و به وضوح ابتدا و انتهاى منا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منى و نهاية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كرده است و دقيقاً چندين متر پس از تابلويى‌كه انتهاى منا را مشخص مى‌كند، اولين مذابح كه به صورت سنتى يا غير مكانيزه، ذبح قربانى در آنها انجام مى‌گيرد قرار دارند تا چه رسد به مذابح مكانيزه كه بسيار دورتر از اين فاصله و در وادى محسّر قرار گرفته‌اند و حجاج در صبح روز دهم ذى‌الحجه به هنگام رفتن از مشعر به منا، از كنار بعضى از آنها عبور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نقشه‌هايى كه در عربستان چاپ شده به وضوح حدود منا مشخص شده و تمامى مذابح در خارج از منا نشان داده شده است؛ اعم از مذابح سنتى و مكانيزه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 اساس اعتماد به آنچه اهالى سرزمين منا اظهار داشته‌اند هيچيك از مذابح در محدوده منا قرار ندارد و مى‌دانيم كه اصولًا از نظر شرعى براى شناخت حدود هر يك از سرزمينها و وادى‌هايى كه اعمال حج در آنها انجام مى‌شود، بايد به اهل همان وادى و مردم آن سرزمين مراجعه نمود؛ چنانكه در روايت صحيحه معاوية بن عمار 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تشخيص وادى 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ميقاتها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اعراب و مردم آن وادى سؤال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اذا لم تعرف العقيق أن تسأل الناس و الأعراب عن ذلك</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از همان امام عليه السلام آمده است كه به فرزندشان دستور دادند براى</w:t>
      </w:r>
    </w:p>
    <w:p>
      <w:pPr>
        <w:pStyle w:val="BookText"/>
        <w:rPr/>
      </w:pPr>
      <w:r>
        <w:rPr>
          <w:rFonts w:ascii="Amiri" w:hAnsi="Amiri" w:eastAsia="Amiri" w:cs="Amiri"/>
          <w:color w:val="111111"/>
          <w:sz w:val="28"/>
          <w:sz w:val="28"/>
          <w:szCs w:val="28"/>
          <w:rtl w:val="true"/>
          <w:lang w:bidi="ar-SA"/>
        </w:rPr>
        <w:t>تشخيص وادى محسّر از مردم؛ يعنى اهالى همانجا سؤال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عبداللَّه عليه السلام انّه قال لبعض وُلدِهِ هَل سعيت في وادى محسّر؟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فأمره أن يرجع حتّى يسعى فقال‌له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سل‌الناس</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واضح است كه نه وادى عقيق خصوصيتى دارد و نه وادى محسر </w:t>
      </w:r>
      <w:r>
        <w:rPr>
          <w:rStyle w:val="FootnoteAnchor"/>
          <w:rtl w:val="true"/>
        </w:rPr>
        <w:footnoteReference w:id="110"/>
      </w:r>
      <w:r>
        <w:rPr>
          <w:rFonts w:ascii="IRNazanin" w:hAnsi="IRNazanin" w:eastAsia="IRNazanin"/>
          <w:color w:val="111111"/>
          <w:sz w:val="28"/>
          <w:sz w:val="28"/>
          <w:szCs w:val="28"/>
          <w:rtl w:val="true"/>
          <w:lang w:bidi="fa-IR"/>
        </w:rPr>
        <w:t>بنابراين براى شناخت محدوده هر يك از سرزمينهاى مربوط به مراسم حج مى‌توان از اهالى همان سرزمين سؤال نمود، چنانكه بعضى ازفقها نيز صريحاً به اين مطلب فتوا داده‌اند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علاوه بر 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يك محل در شناخت حدّ و مرز آن خبرويت دارند و قولشان از باب حجيت قول اهل خبره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نظرهاى كارشناسانه‌اى كه از سوى خبرگان عربستان سعودى اظهار شده است، كاملًا معتبر و قابل اعتماد است، خصوصاً با توجه به اينكه هيچ انگيزه‌اى براى مخفى كردن و غلط نشان‌دادن حدود واقعى منا از سوى عربستان تصور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بعضى افراد مطّلع به تعبير نويسنده كه حدود منا را وسيعتر دانسته‌اند، نوعاً مستند به عمل خارجى برخى از حجاج در سالهاى گذشته است و در مقابل رأى كارشناسان و خبرگان سرزمين حجاز اعتبارى ندارد و بر فرض حتى اگر بتوان قول آنان را مصداق سخن اهل خبره دانست بدون شك در تعارض با قول اهل خبره سرزمين حجاز مرجوح بوده و از درجه اعتبار ساقط مى‌باشد؛ چرا كه ظن نوعى حاصل از قول اهالى سرزمين حجاز از ظن حاصل از قول كسانى كه اهل آن سرزمين نيستند قويتر است و حتى بنابر فرض محال كه اين دو در يك درجه از قوت باشند مقتضاى قاعده، تساقط هر دو قول و اكتفا به قدر متيقن از سرزمين منا است؛ يعنى همان محدوده‌اى كه امروزه در اين سرزمين با تابلوهاى بزرگ مشخص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اشكال نويسنده مزبور بر دليل مورد بحث اين است كه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اين فرض است كه بين روز دهم و روزهاى يازده و دوازده از جهت ذبح در منا تفاوتى نباشد اما اگر امكان داشته باشد كه در روزهاى بعد بدون عسر و حرج و منع قانونى در منا قربانى كند، طبق نظر كسانى كه تأخير را خلاف</w:t>
      </w:r>
    </w:p>
    <w:p>
      <w:pPr>
        <w:pStyle w:val="BookText"/>
        <w:rPr/>
      </w:pPr>
      <w:r>
        <w:rPr>
          <w:rFonts w:ascii="Amiri" w:hAnsi="Amiri" w:eastAsia="Amiri" w:cs="Amiri"/>
          <w:color w:val="111111"/>
          <w:sz w:val="28"/>
          <w:sz w:val="28"/>
          <w:szCs w:val="28"/>
          <w:rtl w:val="true"/>
          <w:lang w:bidi="ar-SA"/>
        </w:rPr>
        <w:t xml:space="preserve">احتياط وجوبى مى‌دانند وظيفه دارد تأخير بيندازد </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صاحب نظريه مورد بحث، تأخير ذبح تا روز سيزدهم ذى‌الحجه جايز است </w:t>
      </w:r>
      <w:r>
        <w:rPr>
          <w:rStyle w:val="FootnoteAnchor"/>
          <w:rtl w:val="true"/>
        </w:rPr>
        <w:footnoteReference w:id="113"/>
      </w:r>
      <w:r>
        <w:rPr>
          <w:rFonts w:ascii="IRNazanin" w:hAnsi="IRNazanin" w:eastAsia="IRNazanin"/>
          <w:color w:val="111111"/>
          <w:sz w:val="28"/>
          <w:sz w:val="28"/>
          <w:szCs w:val="28"/>
          <w:rtl w:val="true"/>
          <w:lang w:bidi="fa-IR"/>
        </w:rPr>
        <w:t>بنابراين، در صورتى كه حاجى بتواند در يكى از روزهاى دهم تا سيزدهم قربانى خود را در منا ذبح كند و اسرافى هم پيش نيايد، مسلّماً بر راههاى ديگر مانند ذبح در مذابح جديد و يا در وطن، مقدم است لذا ذبح در غير منا از ديدگاه ايشان فقط در صورتى جايز است كه در هيچيك از روزهاى مزبور ذبح در منا با رعايت شرايطش امكان پذير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سوم نويسنده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دليل مبتنى بر اين است كه وادى محسّر جزو منا نباشد در حالى كه بعضى از فقها بر اين باورند كه وادى محسّر جزو منا است و مرحوم شهيد ثانى اين نظريه را به بسيارى از فقها نسبت داده،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لهدى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الحلق منى وحدها من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خارجة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من جعله حدّاً خروجه عنها ايضاً و الظاهر من كثير انّه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حجاج مى‌توانند بدون هيچ عسر و حرج و منع قانونى در مسلخهاى جديدى كه در وادى محسّر ساخته شده قربانى كنند و امكان قربانى در وادى محسّر طبق اين نظر در حقيقت امكان قربانى در منا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نويسنده نيز التفات داشته است، در مورد حدود منا، فقها نظريه واحدى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صاحب نظريه مورد بحث و بسيارى از فقهاى معاصر، وادى محسر خارج از منا است، در نتيجه امكان ذبح قربانى در آنجا به معناى امكان قربانى كردن در منا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اختلاف فتواى فقها در اين مورد به اختلاف در يك مسأله موضوعى يا صغروى بر مى‌گردد كه همان تعيين حدود منا است و واضح است كه هر فقيهى طبق نظريه مورد قبول خود در تشخيص موضوع، فتوا مى‌دهد، بنابراين اگر كسى اشكالى بر اين نظريه داشته باشد، بايد اثبات كند كه سرزمين منا شامل وادى محسّر نيز مى‌گردد نه اينكه صرفاً نظريه ديگران را بدون استدلال نقل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حدود منا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 منى من العقبة الى وادي محسّر</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مرحوم صدوق با دو سند ازامام صادق صلى الله عليه و آله نقل</w:t>
      </w:r>
    </w:p>
    <w:p>
      <w:pPr>
        <w:pStyle w:val="BookText"/>
        <w:rPr/>
      </w:pPr>
      <w:r>
        <w:rPr>
          <w:rFonts w:ascii="IRNazanin" w:hAnsi="IRNazanin" w:eastAsia="IRNazanin"/>
          <w:color w:val="111111"/>
          <w:sz w:val="28"/>
          <w:sz w:val="28"/>
          <w:szCs w:val="28"/>
          <w:rtl w:val="true"/>
          <w:lang w:bidi="fa-IR"/>
        </w:rPr>
        <w:t>كرده‌كه به تصريح مرحوم مجلسىِ‌اوّل دركتاب روضة المتقين، هر دو سند معتبراست چراكه يكى ازآن دو سند صحيح وديگرى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محمدتقى مجلسى چنين‌است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 ابوبصير في‌الموثق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ابى‌عبداللَّه صلى الله عليه و آله قال حدّ منى من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وادى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وادٍ بين منى و المشعر قريب من مأة ذراع</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از ظاهر عبارت امام عليه السلام كه حدّ منا را وادى محسّر قرار داده است، چنين برمى‌آيد كه وادى محسر خارج از منا است، همچنين از توضيحى كه مرحوم مجلسى در شرح حديث آورده و وادى محسّر را بين مشعر و منا معرفى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واد بين منى و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وادى محسّر جزو منا محسوب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اين حديث مى‌توان به روايت ديگرى از امام صادق عليه السلام استناد كرد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ما بين منى و المزدلفة محسّر</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محسّر در بين منا و مزدلفه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مطلب در معجم البلدان نيز اشاره شده و مؤلف كتاب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منى و لا المزدلفة بل هو وادٍ برأسه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همچنين دهخدا در لغت نامه معروف خود، قول مشهور را خروج وادى محسّر از حدود منا دانسته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واديى است بين منا و مزدلفه كه نه از اين است و نه از آن بنابر قول مشهور، و گويند نام موضعى‌است بين مكه و عرفه و نيزگفته‌اند جايى‌است ميان منى و عرفه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مى‌شود كه طبق حديث معتبر از امام صادق عليه السلام و مؤيداتى كه براى آن ذكر شد، وادى محسر خارج از منا قرار دارد و لذا امكان قربانى كردن در آن وادى، به هيچ وجه به معناى امكان قربانى در منا نيست، بنابراين از نظر موضوعى يا صغروى، نظريه مورد بحث ما بر مبناى صحيح و قابل دفاعى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اشكال نويسنده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است اقربيت به منا در امر ذبح، نقش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اين احتمال داده شد امر داير مى‌شود بين تعيين وادى محسّر و تخيير ميان وادى محسر و ساير امكنه و در دوران بين تعيين و تخيير عقل حكم مى‌كند به احتياط و اخذ به آن فردى كه احتمال تعيّن دارد؛ زيرا تنها در اين صورت است كه فراغ يقينى حاصل مى‌شود</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وادى محسّر را جزو منا نمى‌داند، وجهى ندارد كه اقربيت به منا و تعيّن وقوع ذبح در وادى محسّر را محتمل بداند؛ زيرا از نظر چنين شخصى، شرط صحت ذبح آن است كه در منا واقع شود و وقتى تحقق چنين شرطى ممكن نباشد، تمام مكانهاى غير از منا؛ اعم از دور و نزديك، با هم يكسانند و لذا اصلًا دوران امر بين تعيين و تخيير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براى احتمال مراعات اقربيت نيست و احتمال بدون وجه نيز اصلًا مورد توجه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ديدگاه نظريه مورد بحث ما اگر در مذابح جديدى كه در وادى محسّر قرار دارند بتوان ذبح را با رعايت شرايطش و بدون اسراف انجام داد، مسلّماً بر انجام ذبح در مكانهاى دورتر همچون وطن شخص حاجى، اولويت و ترجيح دارد ليكن الزامى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ريب في أنّ الأولى رعاية الأقرب فالأقرب ولكن هذا اذا امكن ايقاع الهَدْى مَعَ شرائطه الواجبة التي منها اشباع المساكين و اطعامهم لا ما اذا كان هذا الأمر معتذراً في وادى محسّر ايضاً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بعضى كوشيده‌اند براى لزوم رعايت اقربيت به مناو تعين وقوع ذبح در وادى محسر، به هنگامى كه ايقاع ذبح در منا ممكن نيست، وجوهى ارائه دهند كه در ذيل به نقد و بررسى آنها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موثقه سماعه از امام صادق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كثر الناس بمنى و ضاقَتْ عليهم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الى وادى محسّر</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كه متفاهم عرفى از اين روايت، آن است كه وادى محسر بدل اضطرارى منا است نسبت به تمام اعمالى كه در منا انجام مى‌گيرد؛ اعم از وقوف و ذبح، بنابراين اگر حجاج</w:t>
      </w:r>
    </w:p>
    <w:p>
      <w:pPr>
        <w:pStyle w:val="BookText"/>
        <w:rPr/>
      </w:pPr>
      <w:r>
        <w:rPr>
          <w:rFonts w:ascii="IRNazanin" w:hAnsi="IRNazanin" w:eastAsia="IRNazanin"/>
          <w:color w:val="111111"/>
          <w:sz w:val="28"/>
          <w:sz w:val="28"/>
          <w:szCs w:val="28"/>
          <w:rtl w:val="true"/>
          <w:lang w:bidi="fa-IR"/>
        </w:rPr>
        <w:t>نتوانستند قربانى خود را در منا ذبح كنند بايد به وادى محسر بروند و تا زمانى كه ذبح در وادى محسر امكان پذير است نوبت به مكانهاى ديگر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روايت آن است كه ناظر به وقوف در منا مى‌باشد و به ديگر مناسكى كه در منا بايد انجام شود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عليه السلام سؤال مى‌كند كه هرگاه جمعيت حجاج آنقدر زياد شود كه سرزمين منا گنجايش آنان را نداشته باشد چه كنند؟ و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محسّر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ضيق منا براى حجاج، در صورتى پيش مى‌آيد كه همگى با هم و در زمان واحدى بخواهند يكى از مناسك حج را در منا بجا آورند و اين امر فقط در مورد وقوف در منا تحقق مى‌پذيرد كه وقت مشخصى دارد و همه حجاج در همان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يازدهم و دوازدهم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منا بيتوته كنند ليكن در مورد ذبح چنين نيست؛ زيرا ذبح يك امر تدريجى الوقوع است و اينطور نيست كه واجب باشد همه با هم در ساعت مشخصى از روز دهم ذى الحجه به ذبح قربانى بپردازند تا آنكه سخن از ضيق و عدم گنجايش منا پيش آيد بلكه به طور معمول در طول روز دهم ذى الحجه، به تدريج قربانى خود را ذبح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روايت چنين برمى‌آيد كه وادى محسر فقط در خصوص وقوف، بدل اضطرارى منا است نه در امر ديگرى و مى‌دانيم كه قياس ذبح به وقوف نيز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عدم امكان ذبح در منا، بر حجاج واجب نيست كه حتماً قربانى خود را در وادى محسّر ذبح كنند و به اصطلاح وادى محسر براى ذبح تعيّن ندارد</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جعلناها لكم من شعائر اللَّه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الهى معمولًا عبارت است از عباداتى كه به صورت گروهى و دسته جمعى انجام مى‌پذيرد؛ مثلًا نماز جماعت از شعائر اللَّه شمرده شده اما نماز فرادا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اقتضا دارد كه قربانى‌ها در روز عيد به صورت گروهى در مكان خاصى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فتوا به ذبح قربانى در وطن، اين عمل بسيار مهم را از حالت شعائر الهى بودن خارج مى‌سازد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نقد وبررسى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فيض كاشانى درتفسير صافى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شعائراللَّه أعلام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الهى نشانه‌هاى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طباطبايى در تفسير الميزان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شعيره به معناى علامت است و شعائر خدا علامتهايى‌است‌كه خداوند آنهارا براى‌اطاعتش نصب كرد، همچنانكه خودش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الصفا و المروة من شعائراللَّه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البدن جعلناها لكم من شعائراللَّه و مراد از آن، شترى است‌كه آن را براى قربانى سوق مى‌دهند وبا شكافتن كوهانش از طرف راست علامت گذارى مى‌كنند تا معلوم شود كه اين شتر قربانى است</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در تفسير نمونه آمده‌است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جمع شعيره به معناى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شعائراللَّه به معناى نشانه‌هاى پرودگار است كه شامل سرفصلهاى آيين الهى و برنامه‌هاى كلّى و آنچه در نخستين برخورد با اين آيين چشمگير است و از جمله مناسك حج مى‌باشد كه انسان را به ياد خدا مى‌اندازد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تمام آنچه در برنامه‌هاى دينى وارد شده و انسان را به ياد خدا وعظمت‌آيين اومى‌اندازد، شعائرالهى‌است وبزرگداشت آن نشانه تقواى دلها است</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و مرحوم علامه شعرانى در توضيح معناى شعائر مى‌نويسد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دليل آن باشد كه شهر يا مكان يا مردم و جماعت و بنا و اشياى ديگر متعلق به اسلام و توحيد است؛ مانند اذان كه دليل آن است كه شهر اسلامى است يا منار مساجد و ناقوس شعار نصارى؛ يعنى از شهرى كه صداى ناقوس خيزد دليل آن است كه مردم نصارى هستند و انگشتر منقوش به قرآن دليل اسلام است و صليب شعار نصارى و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شعائر اللَّه فانّها من 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نشانهاى خدا را تعظيم كند به علت تقواى دل او است و دليل ايمان او</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مطلق علامت و نشانه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نشانه‌هاى پرودگار است كه مصاديق زيادى همچون اذان و حجاب و مناره مساجد و قربانى حج و صفا و مروه را شامل مى‌گردد و الزاماً به معناى عبادت دسته جمعى نيست، گر چه عبادتهاى گروهى نيز يكى از مصاديق شعائراللَّه است؛ زيرا ديدن آنها انسان را به ياد خدا مى‌اندازد ولى مصداق منحصر نيست، بنابراين فتوا به جواز ذبح در وطن با شعيره بودن قربانى منافاتى ندارد؛ چرا كه قيد انجام عمل به صورت گروهى و دسته جمعى در معناى شعائر اخذ نشده، لذا نفس قربانى كردن از شعائراللَّه و نشانه‌هاى الهى است؛ چه به صورت دسته</w:t>
      </w:r>
    </w:p>
    <w:p>
      <w:pPr>
        <w:pStyle w:val="BookText"/>
        <w:rPr/>
      </w:pPr>
      <w:r>
        <w:rPr>
          <w:rFonts w:ascii="IRNazanin" w:hAnsi="IRNazanin" w:eastAsia="IRNazanin"/>
          <w:color w:val="111111"/>
          <w:sz w:val="28"/>
          <w:sz w:val="28"/>
          <w:szCs w:val="28"/>
          <w:rtl w:val="true"/>
          <w:lang w:bidi="fa-IR"/>
        </w:rPr>
        <w:t>جمعى انجام شود و چه به صورت فردى، همانگونه كه ديگر مصاديق شعائراللَّه نيز همنيطور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حتى اگر شخصى به طور فرادى در وطنش قربانى خودرا ذبح كند باز اطلاق نام شعائراللَّه بر آن صحيح خواهد بود؛ زيرا موجب ياد آور شدن خداوند بوده، بيننده را به ياد خدا مى‌اندازد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وجبت جنوبها فكلوا منها و اطعموا القانع والمعتر </w:t>
      </w:r>
      <w:r>
        <w:rPr>
          <w:rStyle w:val="FootnoteAnchor"/>
          <w:rtl w:val="true"/>
        </w:rPr>
        <w:footnoteReference w:id="128"/>
      </w:r>
      <w:r>
        <w:rPr>
          <w:rFonts w:ascii="Amiri" w:hAnsi="Amiri" w:eastAsia="Amiri" w:cs="Amiri"/>
          <w:color w:val="111111"/>
          <w:sz w:val="28"/>
          <w:sz w:val="28"/>
          <w:szCs w:val="28"/>
          <w:rtl w:val="true"/>
          <w:lang w:bidi="ar-SA"/>
        </w:rPr>
        <w:t>به اين بيان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آيه اين است كه قربانى به گونه‌اى باشد كه امكان خوراندن و خوردن خود حاجى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وجوب يا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اقتضا مى‌كند كه ذبح اگر در خود منا هم امكان نداشت در خارج منا، منتهاى متصل به منا انجام بگيرد تا امكان خوردن و خوراندن آن فراهم گردد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استدلال چنين پنداشته كه چون خوردن حاجى از گوشت قربانى و اطعام آن به ديگران، فقط در صورتى امكان پذير است كه ذبح در مكانهاى متصل به منا انجام شود و در جاى ديگر؛ مانند وطن چنين امكانى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حجاج لازم است قربانى خود را در مكانهاى متصل به منا ذبح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اين دليل نيازى به نقد يا پاسخ ندارد؛ زيرا واضح است كه خوردن و اطعام از گوشت قربانى در وطن نيز به راحتى امكان پذير است؛ به اين صورت كه حاجى بعد از بازگشت از حج، در وطن خود قربانيش را ذبح كرده، آن را در موارد لازم و ويژه، مصرف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گويا نويسنده برداشت ديگرى از فتواى مورد بحث داشته و همان برداشت ناصواب او را به استنتاجى اشتباه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 تصور كرده‌كه بر اساس فتواى مورد بحث بر شخص حاجى واجب‌است با دوستان يا خويشان خود به‌گونه‌اى برنامه ريزى كند كه آنها در همان روز عيد قربان در ساعت معين، اضحيه‌اى را از سوى حاجى در وطنش ذبح كرده، گوشت آن را ميان مستمندان تقسيم كنند و آنگاه حاجى پس از اطمينان از ذبح آنها، حلق يا تقصيرنمايد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اين مطلب آن است كه نويسنده در ابتداى بررسى فتواى مورد بحث، آن را به صورتى كاملًا اشتباه نقل كرده و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جلوگيرى از هدر رفتن و اسراف اين نعمت خدا و رعايت ترتيب ميان اعمال روز عيد در منا، لازم است حجاج محترم هنگام حركت از وطن يا با تلفن به يكى از اعضاى خانواده و يا فاميل خود وكالت دهند كه روز عيد قربان در ساعت معين گوسفندى يا گاو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نيت قربانى ذبح نموده و گوشت آن را ميان مستمندان تقسيم كنند و حجاج در روز عيد پس از اطمينان از ذبح، حلق يا تقصير نمايند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 حالى كه فتوا اصلًا اين نيست و به هيچ وجه هماهنگى با دوستان يا خويشان در وطن لازم دانسته نشده بلكه به عدم وجوب آن تصريح شده است، پس چگونه نويسنده چنين برداشتى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قسمت مورد نظر از فتوا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والاولى في صورةالامكان التنسيق والاتفاق مع بعض الاهل و الاصدقاء للذبح يوم‌الأضحى في‌الوطن لكى‌تصرف لحمها فى‌مصارفها والتقصير بعده لكن هذا ليس بواجب لانّه يوجب العسر والحرج على كثير من‌الحجاج</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نويسنده باخود چنين‌استدلال كرده كه بر اساس اين فتوا اگر چه امكان اطعام مستمندان از گوشت قربانى وجود دارد ولى حاجى خود نخواهد توانست از گوشت قربانى خويش بخورد؛ چرا كه او در سرزمين حجاز است و قربانيش در وطن و در نتيجه به اين صورت يك كار مستحب، كه خوردن حاجى از گوشت قربانى باشد، ترك مى‌شود در حالى كه اگر همين قربانى در مكانهاى متصل به منا ذبح شود انجام اين كار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خوردن حاجى از گوشت قربانيش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امكان پذير خواهد شد، بنابراين لازم است قربانى در همان مكانهاى متصل به منا ذبح شود تا امكان عمل به اين استحباب شرعى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بيانى‌است كه مى‌توان به نفع نويسنده و درجهت تتميم استدلال ناتمام او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ليكن‌واضح است‌كه‌حتى با اين بيان و پذيرش فتوا به شكلى كه نويسنده نقل كرده است، نيز مدعاى ايشان اثبات نمى‌شود؛ زيرا از ديدگاه صاحب نظريه مورد بحث همچون بسيارى ديگرازفقها، خوردن حاجى از گوشت قربانى خود مستحب است نه واجب </w:t>
      </w:r>
      <w:r>
        <w:rPr>
          <w:rStyle w:val="FootnoteAnchor"/>
          <w:rtl w:val="true"/>
        </w:rPr>
        <w:footnoteReference w:id="132"/>
      </w:r>
      <w:r>
        <w:rPr>
          <w:rFonts w:ascii="Amiri" w:hAnsi="Amiri" w:eastAsia="Amiri" w:cs="Amiri"/>
          <w:color w:val="111111"/>
          <w:sz w:val="28"/>
          <w:sz w:val="28"/>
          <w:szCs w:val="28"/>
          <w:rtl w:val="true"/>
          <w:lang w:bidi="ar-SA"/>
        </w:rPr>
        <w:t>وبديهى‌است‌كه براى انجام يك كار غير واجب نمى‌توان ذبح قربانى در مكانهاى متصل به منا را واجب دانست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حداكثر اين است كه ذبح قربانى در مكانهاى مزبور، اولويّت پيدا مى‌كند و چنانكه پيش از اين گفتيم صاحب نظريه مورد بحث ما خود به اين اولويت تصريح كرده، فرموده‌است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لاريب في أنّ الاولى رعاية الأقرب فالأقرب ولكن هذا اذا امكن ايقاع الهدي مع شرائطه الواجبة التي منها اشباع المساكين و اطعامهم لا ما اذا كان هذا الأمر معتذراً في وادى محسّر ايضاً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خلاصه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ادله حرمت اسراف و قوّت و شمول آنها، ذبح قربانى به گونه‌اى كه منجر به اسراف و اتلاف آن شود، جايز نيست و در اين مورد فرقى نيست بين ذبح در منا و خارج از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وضعيت فعلى كه در بسيارى از مذابح موجود در سرزمين حجاز، قربانى‌ها دفن يا سوزانده مى‌شوند، ذبح كردن اضحيه در آنها جايز نيست و بر حجاج واجب است در مكانى قربانى كنند كه بتوانند از اسراف آن جلوگيرى كرده و به مصرف مستمندان برسانند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كه در روايات براى ذبح قربانى حج تمتع، سرزمين منا مشخص شده و امروزه هيچيك از مذابح در اين سرزمين قرار ندارد و دليلى نيز بر لزوم رعايت اقربيت به منا در دست نيست لذا حجاج مى‌توانند در هر مكانى كه گوشت قربانى اسراف نشود و به مصارف معينش برسد، قربانى خود را ذبح كنند؛ چه اين مكان مذابح مكانيزه‌اى باشد كه در وادى محسّر ساخته شده و چه وطن خود آنها و يا هر مكان ديگرى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6867_185701"/>
    </w:p>
    <w:p>
      <w:pPr>
        <w:pStyle w:val="Heading2"/>
        <w:numPr>
          <w:ilvl w:val="1"/>
          <w:numId w:val="1"/>
        </w:numPr>
        <w:rPr/>
      </w:pPr>
      <w:bookmarkStart w:id="29" w:name="__RefHeading___Toc1113525_77815467"/>
      <w:bookmarkStart w:id="30" w:name="_Toc10"/>
      <w:bookmarkEnd w:id="28"/>
      <w:bookmarkEnd w:id="29"/>
      <w:r>
        <w:rPr>
          <w:rtl w:val="true"/>
        </w:rPr>
        <w:t>استفتاءات حج‌</w:t>
      </w:r>
      <w:bookmarkEnd w:id="3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حسين فلّاح‌زاده</w:t>
      </w:r>
      <w:bookmarkStart w:id="31" w:name="pg16867_185711"/>
    </w:p>
    <w:p>
      <w:pPr>
        <w:pStyle w:val="Heading2"/>
        <w:numPr>
          <w:ilvl w:val="1"/>
          <w:numId w:val="1"/>
        </w:numPr>
        <w:rPr/>
      </w:pPr>
      <w:bookmarkStart w:id="32" w:name="__RefHeading___Toc1113527_77815467"/>
      <w:bookmarkStart w:id="33" w:name="_Toc11"/>
      <w:bookmarkEnd w:id="31"/>
      <w:bookmarkEnd w:id="32"/>
      <w:r>
        <w:rPr>
          <w:rtl w:val="true"/>
        </w:rPr>
        <w:t>تاريخ و رجال‌</w:t>
      </w:r>
      <w:bookmarkEnd w:id="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4" w:name="pg16867_185712"/>
    </w:p>
    <w:p>
      <w:pPr>
        <w:pStyle w:val="Heading2"/>
        <w:numPr>
          <w:ilvl w:val="1"/>
          <w:numId w:val="1"/>
        </w:numPr>
        <w:rPr/>
      </w:pPr>
      <w:bookmarkStart w:id="35" w:name="__RefHeading___Toc1113529_77815467"/>
      <w:bookmarkStart w:id="36" w:name="_Toc12"/>
      <w:bookmarkEnd w:id="34"/>
      <w:bookmarkEnd w:id="35"/>
      <w:r>
        <w:rPr>
          <w:rtl w:val="true"/>
        </w:rPr>
        <w:t xml:space="preserve">جامه كعبه معظمه در طول تاريخ </w:t>
      </w:r>
      <w:r>
        <w:rPr>
          <w:rtl w:val="true"/>
        </w:rPr>
        <w:t>(</w:t>
      </w:r>
      <w:r>
        <w:rPr/>
        <w:t>1</w:t>
      </w:r>
      <w:r>
        <w:rPr>
          <w:rtl w:val="true"/>
        </w:rPr>
        <w:t>)</w:t>
      </w:r>
      <w:bookmarkEnd w:id="36"/>
    </w:p>
    <w:p>
      <w:pPr>
        <w:pStyle w:val="BookText"/>
        <w:rPr/>
      </w:pPr>
      <w:r>
        <w:rPr>
          <w:rFonts w:ascii="Amiri" w:hAnsi="Amiri" w:eastAsia="Amiri" w:cs="Amiri"/>
          <w:color w:val="111111"/>
          <w:sz w:val="28"/>
          <w:sz w:val="28"/>
          <w:szCs w:val="28"/>
          <w:rtl w:val="true"/>
          <w:lang w:bidi="ar-SA"/>
        </w:rPr>
        <w:t>دكتر محمد الدقن</w:t>
      </w:r>
    </w:p>
    <w:p>
      <w:pPr>
        <w:pStyle w:val="BookText"/>
        <w:rPr/>
      </w:pPr>
      <w:r>
        <w:rPr>
          <w:rFonts w:ascii="Amiri" w:hAnsi="Amiri" w:eastAsia="Amiri" w:cs="Amiri"/>
          <w:color w:val="111111"/>
          <w:sz w:val="28"/>
          <w:sz w:val="28"/>
          <w:szCs w:val="28"/>
          <w:rtl w:val="true"/>
          <w:lang w:bidi="ar-SA"/>
        </w:rPr>
        <w:t>ترجمه دكتر هادى انصارى</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كعبه معظمه پيش از اسلام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تبّع حميرى براى كعبه مكرمه</w:t>
      </w:r>
    </w:p>
    <w:p>
      <w:pPr>
        <w:pStyle w:val="BookText"/>
        <w:rPr/>
      </w:pPr>
      <w:r>
        <w:rPr>
          <w:rFonts w:ascii="IRNazanin" w:hAnsi="IRNazanin" w:eastAsia="IRNazanin"/>
          <w:color w:val="111111"/>
          <w:sz w:val="28"/>
          <w:sz w:val="28"/>
          <w:szCs w:val="28"/>
          <w:rtl w:val="true"/>
          <w:lang w:bidi="fa-IR"/>
        </w:rPr>
        <w:t>ابراهيم خليل به همراه فرزند خود اسماعيل عليهما السلام با نهادن سنگ‌ها بر روى يكديگر و بدون بكارگيرى گل و يا گچ در آن، خانه كعبه را بنيان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بدون در و سقف بود و تنها در سمت شرقى آن، قسمتى از ديوار را باز گذاشتند تا براى ورود به داخل كعبه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كعبه پوششى نداشت؛ زيرا آن حضرت نه فرمانى از خداوند در اين زمينه دريافت كرده بود و نه به پارچه و يا پوست و حصيرى </w:t>
      </w:r>
      <w:r>
        <w:rPr>
          <w:rStyle w:val="FootnoteAnchor"/>
          <w:rtl w:val="true"/>
        </w:rPr>
        <w:footnoteReference w:id="134"/>
      </w:r>
      <w:r>
        <w:rPr>
          <w:rFonts w:ascii="IRNazanin" w:hAnsi="IRNazanin" w:eastAsia="IRNazanin"/>
          <w:color w:val="111111"/>
          <w:sz w:val="28"/>
          <w:sz w:val="28"/>
          <w:szCs w:val="28"/>
          <w:rtl w:val="true"/>
          <w:lang w:bidi="fa-IR"/>
        </w:rPr>
        <w:t>دسترسى داشت تا از آنان پوششى براى كعبه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نخستين كسى كه كعبه را پيش از اسلام به وسيله جامه پوشانيد، روايات متعددى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روايتى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فرزند ابراهيم عليهما السلام نخستين شخصى بود كه در اين باره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 آن را به عدنان جدّ والاى رسول خدا صلى الله عليه و آله نسبت داده است و سوّمين روايت اين عمل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ابو كرب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حمير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 كرب تبّعى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سلسله پادشاهان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 فرماندهى آنان در يمن بوده كه به معناى داشتن پيروان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روايات، اسعد با آگاهى از ظهور پيامبر اسلام، پيشتر به آن حضرت ايمان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برخى روايات آمده كه پيامبر صلى الله عليه و آله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تبّعاً فإنّه كان قد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را ناسزا نگوييد زيرا او اسلام را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تبع يكى از پنج پادشاهى است كه تمامى جهان قديم را از يمن تا حيره و از حيره تا سمرقند فتح كرده و تحت تسلّط خويش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منسوب مى‌كند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نگاران بسيارى، نه تنها اين مطلب را ترجيح داده‌اند، بلكه در مواردى تأكيد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حمير،</w:t>
      </w:r>
    </w:p>
    <w:p>
      <w:pPr>
        <w:pStyle w:val="BookText"/>
        <w:rPr/>
      </w:pPr>
      <w:r>
        <w:rPr>
          <w:rFonts w:ascii="IRNazanin" w:hAnsi="IRNazanin" w:eastAsia="IRNazanin"/>
          <w:color w:val="111111"/>
          <w:sz w:val="28"/>
          <w:sz w:val="28"/>
          <w:szCs w:val="28"/>
          <w:rtl w:val="true"/>
          <w:lang w:bidi="fa-IR"/>
        </w:rPr>
        <w:t>نخستين كسى است كه در دوران جاهليت، كعبه مكرّمه را به وسيله جامه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حديثى به وسيله ابو هريره از رسول خدا صلى الله عليه و آله روايت كرده‌اند كه آن حضرت مردم را از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 تبّع بوده، برحذر داشت؛ زيرا ايشان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شخصى است كه بر كعبه جامه پوشانيد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ازرقى و محب‌الدين طبرى و تقى‌الدين فاسى پس از ذكر اين حديث، گفته‌اند محمد بن اسحاق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تنى چند از اهل علم شنيدم كه نخستين كسى كه بر كعبه جامه تمام پوشانيد تبّع است كه همان اسعد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دو روايت ديگر را نفى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كعبه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جامه غير كاملى پوشانيده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روايات سه‌گانه را مى‌توان بدين صورت جمع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حضرت اسماعيل عليه السلام اولين شخصى بوده كه بر كعبه جامه پوشانده است، و سپس عدنان اولين فردى بوده كه بعد از حضرت اسماعيل جامه را بر كعبه پوشانيده ليكن اين جامه‌ها به صورت كامل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شخصى بوده است كه جامه كامل را بر كعبه مكرمه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در سيره‌اش، در باره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كعبه مشرفه،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و قوم او از بت‌پرستان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سوى مكه حركت كردند تا اينكه به سرزمين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گروهى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برخورد نموده،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پادشاه، آيا مى‌خواهى تو را به خانه‌اى كه اموال و ثروتهاى زيادى دارد و از ديد پادشاهان پيشين مخفى مانده است راهنمايى كنيم؛ خانه‌اى كه در آن مقدار فراوانى لؤلؤ و زبرجد و ياقوت و طلا و نقره وجود دارد؟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در مكه كه مردمانش آن را عبادت كرده و در كنارش نماز بپاى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هذيليان با آگاهى از اين موضوع كه هرگاه پادشاهى قصد آن خانه را كند و در آن ظلم نمايد نابود مى‌گردد، بدينوسيله قصد هلاك و نابودى تبّع را به دل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سخنان هذيلى‌ها، به دنبال دوكاهن، كه در ميان همراهان خود بودند، فرستاد و در اين باره از آنان نظرخواهى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تبّع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تنها</w:t>
      </w:r>
    </w:p>
    <w:p>
      <w:pPr>
        <w:pStyle w:val="BookText"/>
        <w:rPr/>
      </w:pPr>
      <w:r>
        <w:rPr>
          <w:rFonts w:ascii="IRNazanin" w:hAnsi="IRNazanin" w:eastAsia="IRNazanin"/>
          <w:color w:val="111111"/>
          <w:sz w:val="28"/>
          <w:sz w:val="28"/>
          <w:szCs w:val="28"/>
          <w:rtl w:val="true"/>
          <w:lang w:bidi="fa-IR"/>
        </w:rPr>
        <w:t>براى از ميان بردن تو و سپاهيانت مى‌باشد؛ زيرا ما خانه‌اى كه از آنِ خدا باشد، جز در اين سرزمين نمى‌شناسيم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از كاهنان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بدان سرزمين قدم گذارم، به نظر شما چه كارى را انجام دهم صواب است؟</w:t>
      </w:r>
    </w:p>
    <w:p>
      <w:pPr>
        <w:pStyle w:val="BookText"/>
        <w:rPr/>
      </w:pPr>
      <w:r>
        <w:rPr>
          <w:rFonts w:ascii="IRNazanin" w:hAnsi="IRNazanin" w:eastAsia="IRNazanin"/>
          <w:color w:val="111111"/>
          <w:sz w:val="28"/>
          <w:sz w:val="28"/>
          <w:szCs w:val="28"/>
          <w:rtl w:val="true"/>
          <w:lang w:bidi="fa-IR"/>
        </w:rPr>
        <w:t>آن دو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هركارى را كه ساكنان آن سرزمين در باره آن انجام مى‌دهند، انجام دهى، يعنى بر گرد آن طواف كنى و آن را تعظيم و تكريم نمايى، سر خود را در كنارش بتراشى و همچنان خود را در كنار بيت، خوار و كوچك شمارى تا زمانى كه از آن سرزمين خارج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شما را مانع شده است كه چنين نكنيد؟</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آن، خانه پدرمان ابراهيم است و پيش از اين نيز به شما گفته بوديم، ليكن ساكنان آن به وسيله بتهاى خويش كه در اطراف آن خانه قرار دادند، ميان ما و آن جدايى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با خونريزى كه در كنار خانه به وجود آوردند، نجس و مشركند و ما جز نيكى براى شما چيزى آرزو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 پند آنان ايمان آورد و دستور داد گروه هذيليان را نزد او آورده، دستها و پاهايشان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سوى مكه نهاده، بر گرد خانه طواف به جاى آورد و از آن پس در كنار بيت قربانى كرد و سر خويش را تراشيد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شش روز در مكه اقامت گزيد و در اين ايام با قربانى‌هاى فراوان، مردم آن را اطعام كرد و شربت عسل بدانان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 شبى در خواب ديد كه جامه‌اى بر كعبه مى‌پوشاند، او اين مرتبه ديد كه كعبه را با پارچه ضخيمى </w:t>
      </w:r>
      <w:r>
        <w:rPr>
          <w:rStyle w:val="FootnoteAnchor"/>
          <w:rtl w:val="true"/>
        </w:rPr>
        <w:footnoteReference w:id="137"/>
      </w:r>
      <w:r>
        <w:rPr>
          <w:rFonts w:ascii="IRNazanin" w:hAnsi="IRNazanin" w:eastAsia="IRNazanin"/>
          <w:color w:val="111111"/>
          <w:sz w:val="28"/>
          <w:sz w:val="28"/>
          <w:szCs w:val="28"/>
          <w:rtl w:val="true"/>
          <w:lang w:bidi="fa-IR"/>
        </w:rPr>
        <w:t>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در خواب ديد كه كعبه را جامه‌اى زيباتر مى‌پوشاند، پس آن را با پارچه‌اى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معافر</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پوشش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 او در رؤيا اين چنين ديد كه كعبه را با جامه‌اى زيباتر از پيشين مى‌پوشاند پس آن را با پارچه لطيف و نرمى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پارچه قرمز راه راه يمنى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در پايان سخن خويش اين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شخصى است كه خانه را جامه پوشانيده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همچنين در روايات ديگرى نيز آمده است كه تبع كعبه را با جامه‌اى از چرم </w:t>
      </w:r>
      <w:r>
        <w:rPr>
          <w:rStyle w:val="FootnoteAnchor"/>
          <w:rtl w:val="true"/>
        </w:rPr>
        <w:footnoteReference w:id="140"/>
      </w:r>
      <w:r>
        <w:rPr>
          <w:rFonts w:ascii="Amiri" w:hAnsi="Amiri" w:eastAsia="Amiri" w:cs="Amiri"/>
          <w:color w:val="111111"/>
          <w:sz w:val="28"/>
          <w:sz w:val="28"/>
          <w:szCs w:val="28"/>
          <w:rtl w:val="true"/>
          <w:lang w:bidi="ar-SA"/>
        </w:rPr>
        <w:t xml:space="preserve">و برد يمانى </w:t>
      </w:r>
      <w:r>
        <w:rPr>
          <w:rStyle w:val="FootnoteAnchor"/>
          <w:rtl w:val="true"/>
        </w:rPr>
        <w:footnoteReference w:id="141"/>
      </w:r>
      <w:r>
        <w:rPr>
          <w:rFonts w:ascii="IRNazanin" w:hAnsi="IRNazanin" w:eastAsia="IRNazanin"/>
          <w:color w:val="111111"/>
          <w:sz w:val="28"/>
          <w:sz w:val="28"/>
          <w:szCs w:val="28"/>
          <w:rtl w:val="true"/>
          <w:lang w:bidi="fa-IR"/>
        </w:rPr>
        <w:t xml:space="preserve">و پلاس </w:t>
      </w:r>
      <w:r>
        <w:rPr>
          <w:rStyle w:val="FootnoteAnchor"/>
          <w:rtl w:val="true"/>
        </w:rPr>
        <w:footnoteReference w:id="142"/>
      </w:r>
      <w:r>
        <w:rPr>
          <w:rFonts w:ascii="IRNazanin" w:hAnsi="IRNazanin" w:eastAsia="IRNazanin"/>
          <w:color w:val="111111"/>
          <w:sz w:val="28"/>
          <w:sz w:val="28"/>
          <w:szCs w:val="28"/>
          <w:rtl w:val="true"/>
          <w:lang w:bidi="fa-IR"/>
        </w:rPr>
        <w:t xml:space="preserve">و برد راه راه </w:t>
      </w:r>
      <w:r>
        <w:rPr>
          <w:rStyle w:val="FootnoteAnchor"/>
          <w:rtl w:val="true"/>
        </w:rPr>
        <w:footnoteReference w:id="143"/>
      </w:r>
      <w:r>
        <w:rPr>
          <w:rFonts w:ascii="Amiri" w:hAnsi="Amiri" w:eastAsia="Amiri" w:cs="Amiri"/>
          <w:color w:val="111111"/>
          <w:sz w:val="28"/>
          <w:sz w:val="28"/>
          <w:szCs w:val="28"/>
          <w:rtl w:val="true"/>
          <w:lang w:bidi="ar-SA"/>
        </w:rPr>
        <w:t xml:space="preserve">و جزاينها </w:t>
      </w:r>
      <w:r>
        <w:rPr>
          <w:rStyle w:val="FootnoteAnchor"/>
          <w:rtl w:val="true"/>
        </w:rPr>
        <w:footnoteReference w:id="144"/>
      </w:r>
      <w:r>
        <w:rPr>
          <w:rFonts w:ascii="IRNazanin" w:hAnsi="IRNazanin" w:eastAsia="IRNazanin"/>
          <w:color w:val="111111"/>
          <w:sz w:val="28"/>
          <w:sz w:val="28"/>
          <w:szCs w:val="28"/>
          <w:rtl w:val="true"/>
          <w:lang w:bidi="fa-IR"/>
        </w:rPr>
        <w:t>نيز پوشانيده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تبّع جامه‌هاى ياد شده را در سالهاى بعد، بر</w:t>
      </w:r>
    </w:p>
    <w:p>
      <w:pPr>
        <w:pStyle w:val="BookText"/>
        <w:rPr/>
      </w:pPr>
      <w:r>
        <w:rPr>
          <w:rFonts w:ascii="Amiri" w:hAnsi="Amiri" w:eastAsia="Amiri" w:cs="Amiri"/>
          <w:color w:val="111111"/>
          <w:sz w:val="28"/>
          <w:sz w:val="28"/>
          <w:szCs w:val="28"/>
          <w:rtl w:val="true"/>
          <w:lang w:bidi="ar-SA"/>
        </w:rPr>
        <w:t>كعبه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يادآورى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شخصى است كه بر كعبه در قرار داد و نيز بر آن كليدى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منظور تبع در شعرى پوشاندن كعبه را افتخار خود دانسته و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الملك تبع و بنوه ورّثوهم جدودهم والجدودا</w:t>
      </w:r>
    </w:p>
    <w:p>
      <w:pPr>
        <w:pStyle w:val="BookText"/>
        <w:rPr/>
      </w:pPr>
      <w:r>
        <w:rPr>
          <w:rFonts w:ascii="Amiri" w:hAnsi="Amiri" w:eastAsia="Amiri" w:cs="Amiri"/>
          <w:color w:val="111111"/>
          <w:sz w:val="28"/>
          <w:sz w:val="28"/>
          <w:szCs w:val="28"/>
          <w:rtl w:val="true"/>
          <w:lang w:bidi="ar-SA"/>
        </w:rPr>
        <w:t xml:space="preserve">اذ جبينا جيادنا من ظفار </w:t>
      </w:r>
      <w:r>
        <w:rPr>
          <w:rStyle w:val="FootnoteAnchor"/>
          <w:rtl w:val="true"/>
        </w:rPr>
        <w:footnoteReference w:id="145"/>
      </w:r>
      <w:r>
        <w:rPr>
          <w:rFonts w:ascii="Amiri" w:hAnsi="Amiri" w:eastAsia="Amiri" w:cs="Amiri"/>
          <w:color w:val="111111"/>
          <w:sz w:val="28"/>
          <w:sz w:val="28"/>
          <w:szCs w:val="28"/>
          <w:rtl w:val="true"/>
          <w:lang w:bidi="ar-SA"/>
        </w:rPr>
        <w:t>ثم سرنا بها مسيرا بعيدا</w:t>
      </w:r>
    </w:p>
    <w:p>
      <w:pPr>
        <w:pStyle w:val="BookText"/>
        <w:rPr/>
      </w:pPr>
      <w:r>
        <w:rPr>
          <w:rFonts w:ascii="Amiri" w:hAnsi="Amiri" w:eastAsia="Amiri" w:cs="Amiri"/>
          <w:color w:val="111111"/>
          <w:sz w:val="28"/>
          <w:sz w:val="28"/>
          <w:szCs w:val="28"/>
          <w:rtl w:val="true"/>
          <w:lang w:bidi="ar-SA"/>
        </w:rPr>
        <w:t xml:space="preserve">فاستبحنا بالخيل ملك قباذ </w:t>
      </w:r>
      <w:r>
        <w:rPr>
          <w:rStyle w:val="FootnoteAnchor"/>
          <w:rtl w:val="true"/>
        </w:rPr>
        <w:footnoteReference w:id="146"/>
      </w:r>
      <w:r>
        <w:rPr>
          <w:rFonts w:ascii="IRNazanin" w:hAnsi="IRNazanin" w:eastAsia="IRNazanin"/>
          <w:color w:val="111111"/>
          <w:sz w:val="28"/>
          <w:sz w:val="28"/>
          <w:szCs w:val="28"/>
          <w:rtl w:val="true"/>
          <w:lang w:bidi="fa-IR"/>
        </w:rPr>
        <w:t xml:space="preserve">و ابن اقلود </w:t>
      </w:r>
      <w:r>
        <w:rPr>
          <w:rStyle w:val="FootnoteAnchor"/>
          <w:rtl w:val="true"/>
        </w:rPr>
        <w:footnoteReference w:id="147"/>
      </w:r>
      <w:r>
        <w:rPr>
          <w:rFonts w:ascii="IRNazanin" w:hAnsi="IRNazanin" w:eastAsia="IRNazanin"/>
          <w:color w:val="111111"/>
          <w:sz w:val="28"/>
          <w:sz w:val="28"/>
          <w:szCs w:val="28"/>
          <w:rtl w:val="true"/>
          <w:lang w:bidi="fa-IR"/>
        </w:rPr>
        <w:t>جاءنا مصفودا</w:t>
      </w:r>
    </w:p>
    <w:p>
      <w:pPr>
        <w:pStyle w:val="BookText"/>
        <w:rPr/>
      </w:pPr>
      <w:r>
        <w:rPr>
          <w:rFonts w:ascii="Amiri" w:hAnsi="Amiri" w:eastAsia="Amiri" w:cs="Amiri"/>
          <w:color w:val="111111"/>
          <w:sz w:val="28"/>
          <w:sz w:val="28"/>
          <w:szCs w:val="28"/>
          <w:rtl w:val="true"/>
          <w:lang w:bidi="ar-SA"/>
        </w:rPr>
        <w:t>فكسونا البيت الذى حرّم اللَّه‌ملاء معضداً و برودا</w:t>
      </w:r>
    </w:p>
    <w:p>
      <w:pPr>
        <w:pStyle w:val="BookText"/>
        <w:rPr/>
      </w:pPr>
      <w:r>
        <w:rPr>
          <w:rFonts w:ascii="Amiri" w:hAnsi="Amiri" w:eastAsia="Amiri" w:cs="Amiri"/>
          <w:color w:val="111111"/>
          <w:sz w:val="28"/>
          <w:sz w:val="28"/>
          <w:szCs w:val="28"/>
          <w:rtl w:val="true"/>
          <w:lang w:bidi="ar-SA"/>
        </w:rPr>
        <w:t xml:space="preserve">و اقمنا به من الشهر عشراو جعلنا لبابه اقليدا </w:t>
      </w:r>
      <w:r>
        <w:rPr>
          <w:rStyle w:val="FootnoteAnchor"/>
          <w:rtl w:val="true"/>
        </w:rPr>
        <w:footnoteReference w:id="148"/>
      </w:r>
      <w:r>
        <w:rPr>
          <w:rFonts w:ascii="Amiri" w:hAnsi="Amiri" w:eastAsia="Amiri" w:cs="Amiri"/>
          <w:color w:val="111111"/>
          <w:sz w:val="28"/>
          <w:sz w:val="28"/>
          <w:szCs w:val="28"/>
          <w:rtl w:val="true"/>
          <w:lang w:bidi="ar-SA"/>
        </w:rPr>
        <w:t>ثم طفنا بالبيت سبعا و سبعاو سجدنا عندالمقام سجودا</w:t>
      </w:r>
    </w:p>
    <w:p>
      <w:pPr>
        <w:pStyle w:val="BookText"/>
        <w:rPr/>
      </w:pPr>
      <w:r>
        <w:rPr>
          <w:rFonts w:ascii="Amiri" w:hAnsi="Amiri" w:eastAsia="Amiri" w:cs="Amiri"/>
          <w:color w:val="111111"/>
          <w:sz w:val="28"/>
          <w:sz w:val="28"/>
          <w:szCs w:val="28"/>
          <w:rtl w:val="true"/>
          <w:lang w:bidi="ar-SA"/>
        </w:rPr>
        <w:t>ونحرنا بالشعب ستّة ألف‌فترى النّاس نحوهن وروداً</w:t>
      </w:r>
    </w:p>
    <w:p>
      <w:pPr>
        <w:pStyle w:val="BookText"/>
        <w:rPr/>
      </w:pPr>
      <w:r>
        <w:rPr>
          <w:rFonts w:ascii="Amiri" w:hAnsi="Amiri" w:eastAsia="Amiri" w:cs="Amiri"/>
          <w:color w:val="111111"/>
          <w:sz w:val="28"/>
          <w:sz w:val="28"/>
          <w:szCs w:val="28"/>
          <w:rtl w:val="true"/>
          <w:lang w:bidi="ar-SA"/>
        </w:rPr>
        <w:t xml:space="preserve">و خرجنا منه الى حيث كناو رفعنا لواءنا معقودا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تبّع با فرزندان خود وارد گرديد وانتقام خود و پدرانشان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 اسبان اصيل ظفارى سوار شدند و آنگاه با آنها به راههاى دورى تاختند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زير سم اسبان سرزمين شاه قباد را درنورديديم و ابن اقلود را در زنجير پيش ما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شكرانه خدا خانه حرام خدا را پوشانديم با قطعه‌هاى پارچه‌هاى فراوان و بُردهاى يمانى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ماه در حرم ماندگار شديم كه بر در آن كلونى قرار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طواف هفتگانه بر گرد حرم پرداختيم و در مقام ابراهيم به سجده افتاديم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شعب شش هزار قربانى كرديم و هجوم مردم را براى گرفتن گوشتهاى قربانى نظاره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سوى سرزمين خود كوچ كرديم و بيرق پيروزى خويش را همچنان برافراشتيم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سروده چنين بر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ماه در مكه اقامت داشته، و اين غير از آن است كه ابن هشام در سيره‌اش آورده و آن را شش روز دانسته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 در مدّت اقامت خويش، تعداد شش هزار رأس قربانى را براى مردم ذبح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در حوالى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w:t>
      </w:r>
    </w:p>
    <w:p>
      <w:pPr>
        <w:pStyle w:val="BookText"/>
        <w:rPr/>
      </w:pPr>
      <w:r>
        <w:rPr>
          <w:rFonts w:ascii="IRNazanin" w:hAnsi="IRNazanin" w:eastAsia="IRNazanin"/>
          <w:color w:val="111111"/>
          <w:sz w:val="28"/>
          <w:sz w:val="28"/>
          <w:szCs w:val="28"/>
          <w:rtl w:val="true"/>
          <w:lang w:bidi="fa-IR"/>
        </w:rPr>
        <w:t>هجرت پيامبر صلى الله عليه و آله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مدتها جانشينان تبّع يكى پس از ديگرى جامه كعبه مكرمه را با چرم و قباطى </w:t>
      </w:r>
      <w:r>
        <w:rPr>
          <w:rStyle w:val="FootnoteAnchor"/>
          <w:rtl w:val="true"/>
        </w:rPr>
        <w:footnoteReference w:id="150"/>
      </w:r>
      <w:r>
        <w:rPr>
          <w:rFonts w:ascii="IRNazanin" w:hAnsi="IRNazanin" w:eastAsia="IRNazanin"/>
          <w:color w:val="111111"/>
          <w:sz w:val="28"/>
          <w:sz w:val="28"/>
          <w:szCs w:val="28"/>
          <w:rtl w:val="true"/>
          <w:lang w:bidi="fa-IR"/>
        </w:rPr>
        <w:t>مى‌پوشاندند</w:t>
      </w:r>
      <w:r>
        <w:rPr>
          <w:rFonts w:eastAsia="IRNazanin" w:cs="IRNazanin"/>
          <w:color w:val="111111"/>
          <w:sz w:val="28"/>
          <w:szCs w:val="28"/>
          <w:rtl w:val="true"/>
          <w:lang w:bidi="fa-IR"/>
        </w:rPr>
        <w:t xml:space="preserve">. </w:t>
      </w:r>
      <w:r>
        <w:rPr>
          <w:rStyle w:val="FootnoteAnchor"/>
        </w:rPr>
        <w:footnoteReference w:id="151"/>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كعبه پس از تبّعيان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تاريخ‌نگارانِ پس از تبع حميرى و جانشينان وى، در باره اينكه چه كسى جامه پوشاندن كعبه را بر عهده داشته و آن را به انجام مى‌رسانيده، مطلبى ذكر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اينجا مى‌توان گفت مردم وقتى جامه‌هاى كعبه را كه به وسيله تبّع و جانشينان او بر آن پوشانيده مى‌شد، مى‌ديدند هيچگاه اجازه نمى‌دادند كه خانه مجرد از جامه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تقرّب به پروردگار، جامه‌هايى را بر كعبه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بدينصورت كه هركس قصد قراردادن جامه بر كعبه را داشت، جامه نوين خود را بر جامه پيشين قرار مى‌داد، بطورى كه گاه بر روى كعبه چندين جامه از ابريشم و كتان و جامه‌هاى پشمين و جز اينها كه از پارچه‌هاى معمول آن دوران بود قرار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تاريخ‌نگاران در گفته‌ها و روايات خود فراوان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از ابن ابى‌مليكه نقل كرده‌اند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رسيده است كه در روزگار جاهليت پوشش‌هاى گوناگونى بر كعبه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معمولا شترانى را كه براى قربانى مى‌آوردند، بر آنها جُل‌هاى مختلف از پارچه‌هاى حبرى </w:t>
      </w:r>
      <w:r>
        <w:rPr>
          <w:rStyle w:val="FootnoteAnchor"/>
          <w:rtl w:val="true"/>
        </w:rPr>
        <w:footnoteReference w:id="152"/>
      </w:r>
      <w:r>
        <w:rPr>
          <w:rFonts w:ascii="IRNazanin" w:hAnsi="IRNazanin" w:eastAsia="IRNazanin"/>
          <w:color w:val="111111"/>
          <w:sz w:val="28"/>
          <w:sz w:val="28"/>
          <w:szCs w:val="28"/>
          <w:rtl w:val="true"/>
          <w:lang w:bidi="fa-IR"/>
        </w:rPr>
        <w:t>و بردهاى يمنى و ديگر پارچه‌هاى بافت يمن را مى‌انداختند آنگاه تمامى اين هديه‌ها را به كعبه اهدا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غير از قطعات خز و حبره و گليم‌ها و جامه‌هاى پشمين است كه معمولا با مقدارى از آنها كعبه را مى‌پوشاندند و باقى مانده آن را در گنجينه كعبه قرار مى‌دادند تا هرگاه يكى از آن جامه‌ها فرسوده مى‌شد، پوشش تازه ديگرى را بر روى آن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هيچيك از جامه‌هاى فرسوده از كعبه برگرفته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مقدارى خلوق </w:t>
      </w:r>
      <w:r>
        <w:rPr>
          <w:rStyle w:val="FootnoteAnchor"/>
          <w:rtl w:val="true"/>
        </w:rPr>
        <w:footnoteReference w:id="153"/>
      </w:r>
      <w:r>
        <w:rPr>
          <w:rFonts w:ascii="IRNazanin" w:hAnsi="IRNazanin" w:eastAsia="IRNazanin"/>
          <w:color w:val="111111"/>
          <w:sz w:val="28"/>
          <w:sz w:val="28"/>
          <w:szCs w:val="28"/>
          <w:rtl w:val="true"/>
          <w:lang w:bidi="fa-IR"/>
        </w:rPr>
        <w:t>و عودسوز هم به كعبه اهدا مى‌گرديد كه ديواره‌هاى درونى و بيرونى آن را به وسيله خلوق اندود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صرمه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كرده‌اند كه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زيد بن ثابت را به دنيا آورم و هنگامى كه از حمل او بى‌اطلاع</w:t>
      </w:r>
    </w:p>
    <w:p>
      <w:pPr>
        <w:pStyle w:val="BookText"/>
        <w:rPr/>
      </w:pPr>
      <w:r>
        <w:rPr>
          <w:rFonts w:ascii="IRNazanin" w:hAnsi="IRNazanin" w:eastAsia="IRNazanin"/>
          <w:color w:val="111111"/>
          <w:sz w:val="28"/>
          <w:sz w:val="28"/>
          <w:szCs w:val="28"/>
          <w:rtl w:val="true"/>
          <w:lang w:bidi="fa-IR"/>
        </w:rPr>
        <w:t>بودم، جامه‌هاى گوناگونى از چادرهاى خز به رنگ سبز و زرد و پارچه‌هاى مويين ظريف و پوشش‌هاى معمول اعراب و پارچه‌هاى ريزبافت را بر كعبه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عمر بن حكم سُلمى روايت مى‌كند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نذر كرده بود شترى را كنار كعبه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نامبرده دو جُل، كه يكى از موى و ديگرى از كرك بود، بر شتر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شتر را قربانى كرد و با آن دو جل، بخشى از كعبه را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پيامبر صلى الله عليه و آله در مكه به سر مى‌برد و هنوز از آن هجرت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در آن زمان وقتى نظر به كعبه مى‌انداختم، پوشش‌هاى كوچك گوناگونى را مى‌ديدم كه برخى از پشم و برخى ديگر از خز و از مو و كرك و سجاده‌هاى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گفتنى است كه در دوران جاهليت، تهيّه و تأمين جامه كعبه تنها به وسيله افرادى كه به عنوان تقرّب و نزديكى به پروردگار، پوشش‌هايى را بدان اهدا مى‌كردند، نبود بلكه قريش با يكديگر هميارى مى‌كردند و بر كعبه جامه مى‌پوشاندند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تدوين گرديد كه بر اساس آن هر قبيله، مبلغى به اندازه توان خود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تا مدتها اين چنين بود و جامه كعبه بدينسان از سوى قبايل قريش تأمين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ربيعة بن مغيرة بن عبداللَّه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بالايى از توانگرى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جهت تجارت با يمن، بسيار توانگر و ثروتمند شده بود، به قريش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به تنهايى يك سال جامه كعبه و پوشش آن را به عهده مى‌گيرم و سال ديگر شما همگى آن را بپوشانيد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نامبرده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زمانى كه زنده بود پارچه حبرى </w:t>
      </w:r>
      <w:r>
        <w:rPr>
          <w:rStyle w:val="FootnoteAnchor"/>
          <w:rtl w:val="true"/>
        </w:rPr>
        <w:footnoteReference w:id="155"/>
      </w:r>
      <w:r>
        <w:rPr>
          <w:rFonts w:ascii="IRNazanin" w:hAnsi="IRNazanin" w:eastAsia="IRNazanin"/>
          <w:color w:val="111111"/>
          <w:sz w:val="28"/>
          <w:sz w:val="28"/>
          <w:szCs w:val="28"/>
          <w:rtl w:val="true"/>
          <w:lang w:bidi="fa-IR"/>
        </w:rPr>
        <w:t xml:space="preserve">بسيار نيكويى را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وارد مى‌كرد و كعبه را با آن مى‌پوشانيد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زيرا او مانند همه قريش به تنهايى جامه كعبه را بر عهده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او بر فرزندانش نيز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مى‌كردند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پيش از اسلام و در دوران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جعفر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شترى كه در آن پارچه‌هايى از ديباج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مى‌شد،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پارچه‌هاى سپيد ابريشمى را به سوى كعبه فرستاد و بر آن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خالد بن جعفر بن</w:t>
      </w:r>
    </w:p>
    <w:p>
      <w:pPr>
        <w:pStyle w:val="BookText"/>
        <w:rPr/>
      </w:pPr>
      <w:r>
        <w:rPr>
          <w:rFonts w:ascii="Amiri" w:hAnsi="Amiri" w:eastAsia="Amiri" w:cs="Amiri"/>
          <w:color w:val="111111"/>
          <w:sz w:val="28"/>
          <w:sz w:val="28"/>
          <w:szCs w:val="28"/>
          <w:rtl w:val="true"/>
          <w:lang w:bidi="ar-SA"/>
        </w:rPr>
        <w:t>كلاب نخستين كسى است كه كعبه را با جامه ابريشمين نقش‌دار آراست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باره نخستين كسى كه كعبه را با جامه ديبا پوشانيد نيز روايتى وجود دارد؛ برخى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گفته‌اند كه وى نخستين شخصى بود كه جامه‌اى از حرير و ديبا بر كعبه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فرزند خردسال وى عباس و به روايت ديگرى برادرش ضرار بن عبدالمطلب گم شد، پس مادر اشعارى را سرود و به دنبال او روان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أضللته أبيض لو ذعيا لم يك لحلوبا ولا دعيا</w:t>
      </w:r>
    </w:p>
    <w:p>
      <w:pPr>
        <w:pStyle w:val="BookText"/>
        <w:rPr/>
      </w:pPr>
      <w:r>
        <w:rPr>
          <w:rFonts w:ascii="Amiri" w:hAnsi="Amiri" w:eastAsia="Amiri" w:cs="Amiri"/>
          <w:color w:val="111111"/>
          <w:sz w:val="28"/>
          <w:sz w:val="28"/>
          <w:szCs w:val="28"/>
          <w:rtl w:val="true"/>
          <w:lang w:bidi="ar-SA"/>
        </w:rPr>
        <w:t>أضللته أبيض غير خاف للفتية الغر بنى مناف</w:t>
      </w:r>
    </w:p>
    <w:p>
      <w:pPr>
        <w:pStyle w:val="BookText"/>
        <w:rPr/>
      </w:pPr>
      <w:r>
        <w:rPr>
          <w:rFonts w:ascii="Amiri" w:hAnsi="Amiri" w:eastAsia="Amiri" w:cs="Amiri"/>
          <w:color w:val="111111"/>
          <w:sz w:val="28"/>
          <w:sz w:val="28"/>
          <w:szCs w:val="28"/>
          <w:rtl w:val="true"/>
          <w:lang w:bidi="ar-SA"/>
        </w:rPr>
        <w:t>ثم لعمرو منتهى الأضياف سن لفهر سنة الإيلاف</w:t>
      </w:r>
    </w:p>
    <w:p>
      <w:pPr>
        <w:pStyle w:val="BookText"/>
        <w:rPr/>
      </w:pPr>
      <w:r>
        <w:rPr>
          <w:rFonts w:ascii="Amiri" w:hAnsi="Amiri" w:eastAsia="Amiri" w:cs="Amiri"/>
          <w:color w:val="111111"/>
          <w:sz w:val="28"/>
          <w:sz w:val="28"/>
          <w:szCs w:val="28"/>
          <w:rtl w:val="true"/>
          <w:lang w:bidi="ar-SA"/>
        </w:rPr>
        <w:t>فى القر يوم القر و الأصياف</w:t>
      </w:r>
    </w:p>
    <w:p>
      <w:pPr>
        <w:pStyle w:val="BookText"/>
        <w:rPr/>
      </w:pPr>
      <w:r>
        <w:rPr>
          <w:rFonts w:ascii="IRNazanin" w:hAnsi="IRNazanin" w:eastAsia="IRNazanin"/>
          <w:color w:val="111111"/>
          <w:sz w:val="28"/>
          <w:sz w:val="28"/>
          <w:szCs w:val="28"/>
          <w:rtl w:val="true"/>
          <w:lang w:bidi="fa-IR"/>
        </w:rPr>
        <w:t>اينجا بود كه او نذر كرد در صورت پيدا شدن فرزندش، جامه‌اى را بر كعبه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سرانجام روزى مردى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و به نزد مادر آورد و او به نذر خويش وفا كرد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محب‌الدين طبرى، القرى لقاصد ام‌القرى،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رفعت پاشا، مرآة الحرمين،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توجيه دو روايت گذشته مى‌توان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جعفر ابن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شخصى است كه كعبه را به وسيله جامه‌اى از ديبا پوشانيد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بانويى است كه جامه‌اى از ديباج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 كعبه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يادآورى است كه روايت‌هاى ديگرى نيز وجود دارد كه كعبه مكرمه نخستين بار در اسلام به وسيله جامه‌اى از ديبا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گفته‌ها اين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ابن مروان</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ابن ظهيره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جامع‌اللطيف،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برخى ديگر نخستين افرادى بودند كه جامه‌اى از ابريشم بر كعبه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برخى روايات به دست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كعبه را به وسيله جامه‌اى از ديبا پوشانيد و اين در حالى است كه پيش از آن، كعبه به وسيله جامه‌اى از قباطى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چرم پوشانيده مى‌شده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با نقل اين مطالب به اين نتيجه مى‌رسيم كه عرب دوران جاهلى، عنايت و توجه ويژه‌اى بر پوشاندن جامه بر كعبه مكرّمه داشته و آن را از واجبات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با اين كار، نسبت به يكديگر تفاخر و فضل فروشى داشته‌اند، تا آنجا كه توانگران و آنانيكه در جامعه خويش از فضل و برترى خاصى بهره‌مند</w:t>
      </w:r>
    </w:p>
    <w:p>
      <w:pPr>
        <w:pStyle w:val="BookText"/>
        <w:rPr/>
      </w:pPr>
      <w:r>
        <w:rPr>
          <w:rFonts w:ascii="IRNazanin" w:hAnsi="IRNazanin" w:eastAsia="IRNazanin"/>
          <w:color w:val="111111"/>
          <w:sz w:val="28"/>
          <w:sz w:val="28"/>
          <w:szCs w:val="28"/>
          <w:rtl w:val="true"/>
          <w:lang w:bidi="fa-IR"/>
        </w:rPr>
        <w:t>بوده‌اند، نسبت به پوشاندن جامه بر كعبه، به يكديگر پيشى مى‌گرفته‌اند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براى ما روشن مى‌شود كه آنان طبق ذوق و سليقه خويش و بدون هيچگونه محدوديت ويژه‌اى، بنابر توانگرى و خواسته خويش، بدين كار اقدام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بگونه‌اى بوده است كه جامه‌هاى كعبه يكى پس از ديگرى بر روى هم قرار مى‌گرفته است و همچنان باقى مى‌ماندند تا اينكه به علّت فرسودگى آنها را از روى كعبه بر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جامه كعبه مكرمه در دوران دولتهاى اسلامى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كعبه در دوران رسول خدا صلى الله عليه و آله و خلفا</w:t>
      </w:r>
    </w:p>
    <w:p>
      <w:pPr>
        <w:pStyle w:val="BookText"/>
        <w:rPr/>
      </w:pPr>
      <w:r>
        <w:rPr>
          <w:rFonts w:ascii="IRNazanin" w:hAnsi="IRNazanin" w:eastAsia="IRNazanin"/>
          <w:color w:val="111111"/>
          <w:sz w:val="28"/>
          <w:sz w:val="28"/>
          <w:szCs w:val="28"/>
          <w:rtl w:val="true"/>
          <w:lang w:bidi="fa-IR"/>
        </w:rPr>
        <w:t>پيش از آنكه در باره جامه كعبه در دوران دولتهاى اسلامى سخن به ميان آوريم، لازم است به اين نكته اشاره كنيم كه مسلمانان تا پيش از فتح مكه، فرصتى به دست نياوردند كه به اين امر مهم اقدام نمايند؛ زيرا در آن زمان يعنى پيش از فتح مكه، سرورى و بزرگى از آن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هيچيك از مورّخان در اين‌باره كه مسلمانان پيش از فتح، درباره جامه كعبه اقدامى كرده باشند، مطلبى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بانويى براى خوشبوكردن كعبه عودسوزى را روشن كرد و به كنار كعبه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شراره‌اى از عود سوز به جامه كعبه رسيد و آن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از آنِ مشركان بود و پس از آن بود كه به وسيله مسلمانان جامه ديگرى بر كعبه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جامه يمانى را بر كعبه پوشانيدند و پس از آن حضرت، ابوبكر جامه قباطى </w:t>
      </w:r>
      <w:r>
        <w:rPr>
          <w:rStyle w:val="FootnoteAnchor"/>
          <w:rtl w:val="true"/>
        </w:rPr>
        <w:footnoteReference w:id="159"/>
      </w:r>
      <w:r>
        <w:rPr>
          <w:rFonts w:ascii="Amiri" w:hAnsi="Amiri" w:eastAsia="Amiri" w:cs="Amiri"/>
          <w:color w:val="111111"/>
          <w:sz w:val="28"/>
          <w:sz w:val="28"/>
          <w:szCs w:val="28"/>
          <w:rtl w:val="true"/>
          <w:lang w:bidi="ar-SA"/>
        </w:rPr>
        <w:t>را بر كعبه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روزگار عمر بن خطاب، از بيت‌المال جامه‌اى قباطى تهيه كردند و بر كعبه 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در دوران عمر و به فرمان وى در مصر بافته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عمر عثمان نيز همانگونه عمل مى‌كرد، تنها با اين تفاوت كه در يكى از سالهاى خلافت خود، به جامه قباطى كعبه اكتفا نكرد و جامه ديگرى از بردهاى يمانى را بر آن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رابطه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يعلى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خود در يمن دستور داد كه آن را ساخته و به مكه ارسال نمايد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دو جامه يكى بر ديگرى را در</w:t>
      </w:r>
    </w:p>
    <w:p>
      <w:pPr>
        <w:pStyle w:val="BookText"/>
        <w:rPr/>
      </w:pPr>
      <w:r>
        <w:rPr>
          <w:rFonts w:ascii="Amiri" w:hAnsi="Amiri" w:eastAsia="Amiri" w:cs="Amiri"/>
          <w:color w:val="111111"/>
          <w:sz w:val="28"/>
          <w:sz w:val="28"/>
          <w:szCs w:val="28"/>
          <w:rtl w:val="true"/>
          <w:lang w:bidi="ar-SA"/>
        </w:rPr>
        <w:t>اسلام بر كعبه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عليه السلام را هيچيك از مورخان ياد نكرده‌اند كه جامه‌اى را بر كعبه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علت اين مطلب را درگيرى آن حضرت در جنگ‌ها و فتنه‌هاى داخلى، كه دولت اسلامى را پس از قتل عثمان گرفتار نمود، دانسته‌اند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فاسى، شفاءالغرام،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قطب‌الدين حنفى، الأعلام،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صاحبنظران را عقيده برآن است كه از مجموع تعدادى روايت، چنين به دست مى‌آيد كه رسول خدا صلى الله عليه و آله خود نخستين شخصى بود كه كعبه را به وسيله جامه‌اى قباطى پوشانيد؛ از جمله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است كه از ابن جريج نقل كرده،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عمر كعبه را به وسيله جامه قباطى مى‌پوشانيد و چندين نفر به من گفتند كه رسول خدا صلى الله عليه و آله كعبه را به وسيله جامه قباطى و روپوش سياه پوشانيده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عروبه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على عليه السلام روايت كرده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شخصى كه جامه قباطى بر كعبه قرار داد پيامبر صلى الله عليه و آله بوده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 اما اينكه در چه روزى از سال كعبه را جامه مى‌پوشاندند؟ ازرقى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پيامبر صلى الله عليه و آله در روز عاشورا براى مردم خطبه خواند در آن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عاشورا است، روزى است كه سال در آن به پايان مى‌رسد و بر كعبه جامه پوشانيده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است كه اعمال بندگان به آسمان برده مى‌شود و من در چنين روزى روزه هستم پس هر يك از شما دوست دارد اين روز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روزگاران گذشته، معمول اين چنين بوده است كه پس از رفتن آخرين نفرات حاجيان از مكه، جامه‌هاى ديبا بر كعبه مى‌پوشاندند تا مردم شكوه و زيبايى را بر كعبه نظاره كنند وسپس در روز عاشورا جامه اصلى </w:t>
      </w:r>
      <w:r>
        <w:rPr>
          <w:rStyle w:val="FootnoteAnchor"/>
          <w:rtl w:val="true"/>
        </w:rPr>
        <w:footnoteReference w:id="162"/>
      </w:r>
      <w:r>
        <w:rPr>
          <w:rFonts w:ascii="IRNazanin" w:hAnsi="IRNazanin" w:eastAsia="IRNazanin"/>
          <w:color w:val="111111"/>
          <w:sz w:val="28"/>
          <w:sz w:val="28"/>
          <w:szCs w:val="28"/>
          <w:rtl w:val="true"/>
          <w:lang w:bidi="fa-IR"/>
        </w:rPr>
        <w:t>آن را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در روزگار بنى‌هاشم معمولا روز هشتم ذى‌الحجه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روايتى است از نافع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ابن عمر قصد آن داشت كه محرم شود، در آغاز شتر خويش را به وسيله قباطى و حبره پوشانيده و سپس در عرفات آنها را بر خود قرار مى‌داد، سپس در روز عيد قربان لباس‌ها را از تن درآورده، نزد شيبة بن عثمان مى‌فرستاد و او آن را بر كعبه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روايت شده است كه كعبه را در هر سال دوبار جامه مى‌پوشاندند؛ نخست جامه‌اى از ديبا و ديگر جامه‌اى از قباطى كه نخستين پوشش در روز ترويه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مى‌گرفت و چنان بود كه نخست بخش بالاى كعبه را با جامه ديبا مى‌پوشاندند و بى‌آنكه آن را بدوزند آويزان مى‌كردند، مانند دوران ما كه كعبه به جامه محرم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هنگام كه حاجيان مراسم خود را به پايان برده و از منا به حركت در مى‌آمدند، جامه را مى‌دوختند ليكن همچنان آن را از دسترسى حاجيان دور نگاه مى‌داشتند؛ زيرا كه آنان به عنوان تبرّك آن جامه را پاره پاره مى‌كردند تا آنگاه كه روز عاشورا فرا مى‌رسيد جامه اصلى را بر كعبه قرار داده و آن را به پيراهن قبلى افتاده بر كعبه مى‌دوختند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ديبا تا روز بيست و هفتم ماه رمضان همچنان بر كعبه بود و در آن هنگام جامه قباطى را به عنوان استقبال از عيد فطر،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محب‌الدين طبرى، القرى لقاصد ام‌القرى، ص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قطب‌الدين حنفى، الاعلام، ص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ابن ظهيره، جامع اللطيف،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كعبه مى‌پوشانيدند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امويان</w:t>
      </w:r>
    </w:p>
    <w:p>
      <w:pPr>
        <w:pStyle w:val="BookText"/>
        <w:rPr/>
      </w:pPr>
      <w:r>
        <w:rPr>
          <w:rFonts w:ascii="IRNazanin" w:hAnsi="IRNazanin" w:eastAsia="IRNazanin"/>
          <w:color w:val="111111"/>
          <w:sz w:val="28"/>
          <w:sz w:val="28"/>
          <w:szCs w:val="28"/>
          <w:rtl w:val="true"/>
          <w:lang w:bidi="fa-IR"/>
        </w:rPr>
        <w:t>خلفاى اموى اهميّت ويژه‌اى به جامه كعبه مكرمه مى‌دادند، بطورى‌كه معاوية بن ابى سفيان، در هر سال دوبار بر كعبه جامه مى‌پوشانيد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جامه قباطى به روش عمر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جامه‌اى از ديبا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معمولًا جامه ديبا را در روز عاشورا و جامه قباطى را در پايان ماه رمضان به عنوان شادى و آمادگى براى عيد فطر، بر كعبه مى‌پوشاندند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همچنين مقرر نمود كه به هنگام هر نماز، كعبه را آغشته به عطر كنند و آن را خوشبو سازند و بدين منظور نامبرده همه ساله در موسم حج و در ماه رجب عطر و خلوق و عود سوز براى كعبه ارسال مى‌كرد و غلامانى را به مكه مى‌فرستاد و به خدمت كعبه وا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بيت المال هزينه‌اى براى روغن چراغ‌هاى مسجد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گفتيم معاويه نخستين شخصى است كه جامه كعبه را در سال دو بار تعويض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او نخستين كسى است كه بردگانى را به خدمت كعبه درآورد و از بيت‌المال روشنايى را به وسيله روغن به مسجد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خلفاى ديگر و واليان همچنان به روش او ادامه دادند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پس از معاويه، فرزندش يزيد جامه ديباى خسروانى را بر كعبه پوشانيد و آنگاه عبداللَّه بن زبير، به هنگام خروج خود بر بنى اميه، بساط حكومت و قدرت خويش را بر مكه</w:t>
      </w:r>
    </w:p>
    <w:p>
      <w:pPr>
        <w:pStyle w:val="BookText"/>
        <w:rPr/>
      </w:pPr>
      <w:r>
        <w:rPr>
          <w:rFonts w:ascii="IRNazanin" w:hAnsi="IRNazanin" w:eastAsia="IRNazanin"/>
          <w:color w:val="111111"/>
          <w:sz w:val="28"/>
          <w:sz w:val="28"/>
          <w:szCs w:val="28"/>
          <w:rtl w:val="true"/>
          <w:lang w:bidi="fa-IR"/>
        </w:rPr>
        <w:t>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ساختمان كعبه مكرمه را آغاز كرد 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وقتى از ساختمان آن فارغ گرديد، ابتدا ديواره‌هاى درونى و بيرونى كعبه را از بالا تا پايين به وسيله مشك و عنبر خوشبو ساخت و سپس آن را با جامه‌اى قباطى، و نيز گفته شده است با جامه‌اى از ديباى خسروانى،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همه ساله فرستاده‌اى را به سوى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مى‌داشت تا جامه را براى او آماده و ارسال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بايد گفت كه ابن زبير نخستين شخصى است كه از خلوق در درون كعبه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جامه‌اى از ديباى خسروانى را بر كعبه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مطلب به نظر جالب آمد كه برخى افراد، هدف قرار دادن جامه بر كعبه به وسيله حجّاج اين بوده است كه وى پس از حمله به مسجدالحرام و آسيب رساندن به خانه كعبه به وسيله منجنيق و كشتن ابن زبير، از سوى برخى تكفير گرديد، از اين رو پس از آن براى رفع شبهه و زدودن اين كار زشت از اذهان عمومى، دست بدين كار زد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عبدالملك بن مروان نيز همه ساله جامه‌اى از ابريشم خالص را ابتدا از راه مدينه منوّره به مسجد رسول خدا صلى الله عليه و آله ارسال</w:t>
      </w:r>
    </w:p>
    <w:p>
      <w:pPr>
        <w:pStyle w:val="BookText"/>
        <w:rPr/>
      </w:pPr>
      <w:r>
        <w:rPr>
          <w:rFonts w:ascii="IRNazanin" w:hAnsi="IRNazanin" w:eastAsia="IRNazanin"/>
          <w:color w:val="111111"/>
          <w:sz w:val="28"/>
          <w:sz w:val="28"/>
          <w:szCs w:val="28"/>
          <w:rtl w:val="true"/>
          <w:lang w:bidi="fa-IR"/>
        </w:rPr>
        <w:t>مى‌كرد و چند روزى آن را بر روى ستونهاى جاى جاى مسجد مى‌آويختند، سپس آن را پيچيده، به سوى مكه مكرمه گسيل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نامبرده عطر و انواع خلوق و عود سوز را نيز همه ساله به همراه جامه كعبه به مسجد پيامبر صلى الله عليه و آله و كعبه مكرمه مى‌فرستاد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پيش از اين در مورد نخستين شخصى كه جامه‌اى از ديبا بر كعبه پوشانيد مطالبى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وليد بن عبدالملك به هنگام آمدن به مكه مكرمه، كه در آن وقت خلافت را از آن خويش كرده بود، جامه‌اى را براى كعبه به همراه خويش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را در آغاز بر روى بندهاى مسجدالحرام آويختند؛ زيرا جامه ياد شده از گرانبهاترين انواع پارچه‌هاى ديبا در دوران خود به شمار مى‌آمد كه تا آن زمان به يقين، در نوع خود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به دستور خليفه، يك روز همچنان بدان صورت باقى ماند سپس آن را پيچيده و بر روى كعبه قرار دادند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 نيز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به وسيله جامه ديباى ضخيمى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در زير جامه ياد شده، جامه‌هاى ديگرى كه از ساخته‌هاى يمن </w:t>
      </w:r>
      <w:r>
        <w:rPr>
          <w:rStyle w:val="FootnoteAnchor"/>
          <w:rtl w:val="true"/>
        </w:rPr>
        <w:footnoteReference w:id="167"/>
      </w:r>
      <w:r>
        <w:rPr>
          <w:rFonts w:ascii="IRNazanin" w:hAnsi="IRNazanin" w:eastAsia="IRNazanin"/>
          <w:color w:val="111111"/>
          <w:sz w:val="28"/>
          <w:sz w:val="28"/>
          <w:szCs w:val="28"/>
          <w:rtl w:val="true"/>
          <w:lang w:bidi="fa-IR"/>
        </w:rPr>
        <w:t>بود،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بنى‌اميه در دوران خويش، گاهى از راه جزيه‌اى كه از نجرانيها </w:t>
      </w:r>
      <w:r>
        <w:rPr>
          <w:rStyle w:val="FootnoteAnchor"/>
          <w:rtl w:val="true"/>
        </w:rPr>
        <w:footnoteReference w:id="168"/>
      </w:r>
      <w:r>
        <w:rPr>
          <w:rFonts w:ascii="IRNazanin" w:hAnsi="IRNazanin" w:eastAsia="IRNazanin"/>
          <w:color w:val="111111"/>
          <w:sz w:val="28"/>
          <w:sz w:val="28"/>
          <w:szCs w:val="28"/>
          <w:rtl w:val="true"/>
          <w:lang w:bidi="fa-IR"/>
        </w:rPr>
        <w:t>مى‌گرفتند، جامه‌هايى را براى كعبه تهيه مى‌كردند و جامه ديگرى از ديبا را بر روى آن جامه‌ها قرار مى‌دادند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جامه كعبه تا پايان دوران امويان، همواره سالى دو بار بدان ارسال مى‌گرديد كه در اينجا لازم به ذكر است كه جامه قباطى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رسمى در مصر بافته شده و به مكه ارسال مى‌گرديد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7" w:name="pg16867_185727"/>
    </w:p>
    <w:p>
      <w:pPr>
        <w:pStyle w:val="Heading2"/>
        <w:numPr>
          <w:ilvl w:val="1"/>
          <w:numId w:val="1"/>
        </w:numPr>
        <w:rPr/>
      </w:pPr>
      <w:bookmarkStart w:id="38" w:name="__RefHeading___Toc1113531_77815467"/>
      <w:bookmarkStart w:id="39" w:name="_Toc13"/>
      <w:bookmarkEnd w:id="37"/>
      <w:bookmarkEnd w:id="38"/>
      <w:r>
        <w:rPr>
          <w:rtl w:val="true"/>
        </w:rPr>
        <w:t>جامعه شيعه در مدينه منوره‌</w:t>
      </w:r>
      <w:bookmarkEnd w:id="39"/>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WERNER ENDE</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 xml:space="preserve">مقاله حاضر بخش نخست مقاله‌اى بلند است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شيعه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و فصول اصلى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اميرنشين شيعى بنوالحسين، اشراف حسينى در مدينه جديد، حرب و شاخه‌هاى شيعى آن، نخاوله و ريشه‌ها و ويژگيهاى اجتماعى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ديگر اين مقاله در شماره‌هاى بعد به چاپ خواهد رسيد و در انتها كتابنامه نيز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تحقيقات من در باره شيعيان مدينه،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اما به دلايلى، هر بار مجبور شدم تا كار پژوهش را براى مدتى طولانى قطع كنم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سالها، شمار زيادى از همكاران دانشگاهى يا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و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برخى از دانشمندان مسلمان، كتابداران، كتابفروشان و ديگران مرا به صورتهاى مختلف در تهيه كتابها، نشريات و عكسها يارى دادند، به طورى كه اطلاعات كتابشناسانه فراهم آمده، مرا به منابع ناشناخته راهنمايى كرد و سبب حلّ مشكلات زباشناسانه و ساير مشكلاتى شد كه من در هنگام تحقيق بر روى منابع، با آنها روبرو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زيادتر از آنند كه در اينجا از ايشان به نام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آنها سپاسگزارى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w:t>
      </w:r>
      <w:r>
        <w:rPr>
          <w:rFonts w:eastAsia="Times New Roman" w:cs="Times New Roman" w:ascii="Times New Roman" w:hAnsi="Times New Roman"/>
          <w:color w:val="111111"/>
          <w:sz w:val="28"/>
          <w:szCs w:val="28"/>
          <w:lang w:val="en-US" w:bidi="en-US"/>
        </w:rPr>
        <w:t>D eutsche Forschungsgem eins chaft</w:t>
      </w:r>
    </w:p>
    <w:p>
      <w:pPr>
        <w:pStyle w:val="BookText"/>
        <w:rPr/>
      </w:pPr>
      <w:r>
        <w:rPr>
          <w:rFonts w:ascii="IRNazanin" w:hAnsi="IRNazanin" w:eastAsia="IRNazanin"/>
          <w:color w:val="111111"/>
          <w:sz w:val="28"/>
          <w:sz w:val="28"/>
          <w:szCs w:val="28"/>
          <w:rtl w:val="true"/>
          <w:lang w:bidi="fa-IR"/>
        </w:rPr>
        <w:t xml:space="preserve">براى حمايتهاى فراوانش، صادقانه متشكرم؛ از جمله براى امكانى كه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فراهم كرد تا يك تابستان به عنوان فرصت مطالعاتى بگذرانم؛ دورانى كه به تحقيق روى مذهب شيعه اماميه پرداختم و تحقيقاتم را منظم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پژوهش حاضر كوششى است براى تشريح وضعيت جامعه شيعه مدينه و مناطق همجوار آن در جنوب شهر مدينه، البته بيشتر از قرن نوزدهم به اين سو و با اشارتى به پيشينه تاريخى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مبتنى است بر يك رشته منابع جور و اجور؛ اعم از منابع درجه اول و دوم، از آثار عربى قرون ميانه تا نوشته‌هاى سياحان اروپايى و آثار مخالفان فعلى دولت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نوشته‌هاى تاريخىِ سالشمارانه از قديم تاكنون و گزارشهايى كه ايرانيها و لبنانيهاى شيعه و ديگر زائران مدينه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تصوير به دست آمده، از بسيارى جهات مبهم است، بويژه از آن روى كه مؤلفِ نوشته حاضر نتوانسته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هرگز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پژوهش جدى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بيان چند ويژگى، درباره اهميت عمومى مدينه در تاريخ شيعه و نيز در تفكر مذهبى آن، بسيار مناسب است و ما بايد به خاطر داشته باشيم كه مدينه در مقايسه با ساير شهرهاى مقدس و مذهبى نزد شيعيان امامى،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داشتن چند ويژگى، متفاوت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اهميت مذهبى اين شهر، بستگى كامل به شهر مكه دارد، به اين معنا كه هر چند زيارت مدينه بخشى از اعمال حج نيست، اما زيارت آن، قبل يا بعد از اعمال حج، مورد اعتناى تمامى مسلمانان است، و در اصل براى شيعيان يك وظيفه مقدس به شمار مى‌آيد؛ </w:t>
      </w:r>
      <w:r>
        <w:rPr>
          <w:rStyle w:val="FootnoteAnchor"/>
          <w:rtl w:val="true"/>
        </w:rPr>
        <w:footnoteReference w:id="171"/>
      </w:r>
      <w:r>
        <w:rPr>
          <w:rFonts w:ascii="IRNazanin" w:hAnsi="IRNazanin" w:eastAsia="IRNazanin"/>
          <w:color w:val="111111"/>
          <w:sz w:val="28"/>
          <w:sz w:val="28"/>
          <w:szCs w:val="28"/>
          <w:rtl w:val="true"/>
          <w:lang w:bidi="fa-IR"/>
        </w:rPr>
        <w:t>اين در حالى است كه برخى از شهرهاى مقدس شيعه، مانند نجف و كربلا در اصل، در اطراف مرقد امامان عليهم السلام ساخته شده و نيز برخى از آن‌ها مانند مدينه، مدتها پيش از آن كه نزد شيعه، شهرى مقدس باشد، وجود داشته‌اند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اگر ما اهميت تقدّس مذهبى شهرها را از ديد شيعه، بر اساس شمار امامانى كه در آن مدفونند بسنجيم، بايد نتيجه بگيريم كه شهر مدينه بيشترين اهميت و محبوبيت را در قياس با شهرهايى مانند نجف و كربلا دارد؛ چرا كه به عنوان مثال، در هر يك از آنها تنها يك امام دفن شده، اما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محبوب همه مسلمانان، به دليل مدفون شدن پيامبر در</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چهار امام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آنجا همچنين قبر فاطمه دختر پيامبر صلى الله عليه و آله مادر دو امام؛ حسن و حسين و يكى از محبوبترين زنان قدسيه در اسلام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مرقد شمار ديگرى از اعضاى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مى‌باشد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البته اين امر به اين صورت، حساسيت بيشترى ايجاد نمى‌كند، اما اهميت ويژه‌اى را مطرح مى‌سازد كه به هر روى، براى زيارت شهرهاى مقدس، افراد را به خود جذب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زيارت مدينه توسط زائران شيعه نسبت به همكيشان سنىِ آنها، عموميت بيشترى دارد</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شيعيان امامى همه امامان خود، به جز امام دوازدهم را، كه در غيبت است، شهيد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توقف در برابر مرقد چهار امام در مدينه، عميق‌ترين احساسات مذهبى را در آنها ايجاد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دوره جديد؛ يعنى از دهه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 اندوه شيعيان زائر قبرستان قديمى مدينه؛ يعنى بقيع الغرقد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اختصار بقيع</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Moritz :bilder 7 nos .17 -27 ;Relation ,p .61 Kazem Zadeh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شرايط فعلى آن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هاجرى، البقيع، صص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جاويدان، مجله، سال اول، مجلد اول، بهار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السامرايى، آل‌سعود، صص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تخريب آن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وضعيت فعلى آن بنگريد همان،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شدت يافت؛ چرا كه آنها شاهد بودند كه حرم امامان در عراق، ايران و حتى بسيارى از مراقد امامزادگان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كتيبه‌ها و تزيينات پر هزينه از طلا و نقره و آيينه و غيره پوشيده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سادگىِ بيش از حدّ آرامگاه امامان در مدينه، يك ضربه روحى براى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حتى براى زائرانى كه آگاهى كافى در باره خرابى مراقد امامان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سعوديها پس از پيروزيشان در 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صادق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ازاين حوادث نيز مدينه وضعيت متفاوتى با شهرهاى مقدس، در شرق؛ مانند نجف، كربلا، كاظمين و مشهد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 هم تا حدى يك استثنا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هيچ گاه حوزه علميه شيعى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واعظان و طلاب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مدينه و اطراف آن از روزهاى نخست دوره اسلامى تاكنون وجود داشتند امّا، هيچ مدرسه‌اى كه قابل مقايسه با مراكز شيعى در عراق وايران باشد، درآنجا تأسيس نشد</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همين سخن درباره مكه نيز صادق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مسأله، نتيجه عمده وضعيت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چند مورد، مدينه هميشه زير سلطه قدرتهاى سنى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حكام محلى مانند بسيارى از شرفاى هاشمى مكه، به داشتن تمايلات شيعى</w:t>
      </w:r>
    </w:p>
    <w:p>
      <w:pPr>
        <w:pStyle w:val="BookText"/>
        <w:rPr/>
      </w:pPr>
      <w:r>
        <w:rPr>
          <w:rFonts w:ascii="IRNazanin" w:hAnsi="IRNazanin" w:eastAsia="IRNazanin"/>
          <w:color w:val="111111"/>
          <w:sz w:val="28"/>
          <w:sz w:val="28"/>
          <w:szCs w:val="28"/>
          <w:rtl w:val="true"/>
          <w:lang w:bidi="fa-IR"/>
        </w:rPr>
        <w:t>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شرفاى مكّه در نظر بسيارى از نويسندگان شيعه، شيعيانى بودند كه به دلايل روشنى، خود را سنى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رفتارى كه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مشروع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همه شرفا گرايش شيعى داشته باشند، جاى بحث دارد، با اين حال ترديدى نيست كه گرايش شيعى در ميان برخى از طوايف خاندان هاشمى، بويژه در ميان اشراف حسينى مدينه </w:t>
      </w:r>
      <w:r>
        <w:rPr>
          <w:rStyle w:val="FootnoteAnchor"/>
          <w:rtl w:val="true"/>
        </w:rPr>
        <w:footnoteReference w:id="177"/>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مى‌تواند روشن سازد كه چرا شيعيان آرزو داشتند تابه عنوان مجاور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زندگى و حتى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باشند و معمولًا براى اقامت در مدينه يا حومه آن موفق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ميان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مجدِّد مكتب اخبارى ميان شيعه است، نمونه‌اى مشخص مى‌باشد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مى‌توان دليل آورد كه ريشه و اساس رشد تشيع از لحاظ تاريخى، به دوران زندگى پيامبر بر مى‌گردد؛ زمانى كه طايفه وى، بنى‌هاشم، از موقعيت خاص و عالى مذهبى، كه مورد تأييد قرآن هم بود،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كردن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بعد از رحلت ايشان، اقدامى بود كه سبب برآمدن شيعه؛ يعنى طرفداران على‌بن ابى‌طالب پسرعمو وداماد پيامبر و درنهايت رهبر هاشمى‌هاشد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نخستين جنبشهاى طرفدار شيعه على عليه السلام در عراق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هم مقاومت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و 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امويان و سپس عباسيان به وجود آمد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گرچه رشد بعدى تشيع؛ مانند ظهور شاخه‌ها و فرقه‌هاى مختلف و غيره، در عراق، ايران و مناطق ديگر صورت گرفت، ليكن نبايد فراموش كرد كه حجاز، بويژه مكه و مدينه، مهد تشيع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ترتيب، نبايد حضور جامعه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يا 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اوائل دوره اسلامى تا قرن بيستم، مورد غفلت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تداوم موضوع پژوهش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تحقيقات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مهم شيعيان على در تاريخ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قرون نخستين اسلامى توسط شمارى از مؤلفان مورد توجه قرار گرفته است، و از آن زمان تا دوره اخير، توجه شايسته‌اى به آن نشده و حق مطلب ادا نگرديده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Hurgronje</w:t>
      </w:r>
    </w:p>
    <w:p>
      <w:pPr>
        <w:pStyle w:val="BookText"/>
        <w:rPr/>
      </w:pPr>
      <w:r>
        <w:rPr>
          <w:rFonts w:eastAsia="Times New Roman" w:cs="Times New Roman" w:ascii="Times New Roman" w:hAnsi="Times New Roman"/>
          <w:color w:val="111111"/>
          <w:sz w:val="28"/>
          <w:szCs w:val="28"/>
          <w:lang w:val="en-US" w:bidi="en-US"/>
        </w:rPr>
        <w:t>Snouck</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نوزدهم بويژه در كتاب پيشگامانه خود، در تاريخ مكه، براى نخستين بار توانست دامنه و نيز موفقيت آرزوهاى علويان را در حجاز تا</w:t>
      </w:r>
    </w:p>
    <w:p>
      <w:pPr>
        <w:pStyle w:val="BookText"/>
        <w:rPr/>
      </w:pPr>
      <w:r>
        <w:rPr>
          <w:rFonts w:ascii="IRNazanin" w:hAnsi="IRNazanin" w:eastAsia="IRNazanin"/>
          <w:color w:val="111111"/>
          <w:sz w:val="28"/>
          <w:sz w:val="28"/>
          <w:szCs w:val="28"/>
          <w:rtl w:val="true"/>
          <w:lang w:bidi="fa-IR"/>
        </w:rPr>
        <w:t>دوران عباسى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وى به اين مطالب از آن روى بود كه به بحث ريشه قدرت اشراف و نيز رشد بعدى شرفاى مكه سخت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توضيحات وى از نقش اشراف شيعه مدينه در تاريخ حجاز، شامل سلطه آنان بر تمامى منطقه حجاز، محدود به چند اظهار نظر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مربوط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جهانگرد سويسى </w:t>
      </w:r>
      <w:r>
        <w:rPr>
          <w:rFonts w:eastAsia="Times New Roman" w:cs="Times New Roman" w:ascii="Times New Roman" w:hAnsi="Times New Roman"/>
          <w:color w:val="111111"/>
          <w:sz w:val="28"/>
          <w:szCs w:val="28"/>
          <w:lang w:val="en-US" w:bidi="en-US"/>
        </w:rPr>
        <w:t>Burckhardt L. J</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نويسنده غربى است كه جزئيات زيادى را در باره گروههاى شيعى سادات حسينى در مدينه و نيز در باره يك جامعه برجسته از شيعه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وقتى كه در نخلستانهاى خود هستند، عقيده تشيع را اظهار مى‌كنند، اما زمانى كه به شهر مى‌آيند خود را سنى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وى در باره شيعيان مدينه تأثير قابل توجهى روى شمارى از غربيان و حتى مؤلفان مسلمان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سزاست كه مطلب وى را به طور كامل در اينجا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فصلى از كتاب اوست كه به ساكنان مدينه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ياد از خاندان‌هاى اشراف،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خانواده كوچك بنى‌الحسين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حسين برادر حسن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آنها در گذشته در مدينه، بسيار قدرتمند بودند و رياست بخشى از موقوفات مسجد النبى را داشته و در قرن سيزدهم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گفته 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محافظت از مرقد نبوى را در اختيار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دوازده خاندان كاهش يافته‌اند و با اين حال، هنوز در رديف اشراف شهر و از ثروتمندترين ساكنان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بخشى از شهر را در اختيار گرفته و منافع زيادى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درآمد بويژه از زائران ايرانى است كه به آنجا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علوى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شعائر مذهبى خود را پنهان انجام مى‌دهند، گرچه در ظاهر خود را سنى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كه شايع است و توسط شمارى از مردم محترم تأييد مى‌شود، در عين حال قابل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بنى‌الحسين نفوذ قوى در شهر داشته و در ظاهر اعمال مذهبى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مى‌دادند و به همين دليل در كار جلب موافقت عناصر متعصّب موفق بوده و از سوى آن‌ها مورد حمله قرار نمى‌گرفته‌اند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آشكارا گفته شده كه بقاياى انصار و بخش بزرگى از اعراب كشاورز كه</w:t>
      </w:r>
    </w:p>
    <w:p>
      <w:pPr>
        <w:pStyle w:val="BookText"/>
        <w:rPr/>
      </w:pPr>
      <w:r>
        <w:rPr>
          <w:rFonts w:ascii="IRNazanin" w:hAnsi="IRNazanin" w:eastAsia="IRNazanin"/>
          <w:color w:val="111111"/>
          <w:sz w:val="28"/>
          <w:sz w:val="28"/>
          <w:szCs w:val="28"/>
          <w:rtl w:val="true"/>
          <w:lang w:bidi="fa-IR"/>
        </w:rPr>
        <w:t>كار اداره باغات و مزارع مجاور شهر را انجام داده و كِشت مى‌كردند، تمايل به چنين گرايش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نخلستانها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شمارشان بسيار زياد و افراد بسيار رزمجو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نخاوله دست به مقاومت بر ضدّ وهابى‌ها زدند و هميشه در ستيزهاى شهرى برترى خود را نسبت به شهرنشينان نشان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مى‌شود كه آنها از نسل هواخواهان يزيد بن معاويه هستند كه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بعد از حمله به مدينه آن را تصرف و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نخاوله ازدواج درون گروهى داشته و در برابر پيشامدها موضعى عمومى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وقتى در مناطق خود هستند اظهار تشيع مى‌كنند، اما زمانى كه به شهر مى‌آيند خود را سنى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آنها در حومه شهر ساكن شده‌اند و شغل قصابى در انحصار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 مى‌شنيدم كه كسانى از آنها آشكارا خود را رافضى مى‌خواندند، بدون آنكه آن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شرقى، در فاصله سه روزه يا چهار روزه راه از مدينه، يك قبيله بدوى با نام بنى‌على زندگى مى‌كنند كه همگى مذهب ايرانيها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مورد حيرت است اين كه دو نقطه بسيار مقدس مذهبى مسلمانان ارتدوكس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به وسيله فرقه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وسيله علوى‌ها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شده، بدون آن كه كوششى براى اخراج آنها از آنجا صورت گيرد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ريچارد بورتون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RichardBurton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مدينه ديدن كرده، در سفرنامه شخصى خود </w:t>
      </w:r>
      <w:r>
        <w:rPr>
          <w:rFonts w:eastAsia="Times New Roman" w:cs="Times New Roman" w:ascii="Times New Roman" w:hAnsi="Times New Roman"/>
          <w:color w:val="111111"/>
          <w:sz w:val="28"/>
          <w:szCs w:val="28"/>
          <w:lang w:val="en-US" w:bidi="en-US"/>
        </w:rPr>
        <w:t>Narrative [] Personal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نخاوله و بنى‌حسين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آگاهيهاى وى همانند مشاهدات بوركهارت بر نوشته‌هاى مؤلفان پس از خود، درباره مدينه، تأثير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عبارت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برخى پاورقى‌هاى نسبتا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گروهى ديگر هستند كه نخاوله ناميده مى‌شوند و بر اساس برخى نقلها، از نسل انصار هستند، چنان كه برخى نقلها آنها را از نسل يزيد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را نمى‌توان پذيرفت، چرا كه معاويه دشمن خونى على و فرزندانش بوده كه مورد احترام بيش از حد شمارى از مدم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نهايت چيزى كه مى‌توانم ثابت كنم اين كه آنها با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دشمنند، اما كسى بر من روشن نكرد كه چرا عثمان را استثنا مى‌كنند، با اين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فردِ مبغوض نزد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نخاوله فراوان و مردان رزمجويى هستند، با اين حال مردم شهر آنها را تحقير مى‌كنند، هم به اين دليل كه آنها آشكارا خود را رافضى مى‌دانند و هم از آن روى كه مرتبت اجتماعى آنها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رغم آن كه احكام قاضى سنى شهر را مى‌پذيرند، اما روحانيون مخصوص به خود و عقايد ويژه خويش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ازدواج درون گروهى داشته و مشاغل پستى دارند؛ از جمله قصابى، رفتگرى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مرده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به حرم پيامبر صلى الله عليه و آله داده نمى‌شود، چنان كه جنازه آن‌ها از خيابان بيرونى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حركت داده آنها را در مقبره‌اى اختصاصى خودشان در كنار بقيع، دفن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لباس پوشيدن آنان مانند ساير مردم شهر است، اما عربها ادعا مى‌كنند كه از چشمان آنها كه نشان از خفت آنها دارد، مى‌توانند آنها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سخن در مورد همه آنها،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گزارشهايى از عادات زشت نخاوله وجود دارد كه از برخورد اشتراكى با زنان ميان آنها و حجاج ايرانى كه به آنجا مى‌آيند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گفتن نيست كه اين سخن از دهن مخالفان آنها بيرون مى‌آيد و نمى‌تواند باوركردنى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فرصتى براى من پيش نيامد تا با يكى از نخاوله ديدارى از نزديك داشته باشم و آگاهى دقيقى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سنى پرسش از چنين مسائل زشتى را دوست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كوشش كردم تا از يكى از معاريف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شيخ علاءالدين كه از خاندانى كرد است كه در مدينه ساكن شده و به بلاد شرقى سفرهايى داشته و بر پنج زبان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مسأله را دريابم، گفت كه به هيچ روى با روافض رفت و شدى نداشته است</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مانند بوركهارت، بورتون نيز به روشنى ميان نخاوله و بنى‌الحسين تفاوت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شمارش وى، سادات بنى‌الحسين در مدينه به تنهايى نود و سه يا نود چهار خاندان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آنها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گذشته از جمعيت و نفوذ بيشترى برخوردار بوده‌اند و قرنها سرپرستى مرقد پيامبر را برعهده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ارتزاق آنها از اوقاف و املاكى است كه ملكيتشان نسبت به آنها ريشه به زمان پيامبر مى‌برد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شايعات عمومى آنها را متهم مى‌كند كه قتل‌هاى زيادى را براى جانشينى انجام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 مدينه بيشتر در حَوْش ابن سعد، خارج از شهر و جنوب باب الجنائز</w:t>
      </w:r>
    </w:p>
    <w:p>
      <w:pPr>
        <w:pStyle w:val="BookText"/>
        <w:rPr/>
      </w:pPr>
      <w:r>
        <w:rPr>
          <w:rFonts w:ascii="IRNazanin" w:hAnsi="IRNazanin" w:eastAsia="IRNazanin"/>
          <w:color w:val="111111"/>
          <w:sz w:val="28"/>
          <w:sz w:val="28"/>
          <w:szCs w:val="28"/>
          <w:rtl w:val="true"/>
          <w:lang w:bidi="fa-IR"/>
        </w:rPr>
        <w:t>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هيچ اعتراضى نسبت به زندگى آن‌ها در داخل شهر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مردن، جنازه‌هايشان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نبوى برده مى‌شود، مشروط بر آن كه شهرت به كار بدى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آنها را در بقيع به خاك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تسامح نسبت به آنها، از آن رو است كه تصور مى‌شود برخى از آنها بر مذهب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رافضى‌ترين آن‌ها نيز، مذهب خويش را سخت پنهان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عرب‌هاى تحصيل كرده، آنها را مانند ايرانيان بر مذهب على عليه السلام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كشف حقيقت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عقايد اختصاصى آنها چيزى به دست نياوردم تا آن‌كه يك دوست شيرازى را در بمبئى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 بنى‌الحسين اندكى كمتر از بدويان تيره است و در لباس، هنوز از لباس عربى قديمى كه ويژه اشراف است استفاده مى‌كنند؛ يعنى چفيه‌اى بر سر مى‌گذارند، با لباسى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آستين‌هاى گشاد به طورى كه مانند شعبده بازانِ ما اروپايى‌ها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عبا را روى پيراهن سفيدى كه از پنبه بافته شده مى‌اندازند و هميشه در ملاء عام، شمشيرى به همراه دارند، حتى وقتى كه ديگران سلاح خود را در خانه مى‌گذارند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تا اين اواخر هيچ كوششى از سوى نويسندگان غربى براى ارائه جزئيات امارت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صورت ريشه‌اى انجام نشده بود، گرچه </w:t>
      </w:r>
      <w:r>
        <w:rPr>
          <w:rFonts w:eastAsia="Times New Roman" w:cs="Times New Roman" w:ascii="Times New Roman" w:hAnsi="Times New Roman"/>
          <w:color w:val="111111"/>
          <w:sz w:val="28"/>
          <w:szCs w:val="28"/>
          <w:lang w:val="en-US" w:bidi="en-US"/>
        </w:rPr>
        <w:t>Werner Caskal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طرحى براى اين كار داشت كه به دلايلى كه بر من روشن نيست، طرح وى كه در </w:t>
      </w:r>
      <w:r>
        <w:rPr>
          <w:rFonts w:eastAsia="Times New Roman" w:cs="Times New Roman" w:ascii="Times New Roman" w:hAnsi="Times New Roman"/>
          <w:color w:val="111111"/>
          <w:sz w:val="28"/>
          <w:szCs w:val="28"/>
          <w:lang w:val="en-US" w:bidi="en-US"/>
        </w:rPr>
        <w:t>Oppenheim's Die Beduinen Maxvon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آن ياد شده، به انجام نرسيده است</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در اين باره تنها دو مقاله از </w:t>
      </w:r>
      <w:r>
        <w:rPr>
          <w:rFonts w:eastAsia="Times New Roman" w:cs="Times New Roman" w:ascii="Times New Roman" w:hAnsi="Times New Roman"/>
          <w:color w:val="111111"/>
          <w:sz w:val="28"/>
          <w:szCs w:val="28"/>
          <w:lang w:val="en-US" w:bidi="en-US"/>
        </w:rPr>
        <w:t>RichardT. Mortel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درست به موازات نوشته </w:t>
      </w:r>
      <w:r>
        <w:rPr>
          <w:rFonts w:eastAsia="Times New Roman" w:cs="Times New Roman" w:ascii="Times New Roman" w:hAnsi="Times New Roman"/>
          <w:color w:val="111111"/>
          <w:sz w:val="28"/>
          <w:szCs w:val="28"/>
          <w:lang w:val="en-US" w:bidi="en-US"/>
        </w:rPr>
        <w:t>ShawnMarmon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عنوان</w:t>
      </w:r>
    </w:p>
    <w:p>
      <w:pPr>
        <w:pStyle w:val="BookText"/>
        <w:rPr/>
      </w:pPr>
      <w:r>
        <w:rPr>
          <w:rFonts w:eastAsia="Times New Roman" w:cs="Times New Roman" w:ascii="Times New Roman" w:hAnsi="Times New Roman"/>
          <w:color w:val="111111"/>
          <w:sz w:val="28"/>
          <w:szCs w:val="28"/>
          <w:lang w:val="en-US" w:bidi="en-US"/>
        </w:rPr>
        <w:t>Islamic Society Eunuchsand Sacred Bound aries in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تحقيقات غربى روى مدينه، بويژه جامعه شيعه آن، پيشرفت اساسى نكرد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در همين ايام، انتشار سالشمارهاى عربى و نيز كارهاى شرح حالنگارى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كم و بيش انتقادى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مطالعات مؤلفان عرب در زمينه بررسى جنبه‌هاى مختلف تاريخ مدنى‌ها از صدر اسلام تا گذشته نزديك، كه به طور نامحدودى مواد منابع تاريخى ما را تقويت كرد،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تازه‌ترين آنها دو كتاب منتشره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p>
    <w:p>
      <w:pPr>
        <w:pStyle w:val="BookText"/>
        <w:rPr/>
      </w:pPr>
      <w:r>
        <w:rPr>
          <w:rFonts w:ascii="IRNazanin" w:hAnsi="IRNazanin" w:eastAsia="IRNazanin"/>
          <w:color w:val="111111"/>
          <w:sz w:val="28"/>
          <w:sz w:val="28"/>
          <w:szCs w:val="28"/>
          <w:rtl w:val="true"/>
          <w:lang w:bidi="fa-IR"/>
        </w:rPr>
        <w:t>كار مورد توجه نويسنده اين سطور، در بهره‌گيرى از آنها در تحقيق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كتاب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الثمينة فى محاسن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محمّد كبريت الحسينى المدنى، تحقيق 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اسماعيلى الشافعى،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دارالكتب العلميه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امراء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عارف عبدالغنى، دمشق،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دارالكنان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كتاب مفيد ديگر در منابع عربى، كتاب جديد الانتشارى است كه در باره كتابهاى تأليف شده توسط مؤلفان شيعى در شبه جزيره چاپ شده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المؤلفات الشيعية فى الجزيرة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حبيب الجامع، بيروت،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مؤسسة البقيع</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اين كتاب زمانى به دست من رسيد كه مشغول كارهاى نهايى تحقيق حاضر بودم و مجبور شدم خود را به ارجاعات كتابشناسى بالا محدود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بهتر و تكميل‌تر شدن كار من، هيچ منبعى از سوى اعضاى جامعه شيعه مدينه منتشر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استفاده‌ام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بايد آنها را به عنوان اقليتى ساكت تلقى كرد، بويژه كه اوضاع حاضر، چنين اجازه‌اى به ما نمى‌دهد كه به صورت ميدانى، در باره وضعيت اقتصادى، فرهنگى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تحقيق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يك پيش‌نياز براى تحقيق بيشتر در باره اشراف حسينى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مدنى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چاپ انتقادى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الرياض و زلال الحياض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شدقم مدنى، مى‌تواند در سطحى عالى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آن سيد ابوالمكارم حسن بن على‌بن شدقم مدنى 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متولد شد و در حيدرآباد دكن، در ماه صفر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وى به مدينه انتقال يافت و در قبرستان بقيع به خاك سپرده 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گفته شده است كه وى پيش از آن كه شهر خود، مدينه را به سوى هند ترك كند، مانند پدرش، براى مدتى نقيب الاشراف و نيز متولّى موقوفات مرقد پيامبر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شدقم در متن دستنوشته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مجلد گرايش شيعى امامى خود را به طور آشكار نشان داده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اساسا اين كتاب در باره شرح حال كسانى است كه نقشى در تاريخ مدينه بر عهده داشته‌اند، البته با تأكيد مخصوص بر</w:t>
      </w:r>
    </w:p>
    <w:p>
      <w:pPr>
        <w:pStyle w:val="BookText"/>
        <w:rPr/>
      </w:pPr>
      <w:r>
        <w:rPr>
          <w:rFonts w:ascii="IRNazanin" w:hAnsi="IRNazanin" w:eastAsia="IRNazanin"/>
          <w:color w:val="111111"/>
          <w:sz w:val="28"/>
          <w:sz w:val="28"/>
          <w:szCs w:val="28"/>
          <w:rtl w:val="true"/>
          <w:lang w:bidi="fa-IR"/>
        </w:rPr>
        <w:t xml:space="preserve">امامان شيعه، همين طور حاكمان شيعه محلى، اشراف، علما، شعرا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مطالعه‌اى در باره زندگى مؤلف و فعاليت سياسى او در مدينه و حيدرآباد مى‌تواند بينشى در باره نقش اشراف حسينى و انديشه‌هاى آنها در قرن شانزدهم و بعد از آن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متون چاپ شده و نشده به زبان فارسى و ساير زبانهاى شرقى و اروپايى وجود دارد كه مى‌تواند آگاهى‌هاى فراوان با توجه به بسيارى از جزئيات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سطور حاضر مدعى آن نيست كه همه اين منابع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تصديق مى‌كنم كه به هر روى قادر نبوده‌ام تا از همه اطلاعاتى كه در منابع معتبر بوده بهره ببرم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اميرنشينِ شيعىِ بنى الحسين</w:t>
      </w:r>
    </w:p>
    <w:p>
      <w:pPr>
        <w:pStyle w:val="BookText"/>
        <w:rPr/>
      </w:pPr>
      <w:r>
        <w:rPr>
          <w:rFonts w:ascii="IRNazanin" w:hAnsi="IRNazanin" w:eastAsia="IRNazanin"/>
          <w:color w:val="111111"/>
          <w:sz w:val="28"/>
          <w:sz w:val="28"/>
          <w:szCs w:val="28"/>
          <w:rtl w:val="true"/>
          <w:lang w:bidi="fa-IR"/>
        </w:rPr>
        <w:t>عنوان شيعيان دوازده امامى اميرنشين حسينى در مدينه، تا دوره مماليك نزد نويسندگان عرب دوره ميانى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قلقشندى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مطالعات اخير </w:t>
      </w:r>
      <w:r>
        <w:rPr>
          <w:rFonts w:eastAsia="Times New Roman" w:cs="Times New Roman" w:ascii="Times New Roman" w:hAnsi="Times New Roman"/>
          <w:color w:val="111111"/>
          <w:sz w:val="28"/>
          <w:szCs w:val="28"/>
          <w:lang w:val="en-US" w:bidi="en-US"/>
        </w:rPr>
        <w:t>Mortel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داده‌هاى اين مؤلف و نيز بر اساس اطلاعات چند منبع ديگر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ظهور دولت نيمه مستقل اميرنشين در مدينه و حوالى آن، تحت سيطره اشراف محلى </w:t>
      </w:r>
      <w:r>
        <w:rPr>
          <w:rStyle w:val="FootnoteAnchor"/>
          <w:rtl w:val="true"/>
        </w:rPr>
        <w:footnoteReference w:id="192"/>
      </w:r>
      <w:r>
        <w:rPr>
          <w:rFonts w:ascii="IRNazanin" w:hAnsi="IRNazanin" w:eastAsia="IRNazanin"/>
          <w:color w:val="111111"/>
          <w:sz w:val="28"/>
          <w:sz w:val="28"/>
          <w:szCs w:val="28"/>
          <w:rtl w:val="true"/>
          <w:lang w:bidi="fa-IR"/>
        </w:rPr>
        <w:t xml:space="preserve">از بنوالحسين به سالهايى باز مى‌گردد كه دولت فاطمى در مصر به وجود آمد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Muhammad :Al -alaqat ,72 -76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بدر، التاريخ الشامل،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دو عامل بايد به عنوان پيش‌نيازِ رشد اين قدرت در مدينه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شاهدى وجود دارد كه بنوالحسين، اخلاف حسين بن على و در اصل از نسل على بن‌الحسين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 شيعيان، تنها پسر بازمانده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 فراوان افراد خود، توانست طايفه خويش را به عنوان يكى از خاندانهاى مهم مدينه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آگاهى‌هاى مربوط به اين مسأله در منابعى بسيار متأخر آمده كه ممكن است ساختگى باشد، اما دليلى وجود ندارد در اين نكته ترديد كنيم كه بنوالحسين مدتها پيش از به دست آوردن امارت، نفوذ قابل توجهى در مدينه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ربع نخست قرن دهم ميلادى، شمارى از افراد خاندان بنوالحسين مدينه، به مصر مهاجرت كردند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آنها توانستند تا پيوند نزديكى با اخشيديان وپس از آن با دربار فاطمى ايجاد</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در اين باره اهميت ويژه‌اى داشت، مسلم بن عبيداللَّه بود كه در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فرزند او، مدت كوتاهى پس از آن به حجاز برگشت، خاندان بنوالحسين وى را به عنوان رهبر خود تلقى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آغاز امارت بنوالحسين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نشان بيرونى تشكيل يك اميرنشين نسبتاً محلى در دوره دولت مقتدر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حكومت طولانى عباسيان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كه نام آنها در خطبه آورده مى‌شد؛ به احتمال از آغاز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قطعيت كمترى، چند سال پس از آن بود كه نام خلفاى فاطمى در خطبه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برخى از اميران حسينى به عنوان كسانى كه به طور رسمى از طرف خلفاى فاطمى نصب شده‌اند، شناخته شده هستند و پس از سقوط اين سلسله، از طرف دولت عباسى بر مدينه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قاسم بن مهنا است كه آشنايى نزديكى با صلاح‌الدين داشته و حتى در برخى جنگها وى را همراهى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وى و فرزندش، اميرنشين حسينى مدينه در بسيارى از مناسبتها؛ از جمله تلاشهاى متعدد ايوبى‌ها در تسلط بر مكه، با آنها همكارى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ايوبى‌ها نيز در مقابل اقدامات نظامى و سياسى شرفاى مكه براى مطيع كردن اميران مدينه، ازآنها دفاع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همكارى‌هاى سياسى، به احتمال گونه‌اى از مهاجرتهاى شيعى، در دو سمت ميان مصر و مدينه در فاصله زمانى ميان سقوط فاطميها تا روى كار آمدن مماليك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تحقيقات اخير </w:t>
      </w:r>
      <w:r>
        <w:rPr>
          <w:rStyle w:val="FootnoteAnchor"/>
          <w:rtl w:val="true"/>
        </w:rPr>
        <w:footnoteReference w:id="194"/>
      </w:r>
      <w:r>
        <w:rPr>
          <w:rFonts w:ascii="IRNazanin" w:hAnsi="IRNazanin" w:eastAsia="IRNazanin"/>
          <w:color w:val="111111"/>
          <w:sz w:val="28"/>
          <w:sz w:val="28"/>
          <w:szCs w:val="28"/>
          <w:rtl w:val="true"/>
          <w:lang w:bidi="fa-IR"/>
        </w:rPr>
        <w:t xml:space="preserve">نشان مى‌دهد، شواهد كافى وجود دارد كه تشيع اسماعيلى و غيراسماعيلى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دوازده امامى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نقشى در قاهره بر عهده داشته‌اند، حتى پيش‌تر از آن در مصر عليا و دست كم تا پايان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موارد از اين دست، تا مدتها پس از آن هم در آن ناحيه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گزارش، عبدالرحمان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ذيلًا خواهد آمد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بر آن است كه برخى از نخاوله، پيوند با مردمانى از مصر داشته‌اند كه نبايد كاملًا بى‌اساس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خلع آخرين خليفه فاطمى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حاكمان محلى حرمين، سلطان صلاح‌الدين را بر منطقه خود به رسميت شناختند و به عنوان نشان آشكار بازگشت سنيان، واعظان شيعى حرم مدينه</w:t>
      </w:r>
    </w:p>
    <w:p>
      <w:pPr>
        <w:pStyle w:val="BookText"/>
        <w:rPr/>
      </w:pPr>
      <w:r>
        <w:rPr>
          <w:rFonts w:ascii="Amiri" w:hAnsi="Amiri" w:eastAsia="Amiri" w:cs="Amiri"/>
          <w:color w:val="111111"/>
          <w:sz w:val="28"/>
          <w:sz w:val="28"/>
          <w:szCs w:val="28"/>
          <w:rtl w:val="true"/>
          <w:lang w:bidi="ar-SA"/>
        </w:rPr>
        <w:t>مجبور شدند تا مشروعيت خليفه سنى را در خطبه خود تصديق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نه صلاح الدين و نه جانشيان وى، تلاش خاصى براى سنى كردن شهر پيامبر صلى الله عليه و آله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شيعه مدينه به كنترل همه نهادهاى مذهبى در آن مكان مقدس ادامه دادند و قاضيان شيعه احكام شيعى را به طور مساوى بر سنى و شيعى بكار مى‌گرفتند</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شمارى از مؤلفان سنى كه به داشتن گرايشهاى ضد شيعى شهره‌اند، از اين امور انتقاد كرده‌اند و آن را تهديدى براى برترى مذهب سنى در حجاز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محمدالمراكشى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الذيل‌والتكمله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شعرى از اين مسافر معروف اندلسى آورده كه آن را به صلاح الدين ايوبى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در اين شعر </w:t>
      </w:r>
      <w:r>
        <w:rPr>
          <w:rStyle w:val="FootnoteAnchor"/>
          <w:rtl w:val="true"/>
        </w:rPr>
        <w:footnoteReference w:id="197"/>
      </w:r>
      <w:r>
        <w:rPr>
          <w:rFonts w:ascii="IRNazanin" w:hAnsi="IRNazanin" w:eastAsia="IRNazanin"/>
          <w:color w:val="111111"/>
          <w:sz w:val="28"/>
          <w:sz w:val="28"/>
          <w:szCs w:val="28"/>
          <w:rtl w:val="true"/>
          <w:lang w:bidi="fa-IR"/>
        </w:rPr>
        <w:t>به طور مستقيم به سلطان متوسل شده و خواسته است تا به وضعيت مدينه نگريسته و بدعتهايى را كه در شهر پيغمبر رواج يافته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ميان مسائل مختلف، بويژه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آشكار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يكى از از ننگ‌آورترين بدعتها ياد كرده و تأكيد كرده است كه شيعه بايد امامت نماز را به اهل سنت واگذار كند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اين اتهام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مى‌كوشيد تا به مرقد پيامبر صلى الله عليه و آله نقبى زده و جنازه‌هاى آن دو نفر را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سنى مربوط به تاريخ مدينه آمده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نار الحجاز يا آتشفشان برآمده در نزديك مدينه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آتش‌سوزى چند ماه بعد حرم در همان سال، توسط مؤلفان سنى به عنوان تنبيه الهى براى فسادى كه جامعه در آن سقوط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مهم آن تسلط شيعه بر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برخى از منابع شعيان را مسؤول اين آتش سوزى معرفى مى‌كنند</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ابن‌تيميه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خود درباره پيشينه و تسلّط مكتب حديثى در طول سه قرن نخست اسلامى، توضيح مى‌دهد كه چرا نفوذ مدرسه مدينه به طور متوالى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قرن چهارم، همان زمان كه رفض در خود مدينه نشان مى‌داد، ديگر شهرها به صورت قابل تصديقى به برترى رؤساى مكتب خود نسبت به مدنى‌ها مباهات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تقريباً تا آغاز قرن ششم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دوازدهم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ساكنان مدينه به پيروى مذهب حديثى خود، مذهب مالك، ادامه دادند، اما زندگى مذهبى در مدينه، تحت تأثير مهاجران اهل</w:t>
      </w:r>
    </w:p>
    <w:p>
      <w:pPr>
        <w:pStyle w:val="BookText"/>
        <w:rPr/>
      </w:pPr>
      <w:r>
        <w:rPr>
          <w:rFonts w:ascii="IRNazanin" w:hAnsi="IRNazanin" w:eastAsia="IRNazanin"/>
          <w:color w:val="111111"/>
          <w:sz w:val="28"/>
          <w:sz w:val="28"/>
          <w:szCs w:val="28"/>
          <w:rtl w:val="true"/>
          <w:lang w:bidi="fa-IR"/>
        </w:rPr>
        <w:t xml:space="preserve">بدعت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رافضةالشرق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بزرگ شيعيان كاشان و ديگر نقاط كه بسيارى از آنها سادات بودند به مدينه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مؤلفان رافضى كه با فهم درست از قرآن و حديث ناسازگار بود، در مدينه ظاهر شد و پول زيادى براى آن پرداخت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آن روزگار به بعد كار رفض در مدينه بالا گرفت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هر روى دانستن اين مطلب جالب است كه شيعيان در اوائل قرن دوازدهم، بويژه از قاشان يا كاشان، آن‌گونه كه ابن تيميه گفته‌است، هيچ ارتباطى با نوعى حركت مهدويانه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مى‌شود در آن شهر و روستاهاى اطراف فعال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اين حركت را از شاهد عينى موثقى به نام ابوالعباس احمد بن على بن باباى كاشى يا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نويسنده كتاب مفقود شده‌اى در باب فرقه‌هاى شيعه بوده، آورده است</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با اين همه بحث در اين باره از حوزه اين تحقيق خارج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قاضى مالكى مدينه از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مرگش در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ابن تيميه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با ملاحظه آغاز تسلط شيعه بر مدينه، ابن فرحون تاريخ كهن‌ترى را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و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شده است كه فقه سنى در مدينه قرن پنجم متروك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ابن عربى، به هنگام ورود اين عالم اندلسى به مدينه در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شيعه، 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چند قرن پس ازآن، جعفربن‌اسماعيل برزنجى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رسيده ومفتى شافعى‌آن شهرشده،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مسجد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مطالب ابن‌فرحون مطالبى را آورده‌است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وضعيتى را كه مؤلفان مذكور شرح داده و بر آن تأسف خورده‌اند، در حاكميت مماليك، بويژه با آغاز سفر حج سلطان بيبرس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سياست فرستادن علماى سنى به مدينه را براى محدود كردن نفوذ حاكمان شيعه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خاندانهاى علماى شيعه، بويژه حسينى‌ها هنوز در آن شهر ذى نفوذ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مدنى زمان‌آل‌شيها و وابستگان آنها آل سنان، كوشيدند تا به گونه‌اى متفاوت در برابر اين سياست مقاومت كنند؛ از جمله در برابر جابجايى</w:t>
      </w:r>
    </w:p>
    <w:p>
      <w:pPr>
        <w:pStyle w:val="BookText"/>
        <w:rPr/>
      </w:pPr>
      <w:r>
        <w:rPr>
          <w:rFonts w:ascii="IRNazanin" w:hAnsi="IRNazanin" w:eastAsia="IRNazanin"/>
          <w:color w:val="111111"/>
          <w:sz w:val="28"/>
          <w:sz w:val="28"/>
          <w:szCs w:val="28"/>
          <w:rtl w:val="true"/>
          <w:lang w:bidi="fa-IR"/>
        </w:rPr>
        <w:t>پيروان خود در برابر مهاجران سنى كه آنها را به عنوان نيروهاى فشار براى سنى كردن تلقّى مى‌كردند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على، الحياة، ص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ارتباط، طى رخدادى در قرن سيزدهم يك مصرى سنى با نام فقيه سراج الدين انصارى به عنوان نقطه چرخشى در تضاد شيعه و سنى در زمينه كنترل نهادهاى مذهبى مدينه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جمعه‌اى‌پس ازآن، كه سراج‌الدين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سلطان مملوك به مدينه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خود را از منبر حرم آغاز كرده بود، گروهى از شيعيان حاضر در مسجد سنگريزه‌هايى را كه در دست داشتند به سوى او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برخورد خواجه‌هاى حرم، كه همگى به غيرت در دفاع از مذهب سنى شناخته شده‌اند، همراه مستخدمان و غلامان وارد ماجرا شده، خود را ميان منبر و جمعيت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نخستين بار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الخدام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 چيزى كه براى قرنها ادامه يافت و در اصل نقشه دقيقى براى تحقق اقتدار سلطان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حركت، آغاز مرحله‌اى جديد از تحولى بود كه با سرعت به قدرت برتر شيعه در مدينه پايان داد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در دوره حاكميت عثمانى، از سال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سو، نفوذ خاندان حسينى مدينه به‌تدريج رو به زوال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آنان كاملا مطيع نبودند و حتى وارد نزاع با عثمانيها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ثريّا فاروقى در تحقيق خود در باره وضع اقتصادى مكه و مدينه در دوره عثمانى، تحليل ارزشمندى از درآمد اوقاف دو شهر مقدس و نيز توزيع اعانات و مستمريهاى ساكنان آن ارائه كرده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در اين زمينه او از يك رشته نزاع طولانى در قرن شانزدهم در باره كمكهاى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 و ضايع شدن حقوق بنى‌الحسين مدينه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بنى‌الحسين مدينه، با نشان دادن فرمانى از سلطان مراد سوم، نسبت به يك سوم كمكهايى نيز كه به مكه فرستاده مى‌شد ادعا داشتند، اما حاكم عثمانى مصر با درخواست آنها مخالفت كرد و خاطر نشان ساخت كه در اين صورت بايد حقوق ديگر مدعيان مشروع پايمال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خاطر داشته باشيم كه در اين دوره، عثمانيهاى سنى و صفويان شيعى، به طور مداوم در حال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كمكهاى رسمى عثمانى، نمى‌توانست در اختيار بنوالحسين شيعى قرار گيرد، درست بدان جهت كه دشمنان بنوالحسين در استانبول قدرتمند بودند و مشاوران سلطان حمايت رسمى از آنها را</w:t>
      </w:r>
    </w:p>
    <w:p>
      <w:pPr>
        <w:pStyle w:val="BookText"/>
        <w:rPr/>
      </w:pPr>
      <w:r>
        <w:rPr>
          <w:rFonts w:ascii="IRNazanin" w:hAnsi="IRNazanin" w:eastAsia="IRNazanin"/>
          <w:color w:val="111111"/>
          <w:sz w:val="28"/>
          <w:sz w:val="28"/>
          <w:szCs w:val="28"/>
          <w:rtl w:val="true"/>
          <w:lang w:bidi="fa-IR"/>
        </w:rPr>
        <w:t>به هر شكل 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بنوالحسين در اين باره پافشارى كردند و به نظر مى‌رسد كه در دراز مدت موفق شدند؛ چرا كه در ابتداى قرن هفدهم شاهديم كه آنان كمكهاى اعطايى مصر را دريافت مى‌كنند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براساس منابعى كه در اختيار من قرار دارد، نمى‌توانم به طور قطع تعيين كنم كه در چه زمانى و در چه وضعيتى پرداخت اين گونه كمكهاى مالى از سوى دولت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روشن نيست كه آيا بنوالحسين از كمكهاى منظم يا هداياى ساير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داخل و چه خارج امپراتورى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بوده‌اند واگر بوده‌اند تاچه زمانى بوده‌است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مى‌توان فرض كرد كه شمار شيعيان بومى و غير بومى ساكن در دو شهر مقدس، دست كم در نيمه نخست قرن شانزدهم ميلادى فراوان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اين تعداد شيعه يارافضى يا شبيه آن، ابن‌حجرهيتمى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مجبور به نوشتن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تدريس علنى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از جدلى‌ترين كتابها بر ضد عقايد شيعه در دفاع از خلفاى نخست، كرده است</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به نظر مى‌رسد كه كار ابن حجر در قالب مواجهه عثمانيان سنى و صفويان شيعى، بويژه در برابر سبّ آشكار خلفاى نخست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اعتراض جمعى از علماى امامى در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برخى از علماى حجاز به علماى اصفهان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خلفا را در اصفهان سبّ مى‌كنيد و ما در حرمين به خاطر سبّ و لعن شماگرفتار مشكل هستيم</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درگيرى ميان دولت عثمانيان و صفويان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دولتهاى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بروز مشكلاتى در امر حج و زيارت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امپراتورى در جنگ بودند، زائران ايرانى اجازه نداشتند به سرزمين عثمانى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صلح هم حركات آنها تحت نظارت و كم و بيش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رفتن به حجاز و بازگشت به ايران و نيز در طول دوران اقامتشان در حرمين، گرفتار انواع تبعيض‌ها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گله‌ها و شكايات زيادى از اين وضعيت از سوى ايرانى‌ها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حدى شيعيان ساير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تا زمان حاضر مطرح شده است</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تفسير و تحليل اين نزاع و بازتاب آن از هدف تحقيقِ حاضر بيرون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كافى است اشاره كنيم كه رودررويى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دولت سعودى با ايران در مراسم حج ريشه‌هاى زيادى در گذشته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طور كه شيعيان بومى مدينه مستقيما از نتايج چنين ستيزهايى در خطر بوده‌اند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به نقل ايّوب صبرى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گزارش البتنونى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مدينه تا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اشراف حسينى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بود كه بر اساس فرمان دولت عثمانى، مدينه زير سلطه شرفاى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امير نيمه مستقلّ مدينه، حسين بن زهير بوده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شايد در نتيجه همين تحوّل است كه منطقه العوالى در حومه جنوبى مدينه، به مدت چند قرن، اقامتگاه امراى مدينه حسينى، به جاى شهر مدينه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آنها دلايل خوبى براى ايجاد روابط نزديك با قبيله برجسته آن ناحيه يعنى حرب، بويژه با تيره بنى‌على از قبيله مزبور داشتند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40" w:name="pg16867_185747"/>
    </w:p>
    <w:p>
      <w:pPr>
        <w:pStyle w:val="Heading2"/>
        <w:numPr>
          <w:ilvl w:val="1"/>
          <w:numId w:val="1"/>
        </w:numPr>
        <w:rPr/>
      </w:pPr>
      <w:bookmarkStart w:id="41" w:name="__RefHeading___Toc1113533_77815467"/>
      <w:bookmarkStart w:id="42" w:name="_Toc14"/>
      <w:bookmarkEnd w:id="40"/>
      <w:bookmarkEnd w:id="41"/>
      <w:r>
        <w:rPr>
          <w:rtl w:val="true"/>
        </w:rPr>
        <w:t>اماكن و آثار</w:t>
      </w:r>
      <w:bookmarkEnd w:id="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3" w:name="pg16867_185748"/>
    </w:p>
    <w:p>
      <w:pPr>
        <w:pStyle w:val="Heading2"/>
        <w:numPr>
          <w:ilvl w:val="1"/>
          <w:numId w:val="1"/>
        </w:numPr>
        <w:rPr/>
      </w:pPr>
      <w:bookmarkStart w:id="44" w:name="__RefHeading___Toc1113535_77815467"/>
      <w:bookmarkStart w:id="45" w:name="_Toc15"/>
      <w:bookmarkEnd w:id="43"/>
      <w:bookmarkEnd w:id="44"/>
      <w:r>
        <w:rPr>
          <w:rtl w:val="true"/>
        </w:rPr>
        <w:t>مسجد نبوى در گذر تاريخ‌</w:t>
      </w:r>
      <w:bookmarkEnd w:id="45"/>
    </w:p>
    <w:p>
      <w:pPr>
        <w:pStyle w:val="BookText"/>
        <w:rPr/>
      </w:pPr>
      <w:r>
        <w:rPr>
          <w:rFonts w:ascii="Amiri" w:hAnsi="Amiri" w:eastAsia="Amiri" w:cs="Amiri"/>
          <w:color w:val="111111"/>
          <w:sz w:val="28"/>
          <w:sz w:val="28"/>
          <w:szCs w:val="28"/>
          <w:rtl w:val="true"/>
          <w:lang w:bidi="ar-SA"/>
        </w:rPr>
        <w:t>سيدمحمّد باقر حجّتى</w:t>
      </w:r>
    </w:p>
    <w:p>
      <w:pPr>
        <w:pStyle w:val="BookText"/>
        <w:rPr/>
      </w:pPr>
      <w:r>
        <w:rPr>
          <w:rFonts w:ascii="IRNazanin" w:hAnsi="IRNazanin" w:eastAsia="IRNazanin"/>
          <w:color w:val="111111"/>
          <w:sz w:val="28"/>
          <w:sz w:val="28"/>
          <w:szCs w:val="28"/>
          <w:rtl w:val="true"/>
          <w:lang w:bidi="fa-IR"/>
        </w:rPr>
        <w:t xml:space="preserve">يكى از روزهاى اقامت در مدينه منوّره در معيت اخلاء و اصدقايى چند،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 المدينة المنورة الأدبى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ادبى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نشستى كه قدرى به طول انجاميد و مذاكراتى كه انجام گرفت، آماده خداحافظى با مسؤولان آن شديم، در اين هنگام شمارى از نشريه خود را به ما اهدا كردند كه يكى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حول المدينة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اين مجله را اجمالا از نظر گذراندم و مقاله‌اى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النبوى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سالم را گزين كرده، به ترجمه و نيز تهذيب و تنقيح و حذف و اضافاتى در آن دست يازيدم و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نبوى در گذر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مقبول درگاه الهى قرار گيرد و برايم رهتوشه‌اى در آخرت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عنوان ياد شده در خور مطالبى نيست كه از اين پس آن را مطالعه مى‌كنيد؛ چرا كه گذشته را از زمان معاصر دور مى‌سازد و نمى‌توان به طور كامل و فراگير، چنان مسير طولانى را براى مسجد نبوى درنورديد؛ ليكن عرصه‌هاى سخن را مى‌توان در جوانب و ابعاد اين مسجد فشرده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ابعادى بدين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عمرانى، عبادى، علمى، و جوانب ديگر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جنبه و بعدى از اين جوانب و ابعاد، خود نياز به بحث و بررسى ويژه‌اى دارد و از اهميت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عمرانى مسجد نبوى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خود را ابتدا در بُعد عمرانى اين مسجد آغاز مى‌كنيم؛ زيرا اين مسأله، اصل و اساس ايجاد و پديد آوردن اين مسجد را مى‌پردازد؛ ليكن سزا است قبل از ورود در بحث، مقدمه‌اى را به منظور زمينه‌پردازى بحث و كاوش، تمهيد كنيم؛ و آن اين است كه مسجد، نخستين بازده محصول جنبش و خيزش عمرانى در روى كره زمين است و نيز اولين حركت عمرانى اسلامى در صدر اسلام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مسجد الحرام را بايد ياد كرد؛ چنانكه 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لَلّذى بِبَكَّةَ مُبارَكاً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نخستين خانه‌اى كه براى مردم بنياد نهاده شد تحقيقاً همان خانه‌اى است كه در بكّه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همان جايى كه كعبه در آن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سامان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كتب تاريخ، راجع به نخستين كسى كه كعبه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آيا آدم عليه السلام، فرشتگان، شيث و يا ديگران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ديده مى‌شود؛ اما نزول قرآن كريم در آيات مربوط به بناى كعبه، مبدئى علمى را به ما ارائه مى‌كند مبنى بر اينكه ابراهيم خليل عليه السلام پايه‌هاى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 ولى آن را به سامان نرساند؛ چنانكه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يَرْفَعُ إبراهيمُ القَواعِدَ مِنَ البَيْتِ وَ إسماعيلُ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ياد آور، آنگاه كه ابراهيم و اسماعيل، پايه‌هاى خانه خدا را برافراشتند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پايه‌هاى خانه خدا پيش از ابراهيم وجود داشت، و فقط ابراهيم آنها را برافراشت، به اين دليل كه ابراهيم، هاجر و اسماعيل را به سرزمين مكه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إنّى أسْكَنْتُ مِنْ ذرِّيَّتى بِوادٍ غَيْرِ ذى ذَرْعٍ عَنْدَ بَيْتِكَ الْمُحرَّمِ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خانواده‌ام را در وادى و درّه‌اى كه فاقد آب و گياه است، در كنار خانه سرشار از حرمت واحترام تو سكنى‌دادم وآنان رادرآن، به جاى گذاردم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است‌كه دراين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w:t>
      </w:r>
    </w:p>
    <w:p>
      <w:pPr>
        <w:pStyle w:val="BookText"/>
        <w:rPr/>
      </w:pPr>
      <w:r>
        <w:rPr>
          <w:rFonts w:ascii="IRNazanin" w:hAnsi="IRNazanin" w:eastAsia="IRNazanin"/>
          <w:color w:val="111111"/>
          <w:sz w:val="28"/>
          <w:sz w:val="28"/>
          <w:szCs w:val="28"/>
          <w:rtl w:val="true"/>
          <w:lang w:bidi="fa-IR"/>
        </w:rPr>
        <w:t>با اسكان 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وجود نداشت و ابراهيم زمانى بناى اين خانه را آغاز كرد كه اسماعيل پا به سن جوانى گذارد و با ابراهيم در بناى خانه خدا هميارى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به سرعت به سوى مسجدالنبى صلى الله عليه و آله جا به جا مى‌شويم كه چگونه بناى آن آغاز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 آله با مهاجرت از مكه، وارد مدينه شد و همه ما مى‌دانيم كه 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 اين جريان در روز دو شنبه اتفاق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از اين محله، در روز جمعه بيرون رفت، حال آيا اين جمعه، جمعه پس از روز دوشنبه بود و يا اينكه جمعه هفته بعد 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در اين باره نمى‌توان نظر قاطعى را اظهار كرد، ليكن آنچه از نظر ما مهم مى‌نمايد اين است كه جريان ياد شده آغاز كار مربوط به ورود آن حضرت در مدينه بود كه به صورت موقت و موسمى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مسجدى را در آنجا بنياد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در سوى مدينه از مكه خارج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مدينه آمد، بناى مسجد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بناى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حركت عمرانى بعد از ورود رسول خدا صلى الله عليه و آله در مدينه به شمار است كه از پى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بنا شد؛ البته آنگاه كه اقامت آن حضرت در مدينه منوره استقرار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مى‌دانيم مسجد نبوى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امّ‌المساجد در مدينه است و مسجد اصل و اساس به 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ديد رسول خدا صلى الله عليه و آله محل اين مسجد را چگونه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جامعه اهل مدينه را براى ما به تصوير مى‌كشد در قرآن كريم مى‌بينيم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مسجد نبوى چگونه انتخاب شد؟</w:t>
      </w:r>
    </w:p>
    <w:p>
      <w:pPr>
        <w:pStyle w:val="BookText"/>
        <w:rPr/>
      </w:pPr>
      <w:r>
        <w:rPr>
          <w:rFonts w:ascii="IRNazanin" w:hAnsi="IRNazanin" w:eastAsia="IRNazanin"/>
          <w:color w:val="111111"/>
          <w:sz w:val="28"/>
          <w:sz w:val="28"/>
          <w:szCs w:val="28"/>
          <w:rtl w:val="true"/>
          <w:lang w:bidi="fa-IR"/>
        </w:rPr>
        <w:t>پيامبر گرامى صلى الله عليه و آله با پيمانى كه با اوس و خزرج در بيعت عقبه بسته بود، از مكه به مدينه كوچيد، پيمانى كه در آن متذكر شد به سوى آنها آمده و بر ديار آنها در مى‌آيد و آنها او را از هرگزندى حفظ كرده و از يارى او دريغ نورزند و همانگونه كه از خانواده خود صيانت مى‌كنند در مقام حمايت و نگاهبانى از سلامت آن حضرت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مآلًا به سوى مدينه راه سپرد و اولين پايگاه فرود آن حضرت در محله‌اى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رويدادهاى مربوط به هجرت</w:t>
      </w:r>
    </w:p>
    <w:p>
      <w:pPr>
        <w:pStyle w:val="BookText"/>
        <w:rPr/>
      </w:pPr>
      <w:r>
        <w:rPr>
          <w:rFonts w:ascii="IRNazanin" w:hAnsi="IRNazanin" w:eastAsia="IRNazanin"/>
          <w:color w:val="111111"/>
          <w:sz w:val="28"/>
          <w:sz w:val="28"/>
          <w:szCs w:val="28"/>
          <w:rtl w:val="true"/>
          <w:lang w:bidi="fa-IR"/>
        </w:rPr>
        <w:t>و حوادثى كه در مسير اين كوچش رخ داده است را پشت سر مى‌گذاريم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قبا و كيفيت فرود آمدن در اين 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رسول خدا صلى الله عليه و آله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به بناى مسجد در اين محله پرداخت؛ اما چگونه و به چه كيفيتى؟</w:t>
      </w:r>
    </w:p>
    <w:p>
      <w:pPr>
        <w:pStyle w:val="BookText"/>
        <w:rPr/>
      </w:pPr>
      <w:r>
        <w:rPr>
          <w:rFonts w:ascii="IRNazanin" w:hAnsi="IRNazanin" w:eastAsia="IRNazanin"/>
          <w:color w:val="111111"/>
          <w:sz w:val="28"/>
          <w:sz w:val="28"/>
          <w:szCs w:val="28"/>
          <w:rtl w:val="true"/>
          <w:lang w:bidi="fa-IR"/>
        </w:rPr>
        <w:t>علماى سيره، جريانى را در اين باره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سند آن مجهول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اتفاق آن را ياد كرده و در آثار خود آورده‌اند؛ مبنى بر اينكه آن حضرت به كسى كه ناقه او را هدايت مى‌كرد و زمامش را در اختيار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افسارش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از جاى برخاست و به چرخش و گردش در آمد و نشست و دوباره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را در مسير گامهاى ناقه روى زمين رسم كنيد؛ يعنى آن حضرت در مسير خود از قبا به مدينه تا محل همين مسجد كنونى آمد، و بر قبائل اوس و خزرج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بناى مسجد مدينه از شمال به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شرق تا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قبيله و بر هيچ جايگاهى عبور نكرد مگر آنكه با شمار زيادى از مردم و آمادگيهايى درخور مواجه شد كه از آن حضرت استقبال به عمل آوردند و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به‌سوى‌ماآى، به سوى اين جمعيت كه آماده پذيرايى هستند فرود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آنها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ناقه را آزاد گذاريد؛ زيرا او مأمور است در كجا زانو به زمين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 بنى النجار گذر كرد كه آن حضرت را فراوان مورد ملاطفت قرار دادند، آنان درخواست كردند نزد دايى زاده‌هاى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همين بنى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اين شتر را باز گذاريد؛ چرا كه اين ناقه من، مأمور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ناقه به همانجا رسيد كه بايد برسد و در آنجا زانو بر زمين نهاد؛ ولى در آغاز امر متوقف نماند بلكه از جاى برخاست و به گردش در آمد و مانند فردى نگران به اين سو و آنسو مى‌نگريست و دوباره به همان جايگاه نخست بازگشت و زانو بر زمين زد و گردن خود را بركشيد و با حركت گردن خود اطراف را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منزل و محل فرود ما همين‌جا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روى ناقه به زيرآمد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دراينجااندكى درنگ مى‌كنيم وپاره‌اى از حوادث مربوط به اين جريان را مى‌كاويم؛ چرا كه بررسى سيره، صرفا عبارت و الفاظ ورويدادهاى خشك و بى‌جان نيست؛ بلكه اين سيره، گويا و عبرت‌آموز و پندگو و اندرز</w:t>
      </w:r>
    </w:p>
    <w:p>
      <w:pPr>
        <w:pStyle w:val="BookText"/>
        <w:rPr/>
      </w:pPr>
      <w:r>
        <w:rPr>
          <w:rFonts w:ascii="IRNazanin" w:hAnsi="IRNazanin" w:eastAsia="IRNazanin"/>
          <w:color w:val="111111"/>
          <w:sz w:val="28"/>
          <w:sz w:val="28"/>
          <w:szCs w:val="28"/>
          <w:rtl w:val="true"/>
          <w:lang w:bidi="fa-IR"/>
        </w:rPr>
        <w:t>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كه به او وحى مى‌شد و به سائقه هجرت، از موطن ومولد خود كوچيد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آنجا فرود آمد، آنگاه در مسيرش تا مقرّ نهايى او، اين كوچش ادامه يافت و قبايلى براى هدفى، به خاطر خود آن حضرت با شمار زياد و تشريفاتى در خور امكان و صيانت از او، با آغوش باز از او استقبال به عمل آوردند؛ مى‌بايد آن حضرت و مركب او را به وحى آسمانى حوالت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باره ناقه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گذاريد؛ چرا كه تحت فرمان الهى، سير و حركت خود را برگزار مى‌كند؛ و چنين مركبى مأمور در سير خود، مانند امير و فرمانده خويش به راه مى‌افتد تا سرانجام به همانجا رسيد كه مأمور بود، و در همانجا كه به او فرمان داده شد، فرودآمد، چرا؟</w:t>
      </w:r>
    </w:p>
    <w:p>
      <w:pPr>
        <w:pStyle w:val="BookText"/>
        <w:rPr/>
      </w:pPr>
      <w:r>
        <w:rPr>
          <w:rFonts w:ascii="IRNazanin" w:hAnsi="IRNazanin" w:eastAsia="IRNazanin"/>
          <w:color w:val="111111"/>
          <w:sz w:val="28"/>
          <w:sz w:val="28"/>
          <w:szCs w:val="28"/>
          <w:rtl w:val="true"/>
          <w:lang w:bidi="fa-IR"/>
        </w:rPr>
        <w:t>مى‌دانيم كه صد سال قبل از آمدن رسول خدا صلى الله عليه و آله به مدينه، تاريخ اين شهر گويا است كه جنگ و ستيز ميان دو قبيله اوس و خزرج داير بود، و فقط مدت پنج سال قبل، ورود آن حضرت آتش اين جنگ رو به خاموشى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بر مدينه وارد شد و گروههاى اوس و خزرج با او بيعت كردند و اين دو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دو اسب مسابقه و سواركارى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تفاخر با يكديگر به سر مى‌بردند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صلى الله عليه و آله در ميان قبيله اوس فرود مى‌آمد براى خزرجيها گران تمام مى‌شد؛ و چنانچه در ميان قبيله خزرج، اقامت خود را انتخاب مى‌كرد براى قبيله اوس ناگوار مى‌نمود؛ ولى چون آن حضرت كار را به ناقه مأمور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اين ناقه را عملا تحت فرمان خويش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او به همانجا منتهى شد كه سرانجام در آنجا فرود آمد و هيچ كس و هيچ قبيله آزرده خاطر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زانو نهادن ناقه در جاى خود و محلى كه قبائل متعددى در آن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ناقه مأمور و انتخاب محل فرود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پيامبر صلى الله عليه و آله از پيش خود جايى را انتخاب مى‌كرد، مشكل و جريانى درخور خرده‌گيرى پديد مى‌آمد؛ ولى بايد دانست كه مردم با درخواستهاى خود كه همگى خواهان نزول حضرت در كنار خود بودند و تقاضاى خود را با او در ميان مى‌گذاشتند و با آن حضرت مواجه مى‌شدند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تقاضاها وقعى مى‌نهاد با هم به تفاخر و درگيرهايى نه چندان خوش‌آيند روياروى مى‌گشتند؛ از اين رو آن حضرت به احدى پاسخ مثبت نداد و فقط نگران ناقه خود بود</w:t>
      </w:r>
    </w:p>
    <w:p>
      <w:pPr>
        <w:pStyle w:val="BookText"/>
        <w:rPr/>
      </w:pPr>
      <w:r>
        <w:rPr>
          <w:rFonts w:ascii="IRNazanin" w:hAnsi="IRNazanin" w:eastAsia="IRNazanin"/>
          <w:color w:val="111111"/>
          <w:sz w:val="28"/>
          <w:sz w:val="28"/>
          <w:szCs w:val="28"/>
          <w:rtl w:val="true"/>
          <w:lang w:bidi="fa-IR"/>
        </w:rPr>
        <w:t>كه كجا مى‌رود و در چه نقطه‌اى رحل اقامت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من كجا رحل افكند؟</w:t>
      </w:r>
    </w:p>
    <w:p>
      <w:pPr>
        <w:pStyle w:val="BookText"/>
        <w:rPr/>
      </w:pPr>
      <w:r>
        <w:rPr>
          <w:rFonts w:ascii="Amiri" w:hAnsi="Amiri" w:eastAsia="Amiri" w:cs="Amiri"/>
          <w:color w:val="111111"/>
          <w:sz w:val="28"/>
          <w:sz w:val="28"/>
          <w:szCs w:val="28"/>
          <w:rtl w:val="true"/>
          <w:lang w:bidi="ar-SA"/>
        </w:rPr>
        <w:t>عرض كردند بار و بنه آن حضرت را ابوايوب انصارى به خانه خويش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بايد همراه مركب وبار و بنه خودباشد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پيشينه خانه ابو ايوب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به فرجام آمد؛ ولى ما تاريخ را به عقب نشينى تا سالهايى بسى دوردست همراه با خانه ابو ايوب انصارى مى‌كشانيم، و بيت و خانه او را چون معجزه‌اى مى‌يابيم و مى‌بينيم تاريخ براى ما چنين بازگو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وقتى بر مدينه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جريان در گذر و سفر او به آفريقا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در مدينه به عنوان پادشاه و حاكم مدينه واگذارد و خود در سوى آفريقا به راه افتاد، فرزند اين پادشاه بر خرما بتى را برفرازيد تا خرما بچيند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درخت خرما سر رسيد و بانگ بر او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اين درخت از آن كسى است كه آن را بارور ساخته و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بيل و كلنگ به جان فرزند ملك افتاد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يمن از آفريقا به مدينه بازگشت و دريافت كه فرزند او را كشته‌اند؛ لذا مدينه را به محاصره گرفت و با اهل مدينه نبرد آغاز كرد و محاصره مدينه مدتها به طول انجاميد تا آنجا كه آذوقه محاصره كنندگان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اهل مدينه باهم به گفتگو نشسته بودند كه چگونه با گروهى كه زاد و توشه آنها تمام شده جنگ و پيكار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در روز مى‌جنگيم در حالى كه شبها را با شكمهايى گرسنه به روز مى‌آورند، و ما به خانه‌هاى خود مى‌رويم و با خانواده خود غذا را در دسترس خود يافته و پس از تناول آن مى‌آساييم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دور از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تصميم گرفتند براى دشمنان خود، شبانه غذايى را گسيل دارند و اين كار را در باره آنها معمول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خداوند، كار اهل اين آبادى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روزانه مى‌جنگيم، ليكن آنها شبانه از ما با غذا پذيرايى به عمل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احبار مدينه به سوى پادشاه يمن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از محاصره مدينه چيست؟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مى‌خواهم مردم اين آبادى را از پاى در آورم و انتقام خون فرزندم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حَبْر و دانشمند يهودى به او خاطرنشان شدند كه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در اين آبادى مسلط نخواهى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آبادى پايگاه هجرت آخرين پيامبرى است كه از حرم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با پادشاه گفتگوهاى دور و درازى داشتند كه مآلًا از محاصر مدينه دست نهاده و با سپاهيانش قانع شدند آن محيط را ترك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دو نفر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محاصره اين آبادى را بشكنى و راه خويش را در پيش گيرى و خانه‌اى در اينجا بنا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پيامبر موعود به اين آبادى آمد در آنجا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همان خانه‌اى بود كه ابو ايوب انصارى در آن به سر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به مدينه آمد و جامعه ساكنان در آن متشكل از مشركان، يهوديان، منافقان و مسلمانان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آن‌حضرت ازمكه‌بيرون آمد در حاليكه آنجا با يك موج مواجه بود، فقط با موج شرك، خود را رويا روى مى‌ديد؛ اما در مدينه با موجها و تنشهاى متعدد و متفاوتى روياروى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فرزانگى اقتضا مى‌كند فردى كه دست اندركار تاريخ اجتماعى آن روزگاران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حكومتها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مربوط به مهاجرين و هجرت در سالهاى گذشته نزديك، مورد مطالعه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از فرزندان اسلام استقبال به عمل آورد و مهاجران را با آغوش باز پذيرا گشت؛ اما نه به سائقه ترس و بيم، بلكه به انگيزه ايثار، هرچند كه در تنگنايى از لحاظ معيشت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رسول خدا صلى الله عليه و آله آغاز كار بود و به بناى مسجد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كار را سر آغاز تحرك و جنبش و خيزشى جديد بر شمرد؛ چنانكه در سامان دادن امّت اسلامى به ايجاد بناى اخوت و همبستگى ميان مهاجرين و انصار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و سابقه محل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مسجدى در كار نبود و وقتى در مدينه نزول فرمود، در برابر خانه‌اى كه در آن سكنى گرفت عرصه و باغ و نخلستانى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و محوطه از آن كيست؟ عرض كردند از آن ايتامى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سهل و سُهيل نام دارند و فرزندان رافع بن عمر هستند، و تحت سرپرستى اسعد بن زراره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را نزد من فراخوانيد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نزد آن حضرت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و نخلستان را براى من نرخ گذارى كن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 است و آن را حضور شما پيشكش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ايتام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پرداخت قيمت آن را به سهل و سهيل به عهده مى‌گيرم و باغ و نخلستانى ديگر را در ازاى آن در اختيارشان قرار مى‌دهم و يا قيمت آن را با پول مى‌پردازم،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بايد آن را قيمت گذارى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بيست دينار طلا، نرخ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 محوطه به كمك مسلمين خريدارى شد و خرما بن‌ها و تنه‌هاى درخت را بريدند و اين محل را تسطيح كردند و مسجد را با چنين پيشينه واوضاع وشرايط در آن، برپاساختند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مى‌بايد بارى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تصويرى كه راجع به آغاز بناى اين مسجد ارائه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انتخاب اين منطقه براى بناى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بازگشتى داشته باشيم؛ مبنى بر اينكه از رهگذر انتخاب شخصى آن حضرت و اختيار اهل مدينه، اين انتخاب صورت نپذيرفت؛ بلكه ناقه را بدانجا سوق دادند، ناقه‌اى كه خود تحت فرمان الهى در خط سيرى مشخص گام بر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و روندى است مشترك كه مسجد نبوى را به مسجدالحرام و بيت‌المقدس مى‌پيوندد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و بناى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ما مى‌دانيم وقتى ابراهيم طبق فرمان الهى به كوچيدن مأمور گشت و با خانواده خود به 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نمى‌شناخت و با توجه به مفاد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بَوّأنا لإبْراهيمَ مَكانَ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بناى خانه مأمور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پاره ابر بالاى سر خود بنگر كه در چه سويى حركت مى‌كند و سايه مى‌افكند و در مسير اين سايه گام بردار و خانه‌اى را براى من بنا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پاره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ابراهيم در طول خط سير سايه اين ابر گام برمى‌داشت و در وادى و دره ميان كوهها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پايه‌هاى خانه را بر پا داشت و بيت را بنياد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تشخيص و تعيين حدود و مرزهاى جايگاه بيت براى ابراهيم از ناحيه خداوند متعال و به دستور او انجام‌گرفت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و بناى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بيت المقدس مى‌رويم آنگاه كه خداوند خواست بنايى در آنجا بر سرپا گردد، به داود وحى كرد براى من خانه‌اى بنا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اين خانه را برپا نمايم؟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سواركار نشاندار و شمشير از نيام كشيده را مشاهده كنى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اين سواركار را يافت ولى در محوطه مردى از بنى اسرائيل را ديد، داود مرد بنى</w:t>
      </w:r>
    </w:p>
    <w:p>
      <w:pPr>
        <w:pStyle w:val="BookText"/>
        <w:rPr/>
      </w:pPr>
      <w:r>
        <w:rPr>
          <w:rFonts w:ascii="IRNazanin" w:hAnsi="IRNazanin" w:eastAsia="IRNazanin"/>
          <w:color w:val="111111"/>
          <w:sz w:val="28"/>
          <w:sz w:val="28"/>
          <w:szCs w:val="28"/>
          <w:rtl w:val="true"/>
          <w:lang w:bidi="fa-IR"/>
        </w:rPr>
        <w:t>اسرائيلى را به سوى خويش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محوطه، را براى من قيمت گذارى كن كه آن را خريدار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هزار فروشنده‌ام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مشورت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قيمت اين زمين نكوتر است يا خود زمين؟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مرا رخصت ده تا معامله منتفى گردد؛ فرمود اختيار با تو است و امضا و يا ردّ اين خريد و فروش را به تو واگذاردم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دويست هزار خريدارم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نرخ آن را 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رأى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نرخ و قيمت بهتر و مهم‌تر است يا زمين؟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اختيار فروش آن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پنج بار گفت اين زمين را خريدارم و قيمت آن را خودت تعيين كن، 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آن را از چهارپايانى متشكل از شتر و گاو و گوسفند آكنده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بها و قيمتى را براى تو فراهم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به بنى اسرائيل دستور داد چنان بهاى گرانى را براى او فراهم آورند؛ ليكن بنى اسرائيل، شبانه نزد اين مرد رفتند و او را مورد تهديد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زمين بامدادان نزد داود آمد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توأم با رضا يا با زور و غصْب؟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فروشى توأم با رضاى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مى‌خواهند اين زمين را غاصبانه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بدينسان اين معامله انجام نمى‌گيرد؛ لذا قيمت و بهاى مورد نظر را براى او فراهم آورد، و بيت‌المقدس را در همانجا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بناى اين مساجد سه‌گانه و انتخاب جايگاههاى آنها از سوى خداوند متعال بوده و هريك از آنها را يكى از پيامبران برپا ساخت و ما مسجد چهارمى را با چنين ويژگيها دركره زمين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ساختمانى مسجد 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مسجد خود را نخست از تنه درخت خرما و شاخ و برگ آن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توضيحا يادآور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مسجد كه امروزه با رنگ سرخ مشخص است، اولين عرصه و محدوده بناى مسجد نبوى از تنه درخت خرما، و شاخه‌هاى آن در نخستين مرحله‌اش مى‌باشد؛ حدود آن را هفتاد در هفتاد يا صد درصد ذراع از لحاظ عرض و طول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سخن در اين باره را به كتب تاريخ حوالت مى‌دهيم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بحث داراى اهميت است</w:t>
      </w:r>
    </w:p>
    <w:p>
      <w:pPr>
        <w:pStyle w:val="BookText"/>
        <w:rPr/>
      </w:pP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سقف و ستون آن را تنه و شاخه درخت مى‌پرداخت كانون تجمّع مسلمين در صدر اسلام بوده و وقتى از آن حضرت راجع به گزارش مربوط به اين مسجد پرسيدند،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عريش كعريشِ أخى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بان و خانه چوبينى مانند سايه بان برادرم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مسجدالنبى تا مدتها به همين صورت و با همان مساحت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داخلى محدوده سرخ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محلّ تكبير و اذان، ستونهايى است كه، خطوط دايره‌اى زرد رنگ در پيرامون آن ستونها مشهود است و به‌سان گل در درون اين خطوط زرد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حد و مرز مسجد نبوى در مرحله نخست بناى آن مى‌باشد؛ مسجدى كه مصالح ساختمانى آن تنه درختان خرما و شاخه‌هاى آن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 تا اين حد 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رنگ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اضافاتى است بر مسجد نبوى كه بعد از خطوط زردرنگى كه بدان اشارت رفت، در پايان ستون بعد از پنج يا شش ستون با رنگ سبز نگاره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حد مسجد نبوى است و همان اضافاتى است كه در آن، همزمان با حيات 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چرا كه مسجد كوچك و تنگ بود و گنجايش نماز گزاران را نداشت؛ لذا آن حضرت آن را توسعه داد و با سنگ و گل، بناى آن را بازسازى كرد، و اين قسمت بر بخش نخست كه هفتاد در هفتاد ذراع بود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در طول و عرض، به صد در صد يا در صد و پنجاه در صدوپنجاه و يا جز اين طول و عرض‌ها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توسعه‌مسجدالنبى در دوران گسترش اسلام در دوران حكومت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دو مرحله، مسجد نبوى در پذيرايى از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سرزمينهاى اسلامى رو به گسترش نهاد و شمار مسلمين در مدينه رو به ازدياد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صلاح ديد مسجد را توسعه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مربوط به توسعه مسجدالنبى توسط عمر، داستان جالبى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تصميم گرفت محيط مسجد را گسترش دهد، عباس عموى پيامبر صلى الله عليه و آله را خانه و سرايى در جنب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را در اختيار من قرار ده تا بر مسجد اضافه كنم؛ چرا كه اين مسجد با وضعيت موجود، براى مردم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پاسخ منفى داد و از اعطاى آن به عمر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و بهايى براى خانه‌ات تعيين كن كه من دو چندان آن قيمت را به تو مى‌پردازم؟ باز هم عباس پذيراى درخواست عمر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هرخانه و سرايى را كه دلخواه تو است اختيار كن، عباس به اين درخواست نيز وقعى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را براى تو در هرجايى كه مى‌خواهى اقطاع مى‌كنم؛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درخواست تو نيز تن در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رسول اللَّه صلى الله عليه و آله است و مى‌خواهم بر مساحت آن بيفزايم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توسعه در سمت شرق مسجد روا نيست؛ زيرا در اين سمت حجره‌هاى زنان رسول خدا صلى الله عليه و آله قرار دارد، و در برابر ما براى توسعه مسجد، جايى ديگر جز خانه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اين سخنان نيز اعتنايى نكرد و عمر با پاسخ منفى او مواجه گشت،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را كه دلخواه تو است انتخاب كن تا من و تو با هم او را به عنوان داور در اين درخواست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اين كار را به أبىّ بن كعب وامى‌گذاريم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عباس نزد ابىّ بن كعب رفتند و از او در اين باره داورى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روى غصب و اجبار و يا از سر رضا و پسند خاطر؟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پرداخت قيمت، خواهان خانه عباس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جريانى را براى تو ياد مى‌كنم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او داستان داود را با آن مرد بنى اسرائيلى گزارش كرد كه چگونه زمينى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خانه‌اى بنا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 و آن مرد بنى اسرائيلى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زور و غصب زمينم را از دست من مى‌ستانى يا با رضاى دل؟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رضا و پسند خاطر خواهان زمين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سراى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مسلمين از او مى‌خواهم؛ و اگر به گوش خود از رسول خدا صلى الله عليه و آله مطالبى را در توسعه مسجد نشنيده بودم در صدد گسترش آن بر نمى‌آمدم؛ اما مى‌بينم شما از اين تصميم امتناع ودريغ‌مى‌ورزيد، عمر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از اين مذاكرات نتيجه‌اى بگيرند ابى بن كعب را ترك گفته،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عباس به در خانه خود رسيد درنگ كرد و بر سراى خويش در نيامد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كنون چيزى دستگيرت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عايدم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تبرعا و رايگان خانه وسراى خويش را به مسلمين ارمغان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به كار شد و مسجد را در سمتهاى شمال و</w:t>
      </w:r>
    </w:p>
    <w:p>
      <w:pPr>
        <w:pStyle w:val="BookText"/>
        <w:rPr/>
      </w:pPr>
      <w:r>
        <w:rPr>
          <w:rFonts w:ascii="IRNazanin" w:hAnsi="IRNazanin" w:eastAsia="IRNazanin"/>
          <w:color w:val="111111"/>
          <w:sz w:val="28"/>
          <w:sz w:val="28"/>
          <w:szCs w:val="28"/>
          <w:rtl w:val="true"/>
          <w:lang w:bidi="fa-IR"/>
        </w:rPr>
        <w:t>غرب و جنوب توسعه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حجره‌هاى همسران آن حضرت در سمت شرق، دست نخورده و به عنوان بيرون مسجد باقى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توسعه مسجد النبى در زمان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چنان طرح و توسعه، نوبت به عثمان رسيد و با همان روش به توسعه مسجد از سمت جنوب و شمال و غرب دست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طرح توسعه مسجد با مشكلى مواجه نگشت و محراب را به همان محراب عثمانى معاصر در قسمت سنگ چين باب‌السلام جابه‌جا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وليد بن عبدالملك و توسعه مسجدالنبى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وليد آمد و او همانطور كه مى‌دانيم از امويان به شمار است و همزمان با خلافت او، عمر بن عبدالعزيز فرمانرواى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مساحت قبلى در غرب و شمال مسجد افزود و براى اولين بار در امر توسعه، سمت شرق را در مد نظر قرار داد و حجره‌هاى همسران پيامبر اكرم صلى الله عليه و آله يا حجره عايشه وحجره فاطمه زهرا عليها السلام همراه با حجره رسول اكرم صلى الله عليه و آله را وارد حيطه مسجد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مردم در برابر بازسازى مسجدالنبى توسط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مطالبى را در تاريخ مى‌بينيم كه نشان مى‌دهد بسيارى از اهل مدينه از اين كار خرده گيرى و انتقاد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مسيب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مى‌داشتم كه حجره‌هاى رسول خدا صلى الله عليه و آله به همان صورت و بدون افزودن و پيوستن آن به مسجد، همواره باقى مى‌ماند تا مردم مى‌ديدند رسول خدا صلى الله عليه و آله چگونه زندگانى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داخل حجره آن حضرت مى‌شدم و دستم را بالا مى‌بردم با سقف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برقرار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براى وارد كردن حجره‌ها در مسجد و پيوستن آنها به آن، علّت و انگيزه در كار بود كه در اين باره از بعد سياسى و يا شخصى و يا ابعاد ديگر، آراء گوناگونى را خاطرنشان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و توجيه اين جريان بر اساس محور بحث ما، چندان مهم نيست؛ آنچه براى ما داراى اهميت است، حركت و عنايتى است كه مربوط به بعد عمرانى و اضافات و توسعه‌هايى بوده كه در مسجد نبوى پديد آمد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حجره‌هاى همسران رسول‌خدا صلى الله عليه و آله در</w:t>
      </w:r>
    </w:p>
    <w:p>
      <w:pPr>
        <w:pStyle w:val="BookText"/>
        <w:rPr/>
      </w:pPr>
      <w:r>
        <w:rPr>
          <w:rFonts w:ascii="IRNazanin" w:hAnsi="IRNazanin" w:eastAsia="IRNazanin"/>
          <w:color w:val="111111"/>
          <w:sz w:val="28"/>
          <w:sz w:val="28"/>
          <w:szCs w:val="28"/>
          <w:rtl w:val="true"/>
          <w:lang w:bidi="fa-IR"/>
        </w:rPr>
        <w:t>زمان وليدبن عبدالملك و مباشرت عمربن عبدالعزيز به مسجدالنبى پيوست و در درون مسجد به عنوان بخشى از آن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عبدالعزيز رضى الله عنه وقتى در صدد توسعه و بناى مسجد برآمد، ساختمان آن را بازسازى كرد و ديوار آن را فرو ريخت؛ ليكن آن را به همان صورتى كه عثمان بنا نهاد سامان داد؛ و بر اهل مدينه بانگ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و شاهد و ناظر وضع و نهاد قبله باشيد تا نگوييد عمر بن عبدالعزيز، قبله مسجد ما را منحرف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قبله را به اجماع مسلمين در مسجد نبوى مشخص و داراى نشان ساخت بدانسان كه رسول خدا صلى الله عليه و آله آن را مشخص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با اتفاق نظر و قاطعيت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سوگند ياد كند و خدا را شاهد گيرد كه محراب و مصلاى رسول خدا صلى الله عليه و آله در مسجد نبوى در سوى قبله قرار دارد به هيچ حَنْث و گناهى دچار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نوشتار خواهيم ديد كه مسجدالنبى را همزمان با حيات آن حضرت، محرابى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مسجدالنبى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در طراحى محرابهاى مسجدالنبى پيشتاز بود، عمربن عبدالعزيز است كه براى اولين بار محراب را در اين مسجد همراه با بازسازى و تجديد بناى آن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بن عبدالعزيز دست اندركار بازسازى مسجد و وارد كردن حجره‌هاى همسران رسول خدا صلى الله عليه و آله در مسجد شد، علما با او رويا روى گشتند و به وى گفتند از اين كار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فرمان خليفه است كه ناگزير از اجراى آن هستيم؛ ليكن مآلًا در اين امر به توافق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بازسازيهاى ديگر در مسجدالنبى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بازسازى مسجدالنبى توسط عمر بن عبدالعزيز اقدامان ديگرى در آن صورت گرفت و يا خواستند در آن دگرگونيهايى به هم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برآن شدند كه جسد مطهر رسول خدا صلى الله عليه و آله را جا به جا سازند و اين انديشه، جريانى در طول تاريخ بود كه بسيارى از مردم مدينه از آن آگاهى داشته و دارند، و مورخان نيز آن را ثبت و ضبط كرده‌اند و هر مورخى كه تاريخ مسجد نبوى را بررسى كرده و نگاشته، اين موضوع را نيز طى آن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پيرامون حجره نبوى را حفارى</w:t>
      </w:r>
    </w:p>
    <w:p>
      <w:pPr>
        <w:pStyle w:val="BookText"/>
        <w:rPr/>
      </w:pPr>
      <w:r>
        <w:rPr>
          <w:rFonts w:ascii="Amiri" w:hAnsi="Amiri" w:eastAsia="Amiri" w:cs="Amiri"/>
          <w:color w:val="111111"/>
          <w:sz w:val="28"/>
          <w:sz w:val="28"/>
          <w:szCs w:val="28"/>
          <w:rtl w:val="true"/>
          <w:lang w:bidi="ar-SA"/>
        </w:rPr>
        <w:t>كردند و تا عمق آب رسيدند، و با روى و سرب آن را كندند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عباسى و توسعه مسجدالنبى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نوبتِ خلافت به مهدى عباسى رسيد، به كارگزار خود در مدينه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مسجدالنبى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توسعه خانه‌هايى را كه در شمال مسجد قرار داشت بدان پيوست و به صورت محوطه مسجد در آمد و جزو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مرافق و پيوستها توسط قايتباى در مسجدالنبى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دوره حكومت اشرف قايتباى احساس شد كه مسجدالنبى به نگاهبانى و بازسازى نياز دارد، لذا در اين زمينه فعاليتهايى صورت گرفت كه از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حريق در مسجدالنبى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نبوى به عارضه حريق دچار آمد؛ حريقى كه عامل آن صاعقه‌اى بود كه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صاعقه به‌يك آتش‌سوزى‌انجاميد كه تمام سقفهاى مسجد و جز آن را دچار حريق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عهد قايتباى دستور داد دست به كار ترميم و بازسازى ويرانيها گردند و مسجد را در سمت شرقى آن نيز توسعه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سلطان عبدالمجيد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سلطان عبدالمجيد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شكافهايى در قسمتهايى از بناى مسجد پديد آمد و تعمير و بازسازى همه جانبه‌اى در مسجد النبى انجام گرفت كه نزديك سيزده سال به طول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سعوديها و توسعه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توسعه حكومت سعوديها در دو مرحله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بنايى است كه هم اكنون مشهود است و در كنار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تاريخ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توسعه‌اى است از باب‌السلام كه در سمتهاى شرق و شمال و غرب امتداد يافته و در سمت شرق تا باب النساء گسترش دارد؛ و فعلا مى‌تواند حدود يك مليون نمازگزار را در گنجور درون و بام و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پيوسته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و محتواى آن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مى‌دانند كه رسول خدا صلى الله عليه و آله و</w:t>
      </w:r>
    </w:p>
    <w:p>
      <w:pPr>
        <w:pStyle w:val="BookText"/>
        <w:rPr/>
      </w:pPr>
      <w:r>
        <w:rPr>
          <w:rFonts w:ascii="IRNazanin" w:hAnsi="IRNazanin" w:eastAsia="IRNazanin"/>
          <w:color w:val="111111"/>
          <w:sz w:val="28"/>
          <w:sz w:val="28"/>
          <w:szCs w:val="28"/>
          <w:rtl w:val="true"/>
          <w:lang w:bidi="fa-IR"/>
        </w:rPr>
        <w:t>ابوبكر و عمر در حجره عايشه مدفون هستند و تاريخ و جايگاه آنها 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ياد كرديم كه عمر بن عبدالعزيز با رعايت احتياط، اين حجره را به گونه‌اى در داخل مسجد طراحى و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حجره عايشه را همانند مكعب و مربع بدون پنجره و يا در، سامان داد كه در پس آن ديوار دومى كشيد و اين ديوار دوم در درون خود، حجره عايشه و حجره فاطمه زهرا عليها السلام را در بر مى‌گيرد و سمت شمالى را كه رو در روى مصلى است در طرف مثلث قرار داد؛ به گونه‌اى كه ديوارى حائل در آنجا وجود نداشته باشد كه مانع از مواجهه مصلى با قبله گردد و مسافت و فاصله از محل خالى از مصلى، ميان كرانه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ديوار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قبور قرار گرفته و از هم دور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اين قسمت موجود پنجره آهن كه با رنگ سبز در آميخته و جايگزين مربع چوبين شده است و اين جايگزينى به خاطر آن بود كه اولين حريق در مسجد نبوى اتفاق افتاد، چون شخصى كه شعله در دست داشت وارد منبع روغن چراغ شد و تصادفا اصطكاك آن با مخزن روغن، مسجد را به آتش كشيد و آن جعبه مكعب چوبين سوخت كه سرانجام جاى خود را به آهن و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اكنون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ستونهاى مسجد 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پيوستهاى درون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بعدا توضيحى راجع به آن در پيش داريم، و نيز ستونها و استوانه‌ها كه داراى تاريخ مى‌باشد، و سخن از ستونها كه احيانا گروهى از مردم از ذكر آن آزرده مى‌شوند و معتقدند نيازى به تتبّع و بررسى ستونهاى كهن و باستانى نيست؛ چنانكه نيازى نداريم درباره اماكنى‌كه پيامبرخدا صلى الله عليه و آله در آن نماز اقامه مى‌كرد به بحث و كاوش بپردازيم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در اينجا سخنى سزاى اظهار است، و آن اينكه رسول خدا صلى الله عليه و آله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در كدام جايگاه از مسجد براى شما نماز گزارم، حصيرى را آوردند كه مندرس مى‌نمود،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جايگاه براى ما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همان جا نماز را برگزار كرد و آب را در موضعى از خانه بيرون كشيد ومردم چنان جايگاهى را به عنوان مسجد براى خود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جريان كار بدينسان به انجام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آدمى پاره‌اى از آثار و</w:t>
      </w:r>
    </w:p>
    <w:p>
      <w:pPr>
        <w:pStyle w:val="BookText"/>
        <w:rPr/>
      </w:pPr>
      <w:r>
        <w:rPr>
          <w:rFonts w:ascii="IRNazanin" w:hAnsi="IRNazanin" w:eastAsia="IRNazanin"/>
          <w:color w:val="111111"/>
          <w:sz w:val="28"/>
          <w:sz w:val="28"/>
          <w:szCs w:val="28"/>
          <w:rtl w:val="true"/>
          <w:lang w:bidi="fa-IR"/>
        </w:rPr>
        <w:t>نشانه‌ها را شناسايى كرد و همانگونه رسول خدا صلى الله عليه و آله در آن نماز گزارد، نماز خود را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جريانى بر شمرد كرد روى داده و نمى‌توان در باره آن مناقشه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ميان عروة بن زبير و يكى از صحابه اختلاف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كاوش و تتبع در اين باره روى آوردند و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استوانه يعنى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رسول خدا صلى الله عليه و آله در كنار آن جلوس مى‌كرد،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اختلاف پرداختند، عروة بن زبير بر خاله خود وارد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باشيد كه به زودى شما را آگاه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ديدند عروه آهنگ ستون خاصى كرده و در سوى آن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خاله وى او را بدان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در كنار آن ستون نماز گزاردند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ستونهاى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لبابه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 همان 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ستونى كه از ابى لبابه در جريان محاصره بنى قريظه كارى سر زد و به مسجد در آمد و خويشتن را بدان بست، اينها استوانه‌هاى نامدارى در مسجد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محراب در مسجدالنبى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آثارى كه از مسجد قديم نبوى باقى ماند، محرابها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اشارت رفت كه در زمان رسول خدا صلى الله عليه و آله و نيز از زمان ابى‌بكر و عمر، محرابى در مسجد وجود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امر ستونى از نخل و درخت خرما به عنوان نشانه قبله، نصب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كسى كه در كنار محل نماز رسول خدا صلى الله عليه و آله محراب نهاد، عمر بن عبدالعزيز بود كه همزمان با بازسازى مسجد، محراب را بنياد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گاهى اين بحث و گفتگو پيش مى‌آيد كه وضع محراب و ايجاد ديوارى فرو رفته و مجوّف در درازاى ديوار مسجد چه حكمى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علما پذيراى چنين كار تازه از راه رسيده نبودند و مى‌گفتند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اصحاب او به اين كار دست نيازيدند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مى‌بينيم كه مسلمين در جواز آن به توافق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جهان،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وتو، به هر سرزمينى برويم و بر مسجد آن درآييم، اگر نشانه‌هايى كه ما را به سمت قبله رهنمون است در آن مسجد وجود نداشته باشد، قبله را تشخيص نخواهيم داد و ناگزير از پرسش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نابينايى بر مسجدى در آيد</w:t>
      </w:r>
    </w:p>
    <w:p>
      <w:pPr>
        <w:pStyle w:val="BookText"/>
        <w:rPr/>
      </w:pPr>
      <w:r>
        <w:rPr>
          <w:rFonts w:ascii="IRNazanin" w:hAnsi="IRNazanin" w:eastAsia="IRNazanin"/>
          <w:color w:val="111111"/>
          <w:sz w:val="28"/>
          <w:sz w:val="28"/>
          <w:szCs w:val="28"/>
          <w:rtl w:val="true"/>
          <w:lang w:bidi="fa-IR"/>
        </w:rPr>
        <w:t xml:space="preserve">و كسى را در دسترس نداشته باشد تا از او سمت قبله را بپرسد و يا اگر انسانى شبانه وارد مسجد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چراغى ندارد و يا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ديوارهاى مسجد را در چهار سو به تجسّس گيرد، به محراب يا منبر مى‌رسد و به شناخت سمت قبله توفيق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خليفه راشد اموى يعنى عمربن عبدالعزيز، محراب در مسجد به صورت نهادى مرسوم در آمد كه مى‌توان گفت وى از علماى برجسته جهان اسلام نيز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محراب تهجد و نماز شب، در درون محوطه بخش محصور آهنى فراهم آمد كه در داخل حجره بود و از آن رو به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 چون نبى گرامى صلى الله عليه و آله به خانه على و فاطمه عليهما السلام براى اقامه نماز شب آمد و در پس پنجره آهنى نماز شب را با آندو بزرگوار برگزار كرد، كه هم‌اكنون محل نهادن مصاحف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نيز محرابى‌براى زنان بنياد شده‌بود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پيوستهاى ديگر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پيوستهايى در توسعه سلطان عبدالمجيد به مسجد نبوى افزوده شد كه از آن جمله منبع هايى براى روغن چراغ و انبار فرش‌ها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توسعه،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هايى براى تعلم كودكان تأسيس شد كه تا زمان توسعه نخست سعوديها داير و بر سر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مكتب خانه‌ها كه براى اهل مدينه به وجود آمد، مكتب خانه ابن سالم، بزرگترين اديبان كه معاصر ما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مكتب خانه‌ها به ثمر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حلقات مسجد نبوى 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همزمان با رسول اللَّه صلى الله عليه و آله نيز كمابيش تعليم كودكان در مسجد داير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مربوط به بعد عمرانى و ساختمانى و پيوست‌ها و مضافاتى بود كه به مرور زمان پديد آمد و هم اكنون در بناى جديد، مراكز پخش تصوير و صوت و ايستگاههايى راديويى و تلويزيونى براى همين امور در طبقه فوقانى تأسيس شد، و دروس و مطالب ديگر از همانجا پخش مى‌شود</w:t>
      </w:r>
      <w:r>
        <w:rPr>
          <w:rFonts w:eastAsia="IRNazanin" w:cs="IRNazanin"/>
          <w:color w:val="111111"/>
          <w:sz w:val="28"/>
          <w:szCs w:val="28"/>
          <w:rtl w:val="true"/>
          <w:lang w:bidi="fa-IR"/>
        </w:rPr>
        <w:t>.</w:t>
      </w:r>
      <w:bookmarkStart w:id="46" w:name="pg16867_185766"/>
    </w:p>
    <w:p>
      <w:pPr>
        <w:pStyle w:val="Heading2"/>
        <w:numPr>
          <w:ilvl w:val="1"/>
          <w:numId w:val="1"/>
        </w:numPr>
        <w:rPr/>
      </w:pPr>
      <w:bookmarkStart w:id="47" w:name="__RefHeading___Toc1113537_77815467"/>
      <w:bookmarkStart w:id="48" w:name="_Toc16"/>
      <w:bookmarkEnd w:id="46"/>
      <w:bookmarkEnd w:id="47"/>
      <w:r>
        <w:rPr>
          <w:rtl w:val="true"/>
        </w:rPr>
        <w:t>توسعه جديد مسجد نبوى‌</w:t>
      </w:r>
      <w:bookmarkEnd w:id="48"/>
    </w:p>
    <w:p>
      <w:pPr>
        <w:pStyle w:val="BookText"/>
        <w:rPr/>
      </w:pPr>
      <w:r>
        <w:rPr>
          <w:rFonts w:ascii="IRNazanin" w:hAnsi="IRNazanin" w:eastAsia="IRNazanin"/>
          <w:color w:val="111111"/>
          <w:sz w:val="28"/>
          <w:sz w:val="28"/>
          <w:szCs w:val="28"/>
          <w:rtl w:val="true"/>
          <w:lang w:bidi="fa-IR"/>
        </w:rPr>
        <w:t>كوشش در مسجدسازى به شمارى از متون دينى، از جمله بخشى از آيات قرآنى و احاديث نبوى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مسجد در حديث شريف پيامبر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براى رضاى خداوند مسجدى برپا سازد، خداوند برايش خانه‌اى در بهشت، به همان‌سان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جز سايه‌سار الهى سايه‌اى نباشد، خداوند هفت تن را در زير سايه خود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دلش آويخته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گسترش دولت اسلامى و فراخ شدن قلمرو جهان اسلام، مسلمانان در هرجا كه شهرى برپا مى‌كردند، نخست در ساختن مساجد و پرستشگاه‌هاى خود سخت مى‌كوشيدند و بدين سان معمارى مسجد، چونان ميراثى گرانبار، همپاى رشد فزاينده و نفوذ گسترده تمدّن اسلامى، پاى گرفت و نهادينه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نخستين نشانه‌هاى آن هنوز هم برپاست؛ جامع اموى در دمشق، جامع قرطبه در اسپانيا و قبّة الصخره در قدس از اين 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كانون توسعه مدنى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شكل‌گيرى انديشه توسعه حرم نبوى، هماهنگ با محيط شهرى پيرامون آن، نشانى</w:t>
      </w:r>
    </w:p>
    <w:p>
      <w:pPr>
        <w:pStyle w:val="BookText"/>
        <w:rPr/>
      </w:pPr>
      <w:r>
        <w:rPr>
          <w:rFonts w:ascii="IRNazanin" w:hAnsi="IRNazanin" w:eastAsia="IRNazanin"/>
          <w:color w:val="111111"/>
          <w:sz w:val="28"/>
          <w:sz w:val="28"/>
          <w:szCs w:val="28"/>
          <w:rtl w:val="true"/>
          <w:lang w:bidi="fa-IR"/>
        </w:rPr>
        <w:t>است از جايگاه قلب‌وار مسجد و اهمّيت طبيعى و تاريخى آن؛ امرى كه مسجد را مركزيّتى ويژه بخشيده و آن‌را با بافت مدنى شهر همساز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تأسيسات عمومى و تجارى شهر، نخست بر اساس اهمّيت آنها و پيوندشان با مسجد و سپس بر پايه مناسبات ميان خود، در پيرامون مسجد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بودن حركت دوسويه ميان مسجد و خيابان‌هاى اطراف، ضرورتى است كه برپايه حفظ آسايش و آرامش مردم و توجّه به آثار اين آمد و شد بر محيط پيرامون،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فضاى گسترده اطراف، كه به سان كمربندى گرداگرد مسجد پيچيده است، كاربرد فضاى ميانجى را دارد و در هنگام ازدحام جمعيّت از آن براى برپايى نماز هم بهره‌گيرى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بهينه از فضاها و خيابانهاى اطراف ساختمان حرم مطهر، يكى از اهداف بنيادين توسعه است كه مسجد را كانون توسعه مدنى و محور طبيعى و معنوى آن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معمارى و عناصر اصلى توسعه جديد</w:t>
      </w:r>
    </w:p>
    <w:p>
      <w:pPr>
        <w:pStyle w:val="BookText"/>
        <w:rPr/>
      </w:pPr>
      <w:r>
        <w:rPr>
          <w:rFonts w:ascii="IRNazanin" w:hAnsi="IRNazanin" w:eastAsia="IRNazanin"/>
          <w:color w:val="111111"/>
          <w:sz w:val="28"/>
          <w:sz w:val="28"/>
          <w:szCs w:val="28"/>
          <w:rtl w:val="true"/>
          <w:lang w:bidi="fa-IR"/>
        </w:rPr>
        <w:t>توسعه جديد كه ساختمان مسجد قديم را از سه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شرق و غرب در برگرفته و با فضاهاى پيرامون خود در راستاى چندين خيابان گسترده است، اينك مركز اصلى شهر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اصلى ساختمان، ورودى اصلى مسجد، يعنى باب ملك فهد بن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به خيابان ملك فهد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ديگر در خيابان‌هاى ابوذر، سلام و عمر بن خطّاب است كه به گونه‌اى مستقيم ميان بناى مسجد و خيابانهاى اطراف را پيوند مى‌دهد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پرهيز از آميزش فضاى روحانى مسجد با سر و صداى برخاسته از تأسيسات رفاهى از يك‌سو و جلوه دادن فرّ و شكوه مسجد در ميان بافت مدنى شهر و آسيب نديدن نماى آن از درآميختن با ساختمان‌هاى گوناگون اطراف، از سوى ديگر، همه تأسيسات خدماتى و رفاهى در ساختمانى به فاصله هفت كيلومتر از مسجد گرد آمده و با يك زيرگذر كه براى آسايش رهگذران در مسيرهاى مسجد و روان بودن آمد و شد نمازگزاران فراهم آمده، به حرم ارتباط يافته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عربى</w:t>
      </w:r>
    </w:p>
    <w:p>
      <w:pPr>
        <w:pStyle w:val="BookText"/>
        <w:rPr/>
      </w:pPr>
      <w:r>
        <w:rPr>
          <w:rFonts w:ascii="Amiri" w:hAnsi="Amiri" w:eastAsia="Amiri" w:cs="Amiri"/>
          <w:color w:val="111111"/>
          <w:sz w:val="28"/>
          <w:sz w:val="28"/>
          <w:szCs w:val="28"/>
          <w:rtl w:val="true"/>
          <w:lang w:bidi="ar-SA"/>
        </w:rPr>
        <w:t>طبقه همكف</w:t>
      </w:r>
    </w:p>
    <w:p>
      <w:pPr>
        <w:pStyle w:val="BookText"/>
        <w:rPr/>
      </w:pPr>
      <w:r>
        <w:rPr>
          <w:rFonts w:ascii="IRNazanin" w:hAnsi="IRNazanin" w:eastAsia="IRNazanin"/>
          <w:color w:val="111111"/>
          <w:sz w:val="28"/>
          <w:sz w:val="28"/>
          <w:szCs w:val="28"/>
          <w:rtl w:val="true"/>
          <w:lang w:bidi="fa-IR"/>
        </w:rPr>
        <w:t>طبقه همكف مسجد، كه شامل مسجد قديم و گستره توسعه جديد است، مهم‌ترين بخش از مسجد نبوى را شكل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نماى شمالى حرم شريف نبوى</w:t>
      </w:r>
    </w:p>
    <w:p>
      <w:pPr>
        <w:pStyle w:val="BookText"/>
        <w:rPr/>
      </w:pPr>
      <w:r>
        <w:rPr>
          <w:rFonts w:ascii="IRNazanin" w:hAnsi="IRNazanin" w:eastAsia="IRNazanin"/>
          <w:color w:val="111111"/>
          <w:sz w:val="28"/>
          <w:sz w:val="28"/>
          <w:szCs w:val="28"/>
          <w:rtl w:val="true"/>
          <w:lang w:bidi="fa-IR"/>
        </w:rPr>
        <w:t>فضاى اصلى</w:t>
      </w:r>
    </w:p>
    <w:p>
      <w:pPr>
        <w:pStyle w:val="BookText"/>
        <w:rPr/>
      </w:pPr>
      <w:r>
        <w:rPr>
          <w:rFonts w:ascii="IRNazanin" w:hAnsi="IRNazanin" w:eastAsia="IRNazanin"/>
          <w:color w:val="111111"/>
          <w:sz w:val="28"/>
          <w:sz w:val="28"/>
          <w:szCs w:val="28"/>
          <w:rtl w:val="true"/>
          <w:lang w:bidi="fa-IR"/>
        </w:rPr>
        <w:t>توسعه جديد كه همه‌جاى آن براى نماز است، در طبقه همكف قرار دارد و بخش‌هاى شرقى و غربى آن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ميانى كه دو بخش جانبى را به هم پيوند مى‌دهد، در راستاى ساختمان قديم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نماز در همه‌جا، بجز صحن‌هاى روبازى كه سقف متحرّك دارند، پوشيده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همه سقف‌هاى مسجد، ابعاد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رعايت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ستون‌هايى كه بار سقف بر آنهاست، هريك دوازده متر بلندى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همكف و فضاى اصلى، همه‌جا داراى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ارتفاع است كه خط افق ساختمان مسجد را ترسيم مى‌كند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پيوند يكنواخت ميان ساختمان قديم و جديد موجب شد كه نوسازى‌هايى در مسجد قديم صورت گيرد؛ از جمله مى‌توان به پوشاندن صحن روباز ميان دو ساختمان با</w:t>
      </w:r>
    </w:p>
    <w:p>
      <w:pPr>
        <w:pStyle w:val="BookText"/>
        <w:rPr/>
      </w:pPr>
      <w:r>
        <w:rPr>
          <w:rFonts w:ascii="IRNazanin" w:hAnsi="IRNazanin" w:eastAsia="IRNazanin"/>
          <w:color w:val="111111"/>
          <w:sz w:val="28"/>
          <w:sz w:val="28"/>
          <w:szCs w:val="28"/>
          <w:rtl w:val="true"/>
          <w:lang w:bidi="fa-IR"/>
        </w:rPr>
        <w:t>دوازده سايه‌بان برقى به شكل گنبدهاى قديم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طرح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در دو فضاى روباز با ابعاد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نيز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فضاهاى داخلى</w:t>
      </w:r>
    </w:p>
    <w:p>
      <w:pPr>
        <w:pStyle w:val="BookText"/>
        <w:rPr/>
      </w:pPr>
      <w:r>
        <w:rPr>
          <w:rFonts w:ascii="IRNazanin" w:hAnsi="IRNazanin" w:eastAsia="IRNazanin"/>
          <w:color w:val="111111"/>
          <w:sz w:val="28"/>
          <w:sz w:val="28"/>
          <w:szCs w:val="28"/>
          <w:rtl w:val="true"/>
          <w:lang w:bidi="fa-IR"/>
        </w:rPr>
        <w:t>يكى از مناره‌هاى ششگانه در توسعه جديد</w:t>
      </w:r>
    </w:p>
    <w:p>
      <w:pPr>
        <w:pStyle w:val="BookText"/>
        <w:rPr/>
      </w:pPr>
      <w:r>
        <w:rPr>
          <w:rFonts w:ascii="IRNazanin" w:hAnsi="IRNazanin" w:eastAsia="IRNazanin"/>
          <w:color w:val="111111"/>
          <w:sz w:val="28"/>
          <w:sz w:val="28"/>
          <w:szCs w:val="28"/>
          <w:rtl w:val="true"/>
          <w:lang w:bidi="fa-IR"/>
        </w:rPr>
        <w:t xml:space="preserve">طبقه همكف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روباز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متحرّك كشويى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هريك از اين فضاها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به گونه‌اى مناسب در اطراف طرح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فضاها هوا و نور طبيعى را به بخش‌هاى مختلف مسجد مى‌رسانند و حسّ پيوند با آسمان را در نمازگزاران زنده مى‌كنند و اين فرصت را براى آنان فراهم مى‌سازند كه با چشمانى گشوده به آسمان، خداى خود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مناره‌ها</w:t>
      </w:r>
    </w:p>
    <w:p>
      <w:pPr>
        <w:pStyle w:val="BookText"/>
        <w:rPr/>
      </w:pPr>
      <w:r>
        <w:rPr>
          <w:rFonts w:ascii="IRNazanin" w:hAnsi="IRNazanin" w:eastAsia="IRNazanin"/>
          <w:color w:val="111111"/>
          <w:sz w:val="28"/>
          <w:sz w:val="28"/>
          <w:szCs w:val="28"/>
          <w:rtl w:val="true"/>
          <w:lang w:bidi="fa-IR"/>
        </w:rPr>
        <w:t>افزون بر چهار مناره اصلى، اينك شش مناره در مسجد فراز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گلدسته‌هاى جديد هريك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دارند و بر فراز هريك هلالى مى‌درخشد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مناره از مناره‌هاى</w:t>
      </w:r>
    </w:p>
    <w:p>
      <w:pPr>
        <w:pStyle w:val="BookText"/>
        <w:rPr/>
      </w:pPr>
      <w:r>
        <w:rPr>
          <w:rFonts w:ascii="IRNazanin" w:hAnsi="IRNazanin" w:eastAsia="IRNazanin"/>
          <w:color w:val="111111"/>
          <w:sz w:val="28"/>
          <w:sz w:val="28"/>
          <w:szCs w:val="28"/>
          <w:rtl w:val="true"/>
          <w:lang w:bidi="fa-IR"/>
        </w:rPr>
        <w:t>جديد، چهارگوشه توسعه جديد را نشان مى‌دهند و دو مناره ديگر، بر محور اصلى نماى شمالى و در دو سوى بزرگترين ورودى، يعنى باب ملك فهد بنا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 زيرين</w:t>
      </w:r>
    </w:p>
    <w:p>
      <w:pPr>
        <w:pStyle w:val="BookText"/>
        <w:rPr/>
      </w:pPr>
      <w:r>
        <w:rPr>
          <w:rFonts w:ascii="IRNazanin" w:hAnsi="IRNazanin" w:eastAsia="IRNazanin"/>
          <w:color w:val="111111"/>
          <w:sz w:val="28"/>
          <w:sz w:val="28"/>
          <w:szCs w:val="28"/>
          <w:rtl w:val="true"/>
          <w:lang w:bidi="fa-IR"/>
        </w:rPr>
        <w:t>در اين طبقه كه برابر مساحت طبقه همكف است، شمارى از تأسيسات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اين طبقه چهار متر است و پايه‌هاى اصلى بنا كه در ژرفاى بيست‌مترى كف زمين واقع است، از ميان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گذرگاهى كه از زير خيابان‌ها عبور مى‌كند و سرانجام به ساختمان مخصوص خدمات كه تأسيسات برق و تهويه و تأمين آب سرد در آن است، مى‌رسد، با همين طبقه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گذرگاه شيب‌دار، راه ورود به زيرزمين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شش پلكان از بيرون مسجد و يك پلكان از داخل به طبقه زيرزمين راه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 مسجد</w:t>
      </w:r>
    </w:p>
    <w:p>
      <w:pPr>
        <w:pStyle w:val="BookText"/>
        <w:rPr/>
      </w:pPr>
      <w:r>
        <w:rPr>
          <w:rFonts w:ascii="IRNazanin" w:hAnsi="IRNazanin" w:eastAsia="IRNazanin"/>
          <w:color w:val="111111"/>
          <w:sz w:val="28"/>
          <w:sz w:val="28"/>
          <w:szCs w:val="28"/>
          <w:rtl w:val="true"/>
          <w:lang w:bidi="fa-IR"/>
        </w:rPr>
        <w:t>سراسر فضاى بام مسجد را براى نماز درنظر گرفته‌اند، به گونه‌اى كه گنجايش نودهزار</w:t>
      </w:r>
    </w:p>
    <w:p>
      <w:pPr>
        <w:pStyle w:val="BookText"/>
        <w:rPr/>
      </w:pPr>
      <w:r>
        <w:rPr>
          <w:rFonts w:ascii="IRNazanin" w:hAnsi="IRNazanin" w:eastAsia="IRNazanin"/>
          <w:color w:val="111111"/>
          <w:sz w:val="28"/>
          <w:sz w:val="28"/>
          <w:szCs w:val="28"/>
          <w:rtl w:val="true"/>
          <w:lang w:bidi="fa-IR"/>
        </w:rPr>
        <w:t>پشت بام مسجد كه در توسعه جديد براى نماز در نظر گرفته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ارتباطى نمازگزاران با مسجد متعدّد است، امّابراى پيشگيرى از رودررويى باكسانى كه از درهاى اصلى خارج مى‌شوند يا آنان كه به طبقه زيرين مى‌روند، چند درِ خروجى</w:t>
      </w:r>
    </w:p>
    <w:p>
      <w:pPr>
        <w:pStyle w:val="BookText"/>
        <w:rPr/>
      </w:pPr>
      <w:r>
        <w:rPr>
          <w:rFonts w:ascii="IRNazanin" w:hAnsi="IRNazanin" w:eastAsia="IRNazanin"/>
          <w:color w:val="111111"/>
          <w:sz w:val="28"/>
          <w:sz w:val="28"/>
          <w:szCs w:val="28"/>
          <w:rtl w:val="true"/>
          <w:lang w:bidi="fa-IR"/>
        </w:rPr>
        <w:t>در كنار ورودى‌هاى هفت‌گانه اصلى درنظر گرفته شده كه مخصوص نمازگزاران طبقه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پلكان ثابت و برقى كه جمعاً به سى چشمه مى‌رسد، مسير رفت و برگشت نمازگزاران بين سطح و زيرزمين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پشت‌بام را ايوانى مسقّف به عرض شش متر در برگرفته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شش، در همه جاى ساختمان مسجد كاربرد بسيار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طرّاحى و عناصر آن</w:t>
      </w:r>
    </w:p>
    <w:p>
      <w:pPr>
        <w:pStyle w:val="BookText"/>
        <w:rPr/>
      </w:pPr>
      <w:r>
        <w:rPr>
          <w:rFonts w:ascii="IRNazanin" w:hAnsi="IRNazanin" w:eastAsia="IRNazanin"/>
          <w:color w:val="111111"/>
          <w:sz w:val="28"/>
          <w:sz w:val="28"/>
          <w:szCs w:val="28"/>
          <w:rtl w:val="true"/>
          <w:lang w:bidi="fa-IR"/>
        </w:rPr>
        <w:t>برنامه جديد طرّاحى توسعه حرم شريف نبوى، بر پايه الهام از سنّتهاى پايدار معمارى اسلامى شكل گرفته و بر آن است تا از يك‌سو نيازهاى بازسازى را برآورده سازد، و از سوى ديگر، فنّ‌آورى نوين را براى اجراى بهترين نقشه‌هاى مورد نظر به‌كار گيرد؛ به عنوان مثال، طرّاحى چادرهاى صحن مسجد با همين نگرش انجام گرفته، به گونه‌اى كه توانسته است ميان انديشه سنّتىِ استفاده از پارچه‌هاى نازك براى پوشش سقف و حفظ روشنايى مسجد حتّى در صورت باز بودن چادرها، ايجاد ارتباط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صحن روبازى كه در توسعه اول سعودى به مسجد افزوده شد، نياز به اجراى برنامه‌اى داشت كه هم به جريان هوا آسيبى وارد نسازد و هم با شبستان‌هاى پيرامون صحن كه بخشى از آن، ساختمان قديم مسجد است، همساز باشد؛ از اين‌رو، بحث به‌كارگيرى چادرهاى تاشو به ميان آمد، كه اينك در جهان بى‌همتاست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چادرها</w:t>
      </w:r>
    </w:p>
    <w:p>
      <w:pPr>
        <w:pStyle w:val="BookText"/>
        <w:rPr/>
      </w:pPr>
      <w:r>
        <w:rPr>
          <w:rFonts w:ascii="IRNazanin" w:hAnsi="IRNazanin" w:eastAsia="IRNazanin"/>
          <w:color w:val="111111"/>
          <w:sz w:val="28"/>
          <w:sz w:val="28"/>
          <w:szCs w:val="28"/>
          <w:rtl w:val="true"/>
          <w:lang w:bidi="fa-IR"/>
        </w:rPr>
        <w:t>دوازده دستگاه از چادرهاى يادشده در دو صحن مسجد برپا شده است؛ در هر صحن شش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در حالت گشوده چهارده متر ارتفاع دارند كه با بلنداى ديوار مسجد برابر است و با ابعاد صحن‌هاى مسجد كاملًا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هر چادر، رشته سيمهايى فلزّى و انعطاف‌پذير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هر چادر ستونى است پوشيده از مرمر سفيد، با سيستمى خودكار كه چادرها را باز و بسته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چادر مساحتى به اندازه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مى‌پوشاند، ميان چادرها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فاصله است و هريك ده تن وزن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چادرها در شرايط جوّى گوناگون باز و بسته مى‌شوند و بستن و گشودن آنها كمتر از نود ثانيه زمان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نوع پوشش به شكلى كاملًا محسوس بر هواى داخلى مسجد و ميزان انرژى مصرفى تأثير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تابستان، به هنگام روز، پوشش سفيدرنگ اين چادرها گشوده مى‌شود تا تمام صحن مسجد را زير سايه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پوشش شبها جمع مى‌شود و هواى مطبوع شامگاهى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نماى يكى از صحنهاى روباز داخلى با چادرى كه بر فراز آن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روزهنگام چادرها بسته است تا خورشيد بر صحن بتابد و فضاى آن را گرما بخشد و شامگاهان باز مى‌شود كه سرماى شديد به درون مسجد راه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و بسته بودن چادرها با موقعيت آفتاب، گرماى هوا، سرعت باد و موقعيت ابرها ارتباط تنگاتنگ دارد و اين امر با دستگاه‌هاى پيشرفته كنترل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گرماى هوا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مى‌رسد، براى مطبوع نگه داشتن هواى داخلى مسجد، چادرها همواره باز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دريچه‌هاى تهويه درست بالاى ستون چادرها قرار گرفته تا تمام فضاى مسجد به گونه‌اى يكنواخت خنك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ريزش باران كه چادرها گشوده است، آب از روى چادرها به داخل پايه هر چادر مى‌ريزد و از آنجا به شبكه پساب زيرزمينى مسجد راه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بالاى ستونِ هر يك از چادرها، از چهار طرف نورافكن‌هايى يكسان با ديگر ستون‌هاى مسجد نصب شده است، تا در شب روشنايى مسجد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پايه چادرها در هنگام بسته بودن، بازتابى از شكل گلدسته‌هاى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چادرهاى تاشو، افزون بر همه اين دقّت و هدفمندى، از سادگى و زيبايى خاصّى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صحنهاى روباز داخلى، با چترهايى كه بسته‌است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نماى صحنهاى روباز داخلى، با چترهايى كه باز است</w:t>
      </w:r>
    </w:p>
    <w:p>
      <w:pPr>
        <w:pStyle w:val="BookText"/>
        <w:rPr/>
      </w:pPr>
      <w:r>
        <w:rPr>
          <w:rFonts w:ascii="IRNazanin" w:hAnsi="IRNazanin" w:eastAsia="IRNazanin"/>
          <w:color w:val="111111"/>
          <w:sz w:val="28"/>
          <w:sz w:val="28"/>
          <w:szCs w:val="28"/>
          <w:rtl w:val="true"/>
          <w:lang w:bidi="fa-IR"/>
        </w:rPr>
        <w:t>گنبدهاى متحرّك</w:t>
      </w:r>
    </w:p>
    <w:p>
      <w:pPr>
        <w:pStyle w:val="BookText"/>
        <w:rPr/>
      </w:pPr>
      <w:r>
        <w:rPr>
          <w:rFonts w:ascii="IRNazanin" w:hAnsi="IRNazanin" w:eastAsia="IRNazanin"/>
          <w:color w:val="111111"/>
          <w:sz w:val="28"/>
          <w:sz w:val="28"/>
          <w:szCs w:val="28"/>
          <w:rtl w:val="true"/>
          <w:lang w:bidi="fa-IR"/>
        </w:rPr>
        <w:t xml:space="preserve">اين گنبدها كاملًا هماهنگ با نقشه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توسعه جديد طرّاحى شده است و كاربرد آن، پوشش دادن به صحن‌ها در حالات مختلف جوّى و تنظيم هواى داخل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با تابش نخستين پرتو خورشيد، گنبدها به آرامى حركت مى‌كنند و صحن مسجد را كاملًا مى‌پوشانند و سايه‌اى دلنشين فراهم مى‌سازند و دستگاه‌هاى تهويه را در اجراى وظيفه خود يارى مى‌دهند و با فرا رسيدن شب، گنبدها به جاى خود برمى‌گردند و سقف را براى خارج شدن فضاى گرم داخل به سوى آسمان سرد شب 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بستن و گشودن در زمستان، برعكس انجام مى‌شود؛ يعنى به هنگام روز براى گرماى مسجد از خورشيد بهره مى‌گيرند و شامگاهان با پوشاندن سقف‌ها از نفوذ سرما جلوگيرى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طرّاحى اين گنبدها به گونه‌اى انجام گرفته است كه با طرّاحى ديگر بخش‌هاى توسعه جديد و ساختمان قديم همنواخت باشد؛ از اين‌رو، گنبدهايى هماهنگ با گنبد سبز مسجد و البته كوتاهتر از آن،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انحناى هر گنبد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طرّاحى آن از نرم‌افزار كامپيوترى سه‌بعدى آوتوكد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با معادلات پيچيده رياضى، عناصر و ابعاد داخلى و خارجى بنا را تعيين مى‌كند، بهره‌گيرى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برنامه، در اجرا، موجب پديد آمدن سازه‌هايى كاملًا سنجيده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گنبد از داخل و خارج پوششى آراسته دارد و در عين استحكام از وزنى اندك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درونى گنبد چوب آميخته به نوعى چسب است و نماى بيرون آن از چوب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هر گنبد، هلالى برنزى مى‌درخشد كه با طلاى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 روكش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ريل‌هايى كه گنبدها به صورت كشويى روى آنها حركت مى‌كنند، لبه‌هايى از سنگ مصنوعى محلّى دارد تا با نماى ايوان‌هاى پيرامون مسجد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مناره‌ها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مناره از آغاز يكى از نشانه‌هاى اصلى هر مسجد بوده، وبه سان عنصرى بنيادين در مسجدسازى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جديد مسجد نبوى نيز، با بهره‌گيرى از اين عنصر، شش مناره جديد به بلنداى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برپا شده و چونان نمادى زيبا براى مسجد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پايينى هر مناره، تا ارتفاع سه متر، با قطعاتى از گرانيت محلّى معروف 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نماى يكى از صحنهاى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داخلى كه با گنبدهاى متحرّك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رزيزه پوشيده شده و بالاتر از آن قطعات گرانيت محلّى با نام بكرى است كه رنگى سوخته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بالايى آن از گرانيت صنعتى است و بالاى هر مناره، هلالى از جنس مس و آراسته به آب‌طلا، با پنج متر ارتفاع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 رواق‌ها، طاق‌ها</w:t>
      </w:r>
    </w:p>
    <w:p>
      <w:pPr>
        <w:pStyle w:val="BookText"/>
        <w:rPr/>
      </w:pPr>
      <w:r>
        <w:rPr>
          <w:rFonts w:ascii="IRNazanin" w:hAnsi="IRNazanin" w:eastAsia="IRNazanin"/>
          <w:color w:val="111111"/>
          <w:sz w:val="28"/>
          <w:sz w:val="28"/>
          <w:szCs w:val="28"/>
          <w:rtl w:val="true"/>
          <w:lang w:bidi="fa-IR"/>
        </w:rPr>
        <w:t xml:space="preserve">در بخش توسعه يافته مسجد،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ستون‌ها، طاق‌هايى قرار دارد كه فضاى نماز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ستون‌ها باسنگ مرمر ايتاليايى سفيد نماسازى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ستون‌ها از مس صيقل يافته اعلاست كه با يك هشت‌ضلعى به ستون ارتباط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ستون‌ها از چهار طرف با نگاره‌هايى از گل و بوته آرايش يافته و بلندگوها به گونه‌اى ناديدنى در ميان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مستطيلى سنگى است كه در هر طرف آن سه ستاره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شبستانهاى جانبى كه پوشش مرمرين ديوارها و نقشه‌هاى ساده ستاره هشت‌پر در پايه‌هاى ديوار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نقش و نگارها، طاقها و سقفها در عكس ديد مى‌شود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نقطه كه دقيقاً پايه طاق‌هاست نورافكن‌هايى با قاب مسى نصب شده و گرداگرد</w:t>
      </w:r>
    </w:p>
    <w:p>
      <w:pPr>
        <w:pStyle w:val="BookText"/>
        <w:rPr/>
      </w:pPr>
      <w:r>
        <w:rPr>
          <w:rFonts w:ascii="Amiri" w:hAnsi="Amiri" w:eastAsia="Amiri" w:cs="Amiri"/>
          <w:color w:val="111111"/>
          <w:sz w:val="28"/>
          <w:sz w:val="28"/>
          <w:szCs w:val="28"/>
          <w:rtl w:val="true"/>
          <w:lang w:bidi="ar-SA"/>
        </w:rPr>
        <w:t>آن آيه شريفه اللَّهُ نُورُ السَّمواتِ وَالأرْضِ نقش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ستون، پايه چهار طاق است كه رواق‌ها و سقف‌ها را شكل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طاق‌ها با قطعاتى از سنگ گرانيت صنعتى پوشيده شده و پيرامون آن به رنگ‌هاى آبى، خاكسترى و سفيد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پيوند ميان طاق و سقف، تصاويرى از گل و بوته نمايان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هر ستون در طبقه همكف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و ارتفاع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گستردگى توسعه جديد موجب شده كه در اين بخش، ستون‌ها با فاصله هجده متر از يكديگر نصب شود، در حالى كه اين فاصله در بخش‌هاى قديمى مسجد شش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شبستان‌ها كه طاق‌ها را به هم پيوند مى‌دهد، به نه مربّع تقسيم شده كه با پوششى از سنگ صنعتى و با استفاده از تصوير ستاره هشت‌پر به صورتى يكنواخت آرايش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ستون‌هاى داخل مسجد، ايوان مسقّفِ چهار سوى بام مسجد نيز، ستون‌هايى استوانه‌اى شكل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و سَردرها</w:t>
      </w:r>
    </w:p>
    <w:p>
      <w:pPr>
        <w:pStyle w:val="BookText"/>
        <w:rPr/>
      </w:pPr>
      <w:r>
        <w:rPr>
          <w:rFonts w:ascii="IRNazanin" w:hAnsi="IRNazanin" w:eastAsia="IRNazanin"/>
          <w:color w:val="111111"/>
          <w:sz w:val="28"/>
          <w:sz w:val="28"/>
          <w:szCs w:val="28"/>
          <w:rtl w:val="true"/>
          <w:lang w:bidi="fa-IR"/>
        </w:rPr>
        <w:t xml:space="preserve">بناى جديد در نماى بيرونى خود، تعدادى پنجره با ابعاد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پنجره‌ها از دو لنگه نورگير تشكيل شده و از بيرون حفاظ مسى مشبّكى بانقش و نگار هندسى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پنجره يك تورى ثابت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پنجره‌ها سه لنگه است و تنها لنگه ميانى كه به شكل ستاره هشت پر است، بازو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همه از چوب ساج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بالاى نماى خارجى پنجره‌هاى دو لنگه، سنگ‌هايى سه‌گوشه به رنگ آبى مزيّن به نقوش گل و بوته و مثلث‌هايى سفيد و خاكسترى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بالاى پنجره‌ها سردرهاى سنگى نگارينى قرار دارد كه در لابه‌لاى آن روزنه‌هايى باشيشه‌هاى رنگى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پنجره و سردر، كتيبه‌اى است كه بر آن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ورودى‌ها و درها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پيرامون مسجد هفت ورودى بزرگ وجود دارد كه هريك را ستون‌ها و سردرهايى</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درها در سمت شمال، شرق و غرب تعبيه شده و هريك ورودى و خروجى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يكى از وروديهاى اصلى و ستونهاى دوقلو كه سردر و سقف بر آنها تكيه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آرايش ميان درها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كتبيه زيرطاق‌نما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جداگانه‌اى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درها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ملك فهد مهم‌ترين ورودى و مدخل رسمى و اصلى مسجد است كه دو مناره در دو طرف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از جنس چوب ساج، با قطر پانزده سانتيمتر است و از بيرون روكشى از 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 در، دايره بزرگى است كه نام محمّد صلى الله عليه و آله بر آن نقش بسته و در دايره كوچكترى كه درون آن است، رسول‌اللَّه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هر لنگه ازدرهاى 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وزن دارد، زير هريك از درها چرخهايى نصب شده تا باز و بسته كردن درها با سهولت بيشترى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درهايى ديگر به همين شكل در شرق و غرب و قبله مسجد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شمالى و در طرفين باب ملك فهد دو درِ ديگر با همان ابعاد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سردراصلى، لوحى‌ازسنگ صنعتى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نورگيرى مشبّك و پايين‌تر از آن كتيبه‌اى با اين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سرسراى ورودى با مرمرهايى چيده شده به شكل‌هاى اسلامى و از جمله ستاره هشت‌پر، سنگ‌فرش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ميانى اين سنگ‌فرش رنگ و شكلى برجسته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درهاى ياد شده و بجز درهاى قسمت زيرزمين، دوازده ورودى با درهاى چوبى در بخش پلكان برقى تعبيه شده است كه ابعادى كوچكتر، يعنى دقيقاً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دارند؛ بنابراين، مجموع درهاى طبقه همكف به ترتيب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ورودى بزرگ، هر كدام با پنج در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در جانبى با همان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ورودى از پشت ساختمان، هركدام با سه در، با همان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در ورودى و خروجى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در ورودى، ورودى باب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ورودى باب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ودوازده در دولنگه كوچك كه به شش پلّه برقى و پلكان سنگىِ درهاى چهارده‌گانه يادشده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طبقه زيرزمين دو ورودى شيبدار خارجى و شش پلكان به خارج و يك پلكان به داخل مسجد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 سقف‌ها، سنگفرش‌ها</w:t>
      </w:r>
    </w:p>
    <w:p>
      <w:pPr>
        <w:pStyle w:val="BookText"/>
        <w:rPr/>
      </w:pPr>
      <w:r>
        <w:rPr>
          <w:rFonts w:ascii="IRNazanin" w:hAnsi="IRNazanin" w:eastAsia="IRNazanin"/>
          <w:color w:val="111111"/>
          <w:sz w:val="28"/>
          <w:sz w:val="28"/>
          <w:szCs w:val="28"/>
          <w:rtl w:val="true"/>
          <w:lang w:bidi="fa-IR"/>
        </w:rPr>
        <w:t>همه سقف‌ها از گرانيت صنعتى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غالب در همه سقفها مربّع است؛ كوچك و بزرگ، ضلع مربّعهاى بزرگ، هجده متر و ضلع مربّع‌هاى كوچك شش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سنگ‌هاى به‌كار رفته در سقف با لوح‌هاى چوبى به شكل بوته گياهان و اشكال هندسى آميخته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گل و بوته اطراف سقف‌ها تا طاق‌نماها نيز ادامه يافته و تركيبى هماهنگ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شكلها روى‌هم‌رفته، ستاره‌هايى هشت‌گوشه را بر فراز رواق‌ها مى‌نماياند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ديوارهاى بيرونى، به طور كلّى با گرانيت طبيعى پوشيده شده و اندكى گرانيت صنعتى در نماسازى آن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ازاره‌اى مرمرى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زيباسازى نماى ساختمان از آجر سبزرنگ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مغربى 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روكش طلا در بالاى ورودى‌ها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چارچوب‌ها نيز كاشى‌هاى طلاكارى شده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 تا ارتفاع سه متر پوششى از گرانيت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نماى قسمت‌هاى بالاتر، سنگ گرانيت بكرىِ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بالاى ازاره مرمرى، قرنيزى قرار دارد كه با خط ثلث آياتى از قرآن كريم را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ديوارهاى داخلى حرم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قرنيز در ميان كمربندى مرمرى است و بالاتر از آن نمايى است با سنگ صنعتى به شكلهاى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اهميّت ورودى‌هاى هفت‌گانه و ضرورت نمايان بودن آن، كف سرسراهاى ورودى به گونه‌اى ويژه با سنگ مرمر سفيد و ستاره‌اى هشت‌پر در ميان، پوشيده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كارگيرى سنگ مرمر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اندازه‌اى گسترده شده كه ديوارهاى پلكان را هم فرا گرفته تا با گستره كف مسجد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مرمرسفيد براى‌احساس سرما و گرماى بيشتر، در فصول مختلف، و ايجاد محيطى شاد و آسوده در فضاى مسجد صورت گرفته است، امّا در زيرزمين براى هماهنگى بيشتر از پوشش سراميك بهره‌گيرى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خارجى مسجد، همگى سنگ‌فرشى از گرانيت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نماى داخلى يكى از سرسراهاى ورودى و درهاى جانبى با سنگفرشهاى ويژه كه به شكل ستاره هشت‌پر و رنگ نمايان آرايش شده است</w:t>
      </w:r>
      <w:r>
        <w:rPr>
          <w:rFonts w:eastAsia="IRNazanin" w:cs="IRNazanin"/>
          <w:color w:val="111111"/>
          <w:sz w:val="28"/>
          <w:szCs w:val="28"/>
          <w:rtl w:val="true"/>
          <w:lang w:bidi="fa-IR"/>
        </w:rPr>
        <w:t>.</w:t>
      </w:r>
      <w:bookmarkStart w:id="49" w:name="pg16867_185783"/>
    </w:p>
    <w:p>
      <w:pPr>
        <w:pStyle w:val="BookText"/>
        <w:rPr/>
      </w:pPr>
      <w:bookmarkEnd w:id="49"/>
      <w:r>
        <w:rPr>
          <w:rFonts w:ascii="Amiri" w:hAnsi="Amiri" w:eastAsia="Amiri" w:cs="Amiri"/>
          <w:color w:val="111111"/>
          <w:sz w:val="28"/>
          <w:sz w:val="28"/>
          <w:szCs w:val="28"/>
          <w:rtl w:val="true"/>
          <w:lang w:bidi="ar-SA"/>
        </w:rPr>
        <w:t>نكاتى از كتاب</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113539_77815467"/>
      <w:bookmarkStart w:id="51" w:name="_Toc17"/>
      <w:bookmarkEnd w:id="50"/>
      <w:r>
        <w:rPr>
          <w:rtl w:val="true"/>
        </w:rPr>
        <w:t>نُزهَةُ النّاظِرينْ‌</w:t>
      </w:r>
      <w:bookmarkEnd w:id="51"/>
    </w:p>
    <w:p>
      <w:pPr>
        <w:pStyle w:val="BookText"/>
        <w:rPr/>
      </w:pPr>
      <w:r>
        <w:rPr>
          <w:rFonts w:ascii="Amiri" w:hAnsi="Amiri" w:eastAsia="Amiri" w:cs="Amiri"/>
          <w:color w:val="111111"/>
          <w:sz w:val="28"/>
          <w:sz w:val="28"/>
          <w:szCs w:val="28"/>
          <w:rtl w:val="true"/>
          <w:lang w:bidi="ar-SA"/>
        </w:rPr>
        <w:t>في مسجد سيّد الاوّلين و الآخرين</w:t>
      </w:r>
    </w:p>
    <w:p>
      <w:pPr>
        <w:pStyle w:val="BookText"/>
        <w:rPr/>
      </w:pPr>
      <w:r>
        <w:rPr>
          <w:rFonts w:ascii="Amiri" w:hAnsi="Amiri" w:eastAsia="Amiri" w:cs="Amiri"/>
          <w:color w:val="111111"/>
          <w:sz w:val="28"/>
          <w:sz w:val="28"/>
          <w:szCs w:val="28"/>
          <w:rtl w:val="true"/>
          <w:lang w:bidi="ar-SA"/>
        </w:rPr>
        <w:t>سيد جعفر بن السيد اسماعيل المدنى البرزنجى</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محدّثى شهريور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نكات دوست داشتنى براى علاقه‌مندان به مباحث حرمين شريفين، آشنايى با پيشينه مسجدالنبى و مسجدالحرام و حدّ و حدود آنها و تاريخچه بنا و تعميرات و تحوّلات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سيد جعفربن سيد اسماعيل المدنى البرزنجى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اينگونه كتابهاست كه به تاريخچه حرم مطهّر نبوى و مسجد پيامبر و بنا و توسعه آن و كيفيت قبر و ضريح آن حضرت و مسائل جنبى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قضات مدينه منوّره و از محقّقان تاريخ و ادبيات بوده كه در مدينه به مقام افتاء طبق مذهب شافعى نيز دست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سلطان عبدالمجيد مسجدالنبى را تعمير و بازسازى كرد، از مؤلف خواست تا تاريخى سودمند، جامع و متقن كه مشتمل بر بناى مسجد و تعيين حدود آن و مشخّصات منبر و محرابها و توسعه‌ها و اضافات بعدى و فضايل مدينه و زيارت قبر رسول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نيز در امتثال خواسته سلطان، دست به تحقيق و نگارش زد و اين كتاب را در يك مقدّمه، پنج فصل و يك خاتمه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مطالب خواندنى دارد كه در اين مقاله نمونه‌هايى از نكات دلنشين و مباحثى كه كمتر مطرح شده است، از آن كتاب ترجمه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آنكه براى شما نيز سودمند و جالب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محراب تهجّد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يكى از محراب‌هاى 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پشت حجره فاطمه عليها السلام و بيرون از مقصوره‌اى قرار دارد كه حجره را دربرگرفته است و در قسمت شمالى حجره و خانه فاطمه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آنجا محلّ نماز شب پيامبر خدا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آنچه معروف است، آن است كه در غير ماه رمضان، آن حضرت تهجّد و شب زنده‌دارى را در خانه خويش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ماه رمضان نيز چنين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طبق نقل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و آن جايگاه ياد شده، بيرون از مسجد و روبه‌روى باب جبرئيل بوده است، البته پيش از آن كه به صورت فعلى درآيد و اين با آنچه مورّخانى مانند مطرى و ابن نجّار در جايگاه ستون تهجّد نقل كرده‌اند، موافقتر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 كه ستون تهجّد پشت خانه فاطمه عليها السلام در سمت شمال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محرابى است كه هر كس روبه‌روى آن بايستد، باب جبرئيل در سمت چپ او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تعميرات جديد زمان ما، اين محراب بازسازى و تجديد بنا شد و آيه تهجّد </w:t>
      </w:r>
      <w:r>
        <w:rPr>
          <w:rStyle w:val="FootnoteAnchor"/>
          <w:rtl w:val="true"/>
        </w:rPr>
        <w:footnoteReference w:id="216"/>
      </w:r>
      <w:r>
        <w:rPr>
          <w:rFonts w:ascii="IRNazanin" w:hAnsi="IRNazanin" w:eastAsia="IRNazanin"/>
          <w:color w:val="111111"/>
          <w:sz w:val="28"/>
          <w:sz w:val="28"/>
          <w:szCs w:val="28"/>
          <w:rtl w:val="true"/>
          <w:lang w:bidi="fa-IR"/>
        </w:rPr>
        <w:t>را بر آن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محراب فاطمه زهرا عليها السلام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از محرابهاى ديگر حرم شريف، محراب فاطمه زهرا عليها السلام است كه جلوى محراب تهجّد و داخل مقصوره و ضريح است و روى ستونى ساخته شده كه به صندوقى كه روى قبر حضرت فاطمه عليها السلام قرار داده شده، چسبيده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قولى كه حضرت فاطمه در آنجا مدفون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آن محراب ميان اين ستون و ستون تهجّد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عروسى حضرت على و فاطمه عليهما السلام نزد همين ستون</w:t>
      </w:r>
    </w:p>
    <w:p>
      <w:pPr>
        <w:pStyle w:val="BookText"/>
        <w:rPr/>
      </w:pPr>
      <w:r>
        <w:rPr>
          <w:rFonts w:ascii="IRNazanin" w:hAnsi="IRNazanin" w:eastAsia="IRNazanin"/>
          <w:color w:val="111111"/>
          <w:sz w:val="28"/>
          <w:sz w:val="28"/>
          <w:szCs w:val="28"/>
          <w:rtl w:val="true"/>
          <w:lang w:bidi="fa-IR"/>
        </w:rPr>
        <w:t>بوده است كه محراب ياد شده نزديك آن است، و آن بنايى توخالى و از رخام است، شبيه محراب پيامبر صلى الله عليه و آله، كه امروز روى آن پوششى قرار دارد كه آن محراب ديده نمى‌شود، مگر آنكه آن پوشش را كنار بزنند تا محراب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آن محراب، امروز گودالى شبيه حوض است و پايين‌تر از كف زمين حجره شريف پيامبر قرار دارد و با سنگ رخام سياه ساخته شده و مانند محراب مى‌ماند كه مثلّثى شكل است و اطراف آن بر روى زمين، سنگ رخام سفيد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ياد شده، الآن مانع از آن است كه مردم در آنجا نماز بخوانند و به آن محراب تبرّك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بخشى از مسجد پيامبر و روضه منوّر را نيز قطع كرده است و بخشى از بقعه حضرت، كه داخل مقصوره و ضريح قرار دارد، بى‌شك جزو مسجد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داخل حجره شريف </w:t>
      </w:r>
      <w:r>
        <w:rPr>
          <w:rStyle w:val="FootnoteAnchor"/>
          <w:rtl w:val="true"/>
        </w:rPr>
        <w:footnoteReference w:id="21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حجره شريفى كه قبور را دربرگرفته و روى آن حجره، پوشش مقدّس قرار دارد، در اصل، اتاق عايشه همسر پيامبر بوده كه از شاخ و برگ خرما ساخته شده بود و با پشم آن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اتاق، همانند خود مسجد از خشت بود و شاخه‌هاى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از دنيا رفت، بدن او در همان حجره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آن ديواره چوبى را به ديوار اساسى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ارتفاع سقف اتاق به حدّى بود كه دست به آن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اتاقهاى خانه آن حضرت، از شاخ و برگى بود كه آن را با پشم پوشانده بودند و اين پرده و پوشش را با شاخه‌هاى درخت عرعر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اتاقها هم از خشت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در سمت غرب يا شمال قرار داشت و گفته‌اند كه دو در داشت، يكى در سمت غرب، يكى در شمال به طرف شام و از شاخه عرعر يا ساج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شمالى تا وقتى كه عايشه زنده بود، باز بود و نمى‌بستند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صلى الله عليه و آله از يك در وارد مى‌شدند و بر پيكر مطهّر او نماز مى‌خواندند و از در ديگر بيرون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هم بر آن حضرت به صورت فُرادى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اتاق عايشه و اتاق حفصه، راه باريكى بود و به خاطر نزديكى اين دو اتاق به يكديگر، آن دو از داخل اتاقشان با هم صحبت مى‌كردند يا همديگر را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حفصه در سمت قبله بود، همانجا كه امروز زائران رو به قبر شريف مى‌ايستند و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عايشه اتاق خود را به دو بخش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بخش، قبر شريف قرار داشت، و در بخش ديگر خودش بود و ميان اين دو بخش ديواره‌اى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عايشه با همان لباسهاى داخل خانه، وارد آن قسمت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وقتى كه عمر در آن اتاق دفن شد، جز با پوشش و حجاب كامل وارد آن قسمت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به همين‌شكل‌بود و حجره مطهّر ديده مى‌شد، تا آنكه در زمان عمر بن عبدالعزيز، وقتى مسجد را باز سازى مى‌كردند، ديوارى مقابل آن ساختند كه روبه‌روى زائران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مرقد مطهّر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تندبادى شديد، يكى از پنجره‌هاى بزرگ گنبد مطهّر در سمت مشرق به داخل حجره شريف سقوط كرد و قطعه‌اى از يك پنجره ديگر به داخل مقصوره و ضريح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از طريق شيخ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خيراللَّه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رسيد و ولوله‌اى در ميان آنان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حرم اقدام به كشف و پى‌جويى حادثه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علما را كه از جمله من و مفتى حنفيان هم از آنان بوديم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 براى رفتن به پشت بام مسجد شريف، از راه مناره شكيلى به بالاى بام رفتيم و با نهايت ادب و خشوع به سمت گنبد حركت كرديم تا آنكه به ديواره گنبد نزديك شديم تا ببينيم دقيقاً پنچره ياد شده كجا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غنيمت شمردم تا با نگاه دقيق و دقّت نظر به موقعيّت داخل حجره شريف، ترسيم روشنى از آن براى اين نوشته خود داشته باشم؛ زيرا نگاشتن و تبيين اين نقشه براى آنان كه نسبت به آشنايى با آثار حجره علاقه‌مندند و اهميّت مى‌دهند، از مهمترين چيزهاست، چون ديواره‌اى كه حجره شريف را دربرگرفته، مانع از آن است كه انسان داخل آن را ببيند، چه داخل ضريح باشد، چه بيرون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مسجدالنبى نيز از خلال پنجره‌هاى گنبد مطهّر كه از گچ و شيشه ساخته شده قابل ديدن نيست، حتّى اگر پنجره‌اى هم نباشد، به خاطر عرض ديواره گنبد بزرگ، داخل حجره را نمى‌توان ديد، مگر آنكه كسى بيش از حدّ گردن بكشد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خاطر شدّت علاقه‌اى كه به آگاهى از وضعيّت آن آثار و نشانه‌هاى داخل حجره و روشن ساختن ديدگانم از فروغ آنها داشتم، با نهايت ادب و خشوع، در حالى كه آياتى از قرآن مى‌خواندم و بر پيامبر خدا صلوات مى‌فرستادم، گردن كشيدم تا</w:t>
      </w:r>
    </w:p>
    <w:p>
      <w:pPr>
        <w:pStyle w:val="BookText"/>
        <w:rPr/>
      </w:pPr>
      <w:r>
        <w:rPr>
          <w:rFonts w:ascii="IRNazanin" w:hAnsi="IRNazanin" w:eastAsia="IRNazanin"/>
          <w:color w:val="111111"/>
          <w:sz w:val="28"/>
          <w:sz w:val="28"/>
          <w:szCs w:val="28"/>
          <w:rtl w:val="true"/>
          <w:lang w:bidi="fa-IR"/>
        </w:rPr>
        <w:t>همچون عاشقى شيفته به آن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حجره شريف چهار گوش است و روى آن پوششى قرار دارد كه مانع ديدنِ داخل حجره و گنبد گوچك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ديدم، وسط فضا حالتى برآمده، مانند خيمه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برآمدگى پوشش به خاطر همان گنبد كوچكى بود كه در زير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ديوار حجره، سايه‌بان مانندى ديدم از چوبهاى رنگ‌آميزى شده كه پرده‌هاى حجره شريف را بر آنها آويخته‌اند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سمتِ شمال آن، پرده را روى دو چوبى آويخته بودند كه از سمت شرق و غرب آمده و سر آن دو چوب روى ستونى پشت حجره به هم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ستونهاى چهارگانه را ديدم كه بالاى هر ستون، سنگى 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سقف حجره بر اين چهار ستون بوده، پيش از آنكه قبّه شريف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مى‌خواستند گنبد را بسازند، آن ستونها را همان طور باقى گذاشتند و محاذى آنها ديواره‌هايى برافراشتند كه گنبد مطهّر روى آنها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نگاهم را به داخل قبّه بزرگ افكندم، بسيار زيبا و بلند بود، آراسته با نقش‌هاى ظريف و خطوطى روشن كه جز آنچه را از سمت غربى روبروى من بود نتوانستم بخوانم كه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گنبد شريف و عالى را، معترف به كوتاهى و اميدوار به عفو الهى، قدير قايتباى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 حرم پيامبر صلى الله عليه و آله </w:t>
      </w:r>
      <w:r>
        <w:rPr>
          <w:rStyle w:val="FootnoteAnchor"/>
          <w:rtl w:val="true"/>
        </w:rPr>
        <w:footnoteReference w:id="22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ضريحى كه در حدّ فاصل ستونها و پايه‌هاى گنبد مطهر كشيده شده و حجره پيامبر و خانه فاطمه عليها السلام را در بر گرفته است،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ركن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از چوب بود و سه در داشت؛ درى كه به طرف قبله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شرقى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بود و به درِ غربى، كه ميان دو ستونِ پشت ستونِ سرير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چهارمى از سمت شمال بر آن اضافه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آن به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افزودن دو رواق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ركن الدين ساخت، ارتفاعش به دو برابر قامت انسان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زين‌الدين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پنجره‌ها و شبكه‌هايى بر آن افزود و ارتفاعش را تا سقف مسجد بالا برد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pStyle w:val="BookText"/>
        <w:rPr/>
      </w:pPr>
      <w:r>
        <w:rPr>
          <w:rFonts w:ascii="IRNazanin" w:hAnsi="IRNazanin" w:eastAsia="IRNazanin"/>
          <w:color w:val="111111"/>
          <w:sz w:val="28"/>
          <w:sz w:val="28"/>
          <w:szCs w:val="28"/>
          <w:rtl w:val="true"/>
          <w:lang w:bidi="fa-IR"/>
        </w:rPr>
        <w:t xml:space="preserve">رنگ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تعميراتى در گنبد بزرگ حرم نبوى انجام گرفته بود ولى دوباره در دوره ملك محمود خان 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شكافهايى در قسمت بالايى آن پيدا شده بود كه قسمتهاى بالا را خراب كرده و دوباره ساختند، در نهايت استحكام و در نهايت ادب و احترام، بى‌آنكه ضربه شديد و لرزش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تعميرات با نصب تخته‌هايى در حدّ فاصل دو گنبد زيرى و بالايى، براى جلوگيرى از ريزش‌ها بر حجره و حرم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تجديد بنا بيشتر مردم مدينه و فرزندانشان به عنوان تبرّك شركت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بنا، هدايايى كه از سوى پادشاه براى اهل مدينه فرستاده شد، بطور يكسان ميان همه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پادشاه، گنبد مطّهر را به رنگ سبز، رنگ‌آميزى كردند و جاهايى از مسجد را نيز مرمّت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رنگ قبّه شريف كبود بود؛ به رنگ لوحهاى مسى كه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و همه ساله آن رنگ تا زمان ما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آن را گنبد سفيد، سپس گنبد كبود يا گنبد بزرگ مى‌ناميدند و اكنون به گنبد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گشايش زبان با كليد ضريح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حاشيه فتاواى برخى از اهل مدينه ديدم كه به خط بعضى از علما كه چنين نگاشته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سنن و آداب اهل مدينه اين است كه هر گاه كودك آنان زبان نگشايد يا دير به سخن گفتن آيد، او را كنار حجره شريف پيامبر صلى الله عليه و آله مى‌آوردند و كليد مرقد را مى‌گرفتند و چندين بار به آن زبان مى‌زدند و مى‌ليسيدند، او به اذن خداى متعالى زبان باز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مدينه چنين دريافت كرده‌ايم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فاكهى نيز از سنن و عادات اهل مكّه نظير اين را نقل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همين سنت و برنامه را تا امروز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زبان كودكشان سنگين مى‌شد و ديرتر از موقع معمول، به سخن مى‌آمد، كودك را نزد نگهبانان كعبه مى‌آوردند و از آنان مى‌خواستند كه كليد درب كعبه را داخل دهان كودك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مراقبان كعبه نيز چنان مى‌كردند؛ بدين صورت كه چيزى بر صورت كودك مى‌انداختند و آن را مى‌پوشاندند، سپس كليد كعبه را در دهانش وارد مى‌كردند</w:t>
      </w:r>
    </w:p>
    <w:p>
      <w:pPr>
        <w:pStyle w:val="BookText"/>
        <w:rPr/>
      </w:pPr>
      <w:r>
        <w:rPr>
          <w:rFonts w:ascii="IRNazanin" w:hAnsi="IRNazanin" w:eastAsia="IRNazanin"/>
          <w:color w:val="111111"/>
          <w:sz w:val="28"/>
          <w:sz w:val="28"/>
          <w:szCs w:val="28"/>
          <w:rtl w:val="true"/>
          <w:lang w:bidi="fa-IR"/>
        </w:rPr>
        <w:t>و او به سرعت زبان مى‌گشود و به اذنِ خداى متعال به سخن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مكّه تجربه شده وتا زمان ماادامه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تنها درباره كودكانى كه دير زبان باز مى‌كنند، انجام نمى‌دهند، بلكه كودكان را به نحو عموم چنين مى‌كنند، تا متبرّك شوند و اميدوارند تا خداوند منّت نهد و كودكانشان را حفظ و فهم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ما با ما چنين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نسبت به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تبرّك با كليد در مرقد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مى‌كرديم و خدا را بر اين نعمت و سنّت،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خود ما از عادت مردم مدينه ديديم، يكى هم اين است كه مادران نوزادان خود را، پس از نماز مغرب در شبهاى جمعه يا شبهاى دوشنبه، آنهم اغلب پس از آنكه چهل روز از تولّدشان گذشته باشد، به حرم پيامبر مى‌آورند و كنار در خانه فاطمه زهرا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خادمان حرم، كودكان را گرفته و به طرفِ پيش روى قبر مطهر رسول اللَّه مى‌برند و آنها را آنجا نگه مى‌دارند و برايشان دعا مى‌كنند و به قصد تبرّك و اميد به آنكه خداوند عنايت كند و منّت نهد و براى حفظ و سلامتى نوزادان از بيماريها و مرضها و براى طول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كوتاه، كودك را زير پوشش قبر مطهّر پيامبر داخل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نقل از برخى علما درباره سيره مردم مدينه گذشت، كه كودكانشان اگر دير زبان باز مى‌كرد، كليد درِ مرقد پيامبر را به دهان كودكان مى‌گذاشتند تا حرف بزنند، اگر چه ما در زمان خود مشاهده نكرديم، ولى به هر حال كار شايسته‌اى است و لازم است كه به آن توجّه و اعتنا شود، به خاطر همان تبرّك و فال نيك زدن و خجستگى و به اميد آنكه خداوند آنها را نگاه دارد، فهم و حفظشان را بيفزايد و زبانشان باز و گويا گردد و اين تنها مخصوص آنان كه زبانشان سنگين است نباشد، بلكه شايسته‌تر است تا چنين كار را با همه فرزندانشان انجام دهند، آنگونه كه اهل مكّه نسبت به كليد در كعبه چنان مى‌كردند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مستند و مبناى كار اهل مكّه در اين زمينه، عمل عبدالمطلّب باشد كه او در روزى كه حضرت رسول صلى الله عليه و آله به دنيا آمد، بعنوان شكرانه الهى وى را وارد كعبه مقدس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نيز در اينكه فرزندانشان را وارد حجره و ضريح پيامبر مى‌كنند و كليد در حرم را مى‌ليسند، به مردم مكّه تأسّى مى‌كنند و همچون آنان عمل مى‌نمايند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52" w:name="pg16867_185793"/>
    </w:p>
    <w:p>
      <w:pPr>
        <w:pStyle w:val="Heading2"/>
        <w:numPr>
          <w:ilvl w:val="1"/>
          <w:numId w:val="1"/>
        </w:numPr>
        <w:rPr/>
      </w:pPr>
      <w:bookmarkStart w:id="53" w:name="__RefHeading___Toc1113541_77815467"/>
      <w:bookmarkStart w:id="54" w:name="_Toc18"/>
      <w:bookmarkEnd w:id="52"/>
      <w:bookmarkEnd w:id="53"/>
      <w:r>
        <w:rPr>
          <w:rtl w:val="true"/>
        </w:rPr>
        <w:t>خاطرات‌</w:t>
      </w:r>
      <w:bookmarkEnd w:id="5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5" w:name="pg16867_185794"/>
    </w:p>
    <w:p>
      <w:pPr>
        <w:pStyle w:val="Heading2"/>
        <w:numPr>
          <w:ilvl w:val="1"/>
          <w:numId w:val="1"/>
        </w:numPr>
        <w:rPr/>
      </w:pPr>
      <w:bookmarkStart w:id="56" w:name="__RefHeading___Toc1113543_77815467"/>
      <w:bookmarkStart w:id="57" w:name="_Toc19"/>
      <w:bookmarkEnd w:id="55"/>
      <w:bookmarkEnd w:id="56"/>
      <w:r>
        <w:rPr>
          <w:rtl w:val="true"/>
        </w:rPr>
        <w:t>سفرنامه حاج عليخان اعتماد السلطنه‌</w:t>
      </w:r>
      <w:bookmarkEnd w:id="57"/>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حسين مراغه‌اى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صاحب‌منصبان و درباريان دوره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مراغه به تجارت اشتغال داشت و خدمت ادارى و ديوانى خود را از زمانى كه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ميرزا نايب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آغاز كرد و با سمت پيشخدمت‌باشى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نايب السلطنه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حسين مراغه‌اى سپس از طرف عباس ميرزا نايب السلطنه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پس از آمدن محمّد شاه به تهران، حكومت كاشان به وى واگذار شد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ميرزا على خان و نيز محمّد حسن خان اعتماد السلطنه فرزند او و اديب الملك فرزند ديگرش، از چهره‌هاى سرشناس اين دوره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خاندان در نواحى زنجان تا مراغه، سكونت داشتند، ليكن بيشتر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اديب الملك فرزند ميرزا على خان در شرح حالى كه براى پدرش نگاشته، سلسله احفاد او را چنين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حسين بن محمّد رسول بن عبداللَّه بن جعفر، كه جعفر از هفت پشت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بردى بگ بن اوزبك خان بن جوجى 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كه پدر ميرزا على‌خان به دربار عباس ميرزا نايب السلطنه راه يافت و به</w:t>
      </w:r>
    </w:p>
    <w:p>
      <w:pPr>
        <w:pStyle w:val="BookText"/>
        <w:rPr/>
      </w:pPr>
      <w:r>
        <w:rPr>
          <w:rFonts w:ascii="Amiri" w:hAnsi="Amiri" w:eastAsia="Amiri" w:cs="Amiri"/>
          <w:color w:val="111111"/>
          <w:sz w:val="28"/>
          <w:sz w:val="28"/>
          <w:szCs w:val="28"/>
          <w:rtl w:val="true"/>
          <w:lang w:bidi="ar-SA"/>
        </w:rPr>
        <w:t xml:space="preserve">مراغه آمد، ميرزا على‌خان ده سال بيشتر نداشت </w:t>
      </w:r>
      <w:r>
        <w:rPr>
          <w:rStyle w:val="FootnoteAnchor"/>
          <w:rtl w:val="true"/>
        </w:rPr>
        <w:footnoteReference w:id="224"/>
      </w:r>
      <w:r>
        <w:rPr>
          <w:rFonts w:ascii="IRNazanin" w:hAnsi="IRNazanin" w:eastAsia="IRNazanin"/>
          <w:color w:val="111111"/>
          <w:sz w:val="28"/>
          <w:sz w:val="28"/>
          <w:szCs w:val="28"/>
          <w:rtl w:val="true"/>
          <w:lang w:bidi="fa-IR"/>
        </w:rPr>
        <w:t>و در همان زمان به غلام بچگى مخصوص محمّد شاه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پيشخدمتى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نايل و پس از مصالحه با دولت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آقا حسين مراغه‌اى را به پيشخدمت‌باشى‌گرى محمّد شاه منصوب مى‌كند و ميرزا على خان را به نيابت پدرش مى‌گمارد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دوسال وبه هنگام مراجعت از سفركرمان وخراسان، به منصب صندوق‌دارى و خزانه‌دارى مى‌رسد و در سفر اوّل محمّد شاه به هرات، بارديگر برترىِ مقام يافته، اغلب خدمات و انتظامات اردوى شاه به وى محوّل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خبر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به آذربايجان مى‌رسد، محمد شاه براى جلوس به تخت سلطنت، از تبريز عازم تهران مى‌شود و مناصب جديدى به اطرافيان و همراهان داده، در اين ميان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خوانسالارى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مناصب مهم بود، به ميرزا على واگذار مى‌كند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ميرزا على‌خان پس از چندى، همراه شاه به تهران آمده،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حكومت تهران، حكومت كاشان و بلوكات اطراف تهران براى مخارج آشپزخانه شاهى نيز به او واگذار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دورانى، در سمت نظارت خطايى، از وى سر مى‌زند كه از كار بركنار و تحت تعقيب قرار مى‌گيرد، به شكلى كه فرار كرده به قم مى‌رود و در آنجا متحصن مى‌گردد، سپس به وساطت حاج ميرزا آقاسى، از مجازات معاف مى‌گردد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آنگاه به قصد حج، عازم بيت اللَّه الحرام مى‌شود كه در دمشق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گشته به مكه و مدينه مى‌رود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آنگاه پس از مراجعت از سفر، با حمايت مهد عليا مادر ناصر الدين شاه، بار ديگر به قدرت بازمى‌گردد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روى كارآمدن ناصرالدين شاه، وقتى گيلان و رشت دچار بى‌نظمى شد، به پيشنهاد مهد عليا، مادر شاه، كه در اينگونه كارها نيز دخالت مى‌كرد، ميرزا على‌خان به آن منطقه اعزام شد و در مدت كوتاهى نظم را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ماليات فراوانى گرفت و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او را، كه تا اين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سرايدارخانه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عمارات و بناهاى دولتى بود،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امور تشريفات سفراى دول خارجه و درآمدهاى سالانه دولتى، و عمارات و باغهاى تحت پوشش حكومت، همه به او واگذار شد</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در سفر شاه به اصفهان، در دار السلطنه قزوين، حكم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بازار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حكومت هر ولايت، تا مادام توقف موكب سلطنتى در آن صفحات، به اعتماد السلطنه محول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دستور يكى از نوّاب ميرزا على محمّد باب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شيخ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شاه سوء قصد شد، اعتماد السلطنه وارد ميدان شده، نزديك به هشتاد نفر از آنان را كشت و همچنان حكومت خويش را استحكام مى‌بخشيد تا اينكه،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از كار بركنار مى‌شود و در نتيجه حاجب الدّوله نيز از مناصب و خدمات معزول مى‌گردد امّا به خاطر خوش خدمتى به شاه و جنايت بزرگى كه مرتكب شد و سردار نامى ايران، ميرزا تقى خان فراهانى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فين كاشان به شهادت رسانيد، </w:t>
      </w:r>
      <w:r>
        <w:rPr>
          <w:rStyle w:val="FootnoteAnchor"/>
          <w:rtl w:val="true"/>
        </w:rPr>
        <w:footnoteReference w:id="229"/>
      </w:r>
      <w:r>
        <w:rPr>
          <w:rFonts w:ascii="IRNazanin" w:hAnsi="IRNazanin" w:eastAsia="IRNazanin"/>
          <w:color w:val="111111"/>
          <w:sz w:val="28"/>
          <w:sz w:val="28"/>
          <w:szCs w:val="28"/>
          <w:rtl w:val="true"/>
          <w:lang w:bidi="fa-IR"/>
        </w:rPr>
        <w:t xml:space="preserve">بار ديگر به صحنه بازگشت، و شاه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داد و حاكم خوزستانش كرد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يك سال بعد؛ يعنى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لرستان نيز به خوزستان ملحق گرديد و دايره حكمرانى او توسعه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استانهاى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خوزستان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 كرده، در اختيار وى قرار مى‌دهند و وى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تومانى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دربار دعوت مى‌كنند كه پس از آمدن به تهران،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مى‌گيرد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به وزارت عدليه منصوب مى‌شود و سرانجام در جرگه وزراى دارالشوراى كبرى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بار ديگر مورد بى‌مهرى حكومت قرار مى‌گيرد و از وزارت عدليه كنار گذاشته مى‌شود و به حكومت گلپايگان و خوانسار مأمور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مدّتى نمى‌گذرد كه بارديگر به تهران دعوت و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وظايف و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مى‌گردد و افزون بر آن،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حيطه حكومتى او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همين سمت مى‌ماند تا در ربيع‌الاول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مرگ گريبانش را گرفته از دار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جنازه‌اش را به نجف اشرف حمل مى‌كنند و در گورستان وادى السلام به خاك مى‌سپارند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خان 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زن داشته و از آنان چهار فرزند، سه پسر و يك دختر پيدا كرده، كه پسرها كه هر كدام، از يك زن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عبدالعلى خان اديب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مادرش صبيّه ملااحمد، از علماى مراغه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ميانىِ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عبدالحسين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فوج خلخال است كه مادرش از سادات مرند بوده و پسر كوچكش محمّد حسن خان صنيع الدوله است كه مادر وى صبيّه رضا قلى‌خان قجر، از اولاد مصطفى خان قاجار قوانلو برادر آقا محمّد شاه قاجار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به دليل خوش خدمتى‌هاى فراوانى كه به دربار داشته، بارها از آنان جايزه و نشان دريافت كرده است</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فعاليتهاى عمرانى زيادى نيز داشته كه برخى از آنها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تزيين صحن مبارك حضرت شاهزاده عبدالعظيم الحسنى عليه السلام و اضافه ابنيه عاليه و حجرات حوالى و تصرفات در ابواب و دروب و ساير ملحقات اين آستان معلّا و طلا كردن گنبد آن</w:t>
      </w:r>
      <w:r>
        <w:rPr>
          <w:rFonts w:eastAsia="IRNazanin" w:cs="IRNazanin"/>
          <w:color w:val="111111"/>
          <w:sz w:val="28"/>
          <w:szCs w:val="28"/>
          <w:rtl w:val="true"/>
          <w:lang w:bidi="fa-IR"/>
        </w:rPr>
        <w:t xml:space="preserve">. </w:t>
      </w:r>
      <w:r>
        <w:rPr>
          <w:rStyle w:val="FootnoteAnchor"/>
        </w:rPr>
        <w:footnoteReference w:id="23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عمارتى جديد در جنب عمارت اندرونى سلطنتى در دارالخلافه، مشتمل بر هشتاد و دو باب اتاق تحتانى و فوقانى</w:t>
      </w:r>
      <w:r>
        <w:rPr>
          <w:rFonts w:eastAsia="Amiri" w:cs="Amiri" w:ascii="Amiri" w:hAnsi="Amiri"/>
          <w:color w:val="111111"/>
          <w:sz w:val="28"/>
          <w:szCs w:val="28"/>
          <w:rtl w:val="true"/>
          <w:lang w:bidi="ar-SA"/>
        </w:rPr>
        <w:t xml:space="preserve">. </w:t>
      </w:r>
      <w:r>
        <w:rPr>
          <w:rStyle w:val="FootnoteAnchor"/>
        </w:rPr>
        <w:footnoteReference w:id="23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عمارت وسيعى در روى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دوشان تپّه</w:t>
      </w:r>
      <w:r>
        <w:rPr>
          <w:rFonts w:eastAsia="IRNazanin" w:cs="IRNazanin"/>
          <w:color w:val="111111"/>
          <w:sz w:val="28"/>
          <w:szCs w:val="28"/>
          <w:rtl w:val="true"/>
          <w:lang w:bidi="fa-IR"/>
        </w:rPr>
        <w:t xml:space="preserve">». </w:t>
      </w:r>
      <w:r>
        <w:rPr>
          <w:rStyle w:val="FootnoteAnchor"/>
        </w:rPr>
        <w:footnoteReference w:id="23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سربازخانه‌ها و قراول خانه‌هاى شهر</w:t>
      </w:r>
      <w:r>
        <w:rPr>
          <w:rFonts w:eastAsia="IRNazanin" w:cs="IRNazanin"/>
          <w:color w:val="111111"/>
          <w:sz w:val="28"/>
          <w:szCs w:val="28"/>
          <w:rtl w:val="true"/>
          <w:lang w:bidi="fa-IR"/>
        </w:rPr>
        <w:t xml:space="preserve">. </w:t>
      </w:r>
      <w:r>
        <w:rPr>
          <w:rStyle w:val="FootnoteAnchor"/>
        </w:rPr>
        <w:footnoteReference w:id="23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 و بناى مجدّد قورخانه و توپخانه محمّره كه به علّت بالا آمدن آب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شده بود</w:t>
      </w:r>
      <w:r>
        <w:rPr>
          <w:rFonts w:eastAsia="IRNazanin" w:cs="IRNazanin"/>
          <w:color w:val="111111"/>
          <w:sz w:val="28"/>
          <w:szCs w:val="28"/>
          <w:rtl w:val="true"/>
          <w:lang w:bidi="fa-IR"/>
        </w:rPr>
        <w:t xml:space="preserve">. </w:t>
      </w:r>
      <w:r>
        <w:rPr>
          <w:rStyle w:val="FootnoteAnchor"/>
        </w:rPr>
        <w:footnoteReference w:id="23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سبزه ميدان دارالخلافه تهران در سال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23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مرمّت سدّ حويزه</w:t>
      </w:r>
      <w:r>
        <w:rPr>
          <w:rFonts w:eastAsia="Amiri" w:cs="Amiri" w:ascii="Amiri" w:hAnsi="Amiri"/>
          <w:color w:val="111111"/>
          <w:sz w:val="28"/>
          <w:szCs w:val="28"/>
          <w:rtl w:val="true"/>
          <w:lang w:bidi="ar-SA"/>
        </w:rPr>
        <w:t xml:space="preserve">. </w:t>
      </w:r>
      <w:r>
        <w:rPr>
          <w:rStyle w:val="FootnoteAnchor"/>
        </w:rPr>
        <w:footnoteReference w:id="23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كارخانجات صناعات ريسمان ريسى و كاغذ سازى تهران و شكرريزى مازندران</w:t>
      </w:r>
      <w:r>
        <w:rPr>
          <w:rFonts w:eastAsia="Amiri" w:cs="Amiri" w:ascii="Amiri" w:hAnsi="Amiri"/>
          <w:color w:val="111111"/>
          <w:sz w:val="28"/>
          <w:szCs w:val="28"/>
          <w:rtl w:val="true"/>
          <w:lang w:bidi="ar-SA"/>
        </w:rPr>
        <w:t xml:space="preserve">. </w:t>
      </w:r>
      <w:r>
        <w:rPr>
          <w:rStyle w:val="FootnoteAnchor"/>
        </w:rPr>
        <w:footnoteReference w:id="24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قانون و دستور العمل كه به امضاى ناصرالدين شاه رسيده وتا حدودى از هرج و مرج جلوگيرى مى‌كند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خانه ميرزا على‌خان اعتماد السلطنه نيز كه در محلّه سنگلج تهران واقع بود، به علّت زيبايى بنا، مورد توجّه مردم در سالهاى بعد قرار گرفت كه به ديدار آن مى‌رفتند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وى گاهى به سوء استفاده مالى متّهم مى‌شد، به طورى كه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كار بركنار شد، متجاوز از صد هزار تومان از او بازپس گرفتند</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ماجراى قتل امير كبير</w:t>
      </w:r>
    </w:p>
    <w:p>
      <w:pPr>
        <w:pStyle w:val="BookText"/>
        <w:rPr/>
      </w:pPr>
      <w:r>
        <w:rPr>
          <w:rFonts w:ascii="IRNazanin" w:hAnsi="IRNazanin" w:eastAsia="IRNazanin"/>
          <w:color w:val="111111"/>
          <w:sz w:val="28"/>
          <w:sz w:val="28"/>
          <w:szCs w:val="28"/>
          <w:rtl w:val="true"/>
          <w:lang w:bidi="fa-IR"/>
        </w:rPr>
        <w:t>ميرزا على خان حاجب الدّوله، در زمان محمّد شاه مورد بى‌مهرى و غضب وى قرار گرفت و متّهم به انواع جنايتها و دزدى اموال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به دلايلى كه چندان روشن نيست، مورد عفو قرار گرفت و پس از چندى به سفارش و توصيه مخصوص ميرزا تقى‌خان امير كبير، به سرپرستى مشاغل مهمّى گمارده شد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مدّتى مى‌گذرد و دشمنى برخى درباريان و در رأس آنها مهد عليا مادر ناصرالدين</w:t>
      </w:r>
    </w:p>
    <w:p>
      <w:pPr>
        <w:pStyle w:val="BookText"/>
        <w:rPr/>
      </w:pPr>
      <w:r>
        <w:rPr>
          <w:rFonts w:ascii="IRNazanin" w:hAnsi="IRNazanin" w:eastAsia="IRNazanin"/>
          <w:color w:val="111111"/>
          <w:sz w:val="28"/>
          <w:sz w:val="28"/>
          <w:szCs w:val="28"/>
          <w:rtl w:val="true"/>
          <w:lang w:bidi="fa-IR"/>
        </w:rPr>
        <w:t xml:space="preserve">شاه </w:t>
      </w:r>
      <w:r>
        <w:rPr>
          <w:rStyle w:val="FootnoteAnchor"/>
          <w:rtl w:val="true"/>
        </w:rPr>
        <w:footnoteReference w:id="245"/>
      </w:r>
      <w:r>
        <w:rPr>
          <w:rFonts w:ascii="IRNazanin" w:hAnsi="IRNazanin" w:eastAsia="IRNazanin"/>
          <w:color w:val="111111"/>
          <w:sz w:val="28"/>
          <w:sz w:val="28"/>
          <w:szCs w:val="28"/>
          <w:rtl w:val="true"/>
          <w:lang w:bidi="fa-IR"/>
        </w:rPr>
        <w:t xml:space="preserve">كه زنى زيرك و داراى هوش سياسى امّا بسيار عياش و خوشگذران بود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انگليسى‌ها ارتباط داشت همراه با يك سلسله عوامل ديگر، دست به دست هم دادند و توطئه شومى طرّاحى كردند كه مجرى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خان 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واتسن‌انگليسى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ايران در دوره قاجار،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داوطلب شد بدون آن كه زن امير نسبت به حادثه مظنون شود، امير را به قتل برساند،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خان صاحب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ماجراجويى زيرك و بى‌مايه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وى را به خدمت شاه در آورد و فراش باشى همايونى شد كه مقامى نسبتاً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اين كه به سرور جديد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خدمتى كرده باشد، داوطلب شد كه جلّاد ولى نعمت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هنگامى كه به كاشان آمد، پاسبانانِ وزير سابق خوشحال شدند، چون مى‌دانستند زندگانى اين مرد از امير است و لابد خبرى خوش آورده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حكم قتل امير كبير را، در حالى كه ناصر الدين شاه مشروب خورده و مست بود، با توطئه‌اى حساب شده، سوگلى شاه به خاطر وعده‌هاى پوچى كه به وى داده بودند، از ناصرالدين شاه گرفت و ميرزا على‌خان اعتماد السلطنه بى‌درنگ شبانه آن را برداشت و به فين كاشان آمد تا حكم را به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دستخط چنين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چاكرِ آستانِ ملايك پاسبان، فدوى خاص دولت ابد مدّت، حاجى على خان پيشخدمت خاصّه، فراش‌باشى دربار سپهر اقتدار، مأموريت دارد كه به فين كاشان رفته ميرزا تقى خان فراهانى را راحت نمايد و در انجام اين مأموريت، بين الاقران مفتخر و به مراحم خسروانى مستظهر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كبير با خواندن اين دستخط، خواست تا به عزت‌الدوله پيغام‌دهد وخداحافظى‌كند و يا اينكه وصيّت نامه‌اى بنويسد، ليكن اين انسان ناسپاس اجازه چنين كارى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بايد بكنى بكن امّا همين قدر بدان كه اين پادشاه مملكت ايران را به باد خواهد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على خان اعتماد السلطنه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مملكت خويش خسروان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على‌خان سرانجام به ميرغضب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معطّل نشو و كارش را تمام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ميرغضب با چكمه، لگدى به ميان دو كتف امير نواخت و امير درغلطيده،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ميرغضب رگ‌هاى امير را زد و در حالى كه خون زيادى از وى رفته بود، دستمال ابريشمى را لوله كرد و به حلق امير كبير فرو برد و گلويش را فشرد تا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w:t>
      </w:r>
    </w:p>
    <w:p>
      <w:pPr>
        <w:pStyle w:val="BookText"/>
        <w:rPr/>
      </w:pPr>
      <w:r>
        <w:rPr>
          <w:rFonts w:ascii="IRNazanin" w:hAnsi="IRNazanin" w:eastAsia="IRNazanin"/>
          <w:color w:val="111111"/>
          <w:sz w:val="28"/>
          <w:sz w:val="28"/>
          <w:szCs w:val="28"/>
          <w:rtl w:val="true"/>
          <w:lang w:bidi="fa-IR"/>
        </w:rPr>
        <w:t>على‌خان در اين هنگام بى‌درنگ از حمام بيرون آمد و با همراهان خود سوار اسب‌هاى تندرو شده، به جانب تهران رهسپار گرديد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محمّد حسن خان اعتماد السلطنه، فرزند ميرزا على خان، با بى‌شرمى فراوان، بر صحّت اين جنايت توسط پدرش گواهى داده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قرعه اين خدمت راكه فايده عمومى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والد مؤلف، حاج على‌خان اعتماد السلطنه زدند، او محض امتثال امر دولتى چند نفر از عوانان و دژخيمان، همراه برداشته به چاپارى روانه كاشان شد </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خود ميرزا على خان اعتماد السلطنه نيز شبى در حال مستى به اين جنايت بزرگ اعتراف و چگونگى آن را تشريح كرده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همچنين در نامه‌اى كه به فرزندش اديب الملك نوشته، به اين جنايات اعتراف نموده و با مطرح كردن اتّهامى كاذب، مبنى بر پناهندگى اميركبير به سفارت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به نوعى خود را از اين جنايت تطهير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خوبى مى‌دانست كه با چنين كارى، نامى ننگين از وى برجاى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آن نامه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منظور را به اقبال سلطنت عظمى بجا آوردم، چه مضايقه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مردم بدنام من شدم، شده باشم، مردم چه مى‌دانند چه خبر بود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گرچه ميرزا على خان اعتماد السلطنه، به دليل ارتكاب چنين جنايت بزرگى در تاريخ كشور ما، فردى خوش نام نيست، ليكن از آن جا كه سفرنامه تنظيمى وى، حاوى اطلاعات تاريخى، جغرافيايى، علمى و دينى فراوان است، مى‌تواند براى دانش‌پژوهان و به ويژه مورّخان مفيد باشد؛ لذا در صدد بر آمدم تا اين اثر ارزنده تاريخى را احيا كنم و آن را در اختيار هموطنان ارجمند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اين سفرنامه</w:t>
      </w:r>
    </w:p>
    <w:p>
      <w:pPr>
        <w:pStyle w:val="BookText"/>
        <w:rPr/>
      </w:pPr>
      <w:r>
        <w:rPr>
          <w:rFonts w:ascii="IRNazanin" w:hAnsi="IRNazanin" w:eastAsia="IRNazanin"/>
          <w:color w:val="111111"/>
          <w:sz w:val="28"/>
          <w:sz w:val="28"/>
          <w:szCs w:val="28"/>
          <w:rtl w:val="true"/>
          <w:lang w:bidi="fa-IR"/>
        </w:rPr>
        <w:t xml:space="preserve">نسخه اصلى اين سفرنامه در كتابخانه آستان قدس رضوى در بخش كتب تاريخ، با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شماره عمومى </w:t>
      </w: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سفرنامه فارسى است و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به دستور محمد حسن‌خان اعتمادالسلطنه، فرزند مؤلف، باخط نستعليق دوازده سطرى در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سواد به بياض كشيده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سيد حسين نامى آن را بر اساس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يكصد و پنجاه جلدكتاب خطى ديگردرسال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به‌كتابخانه مبارك رضويه هديه ووقف‌كرده است، مشروط براين‌كه از شهر بند ارض اقدس بيرون نبرند و كمال مواظبت را در ضبط و حفظ آنها نموده، بدون قبض به كسى ندهند و زياده از سه ماه، در خارج</w:t>
      </w:r>
    </w:p>
    <w:p>
      <w:pPr>
        <w:pStyle w:val="BookText"/>
        <w:rPr/>
      </w:pPr>
      <w:r>
        <w:rPr>
          <w:rFonts w:ascii="IRNazanin" w:hAnsi="IRNazanin" w:eastAsia="IRNazanin"/>
          <w:color w:val="111111"/>
          <w:sz w:val="28"/>
          <w:sz w:val="28"/>
          <w:szCs w:val="28"/>
          <w:rtl w:val="true"/>
          <w:lang w:bidi="fa-IR"/>
        </w:rPr>
        <w:t>كتابخانه نگاه ندارند و توليت آنها را در هر عصرى از اعصار، به متولى باشى سركار فيض‌آثار مفوّض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صحيح شرعى بحيث لايُباع ولايُوهب ولا يرهن فمن‌بدّله بعدما سمعه فإنّمااثمه على‌الذين يبدّلونه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شعبان‌المعظّم،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انجام گريده است كه با اين آيه و دو بيت شعر آغاز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اذْ هَدَيْتَنا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گفت معشوقى به عاشق كى فتى تو به غربت ديده‌اى بس شهرها</w:t>
      </w:r>
    </w:p>
    <w:p>
      <w:pPr>
        <w:pStyle w:val="BookText"/>
        <w:rPr/>
      </w:pPr>
      <w:r>
        <w:rPr>
          <w:rFonts w:ascii="IRNazanin" w:hAnsi="IRNazanin" w:eastAsia="IRNazanin"/>
          <w:color w:val="111111"/>
          <w:sz w:val="28"/>
          <w:sz w:val="28"/>
          <w:szCs w:val="28"/>
          <w:rtl w:val="true"/>
          <w:lang w:bidi="fa-IR"/>
        </w:rPr>
        <w:t>گو كدامين شهر از آن‌ها بهتر است گفت آن شهرى كه در وى دلبر است</w:t>
      </w:r>
    </w:p>
    <w:p>
      <w:pPr>
        <w:pStyle w:val="BookText"/>
        <w:rPr/>
      </w:pPr>
      <w:r>
        <w:rPr>
          <w:rFonts w:ascii="Amiri" w:hAnsi="Amiri" w:eastAsia="Amiri" w:cs="Amiri"/>
          <w:color w:val="111111"/>
          <w:sz w:val="28"/>
          <w:sz w:val="28"/>
          <w:szCs w:val="28"/>
          <w:rtl w:val="true"/>
          <w:lang w:bidi="ar-SA"/>
        </w:rPr>
        <w:t>زيارت حرم حق، و رياضت امم و فرق، تحمّل بار، تجمّل خار، قطع سبيل، طلب دليل، تقبيل حجر، تفصيل سفر، تهذيب خصال به تقريب وصال تواست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 توام از كعبه و دير آزادم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سفر، به عتبات عاليات و به دمشقِ شام رفته، سپس از آنجا عازم بيت‌اللَّه الحرام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على‌خان گرچه در اين سفر با مهد عليا مادر ناصر الدين شاه همراه است، ليكن به لحاظ بركنار بودن او از سمتهاى حكومتى و خصلتهاى شخصى وى و دلائل ديگر، بارها مورد بى‌مهرى و بى‌توجّهى مهد عليا قرار گرفته است؛ به شكلى كه ناچار مى‌شود در بخشى از سفر، به علّت بى‌پولى و تعدّى مكارى و بى‌لطفى مهد عليا، اسباب خود را حراج نمايد و به دوازده تومان بفروشد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 سرانجام در سفرى پر نشيب و فراز و پس از انجام اعمال و مناسك حج، در بيست و ششم شهر جمادى‌الأوّل وارد تبريزمى‌شود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دراين شماره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ديد شما خواننده عزيز قرار دارد تنها بخشى از اين سفرنامه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 كه به زودى كار تنظيم و تصحيح مجموعه آن به پايان رسد و به صورت كتاب، چاپ و در اختيار علاقمندان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روز يازدهمِ شهر شوال المكرّم، حكم </w:t>
      </w:r>
      <w:r>
        <w:rPr>
          <w:rStyle w:val="FootnoteAnchor"/>
          <w:rtl w:val="true"/>
        </w:rPr>
        <w:footnoteReference w:id="253"/>
      </w:r>
      <w:r>
        <w:rPr>
          <w:rFonts w:ascii="IRNazanin" w:hAnsi="IRNazanin" w:eastAsia="IRNazanin"/>
          <w:color w:val="111111"/>
          <w:sz w:val="28"/>
          <w:sz w:val="28"/>
          <w:szCs w:val="28"/>
          <w:rtl w:val="true"/>
          <w:lang w:bidi="fa-IR"/>
        </w:rPr>
        <w:t>است كه بايد حاج، از شهر شام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قانون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معين حركت مى‌شود از شام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اتراق</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 حركت منازل، در روز معين وارد مدينه طيبه و مكّه معظّمه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نرساند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حاج رومى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كيل‌دار </w:t>
      </w:r>
      <w:r>
        <w:rPr>
          <w:rStyle w:val="FootnoteAnchor"/>
          <w:rtl w:val="true"/>
        </w:rPr>
        <w:footnoteReference w:id="256"/>
      </w:r>
      <w:r>
        <w:rPr>
          <w:rFonts w:ascii="IRNazanin" w:hAnsi="IRNazanin" w:eastAsia="IRNazanin"/>
          <w:color w:val="111111"/>
          <w:sz w:val="28"/>
          <w:sz w:val="28"/>
          <w:szCs w:val="28"/>
          <w:rtl w:val="true"/>
          <w:lang w:bidi="fa-IR"/>
        </w:rPr>
        <w:t>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پانزدهم شوّال، حتماً بايد از شام بيرون روند، هر گاه حضرات حاج يكى دو روز تخلّف نمايند، بايد روز هفدهم شهر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ترك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احدى از حاج در شام محال است كه بتواند، دقيقه‌اى توقّف نمايد، والى شام او را به افتضاح </w:t>
      </w:r>
      <w:r>
        <w:rPr>
          <w:rStyle w:val="FootnoteAnchor"/>
          <w:rtl w:val="true"/>
        </w:rPr>
        <w:footnoteReference w:id="257"/>
      </w:r>
      <w:r>
        <w:rPr>
          <w:rFonts w:ascii="IRNazanin" w:hAnsi="IRNazanin" w:eastAsia="IRNazanin"/>
          <w:color w:val="111111"/>
          <w:sz w:val="28"/>
          <w:sz w:val="28"/>
          <w:szCs w:val="28"/>
          <w:rtl w:val="true"/>
          <w:lang w:bidi="fa-IR"/>
        </w:rPr>
        <w:t>بيرون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اشخاصى كه نوكر، يتيم و پرستار مال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ماند، و كسانى كه به حج بايد بروند از روز مزبور تجاوز نمى‌توانند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بيرون رفتن اميرِحاج دولت روم، و صُرّه امينى و كيلار امينى و بيان شغل و منصب ايشان در اين سفرِ خيريّت‌اثر </w:t>
      </w:r>
      <w:r>
        <w:rPr>
          <w:rStyle w:val="FootnoteAnchor"/>
          <w:rtl w:val="true"/>
        </w:rPr>
        <w:footnoteReference w:id="258"/>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معنى امير حاج اين است كه، هر سالى در وقت رفتن مكّه، از جانب دولت روم، يك نفر پاشاى عاقلِ داناىِ جهان ديده، مأمور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آن پاشاى </w:t>
      </w:r>
      <w:r>
        <w:rPr>
          <w:rStyle w:val="FootnoteAnchor"/>
          <w:rtl w:val="true"/>
        </w:rPr>
        <w:footnoteReference w:id="259"/>
      </w:r>
      <w:r>
        <w:rPr>
          <w:rFonts w:ascii="IRNazanin" w:hAnsi="IRNazanin" w:eastAsia="IRNazanin"/>
          <w:color w:val="111111"/>
          <w:sz w:val="28"/>
          <w:sz w:val="28"/>
          <w:szCs w:val="28"/>
          <w:rtl w:val="true"/>
          <w:lang w:bidi="fa-IR"/>
        </w:rPr>
        <w:t>امير حاج، مثل والى خراسان و فارس بايد چنان شخصى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ورود همه حاج، امير حاج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يا از ممالك ديگر كه امير مى‌شود، وارد شهر شام مى‌گردد و جميع اختيار همه حاج رومى و ايرانى و هندى و عرب و عجم با اوست، و در هر ملك </w:t>
      </w:r>
      <w:r>
        <w:rPr>
          <w:rStyle w:val="FootnoteAnchor"/>
          <w:rtl w:val="true"/>
        </w:rPr>
        <w:footnoteReference w:id="261"/>
      </w:r>
      <w:r>
        <w:rPr>
          <w:rFonts w:ascii="Amiri" w:hAnsi="Amiri" w:eastAsia="Amiri" w:cs="Amiri"/>
          <w:color w:val="111111"/>
          <w:sz w:val="28"/>
          <w:sz w:val="28"/>
          <w:szCs w:val="28"/>
          <w:rtl w:val="true"/>
          <w:lang w:bidi="ar-SA"/>
        </w:rPr>
        <w:t>از عرض راه كه عبور مى‌كنند، حكم مى‌توانند نمايند، حتى عزل و نصب حكّام ولايت، كه در سر راه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مُختار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 امينى</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به اين معنى است كه به اصطلاح ايران، خزانه‌دار باشد، و آدم امين را منصب صرّه امينى مى‌دهند، يعنى مخصوص خزانه‌دار مكّه است، ولى تحت حكم امير حاج است، قريب بيست هزار تومان، 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مى‌شود كه در عرض راه صرف شود، و موقع مصارف </w:t>
      </w:r>
      <w:r>
        <w:rPr>
          <w:rStyle w:val="FootnoteAnchor"/>
          <w:rtl w:val="true"/>
        </w:rPr>
        <w:footnoteReference w:id="263"/>
      </w:r>
      <w:r>
        <w:rPr>
          <w:rFonts w:ascii="IRNazanin" w:hAnsi="IRNazanin" w:eastAsia="IRNazanin"/>
          <w:color w:val="111111"/>
          <w:sz w:val="28"/>
          <w:sz w:val="28"/>
          <w:szCs w:val="28"/>
          <w:rtl w:val="true"/>
          <w:lang w:bidi="fa-IR"/>
        </w:rPr>
        <w:t>آن وجه، در مقامش عرض خواهد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اسلامبول مأمور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كيلار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شهر شام و از بزرگان اهل آن مملكت مأمور گردد؛ چرا كه هم زبان عربى بداند، و هم مكرّر راه مكّه را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w:t>
      </w:r>
    </w:p>
    <w:p>
      <w:pPr>
        <w:pStyle w:val="BookText"/>
        <w:rPr/>
      </w:pPr>
      <w:r>
        <w:rPr>
          <w:rFonts w:ascii="IRNazanin" w:hAnsi="IRNazanin" w:eastAsia="IRNazanin"/>
          <w:color w:val="111111"/>
          <w:sz w:val="28"/>
          <w:sz w:val="28"/>
          <w:szCs w:val="28"/>
          <w:rtl w:val="true"/>
          <w:lang w:bidi="fa-IR"/>
        </w:rPr>
        <w:t>دار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حقيقت سورساتچى عسكر </w:t>
      </w:r>
      <w:r>
        <w:rPr>
          <w:rStyle w:val="FootnoteAnchor"/>
          <w:rtl w:val="true"/>
        </w:rPr>
        <w:footnoteReference w:id="264"/>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باشى</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راه است، اين سه نفر رييس حاج هستند، بايد در روز پانزدهم شوّال، از شام بيرون روند به اين 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بيستم شهر مزبور، هشت عدد شمع كافورى، كه وزن هر عدد پنجاه من </w:t>
      </w:r>
      <w:r>
        <w:rPr>
          <w:rStyle w:val="FootnoteAnchor"/>
          <w:rtl w:val="true"/>
        </w:rPr>
        <w:footnoteReference w:id="266"/>
      </w:r>
      <w:r>
        <w:rPr>
          <w:rFonts w:ascii="Amiri" w:hAnsi="Amiri" w:eastAsia="Amiri" w:cs="Amiri"/>
          <w:color w:val="111111"/>
          <w:sz w:val="28"/>
          <w:sz w:val="28"/>
          <w:szCs w:val="28"/>
          <w:rtl w:val="true"/>
          <w:lang w:bidi="ar-SA"/>
        </w:rPr>
        <w:t xml:space="preserve">تبريز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جعبه‌اى مثل تابوت نعش است، و هر دو شمع بار يك نفر </w:t>
      </w:r>
      <w:r>
        <w:rPr>
          <w:rStyle w:val="FootnoteAnchor"/>
          <w:rtl w:val="true"/>
        </w:rPr>
        <w:footnoteReference w:id="267"/>
      </w:r>
      <w:r>
        <w:rPr>
          <w:rFonts w:ascii="IRNazanin" w:hAnsi="IRNazanin" w:eastAsia="IRNazanin"/>
          <w:color w:val="111111"/>
          <w:sz w:val="28"/>
          <w:sz w:val="28"/>
          <w:szCs w:val="28"/>
          <w:rtl w:val="true"/>
          <w:lang w:bidi="fa-IR"/>
        </w:rPr>
        <w:t>شتر پرقوّت است، از اسلامبول مى‌آورند همراه امير حاج، چهار عدد آن شمع نذر مدينه منوّره است، و چهار عدد ديگر نذر مكّه طيّبه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شهر شام مى‌گذارند و هشتصد من روغن زيتون است كه، در شهر شام بايد عمل آورده و ميان شيشه‌ها گذارده و در صندوق شترى بسته، در جاى خارجى حاضر باشد، كه روغن مزبور هم بالمناصفه </w:t>
      </w:r>
      <w:r>
        <w:rPr>
          <w:rStyle w:val="FootnoteAnchor"/>
          <w:rtl w:val="true"/>
        </w:rPr>
        <w:footnoteReference w:id="268"/>
      </w:r>
      <w:r>
        <w:rPr>
          <w:rFonts w:ascii="IRNazanin" w:hAnsi="IRNazanin" w:eastAsia="IRNazanin"/>
          <w:color w:val="111111"/>
          <w:sz w:val="28"/>
          <w:sz w:val="28"/>
          <w:szCs w:val="28"/>
          <w:rtl w:val="true"/>
          <w:lang w:bidi="fa-IR"/>
        </w:rPr>
        <w:t>نذر روشنايى مدينه و مكّه است، و هر دو نذر پادشاه روم است، مستمراً بايد همراه حاج روانه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معيّن بيستم شهر شوّال بايد جميع بزرگان شهر شام نيّت كرده، علما و فضلا حاضر باشند، با جمعيت و ازدحام </w:t>
      </w:r>
      <w:r>
        <w:rPr>
          <w:rStyle w:val="FootnoteAnchor"/>
          <w:rtl w:val="true"/>
        </w:rPr>
        <w:footnoteReference w:id="269"/>
      </w:r>
      <w:r>
        <w:rPr>
          <w:rFonts w:ascii="IRNazanin" w:hAnsi="IRNazanin" w:eastAsia="IRNazanin"/>
          <w:color w:val="111111"/>
          <w:sz w:val="28"/>
          <w:sz w:val="28"/>
          <w:szCs w:val="28"/>
          <w:rtl w:val="true"/>
          <w:lang w:bidi="fa-IR"/>
        </w:rPr>
        <w:t>زياد مشعل‌ها، در روز روشن مى‌كنند، شمع‌ها در دست گيرند، يك دسته با دعا و ذكر، يك دسته با ساز و نواز، آن شمعدانِ روغن نذرى را، به اين تفصيل وارد سراى پاشاى والى شام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سيزدهم شوال، باز با همان جمعيت بلكه زيادتر، كه باز دكان چيده مى‌شود، جمع مى‌شوند در قلعه وسط شهرِ شام، كه مثل ارگ </w:t>
      </w:r>
      <w:r>
        <w:rPr>
          <w:rStyle w:val="FootnoteAnchor"/>
          <w:rtl w:val="true"/>
        </w:rPr>
        <w:footnoteReference w:id="270"/>
      </w:r>
      <w:r>
        <w:rPr>
          <w:rFonts w:ascii="Amiri" w:hAnsi="Amiri" w:eastAsia="Amiri" w:cs="Amiri"/>
          <w:color w:val="111111"/>
          <w:sz w:val="28"/>
          <w:sz w:val="28"/>
          <w:szCs w:val="28"/>
          <w:rtl w:val="true"/>
          <w:lang w:bidi="ar-SA"/>
        </w:rPr>
        <w:t xml:space="preserve">است و انبار دولتى از قبيل اسباب حرب </w:t>
      </w:r>
      <w:r>
        <w:rPr>
          <w:rStyle w:val="FootnoteAnchor"/>
          <w:rtl w:val="true"/>
        </w:rPr>
        <w:footnoteReference w:id="271"/>
      </w:r>
      <w:r>
        <w:rPr>
          <w:rFonts w:ascii="IRNazanin" w:hAnsi="IRNazanin" w:eastAsia="IRNazanin"/>
          <w:color w:val="111111"/>
          <w:sz w:val="28"/>
          <w:sz w:val="28"/>
          <w:szCs w:val="28"/>
          <w:rtl w:val="true"/>
          <w:lang w:bidi="fa-IR"/>
        </w:rPr>
        <w:t xml:space="preserve">و ساير، در آن قلعه جمع است، قلعه‌اى است كه معاويه، براى همين كار در ميان شهر ساخته است، يك جا از سنگ تراش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بسيار محكم، كه در آنجا محمل </w:t>
      </w:r>
      <w:r>
        <w:rPr>
          <w:rStyle w:val="FootnoteAnchor"/>
          <w:rtl w:val="true"/>
        </w:rPr>
        <w:footnoteReference w:id="272"/>
      </w:r>
      <w:r>
        <w:rPr>
          <w:rFonts w:ascii="IRNazanin" w:hAnsi="IRNazanin" w:eastAsia="IRNazanin"/>
          <w:color w:val="111111"/>
          <w:sz w:val="28"/>
          <w:sz w:val="28"/>
          <w:szCs w:val="28"/>
          <w:rtl w:val="true"/>
          <w:lang w:bidi="fa-IR"/>
        </w:rPr>
        <w:t>شريف، كه عبارت از كجاوه است ظاهراً، ولى مثل يك سر مناره است؛ به عبارت اخرى، محمل جناب پيغمبر صلى الله عليه و آله بوده است، و در آن قلعه باز، سنجاق شريف است، يعنى عَلَم مبارك جناب رسول خدا صلى الله عليه و آله بسيار زينت مى‌دهند، چنانچه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سيزدهم محمل شريف را بيرون مى‌آورند و روز چهاردهم سنجاق شريف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همان جمعيت و احترام يكى يكى داخل سرايى مى‌كنند و براى هر كدام از بابت احترام، يك تير توپ خالى مى‌كنند، بعد آن‌ها را وارد سرايى كه محلّ و مقرّ ولايت شام است مى‌كنند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پانزدهم شوال ديگر معركه‌اى است، جميع مرد و زن شام از بابت ثواب و تماشا بايد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عمارت</w:t>
      </w:r>
    </w:p>
    <w:p>
      <w:pPr>
        <w:pStyle w:val="BookText"/>
        <w:rPr/>
      </w:pPr>
      <w:r>
        <w:rPr>
          <w:rFonts w:ascii="IRNazanin" w:hAnsi="IRNazanin" w:eastAsia="IRNazanin"/>
          <w:color w:val="111111"/>
          <w:sz w:val="28"/>
          <w:sz w:val="28"/>
          <w:szCs w:val="28"/>
          <w:rtl w:val="true"/>
          <w:lang w:bidi="fa-IR"/>
        </w:rPr>
        <w:t xml:space="preserve">پاشا، تا دو فرسخى هر چه لشكر توپخانه و نظام كه حضور دارد بايد حاضر باشد آن روز، امير حاج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كيلار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چكمه پوشيده در سراى پاشا حاضر باشند، بعد از آن كه همه حضور به هم رسانند، پاشاى شام در حضور آن جمع، در نهايت احترام، كه حضرات مفتى و قاضى و عُلما ذكر مى‌گويند و دعا مى‌خوانند، محمل شريف سنجاق را، تحويل امير حاج مى‌دهند كه توپخانه نظام، در آن حالت شليك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پاشا و غيره، چند قدمى پياده، در جلو محمل شريف و سنجاق شريف مى‌روند، بعد سوار مى‌شوند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دبدبه</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 به آن ازدحام، چندين يدك‌ها در جلو محمل شريف، اهل شهر، بزرگان ولايت الى دو فرسخ، ليكن والى شام با نظام توپخانه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منزل است و بيست و چهار ساعت است، مشايعت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اين حركت از روز پانزدهم شعبان تخلّف نمايد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هفدهم شهر مزبور، مهدعليا، والده سركار اقدس شهريارى، از كوك ميدان شام حركت فرمودند، حقير هم در ركاب ايشان بودم، چون كجاوه به شراكت رضاقلى ميرزا، پسر حاجى محمدولى شيرازى شاهزاده، فراهم آمده بود، ليكن حقير قاطرسوارى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حاجى فارس چاووش </w:t>
      </w:r>
      <w:r>
        <w:rPr>
          <w:rStyle w:val="FootnoteAnchor"/>
          <w:rtl w:val="true"/>
        </w:rPr>
        <w:footnoteReference w:id="274"/>
      </w:r>
      <w:r>
        <w:rPr>
          <w:rFonts w:ascii="Amiri" w:hAnsi="Amiri" w:eastAsia="Amiri" w:cs="Amiri"/>
          <w:color w:val="111111"/>
          <w:sz w:val="28"/>
          <w:sz w:val="28"/>
          <w:szCs w:val="28"/>
          <w:rtl w:val="true"/>
          <w:lang w:bidi="ar-SA"/>
        </w:rPr>
        <w:t xml:space="preserve">كرايه كرده بودم سوار بودم، آدمِ </w:t>
      </w:r>
      <w:r>
        <w:rPr>
          <w:rStyle w:val="FootnoteAnchor"/>
          <w:rtl w:val="true"/>
        </w:rPr>
        <w:footnoteReference w:id="275"/>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كجاوه بود، بعد از سه روز و سه منزل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كه اردويى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سلطانى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پنجاه هزار نفس </w:t>
      </w:r>
      <w:r>
        <w:rPr>
          <w:rStyle w:val="FootnoteAnchor"/>
          <w:rtl w:val="true"/>
        </w:rPr>
        <w:footnoteReference w:id="276"/>
      </w:r>
      <w:r>
        <w:rPr>
          <w:rFonts w:ascii="IRNazanin" w:hAnsi="IRNazanin" w:eastAsia="IRNazanin"/>
          <w:color w:val="111111"/>
          <w:sz w:val="28"/>
          <w:sz w:val="28"/>
          <w:szCs w:val="28"/>
          <w:rtl w:val="true"/>
          <w:lang w:bidi="fa-IR"/>
        </w:rPr>
        <w:t xml:space="preserve">، از حاج و از عسكر و از اردو بازارچى شامى، حضور داشت، و چادرها زده بودند، از آن جمله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حقير شمردم، سيصد و هفتاد باب چادر اردو بازار بود كه از هر متاع خوراكى و پوشاكى و ساير ملزومات سفر در آن اردو بازار </w:t>
      </w:r>
      <w:r>
        <w:rPr>
          <w:rStyle w:val="FootnoteAnchor"/>
          <w:rtl w:val="true"/>
        </w:rPr>
        <w:footnoteReference w:id="277"/>
      </w:r>
      <w:r>
        <w:rPr>
          <w:rFonts w:ascii="IRNazanin" w:hAnsi="IRNazanin" w:eastAsia="IRNazanin"/>
          <w:color w:val="111111"/>
          <w:sz w:val="28"/>
          <w:sz w:val="28"/>
          <w:szCs w:val="28"/>
          <w:rtl w:val="true"/>
          <w:lang w:bidi="fa-IR"/>
        </w:rPr>
        <w:t>، مهيا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هر كس از حاج در توقّف شام، تدارك سفر مكّه خود را فرضاً نديده بود، در اردو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روز تمام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عادت مستمرّه</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روز بيست و هشتم شوّال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شده حركت شد، كه در دنيا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آب و هواتر، گويا نباشد، چنان كه اكثر از حاج عجم </w:t>
      </w:r>
      <w:r>
        <w:rPr>
          <w:rStyle w:val="FootnoteAnchor"/>
          <w:rtl w:val="true"/>
        </w:rPr>
        <w:footnoteReference w:id="279"/>
      </w:r>
      <w:r>
        <w:rPr>
          <w:rFonts w:ascii="Amiri" w:hAnsi="Amiri" w:eastAsia="Amiri" w:cs="Amiri"/>
          <w:color w:val="111111"/>
          <w:sz w:val="28"/>
          <w:sz w:val="28"/>
          <w:szCs w:val="28"/>
          <w:rtl w:val="true"/>
          <w:lang w:bidi="ar-SA"/>
        </w:rPr>
        <w:t xml:space="preserve">، در آن كه توقف داشتند ناخوش </w:t>
      </w:r>
      <w:r>
        <w:rPr>
          <w:rStyle w:val="FootnoteAnchor"/>
          <w:rtl w:val="true"/>
        </w:rPr>
        <w:footnoteReference w:id="280"/>
      </w:r>
      <w:r>
        <w:rPr>
          <w:rFonts w:ascii="Amiri" w:hAnsi="Amiri" w:eastAsia="Amiri" w:cs="Amiri"/>
          <w:color w:val="111111"/>
          <w:sz w:val="28"/>
          <w:sz w:val="28"/>
          <w:szCs w:val="28"/>
          <w:rtl w:val="true"/>
          <w:lang w:bidi="ar-SA"/>
        </w:rPr>
        <w:t xml:space="preserve">شدند، و اكثراً از آن ناخوشى‌ها تلف مى‌شدند، من جمله از مشاهير، زن سليمان خان قاجار، دختر حاجى رضاقلى خان قاجار كه بسيار وجيهه </w:t>
      </w:r>
      <w:r>
        <w:rPr>
          <w:rStyle w:val="FootnoteAnchor"/>
          <w:rtl w:val="true"/>
        </w:rPr>
        <w:footnoteReference w:id="281"/>
      </w:r>
      <w:r>
        <w:rPr>
          <w:rFonts w:ascii="IRNazanin" w:hAnsi="IRNazanin" w:eastAsia="IRNazanin"/>
          <w:color w:val="111111"/>
          <w:sz w:val="28"/>
          <w:sz w:val="28"/>
          <w:szCs w:val="28"/>
          <w:rtl w:val="true"/>
          <w:lang w:bidi="fa-IR"/>
        </w:rPr>
        <w:t xml:space="preserve">و مقبول بود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منزلى مدينه است فوت شد، و نعش </w:t>
      </w:r>
      <w:r>
        <w:rPr>
          <w:rStyle w:val="FootnoteAnchor"/>
          <w:rtl w:val="true"/>
        </w:rPr>
        <w:footnoteReference w:id="282"/>
      </w:r>
      <w:r>
        <w:rPr>
          <w:rFonts w:ascii="IRNazanin" w:hAnsi="IRNazanin" w:eastAsia="IRNazanin"/>
          <w:color w:val="111111"/>
          <w:sz w:val="28"/>
          <w:sz w:val="28"/>
          <w:szCs w:val="28"/>
          <w:rtl w:val="true"/>
          <w:lang w:bidi="fa-IR"/>
        </w:rPr>
        <w:t>او را صد و</w:t>
      </w:r>
    </w:p>
    <w:p>
      <w:pPr>
        <w:pStyle w:val="BookText"/>
        <w:rPr/>
      </w:pPr>
      <w:r>
        <w:rPr>
          <w:rFonts w:ascii="Amiri" w:hAnsi="Amiri" w:eastAsia="Amiri" w:cs="Amiri"/>
          <w:color w:val="111111"/>
          <w:sz w:val="28"/>
          <w:sz w:val="28"/>
          <w:szCs w:val="28"/>
          <w:rtl w:val="true"/>
          <w:lang w:bidi="ar-SA"/>
        </w:rPr>
        <w:t>بيست تومان دادند به حمله‌دار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قرار نيست در مذهب اهل سنّت نعش را حركت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خيفه </w:t>
      </w:r>
      <w:r>
        <w:rPr>
          <w:rStyle w:val="FootnoteAnchor"/>
          <w:rtl w:val="true"/>
        </w:rPr>
        <w:footnoteReference w:id="283"/>
      </w:r>
      <w:r>
        <w:rPr>
          <w:rFonts w:ascii="Amiri" w:hAnsi="Amiri" w:eastAsia="Amiri" w:cs="Amiri"/>
          <w:color w:val="111111"/>
          <w:sz w:val="28"/>
          <w:sz w:val="28"/>
          <w:szCs w:val="28"/>
          <w:rtl w:val="true"/>
          <w:lang w:bidi="ar-SA"/>
        </w:rPr>
        <w:t>به مدينه بردند و در بقيع دفن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كنيز تركى از مهد عليا والده اقدس همايونى، و رفيع‌خان نايب فراش باشى، از اينگونه بسيار تلف شدند، حقير هم از مرده‌هاى آن سفر، و از ناخوش‌هاى آن منزل بودم، كه سه روز به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فى‌الجمله تبى عارض شد، به ميرزا محمود حكيم باشى والده شاه رجوع شد چندان اعتنا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حيدرخان شيرازى كه در شام متوقف است، همراه بوده و از طبابت مى‌گفت اطلاع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روز سه قسم دواى مختلف داد، يك حرارتى در دل من عارض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آتش، بلكه خود آتش بود، كار به جايى رسيد كه روز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نمى‌فهميدم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آقا محمد حكيم تبريزى، پسر آقا اسماعيل طبيب مرحوم، از كيفيت آگاه شد، از بابت حقوق و دوستى سابق، خودى به حقير رسانيده و احوال را مشاهده كرد، همان دقيقه تخت روانى كرايه نموده، بنده حقير را ميان تخت روان </w:t>
      </w:r>
      <w:r>
        <w:rPr>
          <w:rStyle w:val="FootnoteAnchor"/>
          <w:rtl w:val="true"/>
        </w:rPr>
        <w:footnoteReference w:id="284"/>
      </w:r>
      <w:r>
        <w:rPr>
          <w:rFonts w:ascii="IRNazanin" w:hAnsi="IRNazanin" w:eastAsia="IRNazanin"/>
          <w:color w:val="111111"/>
          <w:sz w:val="28"/>
          <w:sz w:val="28"/>
          <w:szCs w:val="28"/>
          <w:rtl w:val="true"/>
          <w:lang w:bidi="fa-IR"/>
        </w:rPr>
        <w:t xml:space="preserve">گذارده، متوجّه دوا و غذا گشته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منزل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حقير مأيوس شده بود؛ زيرا كه خودم خبر نداشتم و بى‌هوش بودم، معان كه درست تا شام ده منزل است فى‌الجمله به هوش آمدم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مى‌شناختم، حاجى آقا محمّد، نمك فرنگى </w:t>
      </w:r>
      <w:r>
        <w:rPr>
          <w:rStyle w:val="FootnoteAnchor"/>
          <w:rtl w:val="true"/>
        </w:rPr>
        <w:footnoteReference w:id="285"/>
      </w:r>
      <w:r>
        <w:rPr>
          <w:rFonts w:ascii="IRNazanin" w:hAnsi="IRNazanin" w:eastAsia="IRNazanin"/>
          <w:color w:val="111111"/>
          <w:sz w:val="28"/>
          <w:sz w:val="28"/>
          <w:szCs w:val="28"/>
          <w:rtl w:val="true"/>
          <w:lang w:bidi="fa-IR"/>
        </w:rPr>
        <w:t>داد خوردم ليكن الى ورود به مدينه منوّره قدرت حركت نداشتم، از بركت آن خاك پاك و از مرحمت جناب خاتم 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و جسمى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صحّت به هم رسيد كه خودم به پاى خود توانستم به حضور مبارك آن حضرت، و زيارت خاتون </w:t>
      </w:r>
      <w:r>
        <w:rPr>
          <w:rStyle w:val="FootnoteAnchor"/>
          <w:rtl w:val="true"/>
        </w:rPr>
        <w:footnoteReference w:id="286"/>
      </w:r>
      <w:r>
        <w:rPr>
          <w:rFonts w:ascii="IRNazanin" w:hAnsi="IRNazanin" w:eastAsia="IRNazanin"/>
          <w:color w:val="111111"/>
          <w:sz w:val="28"/>
          <w:sz w:val="28"/>
          <w:szCs w:val="28"/>
          <w:rtl w:val="true"/>
          <w:lang w:bidi="fa-IR"/>
        </w:rPr>
        <w:t>قيامت و ائمه بقيع مشرف گشتم، هنگام رفتن، حاج سه شب قرار است در مدينه توقف كنند و سه شب در مراجعت، منازل و فرسخ‌هاى عرض راه از شام الى مكّه، از اين قرار؛ يعنى منازل معروفش اسماً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منازل، زبان عربى تركى بود، خاصّه وقت رفتن و برگشتن هم تخلّف مى‌كرد؛ چرا كه آبادى نبود، هر جا آب بود يا نبود منزل مى‌كردند، به يك نوع نيست اسامى كه به تفصيل عرض شده مگر جاهاى معروف، و فرسخ‌ها معلوم نيست الّا به ساعت، كه هر ساعتى را به پاى شتر يك فرسخ مى‌دانند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شام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منزل است، بيست و چهار ساعت، هشت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وسيعى است، آب</w:t>
      </w:r>
    </w:p>
    <w:p>
      <w:pPr>
        <w:pStyle w:val="BookText"/>
        <w:rPr/>
      </w:pPr>
      <w:r>
        <w:rPr>
          <w:rFonts w:ascii="Amiri" w:hAnsi="Amiri" w:eastAsia="Amiri" w:cs="Amiri"/>
          <w:color w:val="111111"/>
          <w:sz w:val="28"/>
          <w:sz w:val="28"/>
          <w:szCs w:val="28"/>
          <w:rtl w:val="true"/>
          <w:lang w:bidi="ar-SA"/>
        </w:rPr>
        <w:t>فراوان دارد، بدترين آب و هواى دنيا است، عرب از خارج مى‌آيد براى خريد و فروش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زرقا</w:t>
      </w:r>
    </w:p>
    <w:p>
      <w:pPr>
        <w:pStyle w:val="BookText"/>
        <w:rPr/>
      </w:pPr>
      <w:r>
        <w:rPr>
          <w:rFonts w:ascii="IRNazanin" w:hAnsi="IRNazanin" w:eastAsia="IRNazanin"/>
          <w:color w:val="111111"/>
          <w:sz w:val="28"/>
          <w:sz w:val="28"/>
          <w:szCs w:val="28"/>
          <w:rtl w:val="true"/>
          <w:lang w:bidi="fa-IR"/>
        </w:rPr>
        <w:t xml:space="preserve">سه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 ساعت، توقف نيست، جاى بسيار خوبى است آب صحيح دارد، آبادى و قلعه محقّرى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w:t>
      </w:r>
    </w:p>
    <w:p>
      <w:pPr>
        <w:pStyle w:val="BookText"/>
        <w:rPr/>
      </w:pPr>
      <w:r>
        <w:rPr>
          <w:rFonts w:ascii="IRNazanin" w:hAnsi="IRNazanin" w:eastAsia="IRNazanin"/>
          <w:color w:val="111111"/>
          <w:sz w:val="28"/>
          <w:sz w:val="28"/>
          <w:szCs w:val="28"/>
          <w:rtl w:val="true"/>
          <w:lang w:bidi="fa-IR"/>
        </w:rPr>
        <w:t xml:space="preserve">پنج منزل است، شش ساعت تمام، يك روز اتراق است، دو قلعه و دو آبادى دارد، بسيار جاى معمورى </w:t>
      </w:r>
      <w:r>
        <w:rPr>
          <w:rStyle w:val="FootnoteAnchor"/>
          <w:rtl w:val="true"/>
        </w:rPr>
        <w:footnoteReference w:id="287"/>
      </w:r>
      <w:r>
        <w:rPr>
          <w:rFonts w:ascii="IRNazanin" w:hAnsi="IRNazanin" w:eastAsia="IRNazanin"/>
          <w:color w:val="111111"/>
          <w:sz w:val="28"/>
          <w:sz w:val="28"/>
          <w:szCs w:val="28"/>
          <w:rtl w:val="true"/>
          <w:lang w:bidi="fa-IR"/>
        </w:rPr>
        <w:t>است، انار خوب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تبوك</w:t>
      </w:r>
    </w:p>
    <w:p>
      <w:pPr>
        <w:pStyle w:val="BookText"/>
        <w:rPr/>
      </w:pPr>
      <w:r>
        <w:rPr>
          <w:rFonts w:ascii="IRNazanin" w:hAnsi="IRNazanin" w:eastAsia="IRNazanin"/>
          <w:color w:val="111111"/>
          <w:sz w:val="28"/>
          <w:sz w:val="28"/>
          <w:szCs w:val="28"/>
          <w:rtl w:val="true"/>
          <w:lang w:bidi="fa-IR"/>
        </w:rPr>
        <w:t xml:space="preserve">پنج منزل است و شصت و شش ساعت، قلعه محقّرى </w:t>
      </w:r>
      <w:r>
        <w:rPr>
          <w:rStyle w:val="FootnoteAnchor"/>
          <w:rtl w:val="true"/>
        </w:rPr>
        <w:footnoteReference w:id="288"/>
      </w:r>
      <w:r>
        <w:rPr>
          <w:rFonts w:ascii="IRNazanin" w:hAnsi="IRNazanin" w:eastAsia="IRNazanin"/>
          <w:color w:val="111111"/>
          <w:sz w:val="28"/>
          <w:sz w:val="28"/>
          <w:szCs w:val="28"/>
          <w:rtl w:val="true"/>
          <w:lang w:bidi="fa-IR"/>
        </w:rPr>
        <w:t xml:space="preserve">از عرب دارد منزل‌گاه حجاج شام است، نخلستان زيادى دارد، حضرت فخرى مآب در سال نهم،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به اينجا تشريف آوردند چون آب نهرش كم بود، از آب نهر گرفته، باز به نهر ريختند، چشمه نابع </w:t>
      </w:r>
      <w:r>
        <w:rPr>
          <w:rStyle w:val="FootnoteAnchor"/>
          <w:rtl w:val="true"/>
        </w:rPr>
        <w:footnoteReference w:id="290"/>
      </w:r>
      <w:r>
        <w:rPr>
          <w:rFonts w:ascii="IRNazanin" w:hAnsi="IRNazanin" w:eastAsia="IRNazanin"/>
          <w:color w:val="111111"/>
          <w:sz w:val="28"/>
          <w:sz w:val="28"/>
          <w:szCs w:val="28"/>
          <w:rtl w:val="true"/>
          <w:lang w:bidi="fa-IR"/>
        </w:rPr>
        <w:t xml:space="preserve">شده، آب نهر را افزود، قلعه تبوك را سلطان سليمان قانونى فرمود، از سنگ‌هاى ابنيه مخروبه‌هاى </w:t>
      </w:r>
      <w:r>
        <w:rPr>
          <w:rStyle w:val="FootnoteAnchor"/>
          <w:rtl w:val="true"/>
        </w:rPr>
        <w:footnoteReference w:id="291"/>
      </w:r>
      <w:r>
        <w:rPr>
          <w:rFonts w:ascii="IRNazanin" w:hAnsi="IRNazanin" w:eastAsia="IRNazanin"/>
          <w:color w:val="111111"/>
          <w:sz w:val="28"/>
          <w:sz w:val="28"/>
          <w:szCs w:val="28"/>
          <w:rtl w:val="true"/>
          <w:lang w:bidi="fa-IR"/>
        </w:rPr>
        <w:t xml:space="preserve">آن ساختند، در قديم الايام،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بودند، چون احوال آن‌ها در كتب تفاسير ثبت است، در اينجا نوشته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مداين صالح</w:t>
      </w:r>
    </w:p>
    <w:p>
      <w:pPr>
        <w:pStyle w:val="BookText"/>
        <w:rPr/>
      </w:pPr>
      <w:r>
        <w:rPr>
          <w:rFonts w:ascii="IRNazanin" w:hAnsi="IRNazanin" w:eastAsia="IRNazanin"/>
          <w:color w:val="111111"/>
          <w:sz w:val="28"/>
          <w:sz w:val="28"/>
          <w:szCs w:val="28"/>
          <w:rtl w:val="true"/>
          <w:lang w:bidi="fa-IR"/>
        </w:rPr>
        <w:t xml:space="preserve">مداين صالح، پنج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پنجاه و پنج ساعت،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از خارج عرب مى‌آيد اسباب خوراكى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گوسفند، جو و نان مى‌فروشند، نظر به اينكه صالح بلوك </w:t>
      </w:r>
      <w:r>
        <w:rPr>
          <w:rStyle w:val="FootnoteAnchor"/>
          <w:rtl w:val="true"/>
        </w:rPr>
        <w:footnoteReference w:id="292"/>
      </w:r>
      <w:r>
        <w:rPr>
          <w:rFonts w:ascii="IRNazanin" w:hAnsi="IRNazanin" w:eastAsia="IRNazanin"/>
          <w:color w:val="111111"/>
          <w:sz w:val="28"/>
          <w:sz w:val="28"/>
          <w:szCs w:val="28"/>
          <w:rtl w:val="true"/>
          <w:lang w:bidi="fa-IR"/>
        </w:rPr>
        <w:t>است در دست عرب، در راه خارج است آن را حجر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راه قلعه محقّرى است، بركه </w:t>
      </w:r>
      <w:r>
        <w:rPr>
          <w:rStyle w:val="FootnoteAnchor"/>
          <w:rtl w:val="true"/>
        </w:rPr>
        <w:footnoteReference w:id="293"/>
      </w:r>
      <w:r>
        <w:rPr>
          <w:rFonts w:ascii="IRNazanin" w:hAnsi="IRNazanin" w:eastAsia="IRNazanin"/>
          <w:color w:val="111111"/>
          <w:sz w:val="28"/>
          <w:sz w:val="28"/>
          <w:szCs w:val="28"/>
          <w:rtl w:val="true"/>
          <w:lang w:bidi="fa-IR"/>
        </w:rPr>
        <w:t>آب و ليموى ترش و شيرين دارد، بسيار صحيح و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حديبيه حشمتى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منزل،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بسيار آب بد غليظ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اوقات آب كم مى‌شود، از اصل بركه نيم ذرع </w:t>
      </w:r>
      <w:r>
        <w:rPr>
          <w:rStyle w:val="FootnoteAnchor"/>
          <w:rtl w:val="true"/>
        </w:rPr>
        <w:footnoteReference w:id="294"/>
      </w:r>
      <w:r>
        <w:rPr>
          <w:rFonts w:ascii="IRNazanin" w:hAnsi="IRNazanin" w:eastAsia="IRNazanin"/>
          <w:color w:val="111111"/>
          <w:sz w:val="28"/>
          <w:sz w:val="28"/>
          <w:szCs w:val="28"/>
          <w:rtl w:val="true"/>
          <w:lang w:bidi="fa-IR"/>
        </w:rPr>
        <w:t>ريگ را كنار مى‌كردند، آب در مى‌آمد، آب خوب در اين عرض راه منحصر است بركه معظم، كه از بركت جناب سيّد سجاد عليه السلام در آمده است، آب باران در آن جمع مى‌شود، بعضى هم مى‌گويند آب فرات كه زياد مى‌شود سيلش بركه مزبور 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منوّره</w:t>
      </w:r>
    </w:p>
    <w:p>
      <w:pPr>
        <w:pStyle w:val="BookText"/>
        <w:rPr/>
      </w:pPr>
      <w:r>
        <w:rPr>
          <w:rFonts w:ascii="IRNazanin" w:hAnsi="IRNazanin" w:eastAsia="IRNazanin"/>
          <w:color w:val="111111"/>
          <w:sz w:val="28"/>
          <w:sz w:val="28"/>
          <w:szCs w:val="28"/>
          <w:rtl w:val="true"/>
          <w:lang w:bidi="fa-IR"/>
        </w:rPr>
        <w:t>پنج منزل است، پنجاه و پنج ساعت است، سه روز اتراق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 و حنين</w:t>
      </w:r>
    </w:p>
    <w:p>
      <w:pPr>
        <w:pStyle w:val="BookText"/>
        <w:rPr/>
      </w:pPr>
      <w:r>
        <w:rPr>
          <w:rFonts w:ascii="IRNazanin" w:hAnsi="IRNazanin" w:eastAsia="IRNazanin"/>
          <w:color w:val="111111"/>
          <w:sz w:val="28"/>
          <w:sz w:val="28"/>
          <w:szCs w:val="28"/>
          <w:rtl w:val="true"/>
          <w:lang w:bidi="fa-IR"/>
        </w:rPr>
        <w:t xml:space="preserve">چهار منزل است، بيست و دو ساعت است، بدر و حنين، دو ده است بسيار معظم </w:t>
      </w:r>
      <w:r>
        <w:rPr>
          <w:rStyle w:val="FootnoteAnchor"/>
          <w:rtl w:val="true"/>
        </w:rPr>
        <w:footnoteReference w:id="295"/>
      </w:r>
      <w:r>
        <w:rPr>
          <w:rFonts w:ascii="IRNazanin" w:hAnsi="IRNazanin" w:eastAsia="IRNazanin"/>
          <w:color w:val="111111"/>
          <w:sz w:val="28"/>
          <w:sz w:val="28"/>
          <w:szCs w:val="28"/>
          <w:rtl w:val="true"/>
          <w:lang w:bidi="fa-IR"/>
        </w:rPr>
        <w:t xml:space="preserve">، و دهات كوچك هم در تحت </w:t>
      </w:r>
      <w:r>
        <w:rPr>
          <w:rStyle w:val="FootnoteAnchor"/>
          <w:rtl w:val="true"/>
        </w:rPr>
        <w:footnoteReference w:id="296"/>
      </w:r>
      <w:r>
        <w:rPr>
          <w:rFonts w:ascii="IRNazanin" w:hAnsi="IRNazanin" w:eastAsia="IRNazanin"/>
          <w:color w:val="111111"/>
          <w:sz w:val="28"/>
          <w:sz w:val="28"/>
          <w:szCs w:val="28"/>
          <w:rtl w:val="true"/>
          <w:lang w:bidi="fa-IR"/>
        </w:rPr>
        <w:t>آن دو ده است، و سر راه حاج است، يك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عرضاً قريب پانصد قدم، طولًا سه ساعت راه است، و اين دهات مزبور در ميان آن دره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زياد دارد، نخل دارد و پاره‌اى سبزى‌آلات، و هندوانه كوچك بد هم پيدا مى‌شود، نارنج خوب و بزرگ كه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باغاتشان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آب خوش دارد، چاشنى زراعت زيادشان حنا است، حناى مكّه كه مشهور است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كه بعد از فتح مكّه حضرت فخرى مآب صلى الله عليه و آله </w:t>
      </w:r>
      <w:r>
        <w:rPr>
          <w:rStyle w:val="FootnoteAnchor"/>
          <w:rtl w:val="true"/>
        </w:rPr>
        <w:footnoteReference w:id="297"/>
      </w:r>
      <w:r>
        <w:rPr>
          <w:rFonts w:ascii="IRNazanin" w:hAnsi="IRNazanin" w:eastAsia="IRNazanin"/>
          <w:color w:val="111111"/>
          <w:sz w:val="28"/>
          <w:sz w:val="28"/>
          <w:szCs w:val="28"/>
          <w:rtl w:val="true"/>
          <w:lang w:bidi="fa-IR"/>
        </w:rPr>
        <w:t>فتح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چشمه‌اى است كه از آن آب فراوان جارى مى‌شود، در جايى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دره واقع است، در صدر اسلام واقعه‌اى در اينجا اتفاق افتاد حالا آن موضع نخلستان است و قبور شهداى بدر زيارت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درياچه است كه ساحل آنها، باغات و نخلستان و بساتين است، اين منزل، منزل حاج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مرحله </w:t>
      </w:r>
      <w:r>
        <w:rPr>
          <w:rStyle w:val="FootnoteAnchor"/>
          <w:rtl w:val="true"/>
        </w:rPr>
        <w:footnoteReference w:id="298"/>
      </w:r>
      <w:r>
        <w:rPr>
          <w:rFonts w:ascii="IRNazanin" w:hAnsi="IRNazanin" w:eastAsia="IRNazanin"/>
          <w:color w:val="111111"/>
          <w:sz w:val="28"/>
          <w:sz w:val="28"/>
          <w:szCs w:val="28"/>
          <w:rtl w:val="true"/>
          <w:lang w:bidi="fa-IR"/>
        </w:rPr>
        <w:t xml:space="preserve">و از مدينه نيز، چهار مرحله دور است، امّا حجاج شام، در دو روز قطع </w:t>
      </w:r>
      <w:r>
        <w:rPr>
          <w:rStyle w:val="FootnoteAnchor"/>
          <w:rtl w:val="true"/>
        </w:rPr>
        <w:footnoteReference w:id="299"/>
      </w:r>
      <w:r>
        <w:rPr>
          <w:rFonts w:ascii="IRNazanin" w:hAnsi="IRNazanin" w:eastAsia="IRNazanin"/>
          <w:color w:val="111111"/>
          <w:sz w:val="28"/>
          <w:sz w:val="28"/>
          <w:szCs w:val="28"/>
          <w:rtl w:val="true"/>
          <w:lang w:bidi="fa-IR"/>
        </w:rPr>
        <w:t>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درّه كوهى است عبارت از شن بسيار سفيد، كه به كار بلور سازها مى‌آيد،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ناحيه ساكن‌اند و حق حراست از حجاج دارند، امّا حالا دولت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منازل، گاهى اختلاف به هم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تپّه عالى است كه در بعضى اوقات، صداى طبل شنيده مى‌شود و به آن صدا، صداى طبل حضرت سيّد الكونين </w:t>
      </w:r>
      <w:r>
        <w:rPr>
          <w:rStyle w:val="FootnoteAnchor"/>
          <w:rtl w:val="true"/>
        </w:rPr>
        <w:footnoteReference w:id="300"/>
      </w:r>
      <w:r>
        <w:rPr>
          <w:rFonts w:ascii="IRNazanin" w:hAnsi="IRNazanin" w:eastAsia="IRNazanin"/>
          <w:color w:val="111111"/>
          <w:sz w:val="28"/>
          <w:sz w:val="28"/>
          <w:szCs w:val="28"/>
          <w:rtl w:val="true"/>
          <w:lang w:bidi="fa-IR"/>
        </w:rPr>
        <w:t xml:space="preserve">مى‌گويند و فقره صدا، امرى است مشهور و متواتر، امّا آب حُنين از آب بدر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ناحيه از اشراف چهار طايفه مسكون، و آنها نيز به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اهالى بدر و حنين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 اهلش عرب پا برهنه زبان نفهم</w:t>
      </w:r>
    </w:p>
    <w:p>
      <w:pPr>
        <w:pStyle w:val="BookText"/>
        <w:rPr/>
      </w:pPr>
      <w:r>
        <w:rPr>
          <w:rFonts w:ascii="IRNazanin" w:hAnsi="IRNazanin" w:eastAsia="IRNazanin"/>
          <w:color w:val="111111"/>
          <w:sz w:val="28"/>
          <w:sz w:val="28"/>
          <w:szCs w:val="28"/>
          <w:rtl w:val="true"/>
          <w:lang w:bidi="fa-IR"/>
        </w:rPr>
        <w:t>هستند، قريب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از اين دهات، تفنگ‌چى خوب بيرون مى‌آيد و اطاعت به احدى ندارند مگر مشايخ </w:t>
      </w:r>
      <w:r>
        <w:rPr>
          <w:rStyle w:val="FootnoteAnchor"/>
          <w:rtl w:val="true"/>
        </w:rPr>
        <w:footnoteReference w:id="301"/>
      </w:r>
      <w:r>
        <w:rPr>
          <w:rFonts w:ascii="Amiri" w:hAnsi="Amiri" w:eastAsia="Amiri" w:cs="Amiri"/>
          <w:color w:val="111111"/>
          <w:sz w:val="28"/>
          <w:sz w:val="28"/>
          <w:szCs w:val="28"/>
          <w:rtl w:val="true"/>
          <w:lang w:bidi="ar-SA"/>
        </w:rPr>
        <w:t>خودشان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ساله قريب ده هزار تومان از جانب دولت روم مستمرى </w:t>
      </w:r>
      <w:r>
        <w:rPr>
          <w:rStyle w:val="FootnoteAnchor"/>
          <w:rtl w:val="true"/>
        </w:rPr>
        <w:footnoteReference w:id="302"/>
      </w:r>
      <w:r>
        <w:rPr>
          <w:rFonts w:ascii="IRNazanin" w:hAnsi="IRNazanin" w:eastAsia="IRNazanin"/>
          <w:color w:val="111111"/>
          <w:sz w:val="28"/>
          <w:sz w:val="28"/>
          <w:szCs w:val="28"/>
          <w:rtl w:val="true"/>
          <w:lang w:bidi="fa-IR"/>
        </w:rPr>
        <w:t xml:space="preserve">دارند، به اعتقاد اعراب، باجِ حاج است،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خزانه‌دار دولت است، دو ساعت پيش از ورود حاج، اين وجه را به مشايخ مزبور تسليم نكند، عبور حاج مقدور نيست، جمعيّت </w:t>
      </w:r>
      <w:r>
        <w:rPr>
          <w:rStyle w:val="FootnoteAnchor"/>
          <w:rtl w:val="true"/>
        </w:rPr>
        <w:footnoteReference w:id="303"/>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رأى‌شان تاختِ </w:t>
      </w:r>
      <w:r>
        <w:rPr>
          <w:rStyle w:val="FootnoteAnchor"/>
          <w:rtl w:val="true"/>
        </w:rPr>
        <w:footnoteReference w:id="304"/>
      </w:r>
      <w:r>
        <w:rPr>
          <w:rFonts w:ascii="IRNazanin" w:hAnsi="IRNazanin" w:eastAsia="IRNazanin"/>
          <w:color w:val="111111"/>
          <w:sz w:val="28"/>
          <w:sz w:val="28"/>
          <w:szCs w:val="28"/>
          <w:rtl w:val="true"/>
          <w:lang w:bidi="fa-IR"/>
        </w:rPr>
        <w:t>حاج بشود، پنجاه هزار تومان در آنِ واحد از حاج مطالبه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مدينه منوّره الى مسجد شجره بيست ساعت است، </w:t>
      </w:r>
      <w:r>
        <w:rPr>
          <w:rStyle w:val="FootnoteAnchor"/>
          <w:rtl w:val="true"/>
        </w:rPr>
        <w:footnoteReference w:id="305"/>
      </w:r>
      <w:r>
        <w:rPr>
          <w:rFonts w:ascii="IRNazanin" w:hAnsi="IRNazanin" w:eastAsia="IRNazanin"/>
          <w:color w:val="111111"/>
          <w:sz w:val="28"/>
          <w:sz w:val="28"/>
          <w:szCs w:val="28"/>
          <w:rtl w:val="true"/>
          <w:lang w:bidi="fa-IR"/>
        </w:rPr>
        <w:t xml:space="preserve">لابد </w:t>
      </w:r>
      <w:r>
        <w:rPr>
          <w:rStyle w:val="FootnoteAnchor"/>
          <w:rtl w:val="true"/>
        </w:rPr>
        <w:footnoteReference w:id="306"/>
      </w:r>
      <w:r>
        <w:rPr>
          <w:rFonts w:ascii="IRNazanin" w:hAnsi="IRNazanin" w:eastAsia="IRNazanin"/>
          <w:color w:val="111111"/>
          <w:sz w:val="28"/>
          <w:sz w:val="28"/>
          <w:szCs w:val="28"/>
          <w:rtl w:val="true"/>
          <w:lang w:bidi="fa-IR"/>
        </w:rPr>
        <w:t>از اعمال واجبه است و ابتداى واجبات است، كه در مذهب جعفرى ميقات‌گاه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 خرابه كه يك ديوار دارد حكماً جميع حاج، مگر اهل سنّت، و از اهل سنّت هم طايفه شافعى در اين باب با اهل تشيّع متّفق </w:t>
      </w:r>
      <w:r>
        <w:rPr>
          <w:rStyle w:val="FootnoteAnchor"/>
          <w:rtl w:val="true"/>
        </w:rPr>
        <w:footnoteReference w:id="307"/>
      </w:r>
      <w:r>
        <w:rPr>
          <w:rFonts w:ascii="Amiri" w:hAnsi="Amiri" w:eastAsia="Amiri" w:cs="Amiri"/>
          <w:color w:val="111111"/>
          <w:sz w:val="28"/>
          <w:sz w:val="28"/>
          <w:szCs w:val="28"/>
          <w:rtl w:val="true"/>
          <w:lang w:bidi="ar-SA"/>
        </w:rPr>
        <w:t xml:space="preserve">است كه بايد در آن مكان شريف، لُخت و برهنه </w:t>
      </w:r>
      <w:r>
        <w:rPr>
          <w:rStyle w:val="FootnoteAnchor"/>
          <w:rtl w:val="true"/>
        </w:rPr>
        <w:footnoteReference w:id="308"/>
      </w:r>
      <w:r>
        <w:rPr>
          <w:rFonts w:ascii="IRNazanin" w:hAnsi="IRNazanin" w:eastAsia="IRNazanin"/>
          <w:color w:val="111111"/>
          <w:sz w:val="28"/>
          <w:sz w:val="28"/>
          <w:szCs w:val="28"/>
          <w:rtl w:val="true"/>
          <w:lang w:bidi="fa-IR"/>
        </w:rPr>
        <w:t xml:space="preserve">گردند جميع مردم، الّا طايفه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لباس لازم نيست، اگر چه پاره‌اى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رخوت </w:t>
      </w:r>
      <w:r>
        <w:rPr>
          <w:rStyle w:val="FootnoteAnchor"/>
          <w:rtl w:val="true"/>
        </w:rPr>
        <w:footnoteReference w:id="309"/>
      </w:r>
      <w:r>
        <w:rPr>
          <w:rFonts w:ascii="IRNazanin" w:hAnsi="IRNazanin" w:eastAsia="IRNazanin"/>
          <w:color w:val="111111"/>
          <w:sz w:val="28"/>
          <w:sz w:val="28"/>
          <w:szCs w:val="28"/>
          <w:rtl w:val="true"/>
          <w:lang w:bidi="fa-IR"/>
        </w:rPr>
        <w:t xml:space="preserve">سفيد سراپا مى‌پوشند، ولى تكليف زن در عالم احرام، صورت نپوشاندن است، چون صورت پوشاندن عادت شده است، يك نوع اظهار شرم گشته است، يك اسباب از علف، از ليف خرما مى‌سازند، تركيب چلو صاف كن چشمه گشاد، و به صورت مى‌بندند و روبند بر روى آن اندازند، تركيب خانم بزرگ مى‌شوند، هرگاه از حقير زنى همراه بود، در اين سفرِ خيريت اثرِ مكّه معظّمه، ابداً مانع از گرفتن مى‌شدم به دليل آن كه آيا نيّت احرام بجز اين است كه احرام مى‌بندند در حجّ تمتّع قربةً الى اللَّه؟ يعنى خودم را از جميع محرّمات برى مى‌كنم و آنچه كه خدا حرام كرده آلوده نخواهم شد، در بين راه هرگاه به محرمات آلوده گردد، عمل باطل خواهد شد، بعد از آن كه عمل احرام باطل گشت، ناقص و باطل است، بعد از آن كه شخصى زحمت كشيده، پول خرج كرده، به آب‌هاى متعفّن </w:t>
      </w:r>
      <w:r>
        <w:rPr>
          <w:rStyle w:val="FootnoteAnchor"/>
          <w:rtl w:val="true"/>
        </w:rPr>
        <w:footnoteReference w:id="310"/>
      </w:r>
      <w:r>
        <w:rPr>
          <w:rFonts w:ascii="IRNazanin" w:hAnsi="IRNazanin" w:eastAsia="IRNazanin"/>
          <w:color w:val="111111"/>
          <w:sz w:val="28"/>
          <w:sz w:val="28"/>
          <w:szCs w:val="28"/>
          <w:rtl w:val="true"/>
          <w:lang w:bidi="fa-IR"/>
        </w:rPr>
        <w:t>متحمّل گشته، سفر يك ساله نموده، چشم‌اش درآمده بگذار به يك نگاه زن، جميع اعمال خود را ضايع كند، هرگاه زن همراه حقير بود، ابداً راضى نمى‌شدم زن خودم را به صورت خانم بزرگ بسازم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مقدمه احرام عجب حكايت است، همه حاج؛ كوچك و بزرگ، أعلى و أدنى </w:t>
      </w:r>
      <w:r>
        <w:rPr>
          <w:rStyle w:val="FootnoteAnchor"/>
          <w:rtl w:val="true"/>
        </w:rPr>
        <w:footnoteReference w:id="311"/>
      </w:r>
      <w:r>
        <w:rPr>
          <w:rFonts w:ascii="IRNazanin" w:hAnsi="IRNazanin" w:eastAsia="IRNazanin"/>
          <w:color w:val="111111"/>
          <w:sz w:val="28"/>
          <w:sz w:val="28"/>
          <w:szCs w:val="28"/>
          <w:rtl w:val="true"/>
          <w:lang w:bidi="fa-IR"/>
        </w:rPr>
        <w:t>، تكليفشان يكى است، بايد لخت و برهنه گردند بى‌كفش و بى‌كلاه، سربرهنه و پابرهنه، دو پارچه كه ابداً دوخت نداشته</w:t>
      </w:r>
    </w:p>
    <w:p>
      <w:pPr>
        <w:pStyle w:val="BookText"/>
        <w:rPr/>
      </w:pPr>
      <w:r>
        <w:rPr>
          <w:rFonts w:ascii="IRNazanin" w:hAnsi="IRNazanin" w:eastAsia="IRNazanin"/>
          <w:color w:val="111111"/>
          <w:sz w:val="28"/>
          <w:sz w:val="28"/>
          <w:szCs w:val="28"/>
          <w:rtl w:val="true"/>
          <w:lang w:bidi="fa-IR"/>
        </w:rPr>
        <w:t xml:space="preserve">باشد يكى به كمر، ديگرى به شانه بياويزد و بايد در مسجد مزبور، كه مسجد شجره‌اش مى‌گويند، غسل كند و دو ركعت نماز به نيّت واجب احرام ببندد، و به همان سياق </w:t>
      </w:r>
      <w:r>
        <w:rPr>
          <w:rStyle w:val="FootnoteAnchor"/>
          <w:rtl w:val="true"/>
        </w:rPr>
        <w:footnoteReference w:id="312"/>
      </w:r>
      <w:r>
        <w:rPr>
          <w:rFonts w:ascii="IRNazanin" w:hAnsi="IRNazanin" w:eastAsia="IRNazanin"/>
          <w:color w:val="111111"/>
          <w:sz w:val="28"/>
          <w:sz w:val="28"/>
          <w:szCs w:val="28"/>
          <w:rtl w:val="true"/>
          <w:lang w:bidi="fa-IR"/>
        </w:rPr>
        <w:t xml:space="preserve">مزبور،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برداشته گردد و ابداً در حركت سايه‌بان نداشته باشد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شب، هنگام خواب، سروپاى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باشد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خوب حالتى است، وضعِ رستن </w:t>
      </w:r>
      <w:r>
        <w:rPr>
          <w:rStyle w:val="FootnoteAnchor"/>
          <w:rtl w:val="true"/>
        </w:rPr>
        <w:footnoteReference w:id="315"/>
      </w:r>
      <w:r>
        <w:rPr>
          <w:rFonts w:ascii="IRNazanin" w:hAnsi="IRNazanin" w:eastAsia="IRNazanin"/>
          <w:color w:val="111111"/>
          <w:sz w:val="28"/>
          <w:sz w:val="28"/>
          <w:szCs w:val="28"/>
          <w:rtl w:val="true"/>
          <w:lang w:bidi="fa-IR"/>
        </w:rPr>
        <w:t>از دنيا فى‌الجمله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حقير يك دفعه ملاحظه نمودم، قريب چهل پنجاه هزار نَفْس، كفن به دوش، همه يك صورت، در آن صحرا حركت مى‌كنند، بسيار خنديدم با آن كه خودم هم به صورت آنها بودم، بلا فاصله حالت گريه دست داد، بارى تقريرى و تحريرى نيست، خدا نصيب جميع شيعيان نمايد، به چشم خودشان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اعمال پنج‌گانه حجّ تمتّع اين است كه احرام در مسجد شجره به اين تفصيل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 بر پنج فقره </w:t>
      </w:r>
      <w:r>
        <w:rPr>
          <w:rStyle w:val="FootnoteAnchor"/>
          <w:rtl w:val="true"/>
        </w:rPr>
        <w:footnoteReference w:id="316"/>
      </w:r>
      <w:r>
        <w:rPr>
          <w:rFonts w:ascii="IRNazanin" w:hAnsi="IRNazanin" w:eastAsia="IRNazanin"/>
          <w:color w:val="111111"/>
          <w:sz w:val="28"/>
          <w:sz w:val="28"/>
          <w:szCs w:val="28"/>
          <w:rtl w:val="true"/>
          <w:lang w:bidi="fa-IR"/>
        </w:rPr>
        <w:t xml:space="preserve">واجب است، اوّل احرام در مسجد شجره، دويم هفت شوط طواف دورخانه، سيّم دو ركعت نماز در مقام ابراهيم، چهارم هفت مرتبه سعى در مابين صفا و مروه، پنجم تقصير يا ناخن گرفتن يا مو از بدن كندن </w:t>
      </w:r>
      <w:r>
        <w:rPr>
          <w:rStyle w:val="FootnoteAnchor"/>
          <w:rtl w:val="true"/>
        </w:rPr>
        <w:footnoteReference w:id="317"/>
      </w:r>
      <w:r>
        <w:rPr>
          <w:rFonts w:ascii="IRNazanin" w:hAnsi="IRNazanin" w:eastAsia="IRNazanin"/>
          <w:color w:val="111111"/>
          <w:sz w:val="28"/>
          <w:sz w:val="28"/>
          <w:szCs w:val="28"/>
          <w:rtl w:val="true"/>
          <w:lang w:bidi="fa-IR"/>
        </w:rPr>
        <w:t xml:space="preserve">، پس فارغ </w:t>
      </w:r>
      <w:r>
        <w:rPr>
          <w:rStyle w:val="FootnoteAnchor"/>
          <w:rtl w:val="true"/>
        </w:rPr>
        <w:footnoteReference w:id="3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قريه‌اى است در ميان دو كوه، آب جارى و باغات و بساتين </w:t>
      </w:r>
      <w:r>
        <w:rPr>
          <w:rStyle w:val="FootnoteAnchor"/>
          <w:rtl w:val="true"/>
        </w:rPr>
        <w:footnoteReference w:id="319"/>
      </w:r>
      <w:r>
        <w:rPr>
          <w:rFonts w:ascii="IRNazanin" w:hAnsi="IRNazanin" w:eastAsia="IRNazanin"/>
          <w:color w:val="111111"/>
          <w:sz w:val="28"/>
          <w:sz w:val="28"/>
          <w:szCs w:val="28"/>
          <w:rtl w:val="true"/>
          <w:lang w:bidi="fa-IR"/>
        </w:rPr>
        <w:t>و نخلستان‌ها دارد، هندوانه مى‌كارند، و قريه هم واقع در بالاى تپه كوچكى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بيست و چهار ساعت است، قصبه معتبرى است در كنار درياى محيط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قلعه‌اى دارد چند ارّاده </w:t>
      </w:r>
      <w:r>
        <w:rPr>
          <w:rStyle w:val="FootnoteAnchor"/>
          <w:rtl w:val="true"/>
        </w:rPr>
        <w:footnoteReference w:id="320"/>
      </w:r>
      <w:r>
        <w:rPr>
          <w:rFonts w:ascii="IRNazanin" w:hAnsi="IRNazanin" w:eastAsia="IRNazanin"/>
          <w:color w:val="111111"/>
          <w:sz w:val="28"/>
          <w:sz w:val="28"/>
          <w:szCs w:val="28"/>
          <w:rtl w:val="true"/>
          <w:lang w:bidi="fa-IR"/>
        </w:rPr>
        <w:t>توپ دارد مال دولت است، به اصطلاح خودشان اسكله است؛ يعنى بندر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رابغ كسى سوار كشتى شود، همه جاى دنيا مى‌تواند برود،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هندوستان، و بندر بوشهر فارس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ماهى‌ها در منزل رابغ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دريا صيد مى‌شد بسيار خوب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 مدح </w:t>
      </w:r>
      <w:r>
        <w:rPr>
          <w:rStyle w:val="FootnoteAnchor"/>
          <w:rtl w:val="true"/>
        </w:rPr>
        <w:footnoteReference w:id="321"/>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منازل شام الى مكّه معظمه و احوال و عادات امراى حاج</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 راه شام مجبورند كه تا در دهه نخستينِ ماه شوّال، در شام جمع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 xml:space="preserve">پانزدهم ماهِ مذكور، اميرحاج، به جلال و احتشام </w:t>
      </w:r>
      <w:r>
        <w:rPr>
          <w:rStyle w:val="FootnoteAnchor"/>
          <w:rtl w:val="true"/>
        </w:rPr>
        <w:footnoteReference w:id="322"/>
      </w:r>
      <w:r>
        <w:rPr>
          <w:rFonts w:ascii="Amiri" w:hAnsi="Amiri" w:eastAsia="Amiri" w:cs="Amiri"/>
          <w:color w:val="111111"/>
          <w:sz w:val="28"/>
          <w:sz w:val="28"/>
          <w:szCs w:val="28"/>
          <w:rtl w:val="true"/>
          <w:lang w:bidi="ar-SA"/>
        </w:rPr>
        <w:t xml:space="preserve">، بقية الحاج و از آن جا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ذوالنون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مى‌رود، در اين جا به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 اوماج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مى‌دهند، و 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قديم الايام در اين جا، از حاج باج </w:t>
      </w:r>
      <w:r>
        <w:rPr>
          <w:rStyle w:val="FootnoteAnchor"/>
          <w:rtl w:val="true"/>
        </w:rPr>
        <w:footnoteReference w:id="323"/>
      </w:r>
      <w:r>
        <w:rPr>
          <w:rFonts w:ascii="IRNazanin" w:hAnsi="IRNazanin" w:eastAsia="IRNazanin"/>
          <w:color w:val="111111"/>
          <w:sz w:val="28"/>
          <w:sz w:val="28"/>
          <w:szCs w:val="28"/>
          <w:rtl w:val="true"/>
          <w:lang w:bidi="fa-IR"/>
        </w:rPr>
        <w:t xml:space="preserve">مى‌گرفتند، حالا موقوف است، از اين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قريه‌اى است پر آب و محصول خز، و نيزارى دارد كه زالو صيد مى‌كنند، و قريه مذكوره، ملك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قواس اوغلى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تركمان است، انواع طيور صيد و فروخته مى‌شود،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غباغب كه سلطان سليم اول عثمانى، قلعه‌اى در آن جا ساخته، و ساخلو </w:t>
      </w:r>
      <w:r>
        <w:rPr>
          <w:rStyle w:val="FootnoteAnchor"/>
          <w:rtl w:val="true"/>
        </w:rPr>
        <w:footnoteReference w:id="324"/>
      </w:r>
      <w:r>
        <w:rPr>
          <w:rFonts w:ascii="IRNazanin" w:hAnsi="IRNazanin" w:eastAsia="IRNazanin"/>
          <w:color w:val="111111"/>
          <w:sz w:val="28"/>
          <w:sz w:val="28"/>
          <w:szCs w:val="28"/>
          <w:rtl w:val="true"/>
          <w:lang w:bidi="fa-IR"/>
        </w:rPr>
        <w:t xml:space="preserve">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قواس اوغلى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گذاشته است كه بركه آب را از براى حاج نگاه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 اين خانواده، عشر </w:t>
      </w:r>
      <w:r>
        <w:rPr>
          <w:rStyle w:val="FootnoteAnchor"/>
          <w:rtl w:val="true"/>
        </w:rPr>
        <w:footnoteReference w:id="325"/>
      </w:r>
      <w:r>
        <w:rPr>
          <w:rFonts w:ascii="Amiri" w:hAnsi="Amiri" w:eastAsia="Amiri" w:cs="Amiri"/>
          <w:color w:val="111111"/>
          <w:sz w:val="28"/>
          <w:sz w:val="28"/>
          <w:szCs w:val="28"/>
          <w:rtl w:val="true"/>
          <w:lang w:bidi="ar-SA"/>
        </w:rPr>
        <w:t xml:space="preserve">محصول دهاتى است كه در ميان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است فيمابين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 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عبور مى‌نمايند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نيز دسته دسته، از عقب امير حاج رفته،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مى‌شدند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است واقع در لواء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سليمان قانونى، در اين‌جا قلعه‌اى ساخته و ساخلو گذارده است، حالا اولاد آنها، در آن قلعه مسكون‌اند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شام، بيست و چهار فرسخ راه است حجاج جمع شوند، و اكمالِ نقصانِ </w:t>
      </w:r>
      <w:r>
        <w:rPr>
          <w:rStyle w:val="FootnoteAnchor"/>
          <w:rtl w:val="true"/>
        </w:rPr>
        <w:footnoteReference w:id="327"/>
      </w:r>
      <w:r>
        <w:rPr>
          <w:rFonts w:ascii="IRNazanin" w:hAnsi="IRNazanin" w:eastAsia="IRNazanin"/>
          <w:color w:val="111111"/>
          <w:sz w:val="28"/>
          <w:sz w:val="28"/>
          <w:szCs w:val="28"/>
          <w:rtl w:val="true"/>
          <w:lang w:bidi="fa-IR"/>
        </w:rPr>
        <w:t>لوازم سفر نمايند؛ زيرا اردو بازار معتبرى بر پا نموده، همه چيز را به قيمت شام، بل از آن ارزان‌تر مى‌فروشند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سعد الأسمرتك 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خانقاه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جنوب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دهى است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 و داراى آب خوب، چون از راه دور افتاده است، مجبورا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دهى است چهار فرسخى، آب‌هاى آن از چاه و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جايى است بى‌آبادانى و دشت و درّه دارد، ترس سيل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پيش نرفته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فرسخ راه 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دارد؛ جايى است با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چهار فرسخ، و سر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قلعه و آبادى دارد، يك روز اتراق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 منزلى شمال شرقى اين منزل قلعه ازرق است كه آب خوب و نخيل دارد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سنگ آب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w:t>
      </w:r>
    </w:p>
    <w:p>
      <w:pPr>
        <w:pStyle w:val="BookText"/>
        <w:rPr/>
      </w:pPr>
      <w:r>
        <w:rPr>
          <w:rFonts w:ascii="IRNazanin" w:hAnsi="IRNazanin" w:eastAsia="IRNazanin"/>
          <w:color w:val="111111"/>
          <w:sz w:val="28"/>
          <w:sz w:val="28"/>
          <w:szCs w:val="28"/>
          <w:rtl w:val="true"/>
          <w:lang w:bidi="fa-IR"/>
        </w:rPr>
        <w:t xml:space="preserve">مى‌شود، و در عرض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جايى است بى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عبور هفت عقبه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سلطان سليمان قانونى سى‌هزار تومان حاليّه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كرده، آب انبارش را تعمير نمود و يك قلعه ساخت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مى‌شود كه آب اين آب انبار، كفايت نمى‌كند، حجاج يك فرسخ به غرب رفته 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پل معتبرى دارد آب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منزلگاه با آبى است رفته، رو به شمال شرقى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منزل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حجاج مايحتاج آورده،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با صفا، در ميان درّه چمن‌زارى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 و گوارايى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و قلعه و پل استوارى و باغاتى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خيلى بد و كج و معوج است، از آن جا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اتراق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شام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و دو فرسخ يعنى ده منزل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قصيبه كوچكى است در قديم الأيام بنى‌اميه ساكن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عباسيان خراب و قتل عام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رفاه حجّاج سلطان سليمان قانونى فرمود قلعه‌اى ساختند، و آبى پيدا كرده، جارى نمودند اما گوارا نيست، و از اطراف بعضى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در اين جا مسكن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مى‌گويند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وراء عبادان 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اين جا است، و از اين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نخلستان دارد مى‌روند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حجر هم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نخلستانى دارد، اما بيابانى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سليمان قانونى قلعه‌اى ساخت و آبش را جارى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همين آب، اهالى قلعه زراعت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 البسيط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جايى است شن زار، و تپه‌اى دارد كه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معابر القلندرية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كوچك و جاى بى‌آبى است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ريز كرده، سد مى‌نمودند اما سلطان سليمان قلعه‌اى در بالاى چاه آن ساخت و محافظ گذاشت، آب را از چاه كشيده به بركه‌ها مى‌ريزند تا كه بركه‌ها پر 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أخيضر در نصف راه مكه و شام واقع است و 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بركه‌اى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و بسيار بزرگ، و از باران پر مى‌شود، از بناهاى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المعظّم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ايوبيّه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مغارش الزير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مى‌گويند و نيم مرحله است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شتر حضرت صالح عليه السلام در آن جاست و محل مقتل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جا رو به شرق كرده، به سرعت و هلهله مى‌روند،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مبرك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مى‌كنند، بعد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مداين صالح هم مى‌گويند اتراق مى‌كنند،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كمره كوه خانه‌هاى قوم صالح منحوت </w:t>
      </w:r>
      <w:r>
        <w:rPr>
          <w:rStyle w:val="FootnoteAnchor"/>
          <w:rtl w:val="true"/>
        </w:rPr>
        <w:footnoteReference w:id="328"/>
      </w:r>
      <w:r>
        <w:rPr>
          <w:rFonts w:ascii="IRNazanin" w:hAnsi="IRNazanin" w:eastAsia="IRNazanin"/>
          <w:color w:val="111111"/>
          <w:sz w:val="28"/>
          <w:sz w:val="28"/>
          <w:szCs w:val="28"/>
          <w:rtl w:val="true"/>
          <w:lang w:bidi="fa-IR"/>
        </w:rPr>
        <w:t xml:space="preserve">در سنگ ديده مى‌شود، چاه‌هاى زياد دارد، اما خوردن آب آنها را حضرت رسول صلى الله عليه و آله نهى فرموده‌اند،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قصبچه‌اى است در نُه فرسخى مداين صالح، آب و هواى خوب و باغ‌هاى مرغوب دارد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مى‌گويند، در ميان كمرهاى كوه </w:t>
      </w:r>
      <w:r>
        <w:rPr>
          <w:rStyle w:val="FootnoteAnchor"/>
          <w:rtl w:val="true"/>
        </w:rPr>
        <w:footnoteReference w:id="329"/>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سخت و بى‌آب است عبور مى‌كنند،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آبش آب باران است و در هر دو طرف راه آب جارى هم هست رفته مى‌آورند،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چمن است و هرجا را كه حفر نمايند، آب بيرون مى‌آيد اما آبش، مسهل است، و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چمن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مى‌رويد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تپه كوچك است، آب ندارد بالاى اين تپه‌ها، كوه بزرگى است و در بالاى قلعه آن بسيار منيع </w:t>
      </w:r>
      <w:r>
        <w:rPr>
          <w:rStyle w:val="FootnoteAnchor"/>
          <w:rtl w:val="true"/>
        </w:rPr>
        <w:footnoteReference w:id="330"/>
      </w:r>
      <w:r>
        <w:rPr>
          <w:rFonts w:ascii="IRNazanin" w:hAnsi="IRNazanin" w:eastAsia="IRNazanin"/>
          <w:color w:val="111111"/>
          <w:sz w:val="28"/>
          <w:sz w:val="28"/>
          <w:szCs w:val="28"/>
          <w:rtl w:val="true"/>
          <w:lang w:bidi="fa-IR"/>
        </w:rPr>
        <w:t xml:space="preserve">غير مسكون است،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جارى ندارد، ولى مانند جنگل است از كثرت اشجار قلعه متين و خندق‌دارى دارد، سه دروازه و مساجدى دارد، و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اش استخوانى ديده مى‌شود، و آن استخوان، استخوان برّه مسموم </w:t>
      </w:r>
      <w:r>
        <w:rPr>
          <w:rStyle w:val="FootnoteAnchor"/>
          <w:rtl w:val="true"/>
        </w:rPr>
        <w:footnoteReference w:id="33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در فتح خيبر حاضر كرده بودند، و به زبان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تأكلنى فإنّي مسموم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حمّام اين قصبچه در خارج قلعه است اسم ناحيه‌اش موسوم به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ناحيه دهات معمور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حمزه در اين جا مسجدى بنا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مدينه منوره، در اين جا، دو يا سه روز اتراق مى‌كنند،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چاه ها را جناب امير عليه السلام فرموده كنده‌اند، عمق اين چاه‌ها، بيش از پنج ذرع نيست، و شش منزل از مدينه منوره دور است، حجاج شام در اين جا احرام مى‌كنند،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كوه واقع، و آبش منحصر به استخرى است كه از آب‌هاى</w:t>
      </w:r>
    </w:p>
    <w:p>
      <w:pPr>
        <w:pStyle w:val="BookText"/>
        <w:rPr/>
      </w:pPr>
      <w:r>
        <w:rPr>
          <w:rFonts w:ascii="IRNazanin" w:hAnsi="IRNazanin" w:eastAsia="IRNazanin"/>
          <w:color w:val="111111"/>
          <w:sz w:val="28"/>
          <w:sz w:val="28"/>
          <w:szCs w:val="28"/>
          <w:rtl w:val="true"/>
          <w:lang w:bidi="fa-IR"/>
        </w:rPr>
        <w:t xml:space="preserve">باران پر مى‌شود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قريه‌اى است واقع در بالاى تپه‌اى كه در ميان دو كوه افتاده است، آب فراوان و باغ و بوستان و نخلستان دارد، هندوانه هم مى‌كارند، بد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 چند دهى است معمور و اين ناحيه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 البزده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دشت شن زار و بى آب و علفى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ساحل درياى احمر واقع و لنگرگاه است، دشتى دارد شن زار و در يك ذرعى آب بيرون مى‌آيد، نخلستان و بوستان دارد، علف حيواناتشان ماهى است كه از دريا صيد مى‌كنند، در اين جا، دو طايفه از اعراب هستند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روايا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موالى اينها از جانب دولت صرّه دارند،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دست چپ بلاد الطّارف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ناحيه عبارت از دهات و مزارع معمور است، جا به جا، پر از درخت‌هاى بادام، اهالى از براى حجاج ماست و پنير و ساير لوازم آورده،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السويق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صاف مستوى </w:t>
      </w:r>
      <w:r>
        <w:rPr>
          <w:rStyle w:val="FootnoteAnchor"/>
          <w:rtl w:val="true"/>
        </w:rPr>
        <w:footnoteReference w:id="33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 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عقبه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بسيار صعب </w:t>
      </w:r>
      <w:r>
        <w:rPr>
          <w:rStyle w:val="FootnoteAnchor"/>
          <w:rtl w:val="true"/>
        </w:rPr>
        <w:footnoteReference w:id="334"/>
      </w:r>
      <w:r>
        <w:rPr>
          <w:rFonts w:ascii="Amiri" w:hAnsi="Amiri" w:eastAsia="Amiri" w:cs="Amiri"/>
          <w:color w:val="111111"/>
          <w:sz w:val="28"/>
          <w:sz w:val="28"/>
          <w:szCs w:val="28"/>
          <w:rtl w:val="true"/>
          <w:lang w:bidi="ar-SA"/>
        </w:rPr>
        <w:t xml:space="preserve">است عبور مى‌كنند، با اين جمله </w:t>
      </w:r>
      <w:r>
        <w:rPr>
          <w:rStyle w:val="FootnoteAnchor"/>
          <w:rtl w:val="true"/>
        </w:rPr>
        <w:footnoteReference w:id="335"/>
      </w:r>
      <w:r>
        <w:rPr>
          <w:rFonts w:ascii="Amiri" w:hAnsi="Amiri" w:eastAsia="Amiri" w:cs="Amiri"/>
          <w:color w:val="111111"/>
          <w:sz w:val="28"/>
          <w:sz w:val="28"/>
          <w:szCs w:val="28"/>
          <w:rtl w:val="true"/>
          <w:lang w:bidi="ar-SA"/>
        </w:rPr>
        <w:t>جاى خوبى است، آب جارى و بساتين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عرب زبيد كه افجر و ارذل </w:t>
      </w:r>
      <w:r>
        <w:rPr>
          <w:rStyle w:val="FootnoteAnchor"/>
          <w:rtl w:val="true"/>
        </w:rPr>
        <w:footnoteReference w:id="336"/>
      </w:r>
      <w:r>
        <w:rPr>
          <w:rFonts w:ascii="Amiri" w:hAnsi="Amiri" w:eastAsia="Amiri" w:cs="Amiri"/>
          <w:color w:val="111111"/>
          <w:sz w:val="28"/>
          <w:sz w:val="28"/>
          <w:szCs w:val="28"/>
          <w:rtl w:val="true"/>
          <w:lang w:bidi="ar-SA"/>
        </w:rPr>
        <w:t xml:space="preserve">اعراب‌اند، سكنى دارند، هفتصد تومان صرّه داشتند، اما اكنون دولت عثمانى آنها را تا به يك درجه مقهور </w:t>
      </w:r>
      <w:r>
        <w:rPr>
          <w:rStyle w:val="FootnoteAnchor"/>
          <w:rtl w:val="true"/>
        </w:rPr>
        <w:footnoteReference w:id="337"/>
      </w:r>
      <w:r>
        <w:rPr>
          <w:rFonts w:ascii="Amiri" w:hAnsi="Amiri" w:eastAsia="Amiri" w:cs="Amiri"/>
          <w:color w:val="111111"/>
          <w:sz w:val="28"/>
          <w:sz w:val="28"/>
          <w:szCs w:val="28"/>
          <w:rtl w:val="true"/>
          <w:lang w:bidi="ar-SA"/>
        </w:rPr>
        <w:t xml:space="preserve">ساخته، و امراى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و مواجب </w:t>
      </w:r>
      <w:r>
        <w:rPr>
          <w:rStyle w:val="FootnoteAnchor"/>
          <w:rtl w:val="true"/>
        </w:rPr>
        <w:footnoteReference w:id="338"/>
      </w:r>
      <w:r>
        <w:rPr>
          <w:rFonts w:ascii="IRNazanin" w:hAnsi="IRNazanin" w:eastAsia="IRNazanin"/>
          <w:color w:val="111111"/>
          <w:sz w:val="28"/>
          <w:sz w:val="28"/>
          <w:szCs w:val="28"/>
          <w:rtl w:val="true"/>
          <w:lang w:bidi="fa-IR"/>
        </w:rPr>
        <w:t>و نشان داده، صره را موقوف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يك چاه دارد، در اين جا آثار كثيره مشاهده مى‌شود 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دامنه كوه، باغات و بساتين و آب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مى‌شوند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58" w:name="pg16867_185819"/>
    </w:p>
    <w:p>
      <w:pPr>
        <w:pStyle w:val="Heading2"/>
        <w:numPr>
          <w:ilvl w:val="1"/>
          <w:numId w:val="1"/>
        </w:numPr>
        <w:rPr/>
      </w:pPr>
      <w:bookmarkStart w:id="59" w:name="__RefHeading___Toc1113545_77815467"/>
      <w:bookmarkStart w:id="60" w:name="_Toc20"/>
      <w:bookmarkEnd w:id="58"/>
      <w:bookmarkEnd w:id="59"/>
      <w:r>
        <w:rPr>
          <w:rtl w:val="true"/>
        </w:rPr>
        <w:t>از نگاهى ديگر</w:t>
      </w:r>
      <w:bookmarkEnd w:id="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1" w:name="pg16867_185820"/>
    </w:p>
    <w:p>
      <w:pPr>
        <w:pStyle w:val="Heading2"/>
        <w:numPr>
          <w:ilvl w:val="1"/>
          <w:numId w:val="1"/>
        </w:numPr>
        <w:rPr/>
      </w:pPr>
      <w:bookmarkStart w:id="62" w:name="__RefHeading___Toc1113547_77815467"/>
      <w:bookmarkStart w:id="63" w:name="_Toc21"/>
      <w:bookmarkEnd w:id="61"/>
      <w:bookmarkEnd w:id="62"/>
      <w:r>
        <w:rPr>
          <w:rtl w:val="true"/>
        </w:rPr>
        <w:t>نگاهى به مطبوعات عربستان‌</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فتاواى وهّابيان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اصرار بر روزه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در آستانه روز عاشورا، از جانب علماى بزرگ سعودى به صورت سخنرانى، مصاحبه، بيانيه، پاسخ به پرسش، در راديو و تلويزيون و در بسيارى از روزنامه‌ها و مجلات،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مى‌گردد؛ از باب نمونه، در بيانيه امسال مفتى‌كل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عبدالعزيزبن عبداللَّه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كه پيامبر خدا صلى الله عليه و آله روز عاشورا را روزه مى‌گرفته و ديگران را به روزه آن ترغيب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خداوند در اين روز، موسى و قومش را نجات داده و فرعون و طرفدارانش را غرق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مستحب است كه مسلمانان به عنوان شكر خداى عزّوجلّ اين روز را روزه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يك روز قبل از آن و يك روز بعد از آن را هم روزه بگيرند تا با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صرفاً در روز عاشورا روزه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بيانيه ادعا مى‌كند كه از حضرت رسول صلى الله عليه و آله درباره روز عاشورا و ارزش آن سؤال شد،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يكفراللَّه به السنة التي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ممنوعيت چاپ لفظ جلاله بر روى جعبه‌هاى تجارتى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بازرگانى عربستان طى اطلاعيه‌اى از كليه شركتها، مؤسسات، كارخانجات،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نمود از چاپ لفظ جلاله بر روى كيسه‌ها و قوطى‌ها، كه سرانجام به عنوان زباله، دور انداخته مى‌شوند،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گروههاى بازرسى ويژه‌اى به بررسى نتايج اين بخشنامه در شهر مدينه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شست و شوى بچه، مبطل وضو نيست</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اقدام من به شست و شوى فرزند خردسالم موجب ابطال وضو مى‌شود؟</w:t>
      </w:r>
    </w:p>
    <w:p>
      <w:pPr>
        <w:pStyle w:val="BookText"/>
        <w:rPr/>
      </w:pPr>
      <w:r>
        <w:rPr>
          <w:rFonts w:ascii="IRNazanin" w:hAnsi="IRNazanin" w:eastAsia="IRNazanin"/>
          <w:color w:val="111111"/>
          <w:sz w:val="28"/>
          <w:sz w:val="28"/>
          <w:szCs w:val="28"/>
          <w:rtl w:val="true"/>
          <w:lang w:bidi="fa-IR"/>
        </w:rPr>
        <w:t>پاسخ شيخ عبداللَّه الجبرين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عورت فرد ديگرى را به شهوت لمس نمايد وضوى او باطل مى‌گردد و در باطل شدن وضو در لمس بدون شهوت محلّ اختلاف است و ارجح آن است كه مس عورت بچه براى شستن، وضو را باطل نمى‌كند؛ زيرا شهوتى در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12961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از جده</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مقيم در رياض آيا مى‌تواند براى عمره از جده محرم شود؟</w:t>
      </w:r>
    </w:p>
    <w:p>
      <w:pPr>
        <w:pStyle w:val="BookText"/>
        <w:rPr/>
      </w:pPr>
      <w:r>
        <w:rPr>
          <w:rFonts w:ascii="IRNazanin" w:hAnsi="IRNazanin" w:eastAsia="IRNazanin"/>
          <w:color w:val="111111"/>
          <w:sz w:val="28"/>
          <w:sz w:val="28"/>
          <w:szCs w:val="28"/>
          <w:rtl w:val="true"/>
          <w:lang w:bidi="fa-IR"/>
        </w:rPr>
        <w:t>پاسخ شيخ عبداللَّه الجبرين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اهل رياض و نجد و طائف، منطقه قرن المنازل يا ودادى محرم است و كسى‌كه از اين محل بدون احرام بگذرد و در جده محرم شود، بايد قربانى نموده و بين مساكين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بر زندگى و حيات قلب</w:t>
      </w:r>
    </w:p>
    <w:p>
      <w:pPr>
        <w:pStyle w:val="BookText"/>
        <w:rPr/>
      </w:pPr>
      <w:r>
        <w:rPr>
          <w:rFonts w:ascii="IRNazanin" w:hAnsi="IRNazanin" w:eastAsia="IRNazanin"/>
          <w:color w:val="111111"/>
          <w:sz w:val="28"/>
          <w:sz w:val="28"/>
          <w:szCs w:val="28"/>
          <w:rtl w:val="true"/>
          <w:lang w:bidi="fa-IR"/>
        </w:rPr>
        <w:t>شيخ الثبيتى امام و خطيب مسجدالنبى صلى الله عليه و آله در خطبه‌هاى نماز جمعه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عجب است بر كسى‌كه جسم وى مى‌ميرد گريه مى‌كنند و بر آنكس كه قلب وى مرده است نمى‌گريند كه اين مرگ شديدتر 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مراقبت بر حيات قلب مهمتر از مراقبت بر حيات جسم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زنان در بهشت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قرائت قرآن مشاهده مى‌كنيم كه خداوند به مؤمنين و بندگان مرد وعده</w:t>
      </w:r>
    </w:p>
    <w:p>
      <w:pPr>
        <w:pStyle w:val="BookText"/>
        <w:rPr/>
      </w:pPr>
      <w:r>
        <w:rPr>
          <w:rFonts w:ascii="IRNazanin" w:hAnsi="IRNazanin" w:eastAsia="IRNazanin"/>
          <w:color w:val="111111"/>
          <w:sz w:val="28"/>
          <w:sz w:val="28"/>
          <w:szCs w:val="28"/>
          <w:rtl w:val="true"/>
          <w:lang w:bidi="fa-IR"/>
        </w:rPr>
        <w:t>بهشت و حورى، با آن صفات بارز، داده است آيا براى زن نيز در آخرت جايگزين همسرش چيزى هست؟ و آيا نعمت‌هايى كه زنان از آن برخوردار خواهند بود كمتر از مردان است؟</w:t>
      </w:r>
    </w:p>
    <w:p>
      <w:pPr>
        <w:pStyle w:val="BookText"/>
        <w:rPr/>
      </w:pPr>
      <w:r>
        <w:rPr>
          <w:rFonts w:ascii="IRNazanin" w:hAnsi="IRNazanin" w:eastAsia="IRNazanin"/>
          <w:color w:val="111111"/>
          <w:sz w:val="28"/>
          <w:sz w:val="28"/>
          <w:szCs w:val="28"/>
          <w:rtl w:val="true"/>
          <w:lang w:bidi="fa-IR"/>
        </w:rPr>
        <w:t>پاسخ شيخ عبداللَّه الجبرين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ثواب در آخرت بين مردان و زنان يكسان است همانگونه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 اضِيعُ عَمَلَ عامِلٍ مِنْكُم مِن ذَكَرٍ أَو انْثى و مَنْ يَعْمَل مِنَ الصالِحاتِ مِنْ ذَكَرٍ أَو انْثى وَ هُوَ مُؤمِنٌ فَلَنُحْيِيَنَّهُ حياةً طيبةً و وَمَنْ يَعْمَلْ مِنَ الصَّالِحَاتِ مِنْ ذَكَرٍ أَوْ أُنثَى وَهُوَ مُؤْمِنٌ فَأُوْلَئِكَ يَدْخُلُونَ الْجَنَّةَ و بر اساس آيه</w:t>
      </w:r>
    </w:p>
    <w:p>
      <w:pPr>
        <w:pStyle w:val="BookText"/>
        <w:rPr/>
      </w:pPr>
      <w:r>
        <w:rPr>
          <w:rFonts w:ascii="IRNazanin" w:hAnsi="IRNazanin" w:eastAsia="IRNazanin"/>
          <w:color w:val="111111"/>
          <w:sz w:val="28"/>
          <w:sz w:val="28"/>
          <w:szCs w:val="28"/>
          <w:rtl w:val="true"/>
          <w:lang w:bidi="fa-IR"/>
        </w:rPr>
        <w:t>إِنَّا أَنشَأْنَاهُنَّ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فَجَعَلْنَاهُنَّ أَبْكَاراً خداوند پيرزنها را به صورت دختران جوان درآورده و جوانى را به پيرى برمى‌گرداند و بر اساس احاديث، زنان مومن بواسطه عبادت و اطاعت از حورى برتر بوده و همانند مردان وارد بهشت خواهند شد و اگر يك زن با چند مرد ازدواج كرده باشد، در بهشت حق انتخاب همسر از بين ايشان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12969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جوانب قصر نماز در سفر</w:t>
      </w:r>
    </w:p>
    <w:p>
      <w:pPr>
        <w:pStyle w:val="BookText"/>
        <w:rPr/>
      </w:pPr>
      <w:r>
        <w:rPr>
          <w:rFonts w:ascii="IRNazanin" w:hAnsi="IRNazanin" w:eastAsia="IRNazanin"/>
          <w:color w:val="111111"/>
          <w:sz w:val="28"/>
          <w:sz w:val="28"/>
          <w:szCs w:val="28"/>
          <w:rtl w:val="true"/>
          <w:lang w:bidi="fa-IR"/>
        </w:rPr>
        <w:t xml:space="preserve">مدتى قبل فردى از عالِم بزرگ عربستان، شيخ عبداللَّه المنيع سؤال كرد كه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كشورى اقامت نموده و از ابتدا نيت ده روز داشته و نماز خود را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خوانده‌است، آيا اقدام وى درست بوده است؟</w:t>
      </w:r>
    </w:p>
    <w:p>
      <w:pPr>
        <w:pStyle w:val="BookText"/>
        <w:rPr/>
      </w:pPr>
      <w:r>
        <w:rPr>
          <w:rFonts w:ascii="IRNazanin" w:hAnsi="IRNazanin" w:eastAsia="IRNazanin"/>
          <w:color w:val="111111"/>
          <w:sz w:val="28"/>
          <w:sz w:val="28"/>
          <w:szCs w:val="28"/>
          <w:rtl w:val="true"/>
          <w:lang w:bidi="fa-IR"/>
        </w:rPr>
        <w:t>شيخ منيع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سفر مباح بوده و نيت اقامت بيش از چهار شب نباشد، فرد مى تواند نماز خود را كامل و يا شكسته بخواند در واقع شيخ منيع، بر غير صحيح بودن اقدام سؤال كننده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در اين مسأله بين علما اختلاف وجود داشته و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ذكر مى‌شود، مدت زمان بيان شده براى قصر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نيز وارد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 تا وقت مراجعت به وطن خود بايد نماز را شكسته بجا آورد و براى هر يك از اين ايام تعيين شده، نيز دلايل شرعى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كسانيكه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تأكيد دارند بر اقدام پيامبر صلى الله عليه و آله دليل مى‌آورند كه مهاجرين را از اقامت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حج نهى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دليل حجت نمى‌باشد؛ زيرا در سال فتح مكه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اقامت داشته و پيامبر صلى الله عليه و آله نيز كسى را نهى از اقامت و قصر در نماز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اقدام پيامبر صلى الله عليه و آله در حجةالوداع مبنى بر اقامت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پيامبر صلى الله عليه و آله در مكه و قصر نماز ايشان احتجاج مى‌كنند كه البته اين دليل نيز حجت نيست؛ چراكه معلوم نيست چنانچه پيامبر صلى الله عليه و آله بيشتر در مكه مى‌ماند آيا نماز خود را كامل مى‌خواند يا خير؟</w:t>
      </w:r>
    </w:p>
    <w:p>
      <w:pPr>
        <w:pStyle w:val="BookText"/>
        <w:rPr/>
      </w:pPr>
      <w:r>
        <w:rPr>
          <w:rFonts w:ascii="IRNazanin" w:hAnsi="IRNazanin" w:eastAsia="IRNazanin"/>
          <w:color w:val="111111"/>
          <w:sz w:val="28"/>
          <w:sz w:val="28"/>
          <w:szCs w:val="28"/>
          <w:rtl w:val="true"/>
          <w:lang w:bidi="fa-IR"/>
        </w:rPr>
        <w:t xml:space="preserve">كسانيكه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تأكيد دارند، بر اقامت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پيامبر صلى الله عليه و آله در تبوك دليل مى‌آورند و شوكانى مى‌گويد چنانچه پيامبر صلى الله عليه و آله بيشتر مى‌ماند نماز خود را كامل مى‌خواند و ابن‌قيم مى‌گويد پيامبر صلى الله عليه و آله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تبوك اقامت نموده و نماز خود را شكسته خواند و همچنين برخى از اين كلام پيامبر صلى الله عليه و آله در حجةالوداع كه به اهل مكه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 اتِمّوا فانّا عَلى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حكم مطلق و بدون قيد قصر نماز را در سفر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حكم نزد كسانيكه قيد مدت اقامت را جهت قصر در نماز ذكر مى‌كنند، در مرحله نخست احتياط است چرا كه اشتباه فرد در ترك عملِ مجاز اولى از انجام عمل غير مجاز مى‌باشد و به همين دليل ابن‌تيميه مى‌گويد امام احمد دليلى براى وجوب تمام خواندن نماز نياورده و آن را از باب احتياط مى‌خواند، حال آنكه اقتضاى واجب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قصر را به خاطر رغبت به سنت اكراه دارم و دوست ندارم در كمتر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نيز قصر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تعيين مدت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 غير آن در اين خصوص از باب استحباب است و نه از باب 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دومين دليل اين مبنا، قصد پيامبر از انجام فعل در مدت اقامت در تبوك، مكّه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كه نماز را شكسته خوانده و صريحاً نيز در خصوص زمان معينى براى قصر نماز اشاره نفرمود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اصل دراين مسأله، عمل و فعل پيامبر صلى الله عليه و آله در قصر خواندنِ نماز، بدون استثنا، در تمام سفرهاى ايشان مى‌باشد و اين گفته ابن عمرو ابن مسعود و انس در احاديث مورد اتفاق است و عمل صحابه نيز بر اين روال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در آذربايجان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نماز خود را شكسته خواند در حاليكه در بين برف و يخ مانده بود و مى‌دانست در بيش از چهار ماه نيز نمى‌تواند منطقه را ترك كند و انس در نيشابور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سعد بن ابى وقاص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نماز خود را شكسته خواندند و از اين قبيل اخبار بسيار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 نماز از نظر امام احمد جايز است ليكن ابوحنيفه و مالك آن را واجب و ترك آن را</w:t>
      </w:r>
    </w:p>
    <w:p>
      <w:pPr>
        <w:pStyle w:val="BookText"/>
        <w:rPr/>
      </w:pPr>
      <w:r>
        <w:rPr>
          <w:rFonts w:ascii="Amiri" w:hAnsi="Amiri" w:eastAsia="Amiri" w:cs="Amiri"/>
          <w:color w:val="111111"/>
          <w:sz w:val="28"/>
          <w:sz w:val="28"/>
          <w:szCs w:val="28"/>
          <w:rtl w:val="true"/>
          <w:lang w:bidi="ar-SA"/>
        </w:rPr>
        <w:t>مورد عقاب مى‌دانند، به هرحال خلاف در اغلب مسائل فقهى وجود دارد؛ وهورحمةللعباد لذا جايز است به نظر و اقدام هر يك از صحابه تأسى جست؛ زيرا تمام ايشان عادل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12968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پيامبر صلى الله عليه و آله دروغ نبنديد</w:t>
      </w:r>
    </w:p>
    <w:p>
      <w:pPr>
        <w:pStyle w:val="BookText"/>
        <w:rPr/>
      </w:pPr>
      <w:r>
        <w:rPr>
          <w:rFonts w:ascii="IRNazanin" w:hAnsi="IRNazanin" w:eastAsia="IRNazanin"/>
          <w:color w:val="111111"/>
          <w:sz w:val="28"/>
          <w:sz w:val="28"/>
          <w:szCs w:val="28"/>
          <w:rtl w:val="true"/>
          <w:lang w:bidi="fa-IR"/>
        </w:rPr>
        <w:t>على‌رضا بن عبداللَّه تحت عنوان فوق، به بررسى روايات منسوب به‌پيامبر صلى الله عليه و آله مى‌پردازد كه به تعبير وى در بين مردم شايع بوده ولى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 من</w:t>
      </w:r>
    </w:p>
    <w:p>
      <w:pPr>
        <w:pStyle w:val="BookText"/>
        <w:rPr/>
      </w:pPr>
      <w:r>
        <w:rPr>
          <w:rFonts w:ascii="Amiri" w:hAnsi="Amiri" w:eastAsia="Amiri" w:cs="Amiri"/>
          <w:color w:val="111111"/>
          <w:sz w:val="28"/>
          <w:sz w:val="28"/>
          <w:szCs w:val="28"/>
          <w:rtl w:val="true"/>
          <w:lang w:bidi="ar-SA"/>
        </w:rPr>
        <w:t>صلىَّ علىّ في يوم ألف مرّة لَمْ يمت حتّى يبشر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حديث را ابن شاهين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الترغيب و الترهيب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القيم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بشكوال و ابن سمعون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الضياء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نموده‌اند كه همگى از حديث حكم بن عطيه از ثابت از انس بالفظ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فِي يَومٍ ألف مرّة لَمْ يَمُت حَتّى يَرى مَقْعَدَه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اسناد حكم بن عطيه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عبدالعزيز الدنيوى از غير ثقه بودن اسناد حكم بن عطيه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حديث نه تنها مورد انكار است بلكه ساختگى به نظر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رضا بن عبداللَّه در بسيارى از نوشته‌هاى خود مطالب صريحى عليه تشيّع داشته و به اين شاخصه شهره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12968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پنج عنوان صندوق خيريه، جهت جذب كمكهاى مسلمين و نيل به اهداف تبليغى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به عنوان يك سازمان جهانى مردمى، جهت احياى سنت وقف و براى نيل به اهداف تبليغى خود،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با عناوين و اهداف خاصى تأسيس و اعلام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عبداللَّه بن صالح العبيد دبير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عناوين صندوقها و اهداف آنها را اين گونه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تبليغات، با اهداف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و آماده سازى مبلّغان با برنامه‌هاى آموزشى 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كفالت مبلّغان و تأمين احتياجات آنان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و يا كمك به مراكز تربيت مبلغ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ائمه جماعات و مبلغان به مناطق مختلف جهان، بويژه در ماه مبارك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وسايل تبليغى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نوار و فيلم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زبانهاى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قرآن كريم و علوم آن، با اهداف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نگهدارى، و كمك به مراكز و جمعيت‌هاى قرآن كريم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شدن در تهيه ترجمه‌هاى مختلف قرآن كريم به زبان‌هاى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تشويق و كمك به مسابقات قرآن كريم در سراسر 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و كمك به بررسى‌ها و تحقيقات علمى در زمينه‌هاى قرآن كريم و علوم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كرسى‌هاى علمى در دانشگاه‌هاى جهانى جهت ارائه بحث‌هاى علمى در زمينه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ايتام و محرومين، با اهداف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كفالت ايتام از جهات مادى، اجتماعى و آموزشى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قافله‌هاى كمك رسانى به محرومين و حادثه ديدگان در سراسر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مراكزى جهت يتيمان و محرومان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مراكز آموزش حرفه و فن در كشورهاى 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به خانواده‌هاى يتيمان و محرومان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تعليم و آموزش، با اهداف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بورسيه‌هاى درسى گوناگون در تخصّصهاى 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و تحت پوشش گرفتن دانشجويان نابغه مسلمان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برنامه‌هاى درسى و اسلامى مناسب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مدارس و مراكز اسلامى با تخصّصهاى گوناگون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و كمك به تحقيقات علمى و اختصاص دادن جوايزى براى مسابقات 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اقليتهاى اسلامى، با اهداف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اقليتها و مهاجران مسلمان و بيان گرفتارى‌هاى آنان براى مسلمين سراسر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و برپايى مراكز اسلامى در هر جا كه اقليتهاى مسلمان حضور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دوره‌ها و برنامه‌هاى تربيتى جهت آشنايى اقليتهاى مسلمان با اسلام و احكام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جهت زندگى آبرومندانه اقليتهاى مسلمان در كشورهاى مختلف 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ساختن اقليتها و مهاجران مسلمان به حقوق اجتماعى‌شان و دفاع و حمايت از آنان جهت كسب حقوقشان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هفته نامه العالم الاسلامى، مورخ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مبلغ از كشورهاى مختلف جهان</w:t>
      </w:r>
    </w:p>
    <w:p>
      <w:pPr>
        <w:pStyle w:val="BookText"/>
        <w:rPr/>
      </w:pPr>
      <w:r>
        <w:rPr>
          <w:rFonts w:ascii="IRNazanin" w:hAnsi="IRNazanin" w:eastAsia="IRNazanin"/>
          <w:color w:val="111111"/>
          <w:sz w:val="28"/>
          <w:sz w:val="28"/>
          <w:szCs w:val="28"/>
          <w:rtl w:val="true"/>
          <w:lang w:bidi="fa-IR"/>
        </w:rPr>
        <w:t>دفتر تبليغ و ارشاد سعودى، در منطقه شمال رياض، تصميم دارد مجموعه‌اى از مبلّغان شايسته تدريس و تبليغ را از كشورهاى مختلف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از كشورهايى كه كارگران فراوانى در منطقه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مبلغان بايستى اهليت تبليغ داشته باشند، با فرهنگ دين آشنا بوده، به خوبى بتوانند به زبان عربى و زبان اصلى خود تكلّم كنند و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خود، ملتزم به حكمت و اهل رفق و شفقت باشند و خصوصيات اخلاقى يك مبلغ خوب، كه در كتاب و سنت آمده،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اين مبلغان بايد در بيان دروس، توانا و در زمينه تبليغ و ارشاد، خبره بوده، در حد امكان از قرآن كريم و احاديث رسول خدا صلى الله عليه و آله حفظ كرده و با سيره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آنچه مربوط به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داشته باشند وبالأخره دريك مصاحبه خاص كه براى آنهاگذاشته مى‌شود، موفق باشند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توزيع بيش از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نوار در موسم حج</w:t>
      </w:r>
    </w:p>
    <w:p>
      <w:pPr>
        <w:pStyle w:val="BookText"/>
        <w:rPr/>
      </w:pPr>
      <w:r>
        <w:rPr>
          <w:rFonts w:ascii="IRNazanin" w:hAnsi="IRNazanin" w:eastAsia="IRNazanin"/>
          <w:color w:val="111111"/>
          <w:sz w:val="28"/>
          <w:sz w:val="28"/>
          <w:szCs w:val="28"/>
          <w:rtl w:val="true"/>
          <w:lang w:bidi="fa-IR"/>
        </w:rPr>
        <w:t>دكتر عبداللَّه بن احمد الزيد معاون مطبوعاتى و انتشاراتى وزارت امور اسلامى و اوقاف و تبليغ و ارشاد سعودى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اهداى يك جلد كلام‌اللَّه مجيد، بسته‌اى نيز به حاجيان داده مى‌شود كه حاوى مجموعه‌اى از كتابهاى ارشادى و مجموعه‌اى از نوارهاى اسلامى به زبان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موسم حج امسال، مجموع آنچه كه در مرزهاى زمينى، هوايى و دريايى به حاجيان اهدا شده، بيش از شش ميليون نسخه كتاب و نوار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نمايشگاه دائم تأليفات اعضاى هيأت تدريس</w:t>
      </w:r>
    </w:p>
    <w:p>
      <w:pPr>
        <w:pStyle w:val="BookText"/>
        <w:rPr/>
      </w:pPr>
      <w:r>
        <w:rPr>
          <w:rFonts w:ascii="IRNazanin" w:hAnsi="IRNazanin" w:eastAsia="IRNazanin"/>
          <w:color w:val="111111"/>
          <w:sz w:val="28"/>
          <w:sz w:val="28"/>
          <w:szCs w:val="28"/>
          <w:rtl w:val="true"/>
          <w:lang w:bidi="fa-IR"/>
        </w:rPr>
        <w:t>نمايشگاه دائم تأليفات اعضاى هيأت تدريس، در كتابخانه دانشگاه ملك سعود افتتاح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نمايشگاه بيش از هزار عنوان كتاب، تحقيقات، اسناد كنفرانسها و همايشها در موضوعات مختلف علوم، تكنيك، علوم انسانى و اجتماعى و همچنين مجموعه‌اى از مقالات و بحثهاى منتشر شده در مجلات علمى اين دانشگاه، در معرض ديد علاقه‌مندان گذاشته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نمايشگاه هر روزه از تأليفات جديد هيأت تدريس استقبال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عبداللَّه الفيصل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ايجاد اين نمايشگاه و گردآورى تأليفات اعضاى هيأت تدريس، فكرى مترقى است؛ زيرا اين نمايشگاه، هم زمينه خوبى است براى آنان كه مى‌خواهند از كارهاى اعضاى هيأت تدريس آگاهى پيدا كنند، و هم انگيزه‌اى است براى اعضاى هيأت تدريس تا به تأليفات بيشترى دست يازند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جهان با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كتاب در مكه مكرمه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پيش به كوشش دانشگاه امّ‌القرى، به مدت دوهفته، يك نمايشگاه بين المللى كتاب در سالن نمايشگاههاى شهرك دانشگاهى دانشگاه ام‌القرى، در منطقه عابديه مكه مكرمه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سهيل بن حسن قاضى، مدير دانشگاه مزبور، در اين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اين نمايشگاه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بزرگ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عربستان گرفته تا ديگر كشورهاى عربى، اروپايى و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كتاب در موضوعات مختلف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شرعى، فرهنگى، اجتماعى و ديگر دانشها و شناختها، شركت نموده و كتابهاى خود را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عرضه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روزهاى دوشنبه و پنجشنبه مخصوص ديدار خانمها از اين نمايشگاه اعلام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فعّاليتهاى قرآنى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الميسر للقرآن الكريم</w:t>
      </w:r>
    </w:p>
    <w:p>
      <w:pPr>
        <w:pStyle w:val="BookText"/>
        <w:rPr/>
      </w:pPr>
      <w:r>
        <w:rPr>
          <w:rFonts w:ascii="IRNazanin" w:hAnsi="IRNazanin" w:eastAsia="IRNazanin"/>
          <w:color w:val="111111"/>
          <w:sz w:val="28"/>
          <w:sz w:val="28"/>
          <w:szCs w:val="28"/>
          <w:rtl w:val="true"/>
          <w:lang w:bidi="fa-IR"/>
        </w:rPr>
        <w:t xml:space="preserve">اخيراً توسط چاپخانه قرآن كريم در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تفسيرى چاپ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الميسر للقرآن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عبداللَّه بن عبدالمحسن التركى وزير امور اسلامى و اوقاف و تبليغ و ارشاد سعودى، در مقدمه اين تفسير آورده است كه اين تفسير، اساس و پايه ترجمه‌هايى است كه بعد از اين در مجمع ملك فهد، چاپ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پخش راديو قرآن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برنامه‌هاى راديو قرآن سعودى به طور مستقيم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علوم و تكنيك ملك عبدالعزيز ضمن بيان اين مطلب،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 اينترنت اين مركز در نظر دارد كه در گام بعدى، صدا و تصوير خطبه‌هاى نماز جمعه مكه مكرمه و مدينه منوره را به صورت زنده از اين طريق پخش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كه در همان ساعتهاى اوليه پخش برنامه‌هاى قرآنى فوق، تعداد استقبال كنندگان آن در سراسر جهان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گذشت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اسلامى تربيت و علوم و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قرار دادى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ايسيسكو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مؤسسه خيريه آيةاللَّه خوئى در لندن</w:t>
      </w:r>
    </w:p>
    <w:p>
      <w:pPr>
        <w:pStyle w:val="BookText"/>
        <w:rPr/>
      </w:pPr>
      <w:r>
        <w:rPr>
          <w:rFonts w:ascii="IRNazanin" w:hAnsi="IRNazanin" w:eastAsia="IRNazanin"/>
          <w:color w:val="111111"/>
          <w:sz w:val="28"/>
          <w:sz w:val="28"/>
          <w:szCs w:val="28"/>
          <w:rtl w:val="true"/>
          <w:lang w:bidi="fa-IR"/>
        </w:rPr>
        <w:t xml:space="preserve">سازمان اسلامى تربيت و علوم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ايسيسكو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مؤسسه خيريه آيةاللَّه خوئى در لندن توافق نمودند كه با هم جلساتى تحقيقاتى و همايشهايى فرهنگى و ملاقاتهايى فكرى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برنامه‌ها، تشويق گفتگو ميان تمدّنها و فرهنگها، تصحيح چهره اسلام، ابراز حضور فرهنگى و سهيم شدن در تاريخ تمدّن اسلامى در اروپا به طور عام و در انگلستان به طور خاص،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هر دو طرف، توافق نمودند كه در برنامه‌هاى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اهداف مشترك، و در ارائه مواد علمى مربوط به تمدن اسلامى و تاريخ آن، با يكديگر همكارى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توافقنامه كه براى مدت سه سال</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به امضاى دكتر عبدالعزيزبن عثمان تويجرى، مدير كلّ سازمان اسلامى تربيت و علوم و فرهنگ و سيد عبدالمجيد خوئى دبير كل مؤسسه خيريه امام خوئى رسيد، شامل ترجمه كتابهايى با اهداف مشترك و تحقيق و نشر مخطوطات بوده و بر ضرورت تشويق گفتگو ميان تمدنها، فرهنگها، اديان و مذاهب فقهى اسلامى تأكيد داشته و در جهت نزديك نمودن نظريات و اجتهادات گوناگون به يكديگر، اين نوع همكارى را ضرورى دانسته و بنا را بر تسامح و همزيستى مسالمت‌آميز با ملتها و امتها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نهاد همچنين توافق نمودند كه به مؤسسات فرهنگى در قدس و سارايوو كمك كنند و فعاليتهاى فرهنگى و علمى را در غرب گسترش دهند و در طريق آموزش تربيت اسلامى و زبان عربى به مسلمانان مهاجر دراروپا، از روشهاى تخصصى‌استفاده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الشرق الأوسط،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العالم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زندانهاى آمريكا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طبق قانون اساسى آمريكا، برگزارى مراسم مذهبى و عبادات در اين كشور آزاداست، و زندانيان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ازهر دينى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حق باديگران برابرند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بسيارى از زندانهاى آمريكا و در برخى از مؤسسات اصلاحى، اداره‌اى با عنوان </w:t>
      </w:r>
      <w:r>
        <w:rPr>
          <w:rFonts w:eastAsia="Times New Roman" w:cs="Times New Roman" w:ascii="Times New Roman" w:hAnsi="Times New Roman"/>
          <w:color w:val="111111"/>
          <w:sz w:val="28"/>
          <w:szCs w:val="28"/>
          <w:lang w:val="en-US" w:bidi="en-US"/>
        </w:rPr>
        <w:t>ADMINISTRATION CHAPLAIN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عرضه خدمات دينى به زندانيان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كه مبلغينش حضور دارند، با اداره مزبور تماس گرفته و با اجازه نامه رسمى از آنان، به برپايى مسجد و كتابخانه و به فعاليت گسترده تبليغى در زندانها مى‌پردازد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هفته نامه العالم الاسلامى،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سخنرانى در طول يك ماه در مكه</w:t>
      </w:r>
    </w:p>
    <w:p>
      <w:pPr>
        <w:pStyle w:val="BookText"/>
        <w:rPr/>
      </w:pPr>
      <w:r>
        <w:rPr>
          <w:rFonts w:ascii="Amiri" w:hAnsi="Amiri" w:eastAsia="Amiri" w:cs="Amiri"/>
          <w:color w:val="111111"/>
          <w:sz w:val="28"/>
          <w:sz w:val="28"/>
          <w:szCs w:val="28"/>
          <w:rtl w:val="true"/>
          <w:lang w:bidi="ar-SA"/>
        </w:rPr>
        <w:t xml:space="preserve">برابر اطلاعيه سازمان دعوت و ارشاد مكه در ماه جمادى الآخر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سخنرانى و موعظه در محله‌هاى مختلف شهر مكه برنامه ريزى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12954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انتشار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ورقات فى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صالح‌بن حميد امام و خطيب مسجدالحرام اخيراً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ورقاتٌ فى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نموده كه حاوى مطالب ذيل است تعريف اذان، وقت شرعى و حكمت اذان، فضيلت، الفاظ و خصوصيات آن و همچنين سلام و درود بر پيامبر صلى الله عليه و آله در اذان، حكم، شرايط، آداب و پيوستگى در عبارات، توجه به قبله، بلند نمودن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توصيه شوراى عالى جهانى مساجد نوشته شده و توسط سازمان رابطة العالم منتشر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دست يك سارق در مكه</w:t>
      </w:r>
    </w:p>
    <w:p>
      <w:pPr>
        <w:pStyle w:val="BookText"/>
        <w:rPr/>
      </w:pPr>
      <w:r>
        <w:rPr>
          <w:rFonts w:ascii="IRNazanin" w:hAnsi="IRNazanin" w:eastAsia="IRNazanin"/>
          <w:color w:val="111111"/>
          <w:sz w:val="28"/>
          <w:sz w:val="28"/>
          <w:szCs w:val="28"/>
          <w:rtl w:val="true"/>
          <w:lang w:bidi="fa-IR"/>
        </w:rPr>
        <w:t>وزارت كشور عربستان طى اطلاعيه‌اى اعلام كرد دست راست يك مصرى كه چندين مرتبه اقدام به سرقت در داخل مسجدالحرام نموده بود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طى اطلاعيه جداگانه‌اى، خبر قطع دست يك مجرم عربستانى نيز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احكام حد و قصاص در مناطق مختلف و بعد از نماز جمعه صورت مى گيرد و اخبار مربوط نيز توسط وزارت كشور عربستان منتشر مى‌شود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12959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اجراى قانون هر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يك حج</w:t>
      </w:r>
    </w:p>
    <w:p>
      <w:pPr>
        <w:pStyle w:val="BookText"/>
        <w:rPr/>
      </w:pPr>
      <w:r>
        <w:rPr>
          <w:rFonts w:ascii="IRNazanin" w:hAnsi="IRNazanin" w:eastAsia="IRNazanin"/>
          <w:color w:val="111111"/>
          <w:sz w:val="28"/>
          <w:sz w:val="28"/>
          <w:szCs w:val="28"/>
          <w:rtl w:val="true"/>
          <w:lang w:bidi="fa-IR"/>
        </w:rPr>
        <w:t>رييس‌اداره گذرنامه منطقه مكه طى مصاحبه‌اى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مصوبه حج‌كه هر تبعه خارجى مقيم عربستان وهمچنين اتباع عربستان رامجاز به‌انجام مناسك‌حج درهر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يك مرتبه مى‌نمايد هيچ‌گونه استثنايى قائل نيستيم و با مخالفين بشدت مقابله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اجراى مصوبه سهميه‌بندى كشورها در حج، عربستان اقدام به كنترل اتباع خارجى مقيم عربستان جهت حضور در مناسك حج نمود بر اساس مصوبه‌اى، هر خارجى مقيم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عربستان فقط حق انجام يك حج را دارد نهايتاً اين مصوبه شامل اتباع عربستانى نيز شده و از يكسال گذشته به مورد اجرا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مسأله موجب شكل‌گيرى گروهها و شبكه‌هاى قاچاق شده كه با پرداخت رشوه و از طرق غير قانونى، اقدام به انتقال افراد عربستانى و خارجيان مقيم جهت انجام مناسك به مكه مكرمه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12959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شياطين جديد در مساجد</w:t>
      </w:r>
    </w:p>
    <w:p>
      <w:pPr>
        <w:pStyle w:val="BookText"/>
        <w:rPr/>
      </w:pPr>
      <w:r>
        <w:rPr>
          <w:rFonts w:ascii="IRNazanin" w:hAnsi="IRNazanin" w:eastAsia="IRNazanin"/>
          <w:color w:val="111111"/>
          <w:sz w:val="28"/>
          <w:sz w:val="28"/>
          <w:szCs w:val="28"/>
          <w:rtl w:val="true"/>
          <w:lang w:bidi="fa-IR"/>
        </w:rPr>
        <w:t>نويسنده درباره تأثير ورود تلفن‌هاى همراه به مساجد عربستان، به بررسى پرداخته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افراد بسيارى را مى‌بينيم كه حتى در توالت‌هاى عمومى نيز خود را بى‌نياز از تلفن همراه نمى‌بينند و گويا جزو زندگى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وجود تلفن همراه در مساجد با قدسيت خانه خدا و لزوم خشوع و سكينه در نمازها مغايرت دارد و بسيار شايسته است نمازگزاران رعايت ادب مساجد را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استفاده از تلفن همراه در عربستان، حتى در مسجدالحرام و در طواف كعبه نيز افراد مختلف از اين وسيله استفاده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كوچكترين قرآن در جهان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قرآن به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عرض يك سانتى‌متر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كفرالزيات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به نمايش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اين قرآن، كوچكترين قرآن موجود در جهان شناخته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جهت چاپ قرآن براى نابينايان</w:t>
      </w:r>
    </w:p>
    <w:p>
      <w:pPr>
        <w:pStyle w:val="BookText"/>
        <w:rPr/>
      </w:pPr>
      <w:r>
        <w:rPr>
          <w:rFonts w:ascii="IRNazanin" w:hAnsi="IRNazanin" w:eastAsia="IRNazanin"/>
          <w:color w:val="111111"/>
          <w:sz w:val="28"/>
          <w:sz w:val="28"/>
          <w:szCs w:val="28"/>
          <w:rtl w:val="true"/>
          <w:lang w:bidi="fa-IR"/>
        </w:rPr>
        <w:t xml:space="preserve">در عربستان مبلغ سه ميليون ريال عربستان، معادل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به منظور چاپ قرآن با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نابينايان اختصاص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بررسيهاى اسلامى امير نايف در دانشگاه مسكو</w:t>
      </w:r>
    </w:p>
    <w:p>
      <w:pPr>
        <w:pStyle w:val="BookText"/>
        <w:rPr/>
      </w:pPr>
      <w:r>
        <w:rPr>
          <w:rFonts w:ascii="IRNazanin" w:hAnsi="IRNazanin" w:eastAsia="IRNazanin"/>
          <w:color w:val="111111"/>
          <w:sz w:val="28"/>
          <w:sz w:val="28"/>
          <w:szCs w:val="28"/>
          <w:rtl w:val="true"/>
          <w:lang w:bidi="fa-IR"/>
        </w:rPr>
        <w:t>مراسم فارغ‌التحصيلى تعدادى از دانشجويان مركز بررسيهاى اسلامى اميرنايف در دانشگاه مسكو باحضور سفير عربستان ومشاور وزيركشور وهمچنين سفراى‌كشورهاى شوراى همكارى خليج فارس و شخصيتها و برخى مسؤولان روسى در دانشگاه مسكو برپاگرديد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مركز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بودجه عربستان خاصه بنام وزير كشور امير نايف در دانشگاه مسكو تأسيس شده و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قريب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دارد كه در رشته‌هاى علوم قرآن، تفسير، تاريخ و زبان 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سطح دكترا تدريس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سابقه پذيرش دانشجوى خارجى در دانشگاههاى عربستان كه در برخى موارد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مى‌رسد، انديشه تأسيس كرسى‌هاى درسى در دانشگاههاى مختلف جهان بر اساس انديشه و ديدگاه‌هاى عربستان حركتى است كه در شرف تجربه بوده و از جهات مالى و گسترش شبكه‌هاى دانشجويان متأثر از انديشه وهابيگرى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مزيت‌هايى براى عربستان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12968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افتتاح جشنواره مدينه منوره</w:t>
      </w:r>
    </w:p>
    <w:p>
      <w:pPr>
        <w:pStyle w:val="BookText"/>
        <w:rPr/>
      </w:pPr>
      <w:r>
        <w:rPr>
          <w:rFonts w:ascii="IRNazanin" w:hAnsi="IRNazanin" w:eastAsia="IRNazanin"/>
          <w:color w:val="111111"/>
          <w:sz w:val="28"/>
          <w:sz w:val="28"/>
          <w:szCs w:val="28"/>
          <w:rtl w:val="true"/>
          <w:lang w:bidi="fa-IR"/>
        </w:rPr>
        <w:t>جشنواره مدينه منوره دراوّل ماه رجب با هدف جذب بيشتر بازديدكنندگان و زوّار از داخل و خارج عربستان، توسط استاندار مدينه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فرهنگى و انجام مسابقات متنوع در طول برپايى جشنواره پيش بينى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هواپيمايى عربستان انتقال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را از داخل و خارج عربستان در طول ماه رجب به مدينه منوره پيش بينى كرده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آثار و مناطق تاريخى مدينه از فعاليت‌هاى قابل توجه جشنواره است كه به مساجد قبا، قبلتين، منطقه بدر، احد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و بعضاً به تفصيل درباره اين آثار</w:t>
      </w:r>
    </w:p>
    <w:p>
      <w:pPr>
        <w:pStyle w:val="BookText"/>
        <w:rPr/>
      </w:pPr>
      <w:r>
        <w:rPr>
          <w:rFonts w:ascii="IRNazanin" w:hAnsi="IRNazanin" w:eastAsia="IRNazanin"/>
          <w:color w:val="111111"/>
          <w:sz w:val="28"/>
          <w:sz w:val="28"/>
          <w:szCs w:val="28"/>
          <w:rtl w:val="true"/>
          <w:lang w:bidi="fa-IR"/>
        </w:rPr>
        <w:t>تبليغ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توجه به مشكلات اقتصادى عربستان، جنبه‌هاى مالى، مبناى مهمى در شكل‌گيرى اين حركت تلقّى مى‌شود ليكن جاذبه‌هاى آثار تاريخى مدينه، مى‌تواند در تقويت فرهنگى مسلمانان و آشنايى با تاريخ صدر اسلام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كه در گذشته با مخالفت عالمان وهابى مسلك عربستان مواجه بوده و بعضاً متروك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افتتاح موزه آثار باستانى در مدينه منوره</w:t>
      </w:r>
    </w:p>
    <w:p>
      <w:pPr>
        <w:pStyle w:val="BookText"/>
        <w:rPr/>
      </w:pPr>
      <w:r>
        <w:rPr>
          <w:rFonts w:ascii="IRNazanin" w:hAnsi="IRNazanin" w:eastAsia="IRNazanin"/>
          <w:color w:val="111111"/>
          <w:sz w:val="28"/>
          <w:sz w:val="28"/>
          <w:szCs w:val="28"/>
          <w:rtl w:val="true"/>
          <w:lang w:bidi="fa-IR"/>
        </w:rPr>
        <w:t>در طول برگزارى جشنواره مدينه، براى اولين مرتبه، موزه آثار باستانى در مدينه افتتاح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اين موزه ايستگاه قديم قطار است كه به همين منظور باز سازى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حركت تبليغى يكى از چهره‌هاى سرشناس عربستان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اثر تاريخى به اين موزه اهدا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 بين واقعيت و آرزو</w:t>
      </w:r>
    </w:p>
    <w:p>
      <w:pPr>
        <w:pStyle w:val="BookText"/>
        <w:rPr/>
      </w:pPr>
      <w:r>
        <w:rPr>
          <w:rFonts w:ascii="IRNazanin" w:hAnsi="IRNazanin" w:eastAsia="IRNazanin"/>
          <w:color w:val="111111"/>
          <w:sz w:val="28"/>
          <w:sz w:val="28"/>
          <w:szCs w:val="28"/>
          <w:rtl w:val="true"/>
          <w:lang w:bidi="fa-IR"/>
        </w:rPr>
        <w:t>موضوع فوق موضوع سخنرانى شيخ سديس امام و خطيب مسجدالحرام است كه در نيمه ماه رجب در دانشگاه امّ‌القرى در مكه برقرار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زبان عربى ديپلماتهاى خارجى</w:t>
      </w:r>
    </w:p>
    <w:p>
      <w:pPr>
        <w:pStyle w:val="BookText"/>
        <w:rPr/>
      </w:pPr>
      <w:r>
        <w:rPr>
          <w:rFonts w:ascii="IRNazanin" w:hAnsi="IRNazanin" w:eastAsia="IRNazanin"/>
          <w:color w:val="111111"/>
          <w:sz w:val="28"/>
          <w:sz w:val="28"/>
          <w:szCs w:val="28"/>
          <w:rtl w:val="true"/>
          <w:lang w:bidi="fa-IR"/>
        </w:rPr>
        <w:t>دانشگاه امام سعود در رياض اقدام به تشكيل كلاس‌هاى ويژه جهت آموزش زبان عربى براى ديپلماتهاى خارجى مقيم عربستان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تعداد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ديپلمات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در اين كلاسها شركت دارند از جمله از سفارت ايران، آلبانى، ايتاليا، اسپانيا و سفير گامبيا، اتيوپى و كاردار تركيه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تشكيل اين كلاسها، آماده سازى افراد جهت ارتقاء به سطح دانشگاههاى عربى و تربيت معلم زبان عربى از بين غير عرب‌ها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 فى بطنان الجنة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اخيراً كتاب فوق به قلم دكتر عويه بن عياد المطرفى استاد دانشگاه امّ‌القرى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w:t>
      </w:r>
    </w:p>
    <w:p>
      <w:pPr>
        <w:pStyle w:val="BookText"/>
        <w:rPr/>
      </w:pP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در اين كتاب به‌صورت عميق به بررسى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مقابل ادعاهاى نصارى از وى دفاع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أصحابى، اللَّه اللَّه في أصحابى، لا تتّخذوهم غرضاً بعدي فمن أحبّهم فبحبّي احبّهم و مَن أبغضهم فببغضي ابغضهم و مَن آذاهُم فَقَد آذاني وَ مَن آذاني فَقَد آذى‌اللَّه و مَن آذى‌اللَّه فيوشك أن يأخذه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احمد و ترمذى</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احاديث فوق و اصرار در دفاع از صحابى پيامبر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براى تطهير آن دسته از اصحاب صورت مى‌پذيرد كه رفتارهاى خلاف و غير قابل دفاع داشته‌اند و در مقابل شاهد هستيم كه گروهى از وهابيان در صدد اثبات نسبت كفر به حضرت ابوطالب و نوشتن مقالات متعدد در اين راستا مى‌باشند و اين خود جاى بسى شگفتى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12966</w:t>
      </w:r>
      <w:r>
        <w:rPr>
          <w:rFonts w:eastAsia="IRNazanin" w:cs="IRNazanin"/>
          <w:color w:val="111111"/>
          <w:sz w:val="28"/>
          <w:szCs w:val="28"/>
          <w:rtl w:val="true"/>
          <w:lang w:bidi="fa-IR"/>
        </w:rPr>
        <w:t>)</w:t>
      </w:r>
      <w:bookmarkStart w:id="64" w:name="pg16867_185835"/>
    </w:p>
    <w:p>
      <w:pPr>
        <w:pStyle w:val="BookText"/>
        <w:rPr/>
      </w:pPr>
      <w:bookmarkEnd w:id="64"/>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p>
    <w:p>
      <w:pPr>
        <w:pStyle w:val="Heading2"/>
        <w:numPr>
          <w:ilvl w:val="1"/>
          <w:numId w:val="1"/>
        </w:numPr>
        <w:rPr/>
      </w:pPr>
      <w:bookmarkStart w:id="65" w:name="__RefHeading___Toc1113549_77815467"/>
      <w:bookmarkStart w:id="66" w:name="_Toc22"/>
      <w:bookmarkEnd w:id="65"/>
      <w:r>
        <w:rPr>
          <w:rtl w:val="true"/>
        </w:rPr>
        <w:t>تأثير فضاها و مكانهاى معنوى بر بهداشت روانى زائران‌</w:t>
      </w:r>
      <w:bookmarkEnd w:id="66"/>
    </w:p>
    <w:p>
      <w:pPr>
        <w:pStyle w:val="BookText"/>
        <w:rPr/>
      </w:pPr>
      <w:r>
        <w:rPr>
          <w:rFonts w:ascii="Amiri" w:hAnsi="Amiri" w:eastAsia="Amiri" w:cs="Amiri"/>
          <w:color w:val="111111"/>
          <w:sz w:val="28"/>
          <w:sz w:val="28"/>
          <w:szCs w:val="28"/>
          <w:rtl w:val="true"/>
          <w:lang w:bidi="ar-SA"/>
        </w:rPr>
        <w:t>زائرين مكه معظمه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مليحه نيك‌زينت متين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تاريخ 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مهرماه، </w:t>
      </w:r>
      <w:r>
        <w:rPr>
          <w:rFonts w:eastAsia="Amiri" w:cs="Amiri" w:ascii="Amiri" w:hAnsi="Amiri"/>
          <w:color w:val="111111"/>
          <w:sz w:val="28"/>
          <w:szCs w:val="28"/>
          <w:lang w:bidi="ar-SA"/>
        </w:rPr>
        <w:t>1376</w:t>
      </w:r>
    </w:p>
    <w:p>
      <w:pPr>
        <w:pStyle w:val="BookText"/>
        <w:rPr/>
      </w:pPr>
      <w:r>
        <w:rPr>
          <w:rFonts w:ascii="Amiri" w:hAnsi="Amiri" w:eastAsia="Amiri" w:cs="Amiri"/>
          <w:color w:val="111111"/>
          <w:sz w:val="28"/>
          <w:sz w:val="28"/>
          <w:szCs w:val="28"/>
          <w:rtl w:val="true"/>
          <w:lang w:bidi="ar-SA"/>
        </w:rPr>
        <w:t>تاريخ ارائه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1377</w:t>
      </w:r>
    </w:p>
    <w:p>
      <w:pPr>
        <w:pStyle w:val="BookText"/>
        <w:rPr/>
      </w:pPr>
      <w:r>
        <w:rPr>
          <w:rFonts w:ascii="IRNazanin" w:hAnsi="IRNazanin" w:eastAsia="IRNazanin"/>
          <w:color w:val="111111"/>
          <w:sz w:val="28"/>
          <w:sz w:val="28"/>
          <w:szCs w:val="28"/>
          <w:rtl w:val="true"/>
          <w:lang w:bidi="fa-IR"/>
        </w:rPr>
        <w:t>با همكارى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محترم آموزش و تحقيقات بعثه مقام معظم رهبرى در سازمان حج و زيارت و سركار خانم زهرا بصائرى كه در تهيه جداول و تحليل آنها پژوهشگر را يارى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كسى وصف او زمن پرسد بيدل از بى نشان چه گويد باز</w:t>
      </w:r>
    </w:p>
    <w:p>
      <w:pPr>
        <w:pStyle w:val="BookText"/>
        <w:rPr/>
      </w:pPr>
      <w:r>
        <w:rPr>
          <w:rFonts w:ascii="IRNazanin" w:hAnsi="IRNazanin" w:eastAsia="IRNazanin"/>
          <w:color w:val="111111"/>
          <w:sz w:val="28"/>
          <w:sz w:val="28"/>
          <w:szCs w:val="28"/>
          <w:rtl w:val="true"/>
          <w:lang w:bidi="fa-IR"/>
        </w:rPr>
        <w:t>عاشقان كشتگان معشوقند بر نيايد زكشتگان آواز</w:t>
      </w:r>
    </w:p>
    <w:p>
      <w:pPr>
        <w:pStyle w:val="BookText"/>
        <w:rPr/>
      </w:pPr>
      <w:r>
        <w:rPr>
          <w:rFonts w:ascii="IRNazanin" w:hAnsi="IRNazanin" w:eastAsia="IRNazanin"/>
          <w:color w:val="111111"/>
          <w:sz w:val="28"/>
          <w:sz w:val="28"/>
          <w:szCs w:val="28"/>
          <w:rtl w:val="true"/>
          <w:lang w:bidi="fa-IR"/>
        </w:rPr>
        <w:t xml:space="preserve">امروزه، با همه تغيير و تحولات و نوآوريها و ابتكارات در عرصه رفيع علم و تجربه كه از گذرگاه پر پيچ و خم تاريخ بشريت حاصل شده است، انسان متمدن به همان اصلى پى برده است كه مكاتب آسمانى از ديرباز به آن حكم مى‌راندند و آن نياز جدى آدمى است به دعا، كه به‌گفته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آلكسيس‌كارل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نيازانسان به‌اكسيژن و آب مورد توجه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به حس مذهبى و عرفانى را مى‌توان نظير نياز به اكسيژن دانست و نيايش نيز شباهتى با عمل دستگاه تنفس دارد كه روان انسان را به قلمرو مألوف و جايگاه اصلى اش، همچون يك فعاليت زيستى خاص وجود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نيايش به عنوان يك عمل طبيعى</w:t>
      </w:r>
    </w:p>
    <w:p>
      <w:pPr>
        <w:pStyle w:val="BookText"/>
        <w:rPr/>
      </w:pPr>
      <w:r>
        <w:rPr>
          <w:rFonts w:ascii="Amiri" w:hAnsi="Amiri" w:eastAsia="Amiri" w:cs="Amiri"/>
          <w:color w:val="111111"/>
          <w:sz w:val="28"/>
          <w:sz w:val="28"/>
          <w:szCs w:val="28"/>
          <w:rtl w:val="true"/>
          <w:lang w:bidi="ar-SA"/>
        </w:rPr>
        <w:t>بدنى و روانى براى رشد نهايى ما ضرورى مى‌نمايد و نبايد آن را عملى فقط درخور ضعفا و فقرا به حساب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السادات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دعا و نيايش در آدمى امرى است فطرى، دكتر كارل در اين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نيايش اصولًا مانند گرايش روان آدمى به سوى جوهره غير مادى جهان به نظر مى‌رسد و عموماً به صورت يك تضرع، يك فرياد و رنج و يا تقاضاى كمك است، ولى گاهى به صورت كشف و شهود و تأمل در باره مبدأ و پايه جهان هستى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مى‌توان همچون عروج روان انسانى به آستانه خداوندى نيز دانست چون جهشى از عشق و ستايش براى آفريننده اثرى بى‌مانند؛ يعنى معجزه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نيايش معرفت تلاش آدمى براى پيوستگى به موجود نامرئى است كه خلاق جهان هستى و روشنايى بخش خرد و راهنما و منجى همگى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همزيستى انسان با فشار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واقعيت مسلم در زندگى بشر مورد توجه روانشناسان و روانپزشكان مى‌باشد، مشكلات روانى‌كه امروزه گريبان گير انسانها در سراسر جهان، به ويژه در جهان غرب است، چيزى نيست‌كه بتوان به آسانى ازكنارش گذشت؛ چرا كه ميليونها دلار صرف تربيت نيروى انسانى متخصص در زمينه مسائل روانى، تأسيس مراكز روان درمانى و روانكاوى و درمان بيماران روانى مى‌شود اما هيچكدام از اقدامات فوق تا به حال نتوانسته‌اند آن چنان‌كه سزاوار است در درمان بيماريهاى روانى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تنها دليل را فقدان اصول مذهبى، ايمان به خدا و كم رنگ شدن ارزشهاى اسلامى در دنياى معاصر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روى آوردن و بازگشت بشر به هويّت خود و ارزشها و نظامهاى اخلاقى و تعاليم مذهبى؛ يكى از اميد بخش‌ترين و مؤثرترين عناصر تحول در بهينه حيات اجتماعى آينده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در حالى است كه در جهان كنونى، انسان و اخلاق اسلامى و انسان اخلاقى در حال فروپاشى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وضعيتى است كه انسانها از خود تهى گشته و به ابزارى تجزيه شده تبديل شده‌اند و ديگر انسانها معيار سنجش نيستند بلكه اشياء، ابزار و آزمونها و ماشينها هستند كه معيار سنجش انسانها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هنوز باور داريم كه تحول و تغيير در عرصه انديشه و فرهنگ، و از بارزترين و اميدبخش‌ترين شاخصها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تحولات را بايد در دو</w:t>
      </w:r>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غير 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ارزيابى و تحليل نشاند و شناخت با توجه به اين، ويژگيهاى ارتباطى جوامع باعث مى‌شود تا هريك از اين دو حوزه امكان تأثيرگذارى متقابل را سريعتر و عميق‌تر از قبل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اقتدار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اينك عنوان شايسته ملت ماست، بر پايه همان مالكيت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انديشه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يا وارستگى و راهنمايى و شور رهايى است؛ رهايى از انديشه‌هاى پليد و مأيوس‌كننده كه چون تار عنكبوتى انسان را در سطح يك زندگى مادى محبوس مى‌نمايد و جالب‌تر اينكه قبل از آنكه ما هويت خود را باور كنيم، بسيارى از مكاتب ديگر آن را بر ما ثابت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ايالت بوستون آمريكا و در دانشگاه هاروارد كنفرانسى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ارزشهاى درمانى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هوبرت بنسون استاد دانشگاه پزشكى و رئيس سمينار، اذعان داشت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خواندن مغز را بكار مى‌اندازد، عوارض ايدز را كاهش مى‌دهد، از فشار خون بالا مى‌كاهد و نازايى را درمان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دعاها و بيرون كردن انديشه‌هاى ديگر از مغز، مغز را قادر مى‌سازد تا تغييرات فيزيولوژيك در خود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دارويى بنام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كه تحقيق يكى از متخصصان بيمارستان تگزاس است در زمينه اثر شفابخشى دعا در بيماران و در آن مقاله به تحقيقات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بخش عروق بيمارستان سانفرانسيسكو و تحقيقات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مركز در مورد تأثير دعا و نيايش در بهبود بيماريها استناده شده و نويسنده مقاله خود را با اين جمله پايان مى‌بخشد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اعتبار اين دارو معترف باشيم بايد در نسخه‌هاى پزشكى خود بنويسم هر روز سه بار، دعا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نيك‌بخت نصرآبادى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درپژوهشى‌ديگر باعنوان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رفيع قرآن در پژوهشهاى طب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يكى از مجلات انگليسى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يك تيم كامل پزشكى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درمان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بين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مبتلا به انواع سرطانها بودند پرداخت شيوه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درمان سرطان به روش طب سوزنى را زير فركانس با استفاده از تلاوت قرآن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بود از عبور تلاوتها به شكل امواج راديويى از درون نقاط طب سوزنى‌ناحيه‌آسيب ديده، اين عمل موجب يك سرى فعاليتهاى بيوفيزيكى و بيوشيميايى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سطح سلولهاى بدن شده و عناصر سلولى را مجدداً تنظيم و هماهنگ مى‌نمايد آنها نشان دادند كه اين روش، فيزيولوژى منحرف شده سطرانزاها را مجدداً تنظيم نموده و از نستز كنترل نشده پروتئيها طى سرطان جلوگيرى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 بخت نصرآبادى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ارتباط عاشقانه و مستمر با خالق هستى، اثرات سازنده وعميقى در تهذيب نفس، صفاى باطن و بهداشت روانى انسان دارد، همه اديان توحيدى بر راز و نياز با خداوند تأكيد كرده‌اند و در متن تعاليم خود، زمانها و مكانهاى ويژه‌اى به آن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كردن و برجسته نمودن زمانها و مكانهاى استجابت دعا به اين معنا نيست كه بنده دل داده حق نمى‌تواند در غير آنها با خداوند يگانه به نيايش بپردازد و بركه وجود خود را با اقيانوس عظمت او وصل كند، بلكه اين اختصاص و تشخص شرافت و فضيلت ايام الله و بيوت الله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مقدس اسلام براى كعبه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قداست فراوانى قائل شده و به خصوص در مراسم حج كه در روزهاى معين، اعمال ويژه‌اى با نظمى خاص در مكانهاى مشخصى به عنوان فريضه حج صورت مى‌گيرد؛ قطع دلبستگى‌از همه مظاهردنيوى وپيوستن ذره وار با منبع نور و هستى آفرينش در قالب انجام مناسك و مناجات با پروردگار بزرگ و بى‌همتا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تمام فعاليت‌ها وهدف اصلى از دور شدن از وطن مألوف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كعبه و صفا و مروه و زمزم و منا و عرفات و مشعر كه آغوش خود را به روى ميليونها مسلمان موحد مى‌گشايند تا زمزمه دعاهاى آنان را در سينه پرراز و رمز خود جاى دهند، مدينه منوره كه مرقد پاك خاتم پيامبران خدا و مسجدالنّبى در آن قرار دارد و قبرستان ماتمزاى بقيع آن كه آرامگاه چهار امام معصوم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مهمترين و مقدسترين مكانهاى عبادى مسلمانان سراسر گيتى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توفيق بزرگ و فرصت مغتنمى است كه انسان به مكه و مدينه بار يابد و زنگار كدورتهاى روانى و نفسانى را با حضور در مواقف اين دو حرم شريف، از آئينه دل بزدايد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كه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قطره‌اى ناچيز در مكه و مدينه به درياى موحدان شيفته حق و محب پيامبر و اهل بيت عصمت او پيوستم، تصميم گرفتم با وجود توان و فرصت و امكانات كم تأثير حضور در مكه و مدينه را بركاهش ناراحتيهاى روانى بسنجم و به اين اميد كه اين تلاش مقدمه‌اى براى پژوهش‌هاى گسترده بعدى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توضيحى از نحوه، ميزان، شرايط و علايق فرد در دعا و نيايش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ميانگين سن، سطح تحصيلاتى، جنس و رده شغلى زائران در چه محدوده‌اى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چند بار به زيارت خانه خدا مشرف شده‌اند؟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مكه چقدر زمان صرف دعا و نيايش مى‌كنند؟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قبل‌از سفر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زمان صرف دعا ونيايش خود مى‌كردند؟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ميزان دعا و نيايش در ايام زيارت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روانى زائران قبل از تشرف به مكه و مدينه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حضور در مكه و مدينه در كاهش ناراحتيهاى آنان مؤثر بوده است؟</w:t>
      </w:r>
    </w:p>
    <w:p>
      <w:pPr>
        <w:pStyle w:val="BookText"/>
        <w:rPr/>
      </w:pPr>
      <w:r>
        <w:rPr>
          <w:rFonts w:ascii="IRNazanin" w:hAnsi="IRNazanin" w:eastAsia="IRNazanin"/>
          <w:color w:val="111111"/>
          <w:sz w:val="28"/>
          <w:sz w:val="28"/>
          <w:szCs w:val="28"/>
          <w:rtl w:val="true"/>
          <w:lang w:bidi="fa-IR"/>
        </w:rPr>
        <w:t>فرضيات اين پژوهش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و اضطراب به علت وجود ايمان قلبى در بين زائران، در صد كمى را به خود اختصاص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نيايش در اماكن مكه و مدينه معظمه به خاطر جوّ معنوى حاكم برآن، برروى سلامت روان زائران جنبه مثبت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زائران براى اجراى فرايض دينى در داخل محوطه و مكانهاى اطراف كعبه، بيشتر از اجراى همان اعمال در داخل هتل‌ها و اقامتگاهايشان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بيشتر زائران از وضعيت مالى خوبى برخوردارند كه تحصيلات متوسط داشته و بيشتر افراد مسن به ويژه بانوان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وجود رابطه نزديك و ارتباط قلبى شديد، تمامى زائران علاقه شديد به برگشت مجدد به عربستان، جهت زيارت در سالهاى آتى را دارند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در انتهاى سفر، احساس آرامش و رضايت درونى بيشترى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دستيابى به اهداف و تعيين صحت فرضيات پژوهش، با نظرسنجى از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ايرانى در يك كاروان در مكه و مدينه مكرمه از طريق پرسشنامه‌اى با سؤالات باز و بسته در ابعاد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گرديد در انتهاى پرسشنامه نيز سؤالى جهت دريافت پيشنهادها و انتقادات زائران در نظر گرفته شد، بعد از تكميل پرسشنامه‌ها كه در پايان سفر از حجاج گرامى در سفر حج عمره به عمل آمد كليه پرسشنامه‌ها وارد بانگ اطلاعاتى شد و با كمك كارشناسان آمار، اطلاعات مورد نظر تحليل گرديد و نتايج اين تحليل در قالب دسته‌بندى اظهار نظرات سؤالات باز ونمودارها و جداول سؤالات بسته اعلام شد و صحت آن با توجه به فرضيات از پيش تعيين شده، مقايسه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بر روى كليه افرادى كه بالاى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داشتند و از نظر سلامت جسمى و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نظر قدرت دركى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خاصى نداشتند و توانايى درك سؤالات را داشتند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ذكر نام و نام خانوادگى خود مختار بودند تا بدين وسيله حقوق فردى آنان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تعدادى از پرسشنامه‌ها به دست مسئولان جمع‌آورى نرسيد و با توجه به توجيهات اوليه در ضرورت همكارى زائران محترم گاها بعضى نسبت به تكميل آن بى‌تفاوت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بر روى پرسشنامه‌هايى كه تماماً تكميل گرديده بود انجام شد تا خطاى آمارى به كمترين حد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ميانگين جنس زائرين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درصد مربوط خانمها و بقيه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آقايان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نمودارى كه نمايانگر ميانگين سن زائران است، مشخص گرديد كه درصد گروه زير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 و اين نمايانگر اين مطلب است كه جوانان در كنار افراد ميانسال و مسن، علاقه به شركت در مراسم حج دارند و اين دسته جزو افرادى هستند كه نه تنها علاقه دارند بلكه توانايى مالى را نسبت يقينا داشته‌اند لذا سرمايه‌گذارى روى اين قشر از جامعه به ويژه آنانى كه داراى تحصيلات بالايى هستند و سن كم‌ترى دارند به عنوان آينده سازان مملكت و روشنفكران جامعه بسيار ضرورى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گروه‌بندى سطح تحصيلات، سن، تعداد دفعات مشرف شدن به مكه، و ميزان خواندن قرآن در مكه توسط زائران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حداقل متوسط حداكثر</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 xml:space="preserve">تحصيلات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ascii="Amiri" w:hAnsi="Amiri" w:eastAsia="Amiri" w:cs="Amiri"/>
          <w:color w:val="111111"/>
          <w:sz w:val="28"/>
          <w:sz w:val="28"/>
          <w:szCs w:val="28"/>
          <w:rtl w:val="true"/>
          <w:lang w:bidi="ar-SA"/>
        </w:rPr>
        <w:t xml:space="preserve">تعداد دفعات مشرف شدن به مكه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خواندن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متوسط سطح تحصيلات زائران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يعنى زير ديپلم بود و اين در حالى بود كه متوسط سن آنان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ساعاتى كه صرف خواندن قرآن در مكه و مدينه شده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كمترين ميزان سطح سواد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يعنى به حد خواندن و نوشتن و بيشترين سطح سواد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يعنى سمت استادى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بيشترين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كمترين ساعاتى كه صرف خواندن قرآن شده بود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و بيشترين ساعاتى كه صرف خواندن قرآن شده بود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حداقل تشرّف به مكه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و حد اكثر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بوده كه متوسط 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نمودار دايره‌اى نمايان است بيشترين افراد زائر را افراد زير ديپلم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افراد بالاى ديپلم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ديپلم، ليسانس، فوق ليسانس و دكترى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 دايره‌اى ديگر، ميزان ميانگين رده شغلى زائران به تصوير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شاغل بوده و داراى حرفه‌اى هستند كه از آن درآمد مادى كسب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 افراد بيكار تشكيل داده‌اند كه محصّلين و دانشجويان و خانمهاى خانه‌دار كه در آمد خاصى ندارند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جزو بيكاران در نظر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سئوالى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از علائم اوليه بيمارى اضطراب، استرس و وسواس را در بر مى‌گرفت، از طريق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خيلى كم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زياد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رتبه‌بندى شده بود و كلًا جواب كامل حاوى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بود زائرين مورد ارزيابى قرار گرفتند و نمودار زير نشانه سلامت روان و بهداشت زائر در زمان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نمودار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روان و بهداشت زائرين در زمان عبادت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سؤالات مربوط به آثار جو معنوى مكه و مدينه در آرامش روانى و سلامت روحى زائران، نمودار زير به دست آمد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نمايانگر اين است كه جو معنوى و مذهبى مكه و مدينه ميزان زيادى در آرامش روانى تأثير داشته است؛ يعنى فقط عبادت خود فرد، كه تغيير روحى است، مؤثر نبوده</w:t>
      </w:r>
    </w:p>
    <w:p>
      <w:pPr>
        <w:pStyle w:val="BookText"/>
        <w:rPr/>
      </w:pPr>
      <w:r>
        <w:rPr>
          <w:rFonts w:ascii="IRNazanin" w:hAnsi="IRNazanin" w:eastAsia="IRNazanin"/>
          <w:color w:val="111111"/>
          <w:sz w:val="28"/>
          <w:sz w:val="28"/>
          <w:szCs w:val="28"/>
          <w:rtl w:val="true"/>
          <w:lang w:bidi="fa-IR"/>
        </w:rPr>
        <w:t>بلكه فضاى معنوى محيط نيز بر روى آنها اثر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نمودار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جو معنوى مكه و مدينه در آرامش روانى زائران</w:t>
      </w:r>
    </w:p>
    <w:p>
      <w:pPr>
        <w:pStyle w:val="BookText"/>
        <w:rPr/>
      </w:pPr>
      <w:r>
        <w:rPr>
          <w:rFonts w:ascii="IRNazanin" w:hAnsi="IRNazanin" w:eastAsia="IRNazanin"/>
          <w:color w:val="111111"/>
          <w:sz w:val="28"/>
          <w:sz w:val="28"/>
          <w:szCs w:val="28"/>
          <w:rtl w:val="true"/>
          <w:lang w:bidi="fa-IR"/>
        </w:rPr>
        <w:t>در پاسخ به سؤالاتى كه در باره ميزان تغيير روحى پس از مراجعت از سفر مطرح مى‌شود، نمودار زير به دست آمد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نمايانگر اين است كه تحول زيادى در زائران بوده و بيشترين پاسخ 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بعضى از زائران به پرسشها به شرح زير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ورودتان به مدينه چه احساس داشتيد؟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قطره‌اى بودم در مقابل دريا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اندوه و خوشحالى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شادى و شعف و جودم را فرا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ذره‌اى در بى‌نهايت بودم؛ بى‌نهايت از عظمت وجلال و شرمنده از اينكه چه بار امانتى بر دوش دارم ليكن هنوز هيچ نمى‌فهمم و نمى‌دانم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مى‌خواستم پرواز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پوشيدن لباس احرام و لبيّك گفتن به خداوند، چه احساسى داشتيد و به چه فكر مى‌كرديد؟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خوشحال بودم و فكر مى‌كردم تا خدا مرا ببخشد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لحظه فكر كردم خيلى به خدا نزديك شده‌ام و گريه شوق مجالم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فكر نمى‌كردم بيدار هستم مثل اينكه خواب مى‌ديدم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روز قيامت و برپايى از قبرها كه همه از قبرها بيرون آمده و لبيك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اينكه اى حق تعالى آگاهم به سرشت خويش كه هيچم، كه همه چيزم، كه بنده تو شده‌ام به طاعتى كه از هرچيز و هركه جز تو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حقير بودن و كوچكى مى‌كردم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مى‌كردم لباس احرام كفن من است و حالت لرزش خفيفى داشتم و با خودم عهد كردم كه ديگر گرد گناه به خصوص غيبت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وارد مسجدالحرام شديد و در اولين نگاهتان به كعبه چه احساسى وجودتان را گرفت؟ به خدا چه گفتيد؟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اولين نگاه به خانه كعبه زبانم بند آمد و نتوانستم چيزى بگويم، بعد از لحظاتى شروع كردم به بيان خواسته‌هايم و از خداوند خواستم كه توفيق گناه نكردن به من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كردم كه انسان در مقابل اين عظمت خدايى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بخشش از خداوند شدم كه تا كنون نتوانستم آنچنان كه شايسته است اجابت حق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وجودم لرزيد، خدا را شكر كردم و آمرزش خواستم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همه را بخير كن و عاقبت ما را هم بخير كن، ايمان و سلامتى كامل به همه عنايت فرما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بى‌خود شدم يك لحظه حالى ديگر به من دست داد، نمى‌دانستم چه بايد مى‌كردم، فقط نماز شكر بجا آوردم و خداوند را 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بوسيدم و از خداوند طلب آمرزش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طواف كعبه چه احساسى داشتيد، به نظر شما طواف خانه خدا چه انديشه‌اى در ذهن انسان مى‌آفريند؟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كردم بار سنگينى كه داشتم سبك شود و خداوند گناه ما را ببخشد و در آخرت به ما آرامش خاطر بدهد به نظرم آمد كه ماديات اصلا مطرح نيست و تا مى‌توانيم كارهاى نيك كنيم و كسى را از خود ناراضى نكنيم و به زير دستان خود كمك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بندگى خدا كردم ونيز به خاطر خدا و حضرت ابراهيم طواف بجا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خود زمزمه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سراپا گناه در حضور تو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راههاى شيطان را بر ما مسدود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چه سياه و چه سفيد دور يك چيز مى‌گردند و به يك چيز سجده مى‌كنند و بين سياه و سفيد فرقى نيست؛ انَّ أَكرَمَكُمْ عِنداللَّه أتقيكمْ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قلب جهان است و محور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عالمى است كه بر گردش طواف مى‌كنند و من ذره‌اى هستم در حركت فنايى در جهت خدا، براى خدا، در طواف خدا، طواف عشق، پرستش، روح، زيبايى ايثار، توكل، آخرت، معاد،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سعى صفا و مروه چه برداشتى كرديد، چه فهميديد؟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همانطور كه حضرت هاجر با سعى و تلاش خود به هدفش رسيد، انسان هم با سعى مى‌تواند به مقصد برسد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عبوديت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استقامت در مقابل سختى‌ها و گرفتاريها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تحمل، منطق، نياز، زندگى، واقعيت، عينيّت، زمين، جاده، طبيعت، غريزه، جسم، معاش، سعى كارى و مادى، تلاش مادى، كوشيدن و دويدن جهت رفع نياز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احساس آرامش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خيلى سبك شدم، و خيلى چيزها فهميدم كه اصلا در اين چند سال هيچ نمى‌دانستم، اينجا كه آمدم و طواف كردم دنيا در نظرم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خدماتى كه نظام جمهورى اسلامى در سفر حج عمره براى شما انجام داده، موجب رضايت شما شده است؟ كمبودهاى اين سفر را در چه ديديد؟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همه آنها كمال تشكر را دارم، اميدوارم كه خيرش را ببينند به خصوص از مسئولان كاروان و روحانيون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زياد، از همه پرسنل ممنون و متشكرم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كاستى نداشت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راضى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زحمات جمهورى اسلامى تشكر مى‌كنيم، اميدواريم كه خداوند توفيقات دست‌اندركاران را زياد كند كه بتوانند افراد بيشترى را بياورند همگان از اين نعمت الهى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پيشنهادها و انتقادات زائران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زدن قفل و پارچه به حرمهاى مقدس گناه دارد، چرا در كشور خودمان مسئولان مانع از آن نمى‌شوند و دخيل به تمام ديوارهاى حرمها وصل است و اگر گناه ندارد چرا در كشور عربستان مانع از اين كار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نيست اين امر با توجه به فرهنگ خودمان در كشورمان و قبل از رفتن به عربستان براى زائران توصيه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نسبت به فرهنگ سفر و مسافرت، كه متأسفانه بعضى از زائران محترم بويژه آنهاكه ازنقاط دورتر به پايتخت مى‌آمدند و رعايت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كلاسهاى آموزشهاى احكام حج كه در مساجد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بى‌نظمى دربرنامه‌ريزى، سفرهاى داخلى كاروان در شهر مكه و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حضور به موقع سرويسها كه بهتر است در جلسه‌اى كه مديران كاروانها در سازمان حج و زيارت اجرا مى‌گردد تذكر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روحانيون آگاه و قابل كه توانايى هدايت شايسته زائران را قبل از اجراى اعمال و مناسك حج داشته باشند،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اذان صبح از بلندگوهاى داخل هتلها مستقيماً پخش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نهايت تشكر بسيار و قدردانى از زحمات كليه مسئولان و خدمه هتلها كه با دلسوزى و خلوص نيت زحمات اجراى اين سفر مبارك را متقبل شدند و در آخر عنايات و تذكراتى در باب پرسشنامه و نحوه ارائه آن داده شد كه اين حقير از تمامى آن بزرگان كمال تشكر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پژوهش</w:t>
      </w:r>
    </w:p>
    <w:p>
      <w:pPr>
        <w:pStyle w:val="BookText"/>
        <w:rPr/>
      </w:pPr>
      <w:r>
        <w:rPr>
          <w:rFonts w:ascii="IRNazanin" w:hAnsi="IRNazanin" w:eastAsia="IRNazanin"/>
          <w:color w:val="111111"/>
          <w:sz w:val="28"/>
          <w:sz w:val="28"/>
          <w:szCs w:val="28"/>
          <w:rtl w:val="true"/>
          <w:lang w:bidi="fa-IR"/>
        </w:rPr>
        <w:t>نظر به اينكه اين پژوهش براى اولين بار انجام پذيرفته بود، نارسايى‌هاى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آگاهى و توجيه مناسب مردم به منظور پاسخگويى كامل به پرسشنامه‌هاى مربوطه و همچنين عدم وجود مدت زمان مناسب به منظور تكميل پرسشنامه‌ها در دست مردم از طرف ديگر، باعث گرديد كه بعضى از پرسشنامه‌ها ناقص تكميل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مركز ثابتى براى تهيه نمودار تحليلهاى آمارى مشكل ديگر در تكميل اجرايى اين پژوهش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تذكرات براى دستيابى به نتيجه‌اى بهتر پيشنهاد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پرسشنامه‌هايى با كيفيت بالاتر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سازى مديران كاروانها در توجيه مناسب مردم براى تكميل پرسشنامه‌ها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زمانبندى مناسب براى ارائه پرسشنامه‌ها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سه مرحله تهيه شود بهتر است؛ يك ماه قبل از سفر، انتهاى سفر و يك ماه بعد از سفر تا كليه تغييرات از بُعد روانى قابل بررسى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اجراى اين طرح در تمام كشورهايى كه اماكن متبركه دارند؛ مانند سوريه، عراق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اين طرح بين مسلمانان ايرانى و غير ايرانى و مقايسه آنها به جهت بررسى تأثير فرهنگ‌ها بر اعتقادات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در روش اجرا بيان شد اين پژوهش در بين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ايرانى، آن هم در يك كاروان صورت گرفته است و از اين رو نتايج آن قابل تعميم نيست و تنها مى‌تواند به عنوان يك طرح مقدماتى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بيايانگر،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مداحى، محمد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نماز در تأمين بهداشت روانى نسل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كجا چاپ شده؟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صانعى، اشرف السادات، نيك‌بخت نصرآبادى، 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ارزشهاى درمان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طب و 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صانعى، اشرف السادات، نيك‌بخت نصرآبادى، 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جايگاه رفيع قرآن در پژوهشهاى طب اسلامى مجله طب و تزكيه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مقالات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وجايگاه فرهنگ و هنر در بهداشت روان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يونگ، كارل گوستا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روحانى فوأد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سهامى كتابهاى جيبى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1370</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اهداى سلام، پرسشنامه‌اى كه در پيش رو داريد، براى جمع‌آورى اطلاعات مورد نياز در يك پژوهش،</w:t>
      </w:r>
    </w:p>
    <w:p>
      <w:pPr>
        <w:pStyle w:val="BookText"/>
        <w:rPr/>
      </w:pPr>
      <w:r>
        <w:rPr>
          <w:rFonts w:ascii="IRNazanin" w:hAnsi="IRNazanin" w:eastAsia="IRNazanin"/>
          <w:color w:val="111111"/>
          <w:sz w:val="28"/>
          <w:sz w:val="28"/>
          <w:szCs w:val="28"/>
          <w:rtl w:val="true"/>
          <w:lang w:bidi="fa-IR"/>
        </w:rPr>
        <w:t xml:space="preserve">در سازمان حج و زيارت تنظيم شده است كه در آن تأثير نيايش در فضاها و اماكن متبركه بر روى سلامت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مكه معظمه مورد سنجش قرار مى‌گيرد، پاسخهاى شما كاملا محرمانه بوده و فقط پرسشگر آن را مطالعه و ارزيابى خواهد كرد، بنابراين خواهشمند است سوالات را با آسودگى خيال و خلوص نيت پاسخ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نيازى به ذكر نام شما و يا نام خانوادگيتان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 امكان كليه پاسخها را در يك سطر درج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سپاس از محبت بى‌دريغتان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تأهل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متأهل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سنوات تحصيلى شما چند سال بوده است؟ سال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شغلى اشتغال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 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ورودتان به مدينه چه احساس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ورود به مسجدالنبى چه احساسى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اطراف مسجدالنبى صلى الله عليه و آله راه مى‌رفتيد آيا واقعاً اين احساس در شما وجود داشت كه روزى پيامبر و ائمه از اينجا عبور كرده‌اند و شما جاى پاى آنان قدم نهاده‌ايد؟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موضوع فكر نكردم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احرام و لبيك گفتن به خداوند، چه احساسى داشتيد و به چه فكر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ورود به مكه چه احساسى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وارد مسجدالحرام شديد و در اولين نگاهتان به كعبه چه احساسى وجودتان را گرفت؟ به خدا چه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اماكن مكه ومدينه را تا چه حد آرامبخش روح و روانتان يافتيد؟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چگونه مى‌توان از اين سفر بهره‌هاى معنوى بيشترى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كنار قبرستان احد قرار گرفتيد وشهداى احد را زيارت كرديد، آيا اين احساس كه در قبال خون شهيدان تاريخ اسلام مسئووليت داريد؟ و بايد راهشان را ادامه دهيد؟ در شما ايجاد شد؟ چقدر؟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اولين طواف خانه خدا چه احساسى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طواف خانه خدا چه انديشه‌اى در ذهن انسان مى‌آفريند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پيامى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سعى و صفا و مروه چه برداشتى كرديد، چه فهميديد؟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مقام ابراهيم را ديديد، آيا به ذهنتان نرسيد كه بايد قدم جاى پاى ابراهيم خليل بگذاريد؟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در اين مورد فكر نكردم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مكه چند ساعت صرف خواندن قرآن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سوره يا آيه ذكر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ساعت تعدادآيات تعداد سوره‌ها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تمام نمازهاى واجب خود را در مسجدالنبى و مسجدالحرام خوانديد؟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دليل آنكه بعضى حاجيان به تذكرات كمتر توجه كرده، بيشتر بدنبال خريد سوغات بوده و يا به هتل مراجعت نموده و كمتر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اهميت بعد عبادى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در بازگشت به ايران چه سوغاتى براى شما بهتر است تا تهيه كنيد؟ سوغات مادى يا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پايان سفر احساس مى‌كنيد با قبل از آمدن به سفر از نظر روحى و روانى فرق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موقع مراجعت تصميم داريد كه تحولى اساسى در روند فكر و انديشه و ادامه زندگى با ديد بهتر و عميق‌تر ايجاد كرده و پيمانى الهى با خداوند ببنديد؟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خدماتى كه نظام جمهورى اسلامى در سفر عمره براى شما انجام داده، موجب رضايت شما شده است؟ كاستيهاى اين سفر را در چه 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مسئولان كاروان؛ اعم از روحانى و مدير و خدمه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همراهى و راهنمايى كردند؟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اول شما به حرمين شريفين است آيا ناراحت نيستيد و حسرت نمى‌خوريد كه چرا زودتر نيامديد؟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پيشنهادات و انتقادات خود را جهت برگزارى بهتر اين مراسم به اختصار بنويسيد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اهداى سلام، پرسشنامه‌اى كه در پيش رو داريد، براى جمع‌آورى اطلاعات مورد نياز در يك پژوهش در سازمان حج و زيارت تنظيم شده است كه در آن تأثير نيايش در فضاها و اماكن متبركه بر روى سلامت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مكه معظمه مورد سنجش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پاسخهاى شما كاملا محرمانه بوده و فقط پرسشگر آن را مطالعه و ارزيابى خواهد كرد و بنا بر اين خواهشمند است، سوالات را با آسوده خيال مطالعه و سپس پاسخ مورد نظر را مشخص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نيازى به ذكر نام و نام خانوادگى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سپاس فراوان از همكارى صميمانه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تأهل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متأهل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سنوات تحصيلى شما چند سال بوده است؟ سال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شغلى اشتغال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در يك جمله 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اجراى اعمال و مناسك حج عامل بهبودى وضعيت روحى و روانى شما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مثبت بودن، پرسش بعد را پاسخ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كه مشغول انجام مراسم عبادى هستيد، نسبت به شرايط عادى زندگى چه ميزان تغيير در هر يك از موارد زير احساس مى‌كنيد؟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تحمل خونسردى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انرژى روانى در ابتداى روز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برقرارى ارتباط با دوستان</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اشتها به غذا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تپش قلب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سردى دستها و لغزش شديد، سرگيجه، تهوع، بيقرارى، خشكى آب دهان، اختلال لحظه‌اى در 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استفاده از داروهاى آرامبخش و قرصهاى مسكن</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وسواس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اشتياق بى‌دليل به تكرار انجام يك كار يا يك حالت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عصبانيت و زود رنجى در موارد 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 محيط كار، روابط با دوستان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 مكه، زمانيكه دچار نگرانى و اضطراب بوديد، توكل و دعا را تا چه حدودى بر آرامش</w:t>
      </w:r>
    </w:p>
    <w:p>
      <w:pPr>
        <w:pStyle w:val="BookText"/>
        <w:rPr/>
      </w:pPr>
      <w:r>
        <w:rPr>
          <w:rFonts w:ascii="Amiri" w:hAnsi="Amiri" w:eastAsia="Amiri" w:cs="Amiri"/>
          <w:color w:val="111111"/>
          <w:sz w:val="28"/>
          <w:sz w:val="28"/>
          <w:szCs w:val="28"/>
          <w:rtl w:val="true"/>
          <w:lang w:bidi="ar-SA"/>
        </w:rPr>
        <w:t>خود مؤثر مى‌دانستيد؟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مكه حضور داريد نيايش و دعا را تا چه حدودى بر روى آرامش روانى خود موثر مى‌دانيد؟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حدودى ترجيح مى‌دهيد نماز و دعا و نيايش خود را در اقامتگاه خود انجام دهيد؟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شمادر كداميك از ساعات و اوقات شرعى براى انجام فرائض دينى و مستحب بيشتر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مسافرتهاى شما به مكه به قصدى غير از زيارت بوده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موافق با اعزام نوجوانان و جوانان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دانشجويان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تجربه‌اى كه در اين سفر كسب نموده‌ايد، به مكه هستيد؟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و جوّ معنوى مكه چه مقدار موجب تسلّى خاطرتان شد و برايتان آرامبخش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عبادت و نيايش دعا را تا چه حد در آرامش روان خود مؤثر مى‌دانيد؟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زياد عبادت و نيايش را بيشتر در ايجاد آرامش خود موثر مى‌دانيد يا وجود محيط معنوى كه در مكه وجود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زياد عبادت و نيايش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محيط معنوى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هيچكدام ربطى ندارد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شما به سفر مجدد به عربستان براى زيارت خانه خدا در چه حدّى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زياد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پيشنهادهاى خود را جهت برگزارى بهتر مراسم حج بنويسيد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خمينى قدس سره به زائران بيت اللَّه الحرام در تاريخ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ذى‌حجه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كه عارفى قصد حج كرد، پسرش از وى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كجا دارى؟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زيارت خانه خدا مى‌روم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گمان كرد هر كه خانه خدا را ببيند خدا را نيز مى‌بيند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پدر، چرا مرا با خود نمى‌برى؟ پدر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صلاحيت آن را ندارى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گريه كرد، پدر دلش سوخت و او را نيز به همراه خود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رفتند تا به ميقات رسيدند و محرم شدند و لبيك گفتند تا داخل خانه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متحيّر ماند و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 كجاست؟ گفته شد كه پروردگار در آسمان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جوان بى‌هوش شد و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به وحشت افتاد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زاويه خانه خدا ندا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خانه طلب كردى و به آن رسيدى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صاحب خانه را طلبيد و بدان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پس جوان از ميان آنها برخاست و ديگر پيدا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هاتفى ندا زد كه او نه در قبر است و نه در زمين و نه در بهشت، بلكه او در نشستگاه صدق و نزد مليك مقتدر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الأسرار، چاپ امير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راغب الاصفهاني، ص </w:t>
      </w:r>
      <w:r>
        <w:rPr>
          <w:rFonts w:eastAsia="IRNazanin" w:cs="IRNazanin"/>
          <w:b w:val="false"/>
          <w:bCs w:val="false"/>
          <w:i w:val="false"/>
          <w:iCs w:val="false"/>
          <w:color w:val="333333"/>
          <w:sz w:val="20"/>
          <w:szCs w:val="20"/>
        </w:rPr>
        <w:t>305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علّامه سيد حسين طباطبايى،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مطبوعاتى اسماعيليان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مَا كَانَ لِلنَّبِىِّ وَالَّذِينَ آمَنُوا أَنْ يَسْتَغْفِرُوا لِلْمُشْرِكِينَ وَلَوْ كَانُوا أُوْلِي قُرْبَى مِنْ بَعْدِ مَاتَبَيَّنَ لَهُمْ أَنَّهُمْ أَصْحَابُ الْجَحِيمِ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برَءاء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آيه شريفه، برائت مبالغه آميز معنا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محمّد باقر مجلسى،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طبع دار الاحياء التراث العربى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شيخ مرتضى انصارى،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الخلاف، شيخ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فتوا ويژه‌نامه روزنامه جمهورى اسلامى به مناسبت يكصدمين سالگرد رحلت ميرزاى‌شيرازى، ص </w:t>
      </w:r>
      <w:r>
        <w:rPr>
          <w:rFonts w:eastAsia="IRNazanin" w:cs="IRNazanin"/>
          <w:b w:val="false"/>
          <w:bCs w:val="false"/>
          <w:i w:val="false"/>
          <w:iCs w:val="false"/>
          <w:color w:val="333333"/>
          <w:sz w:val="20"/>
          <w:szCs w:val="20"/>
        </w:rPr>
        <w:t>50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تذكرةالفقها،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همچنين 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جناتى، دروس فى الفقه المقارن،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مكارم شيرازى، حكم‌الاضحية فى عصرنا،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وسائل‌الشيعه،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ابواب‌النفقات،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ابواب‌النفقات،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يعقوبعلى برجى، مقاله قربانى در حج تمتع، فصلنامه ميقات،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مأخذ سابق‌</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ابواب وجوب الحج،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ابواب وجوب الحج،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ابواب وجوب الحج،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ابواب وجوب الحج، حديث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الاضحية فى عصرنا،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عوائدالايام،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الاضحية في عصرنا،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به نقل از مستندالشيعة مرحوم نراقى به تحقيق موسسه آل‌البيت،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به نقل از مستندالشيعه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به نقل از مستندالشيعه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به نقل از مستندالشيعه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مستندالشيعه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ذخيره،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به نقل از مستندالشيعه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به نقل از مستندالشيعه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بالخير،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مستندالشيعة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حبيب‌اللَّه احمدى، مقاله حج و قربانى در منا، مجله فقه،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ابواب الذبح،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نراقى، مستندالشيعة،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بحرالفوائد، جزء اول، بحث حجية خبر الواحد، ص </w:t>
      </w:r>
      <w:r>
        <w:rPr>
          <w:rFonts w:eastAsia="IRNazanin" w:cs="IRNazanin"/>
          <w:b w:val="false"/>
          <w:bCs w:val="false"/>
          <w:i w:val="false"/>
          <w:iCs w:val="false"/>
          <w:color w:val="333333"/>
          <w:sz w:val="20"/>
          <w:szCs w:val="20"/>
        </w:rPr>
        <w:t>155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احمدى، مقاله حج و قربانى در منا، مجله فقه،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الاضحية في عصرنا، ص </w:t>
      </w:r>
      <w:r>
        <w:rPr>
          <w:rFonts w:eastAsia="IRNazanin" w:cs="IRNazanin"/>
          <w:b w:val="false"/>
          <w:bCs w:val="false"/>
          <w:i w:val="false"/>
          <w:iCs w:val="false"/>
          <w:color w:val="333333"/>
          <w:sz w:val="20"/>
          <w:szCs w:val="20"/>
        </w:rPr>
        <w:t>14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عوائدالايام، ص </w:t>
      </w:r>
      <w:r>
        <w:rPr>
          <w:rFonts w:eastAsia="IRNazanin" w:cs="IRNazanin"/>
          <w:b w:val="false"/>
          <w:bCs w:val="false"/>
          <w:i w:val="false"/>
          <w:iCs w:val="false"/>
          <w:color w:val="333333"/>
          <w:sz w:val="20"/>
          <w:szCs w:val="20"/>
        </w:rPr>
        <w:t>619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ابواب‌الذبح،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الاضحية في عصرنا، ص </w:t>
      </w:r>
      <w:r>
        <w:rPr>
          <w:rFonts w:eastAsia="IRNazanin" w:cs="IRNazanin"/>
          <w:b w:val="false"/>
          <w:bCs w:val="false"/>
          <w:i w:val="false"/>
          <w:iCs w:val="false"/>
          <w:color w:val="333333"/>
          <w:sz w:val="20"/>
          <w:szCs w:val="20"/>
        </w:rPr>
        <w:t>47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خوئى، مصباح‌الاصول،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الاضحية في عصرنا،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احمدى، مقاله حج و قربانى در منا، مجله فقه،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ابواب الاحصار و الصد، باب </w:t>
      </w:r>
      <w:r>
        <w:rPr>
          <w:rFonts w:eastAsia="IRNazanin" w:cs="IRNazanin"/>
          <w:b w:val="false"/>
          <w:bCs w:val="false"/>
          <w:i w:val="false"/>
          <w:iCs w:val="false"/>
          <w:color w:val="333333"/>
          <w:sz w:val="20"/>
          <w:szCs w:val="20"/>
        </w:rPr>
        <w:t>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ابواب الذبح، باب </w:t>
      </w:r>
      <w:r>
        <w:rPr>
          <w:rFonts w:eastAsia="IRNazanin" w:cs="IRNazanin"/>
          <w:b w:val="false"/>
          <w:bCs w:val="false"/>
          <w:i w:val="false"/>
          <w:iCs w:val="false"/>
          <w:color w:val="333333"/>
          <w:sz w:val="20"/>
          <w:szCs w:val="20"/>
        </w:rPr>
        <w:t>31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ابواب الذبح،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مكارم شيرازى، حكم الاضحية فى عصرنا،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الاضحية فى عصرنا، ص </w:t>
      </w:r>
      <w:r>
        <w:rPr>
          <w:rFonts w:eastAsia="IRNazanin" w:cs="IRNazanin"/>
          <w:b w:val="false"/>
          <w:bCs w:val="false"/>
          <w:i w:val="false"/>
          <w:iCs w:val="false"/>
          <w:color w:val="333333"/>
          <w:sz w:val="20"/>
          <w:szCs w:val="20"/>
        </w:rPr>
        <w:t>53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يعقوب على برجى، مقاله قربانى در حج تمتع‌</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ابواب مواقيت،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ابواب الوقوف بالمشعر،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ديگر عرف در اينجا القاء خصوصيت مى‌كند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مرحوم آيةاللَّه العظمى سيد عبدالاعلى سبزوارى در كتاب مهذب الاحكام،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يكفى اخبار الناس و اهل منى فى كون المحل من منى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على برجى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مكارم شيرازى در مسأله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مناسك حج خود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 است قربانى را روز عيد ذبح‌كنند ولى تأخير آن تا روز سيزدهم نيز جايز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على برجى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قربانى در حج 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فصلنانمه 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احرام الحج و 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فى شرح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منى و حدودها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على برجى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الاضحيته في 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الاضحية في عصرنا، ص </w:t>
      </w:r>
      <w:r>
        <w:rPr>
          <w:rFonts w:eastAsia="IRNazanin" w:cs="IRNazanin"/>
          <w:b w:val="false"/>
          <w:bCs w:val="false"/>
          <w:i w:val="false"/>
          <w:iCs w:val="false"/>
          <w:color w:val="333333"/>
          <w:sz w:val="20"/>
          <w:szCs w:val="20"/>
        </w:rPr>
        <w:t>37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على برجى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على برجى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الاضحية في 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مناسك حج آية اللَّه مكارم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مطبوعاتى هدف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الاضحية في 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خصف حصير پوشش ضخيمى است كه به وسيله برگ درختان نخل بافته مى‌شد و مردمان حجاز ازآن همواره در موارد مختلفى؛ مانند فرش كردن زمين خانه‌هاى خود يا مساجد بودده بهره مى‌جستند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العزام بأخبار البلد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دارالكتب العلميه، بيروت، لبنان بدون تاريخ جلد اول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ابن ظهيره قرشى مخزومى،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اللطيف فى‌فضل مكة و اهلها و بناء البيت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چاپخانه عيسى البابى الحلبى، قاهره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محب‌الدين طبرى، القرى لقاصد ام‌القرى چاپ اول، قاهره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ازرقى، اخبار مكه و ماجاء فيها من الآثار چاپ سوم بيروت، لبنان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اوالعباس احمد بن على القلقشندى، صبح الأعشى فى‌صناعة الانشا، نوشته چاپ قاهره، سلسله تراثنا،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بافته‌اى كه از برگ درختان نخل به وجود آم‌ده و همواره مردمان حجاز به عنوان زيرانداز در خانه‌هاى خود و مساجد به كار مى‌بردند، مترجم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نام مكانى است كه پارچه‌اى به همين نام مى‌بافد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با بازنگرى و مقدمه طه عبدالروف سعد، دارالجيل، بيروت بدون تاريخ ج اول،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نطع بوده كه پوششى از چرم به شمار مى‌آمده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عين و سكون صاد به بردهاى يمانى گفته مى‌شده است كه قسمتى از رشته‌هاى آن‌رنگ‌آميزى شده و سپس با تارهاى بدون رنگ به هم بافته مى‌شد كه در پايان حالتى راه راه را به خود مى‌گرفت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 است كه پارچه‌اى ضخيم از پشم بوده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حبره است كه به پارچه‌هاى برد يمانى راه راه گفته مى‌شده و مردمان يمن از آن براى خويش لباس تهيه مى‌كرده‌اند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محب‌الدين طبرى القرى لقاصد ام‌القرى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قطب‌الدين حنفى، الاعلام بأعلام بيت‌الله الحرام چاپ مكتبه العلميه در مكه مكرمه بدون تاريخ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ظهيره الجامع اللطيف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يكى از شهرهاى قديمى سرزمين يمن بوده كه هم اكنون تپه‌هاى باقيمانده آن نيز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امروزه سرزمينى بدين نام در كنار آن قرار دارد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يكى از پادشاهان ايرانى بوده كه در زبان فارسى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داشته اشت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اقلود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فرمانروايان شام و يا عراق بوده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كليد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چهارم، و پنجم و ششم را ازرقى 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نيز ابن ظهيره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اللطيف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ابيات ديگر را ابراهيم رفعت پاشا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الحرمين، چاپ اول، دارالكتب مصرى در قاهره به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يوسف احمد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المحمل والجح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وسيله چاپخانه حجازى در قاهره به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قباطى، پارچه‌هاى سپسد و ظريفى بوده كه به وسيله مصريان بافته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لبيب البتنونى، الرحلة الحجازيه، چاپخانه جماليه مصر، چاپ دوم به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حبرى، روپوش يا پارچه‌هاى سياه رنگ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هم‌اكنون كشيشان مسيحيت از اين نوع روپوش به‌عنوان عبا بر روى شانه‌هاى خويش مى‌اندازند، مترجم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عطرهاى گياهى خوشبوكننده مانند عود و عنبر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الفرام،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ابن ظهيره جامع اللطيف،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محب‌الدين طبرى، القرى لقاصد امّ‌القرى،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قلقشندى، صبح الأعشى،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حبرى، روپوش يا پارچه‌هاى سياه رنگ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كشيشان مسيحيت از اين نوع روپوش به‌عنوان عبا بر روى شانه‌هاى خويش مى‌اندازند، مترجم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حنفى، الاعلام،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افكنيد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قباطى جمع قبطيه به ضم قاف پارچه‌هاى سپيد و ظريفى بوده كه به وسيله مردمان مصر بافته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پارچه‌ها منسوب به قبطيان بوده است و ضم در اينجا، نسبت اين پارچه به آنان بوده اما در مردم قبطى به كسر قاف مى‌باشد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باسلامه، تاريخ الكعبةالمعظمه، چاپ دوم، دار تهامه، جده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روايت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به نظر مى‌رسد جامه‌اى كه در روز هشتم بر كعبه پوشانده مى‌شد تنهابه عنوان زيبايى بوده برنامه پوشش و جامه اصلى در روز عاشورا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 ظهيره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محب الدين طبرى، القرى لقاصد امّ القرى،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قلقشندى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صبح‌الأعشى،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باسلامه، تاريخ الكعبة المعظمه، ص </w:t>
      </w:r>
      <w:r>
        <w:rPr>
          <w:rFonts w:eastAsia="IRNazanin" w:cs="IRNazanin"/>
          <w:b w:val="false"/>
          <w:bCs w:val="false"/>
          <w:i w:val="false"/>
          <w:iCs w:val="false"/>
          <w:color w:val="333333"/>
          <w:sz w:val="20"/>
          <w:szCs w:val="20"/>
        </w:rPr>
        <w:t>255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ابو جعفر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 الملوك، تحقيق محمد ابوالفضل ابراهيم، چاپ دوم دار المعارف، قاهره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يوسف احمد، المحمل و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محمد طاهر بن‌عبدالقادر الكردى، تاريخ القويم لمكة و بيت‌اللَّه الكريم، مكتبة النهضة الحديث، در مكه مكرمه،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مقاله </w:t>
      </w:r>
      <w:r>
        <w:rPr>
          <w:rFonts w:eastAsia="IRNazanin" w:cs="IRNazanin"/>
          <w:b w:val="false"/>
          <w:bCs w:val="false"/>
          <w:i w:val="false"/>
          <w:iCs w:val="false"/>
          <w:color w:val="333333"/>
          <w:sz w:val="20"/>
          <w:szCs w:val="20"/>
        </w:rPr>
        <w:t>Atabat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ايرانيكا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اسلامى به زبان انگليسى </w:t>
      </w:r>
      <w:r>
        <w:rPr>
          <w:rFonts w:eastAsia="IRNazanin" w:cs="IRNazanin"/>
          <w:b w:val="false"/>
          <w:bCs w:val="false"/>
          <w:i w:val="false"/>
          <w:iCs w:val="false"/>
          <w:color w:val="333333"/>
          <w:sz w:val="20"/>
          <w:szCs w:val="20"/>
        </w:rPr>
        <w:t>EI 1- 2/ 94- 96</w:t>
      </w:r>
      <w:r>
        <w:rPr>
          <w:rFonts w:ascii="IRNazanin" w:hAnsi="IRNazanin" w:eastAsia="IRNazanin"/>
          <w:b w:val="false"/>
          <w:b w:val="false"/>
          <w:bCs w:val="false"/>
          <w:i w:val="false"/>
          <w:i w:val="false"/>
          <w:iCs w:val="false"/>
          <w:color w:val="333333"/>
          <w:sz w:val="20"/>
          <w:sz w:val="20"/>
          <w:szCs w:val="20"/>
          <w:rtl w:val="true"/>
        </w:rPr>
        <w:t xml:space="preserve">؛ خليلى، موسوعة العتبات المقدسه،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نجفى، هداية الناسكين، موارد مختلف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ديگر در باره تاريخ مدينه بنگريد به مقاله </w:t>
      </w:r>
      <w:r>
        <w:rPr>
          <w:rFonts w:eastAsia="IRNazanin" w:cs="IRNazanin"/>
          <w:b w:val="false"/>
          <w:bCs w:val="false"/>
          <w:i w:val="false"/>
          <w:iCs w:val="false"/>
          <w:color w:val="333333"/>
          <w:sz w:val="20"/>
          <w:szCs w:val="20"/>
        </w:rPr>
        <w:t>Al- Madina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EI, vol 5, 499- 7001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يك‌كار گسترده در باره تاريخ مدينه كه به تازگى منتشر شده،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التاريخ الشامل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جزئيات مربوط به اين مسائل در اين كتاب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مدينه‌شناسى، كتاب چهارم،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كاربرد كم و بيش مترادف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تحقيق هر دو بكار رفته بنگريد به </w:t>
      </w:r>
      <w:r>
        <w:rPr>
          <w:rFonts w:eastAsia="IRNazanin" w:cs="IRNazanin"/>
          <w:b w:val="false"/>
          <w:bCs w:val="false"/>
          <w:i w:val="false"/>
          <w:iCs w:val="false"/>
          <w:color w:val="333333"/>
          <w:sz w:val="20"/>
          <w:szCs w:val="20"/>
        </w:rPr>
        <w:t>EI, vol. 1, 752 f. and 543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آداب، مراسم و ادعيه ويژه، بنگريد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Nakash, Visitation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خصوص مدينه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نجفى، هداية الناسكين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EI, vol, 1, 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مدينه‌شناسى،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براى توضيحات‌بيشتر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البتنونى، الرحله،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برخى از مؤلفان شيعه، با استناد به برخى از متون مناظره‌اى اهل سنت، مدينه را نيز از مراكزتاريخى براى آموزشهاى شيعى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الكاظمى، احسن الوديعه،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توضيح خواهد آمد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Pr>
        <w:t>Mudjawir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EI, vol. 7, 392 f</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اين شخص بنگريد به </w:t>
      </w:r>
      <w:r>
        <w:rPr>
          <w:rFonts w:eastAsia="IRNazanin" w:cs="IRNazanin"/>
          <w:b w:val="false"/>
          <w:bCs w:val="false"/>
          <w:i w:val="false"/>
          <w:iCs w:val="false"/>
          <w:color w:val="333333"/>
          <w:sz w:val="20"/>
          <w:szCs w:val="20"/>
        </w:rPr>
        <w:t>Encyclopaedia Iranica, vol. 2, 548 f</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Pr>
        <w:t>Shia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شده توسط مادلونگ، در </w:t>
      </w:r>
      <w:r>
        <w:rPr>
          <w:rFonts w:eastAsia="IRNazanin" w:cs="IRNazanin"/>
          <w:b w:val="false"/>
          <w:bCs w:val="false"/>
          <w:i w:val="false"/>
          <w:iCs w:val="false"/>
          <w:color w:val="333333"/>
          <w:sz w:val="20"/>
          <w:szCs w:val="20"/>
        </w:rPr>
        <w:t>EI, vol. 9, 024- 42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همان مؤلف </w:t>
      </w:r>
      <w:r>
        <w:rPr>
          <w:rFonts w:eastAsia="IRNazanin" w:cs="IRNazanin"/>
          <w:b w:val="false"/>
          <w:bCs w:val="false"/>
          <w:i w:val="false"/>
          <w:iCs w:val="false"/>
          <w:color w:val="333333"/>
          <w:sz w:val="20"/>
          <w:szCs w:val="20"/>
        </w:rPr>
        <w:t>succession to MuhammadThe</w:t>
      </w:r>
      <w:r>
        <w:rPr>
          <w:rFonts w:ascii="IRNazanin" w:hAnsi="IRNazanin" w:eastAsia="IRNazanin"/>
          <w:b w:val="false"/>
          <w:b w:val="false"/>
          <w:bCs w:val="false"/>
          <w:i w:val="false"/>
          <w:i w:val="false"/>
          <w:iCs w:val="false"/>
          <w:color w:val="333333"/>
          <w:sz w:val="20"/>
          <w:sz w:val="20"/>
          <w:szCs w:val="20"/>
          <w:rtl w:val="true"/>
        </w:rPr>
        <w:t>، بخش العلويون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Makka ,. lov</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Travels,. Vol .2 .238-40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Personal Narrative ,. vol</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eastAsia="IRNazanin" w:cs="IRNazanin"/>
          <w:b w:val="false"/>
          <w:bCs w:val="false"/>
          <w:i w:val="false"/>
          <w:iCs w:val="false"/>
          <w:color w:val="333333"/>
          <w:sz w:val="20"/>
          <w:szCs w:val="20"/>
        </w:rPr>
        <w:t>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كتابنامه مقاله رجوع كنيد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شناخت نسخه خطى آن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صاعدى، معجم ما الّف،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درباره مؤلف اين كتاب محمد كبريت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نيز </w:t>
      </w:r>
      <w:r>
        <w:rPr>
          <w:rFonts w:eastAsia="IRNazanin" w:cs="IRNazanin"/>
          <w:b w:val="false"/>
          <w:bCs w:val="false"/>
          <w:i w:val="false"/>
          <w:iCs w:val="false"/>
          <w:color w:val="333333"/>
          <w:sz w:val="20"/>
          <w:szCs w:val="20"/>
        </w:rPr>
        <w:t>Hamdan: Literature, 77- 08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پانوشت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مقاله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مشتمل بر شرح حالهاى كوتاه است، در قالب ترتيب زمانى افرادى كه به هر روى به نوعى به صورت مستقل يا از طرف مماليك يا عثمانيها از ابتداى اسلام تا سال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حاكم بر مدينه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فرد مصعب بن عمير بنگريد </w:t>
      </w:r>
      <w:r>
        <w:rPr>
          <w:rFonts w:eastAsia="IRNazanin" w:cs="IRNazanin"/>
          <w:b w:val="false"/>
          <w:bCs w:val="false"/>
          <w:i w:val="false"/>
          <w:iCs w:val="false"/>
          <w:color w:val="333333"/>
          <w:sz w:val="20"/>
          <w:szCs w:val="20"/>
        </w:rPr>
        <w:t>EI, vol. 7, 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آخرين نفر شاهزاده عبدالمجيد بن عبدالعزيز السعود از سال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فهرستى باز بر اساس ترتيب تاريخى از همه اين اشخاص به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حكام جعفريين ياد كرده اما فهرست خاصى از سلسله شيعى امراى حسينى نياورده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آنچه در مقدمه آمده، مجلد دوم كتاب در حال آماده شدن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كتاب و مؤلف آن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صاعدى، همان،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امين، اعيان، ويراسته حسن‌الامين،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القلقشندى، صبح الأعشى،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تعبير و تطوّر آن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Sharef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التاريخ الشامل،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Mortel: The Origins, passim; also</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Stewart: Popular Shiism, esp. 35, 52, 56, 61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مقاله مراجعه كنيد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Marmon :Eunuchs</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مراكشى، الذيل، مجلد پنجم،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اظهار ناراحتى ابن جبير در اين باره كه اهل بدعت بايد خطبه بر روى منبر پيامبر را تحويل دهند و نيز ديگر گلايه‌هاى او از وضع مذهبى مدينه بنگريد به الرحله، ويراسته </w:t>
      </w:r>
      <w:r>
        <w:rPr>
          <w:rFonts w:eastAsia="IRNazanin" w:cs="IRNazanin"/>
          <w:b w:val="false"/>
          <w:bCs w:val="false"/>
          <w:i w:val="false"/>
          <w:iCs w:val="false"/>
          <w:color w:val="333333"/>
          <w:sz w:val="20"/>
          <w:szCs w:val="20"/>
        </w:rPr>
        <w:t>Waight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Goeje</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ترجمه فرانسوى آن به وسيله </w:t>
      </w:r>
      <w:r>
        <w:rPr>
          <w:rFonts w:eastAsia="IRNazanin" w:cs="IRNazanin"/>
          <w:b w:val="false"/>
          <w:bCs w:val="false"/>
          <w:i w:val="false"/>
          <w:iCs w:val="false"/>
          <w:color w:val="333333"/>
          <w:sz w:val="20"/>
          <w:szCs w:val="20"/>
        </w:rPr>
        <w:t>Gaudefry- Demombunes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Pr>
        <w:t>Vayages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بخش دوم،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براى شرح بيشتر نك </w:t>
      </w:r>
      <w:r>
        <w:rPr>
          <w:rFonts w:eastAsia="IRNazanin" w:cs="IRNazanin"/>
          <w:b w:val="false"/>
          <w:bCs w:val="false"/>
          <w:i w:val="false"/>
          <w:iCs w:val="false"/>
          <w:color w:val="333333"/>
          <w:sz w:val="20"/>
          <w:szCs w:val="20"/>
        </w:rPr>
        <w:t>Netton: BasicStructures, esp. 82- 03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تاريخ منبر و اهميت مذهبى آن بنگريد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Meier: DerPrediger</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Marmon: Eunuchs, 63</w:t>
      </w:r>
      <w:r>
        <w:rPr>
          <w:rFonts w:ascii="IRNazanin" w:hAnsi="IRNazanin" w:eastAsia="IRNazanin"/>
          <w:b w:val="false"/>
          <w:b w:val="false"/>
          <w:bCs w:val="false"/>
          <w:i w:val="false"/>
          <w:i w:val="false"/>
          <w:iCs w:val="false"/>
          <w:color w:val="333333"/>
          <w:sz w:val="20"/>
          <w:sz w:val="20"/>
          <w:szCs w:val="20"/>
          <w:rtl w:val="true"/>
        </w:rPr>
        <w:t xml:space="preserve">؛ البرزنجى، نزهة الناظرين،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همين داستان در برخى ازمصادر جديد هم 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حافظ، الفصول،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روايت جايگزين ديگرى را ترجيح مى‌دهد كه مقصر مسيحى‌ها بوده‌اند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Marmon</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Meier: DerPrediger, 722- 032</w:t>
      </w:r>
      <w:r>
        <w:rPr>
          <w:rFonts w:ascii="IRNazanin" w:hAnsi="IRNazanin" w:eastAsia="IRNazanin"/>
          <w:b w:val="false"/>
          <w:b w:val="false"/>
          <w:bCs w:val="false"/>
          <w:i w:val="false"/>
          <w:i w:val="false"/>
          <w:iCs w:val="false"/>
          <w:color w:val="333333"/>
          <w:sz w:val="20"/>
          <w:sz w:val="20"/>
          <w:szCs w:val="20"/>
          <w:rtl w:val="true"/>
        </w:rPr>
        <w:t xml:space="preserve">؛ السمهودى،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براى اشعار نقل شده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مكناسى، ص‌جذوة الاقتباس،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Burclhardt: Tracels, 402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شحّات، اصول، ص </w:t>
      </w:r>
      <w:r>
        <w:rPr>
          <w:rFonts w:eastAsia="IRNazanin" w:cs="IRNazanin"/>
          <w:b w:val="false"/>
          <w:bCs w:val="false"/>
          <w:i w:val="false"/>
          <w:iCs w:val="false"/>
          <w:color w:val="333333"/>
          <w:sz w:val="20"/>
          <w:szCs w:val="20"/>
        </w:rPr>
        <w:t>20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در باره قاشانى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 vol. 4, 696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همراه تبصره فيض العلى،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الناظرين، ص </w:t>
      </w:r>
      <w:r>
        <w:rPr>
          <w:rFonts w:eastAsia="IRNazanin" w:cs="IRNazanin"/>
          <w:b w:val="false"/>
          <w:bCs w:val="false"/>
          <w:i w:val="false"/>
          <w:iCs w:val="false"/>
          <w:color w:val="333333"/>
          <w:sz w:val="20"/>
          <w:szCs w:val="20"/>
        </w:rPr>
        <w:t>88</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Mortel: The Husynid Amirate, p. 100; Marnon: Eunuchs, 56, 138, fn. 159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Marmon, p. 55</w:t>
      </w:r>
      <w:r>
        <w:rPr>
          <w:rFonts w:ascii="IRNazanin" w:hAnsi="IRNazanin" w:eastAsia="IRNazanin"/>
          <w:b w:val="false"/>
          <w:b w:val="false"/>
          <w:bCs w:val="false"/>
          <w:i w:val="false"/>
          <w:i w:val="false"/>
          <w:iCs w:val="false"/>
          <w:color w:val="333333"/>
          <w:sz w:val="20"/>
          <w:sz w:val="20"/>
          <w:szCs w:val="20"/>
          <w:rtl w:val="true"/>
        </w:rPr>
        <w:t xml:space="preserve">؛ البرزنجى، نزهة الناظرين، ص </w:t>
      </w:r>
      <w:r>
        <w:rPr>
          <w:rFonts w:eastAsia="IRNazanin" w:cs="IRNazanin"/>
          <w:b w:val="false"/>
          <w:bCs w:val="false"/>
          <w:i w:val="false"/>
          <w:iCs w:val="false"/>
          <w:color w:val="333333"/>
          <w:sz w:val="20"/>
          <w:szCs w:val="20"/>
        </w:rPr>
        <w:t>89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Pilgrims and Sultans, 65, 77, 08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Brockelmann, GAL, II, 883, andSII, 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ياد آور شده است كه در رمضان‌سال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خواسته شده است تا كتابش را در ملاء عام تدريس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صواعق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Newwman: The Muth</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Faroqi: Pilgrims, 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فقيهى، وهابيان،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امين الدوله، سفرنامه،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KazemZadeh: Relation, 61- 81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اصلى اين مقاله،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نصوصى كه در آن‌جا نقل شده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الحجازيه،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امحزون، المدينة المنوره فى رحلة العياشى، ص </w:t>
      </w:r>
      <w:r>
        <w:rPr>
          <w:rFonts w:eastAsia="IRNazanin" w:cs="IRNazanin"/>
          <w:b w:val="false"/>
          <w:bCs w:val="false"/>
          <w:i w:val="false"/>
          <w:iCs w:val="false"/>
          <w:color w:val="333333"/>
          <w:sz w:val="20"/>
          <w:szCs w:val="20"/>
        </w:rPr>
        <w:t>35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تحقيق مراجعه كنيد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الليل فتهجّد به نافلةً لك عسى أن يَبْعَثَك رَبّكَ مقاماً محموداً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الغرور،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خان اعتماد السلطنه، در سال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الغرور </w:t>
      </w:r>
      <w:r>
        <w:rPr>
          <w:rFonts w:eastAsia="IRNazanin" w:cs="IRNazanin"/>
          <w:b w:val="false"/>
          <w:bCs w:val="false"/>
          <w:i w:val="false"/>
          <w:iCs w:val="false"/>
          <w:color w:val="333333"/>
          <w:sz w:val="20"/>
          <w:szCs w:val="20"/>
        </w:rPr>
        <w:t>11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ص </w:t>
      </w:r>
      <w:r>
        <w:rPr>
          <w:rFonts w:eastAsia="IRNazanin" w:cs="IRNazanin"/>
          <w:b w:val="false"/>
          <w:bCs w:val="false"/>
          <w:i w:val="false"/>
          <w:iCs w:val="false"/>
          <w:color w:val="333333"/>
          <w:sz w:val="20"/>
          <w:szCs w:val="20"/>
        </w:rPr>
        <w:t>472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سفرنامه كه حاصل اين مسافرت بوده، توسط وى در اين سفر به نگارش درآمده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الغرور، ص </w:t>
      </w:r>
      <w:r>
        <w:rPr>
          <w:rFonts w:eastAsia="IRNazanin" w:cs="IRNazanin"/>
          <w:b w:val="false"/>
          <w:bCs w:val="false"/>
          <w:i w:val="false"/>
          <w:iCs w:val="false"/>
          <w:color w:val="333333"/>
          <w:sz w:val="20"/>
          <w:szCs w:val="20"/>
        </w:rPr>
        <w:t>11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ص </w:t>
      </w:r>
      <w:r>
        <w:rPr>
          <w:rFonts w:eastAsia="IRNazanin" w:cs="IRNazanin"/>
          <w:b w:val="false"/>
          <w:bCs w:val="false"/>
          <w:i w:val="false"/>
          <w:iCs w:val="false"/>
          <w:color w:val="333333"/>
          <w:sz w:val="20"/>
          <w:szCs w:val="20"/>
        </w:rPr>
        <w:t>472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الغرور، ص </w:t>
      </w:r>
      <w:r>
        <w:rPr>
          <w:rFonts w:eastAsia="IRNazanin" w:cs="IRNazanin"/>
          <w:b w:val="false"/>
          <w:bCs w:val="false"/>
          <w:i w:val="false"/>
          <w:iCs w:val="false"/>
          <w:color w:val="333333"/>
          <w:sz w:val="20"/>
          <w:szCs w:val="20"/>
        </w:rPr>
        <w:t>13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الغرور، ص </w:t>
      </w:r>
      <w:r>
        <w:rPr>
          <w:rFonts w:eastAsia="IRNazanin" w:cs="IRNazanin"/>
          <w:b w:val="false"/>
          <w:bCs w:val="false"/>
          <w:i w:val="false"/>
          <w:iCs w:val="false"/>
          <w:color w:val="333333"/>
          <w:sz w:val="20"/>
          <w:szCs w:val="20"/>
        </w:rPr>
        <w:t>12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مرآه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البلدان، ص </w:t>
      </w:r>
      <w:r>
        <w:rPr>
          <w:rFonts w:eastAsia="IRNazanin" w:cs="IRNazanin"/>
          <w:b w:val="false"/>
          <w:bCs w:val="false"/>
          <w:i w:val="false"/>
          <w:iCs w:val="false"/>
          <w:color w:val="333333"/>
          <w:sz w:val="20"/>
          <w:szCs w:val="20"/>
        </w:rPr>
        <w:t>1244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الغرور، ص </w:t>
      </w:r>
      <w:r>
        <w:rPr>
          <w:rFonts w:eastAsia="IRNazanin" w:cs="IRNazanin"/>
          <w:b w:val="false"/>
          <w:bCs w:val="false"/>
          <w:i w:val="false"/>
          <w:iCs w:val="false"/>
          <w:color w:val="333333"/>
          <w:sz w:val="20"/>
          <w:szCs w:val="20"/>
        </w:rPr>
        <w:t>12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اعتماد السلطنه، ص </w:t>
      </w:r>
      <w:r>
        <w:rPr>
          <w:rFonts w:eastAsia="IRNazanin" w:cs="IRNazanin"/>
          <w:b w:val="false"/>
          <w:bCs w:val="false"/>
          <w:i w:val="false"/>
          <w:iCs w:val="false"/>
          <w:color w:val="333333"/>
          <w:sz w:val="20"/>
          <w:szCs w:val="20"/>
        </w:rPr>
        <w:t>1084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ميرزا تقى خان امير كبير، حسين مكّى، ص </w:t>
      </w:r>
      <w:r>
        <w:rPr>
          <w:rFonts w:eastAsia="IRNazanin" w:cs="IRNazanin"/>
          <w:b w:val="false"/>
          <w:bCs w:val="false"/>
          <w:i w:val="false"/>
          <w:iCs w:val="false"/>
          <w:color w:val="333333"/>
          <w:sz w:val="20"/>
          <w:szCs w:val="20"/>
        </w:rPr>
        <w:t>463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خانم ملقّب به مهد عليا، نواده دخترى فتحعلى شاه و دختر اعتضاد الدوله، امير محمد قاسم خان‌قاجار قوانلو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سلطنت محمد شاه به جهت بيمارى شاه، مهد عليا در تمام امور مملكتى دخالت مى‌كرد و پس از فوت شاه تا ورود ناصر الدين شاه از تبريز به تهران، كلّيه امور سلطنتى را عهده 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ميرزا تقى خان امير كبير،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آن كه اعتماد السلطنه در بعضى سفرها، از جمله سفر حج مهد عليا را همراهى مى‌كرده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ميرزا تقى خان امير كبير، ص </w:t>
      </w:r>
      <w:r>
        <w:rPr>
          <w:rFonts w:eastAsia="IRNazanin" w:cs="IRNazanin"/>
          <w:b w:val="false"/>
          <w:bCs w:val="false"/>
          <w:i w:val="false"/>
          <w:iCs w:val="false"/>
          <w:color w:val="333333"/>
          <w:sz w:val="20"/>
          <w:szCs w:val="20"/>
        </w:rPr>
        <w:t>464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چگونگى قتل امير كبير را به شيوه‌هاى ديگر نيز نقل كرده‌اند كه در كتاب زندگانى ميرزا تقى‌خان اميركبير تأليف حسين مكّى آمده است، ص </w:t>
      </w:r>
      <w:r>
        <w:rPr>
          <w:rFonts w:eastAsia="IRNazanin" w:cs="IRNazanin"/>
          <w:b w:val="false"/>
          <w:bCs w:val="false"/>
          <w:i w:val="false"/>
          <w:iCs w:val="false"/>
          <w:color w:val="333333"/>
          <w:sz w:val="20"/>
          <w:szCs w:val="20"/>
        </w:rPr>
        <w:t>509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الغرور، ص </w:t>
      </w:r>
      <w:r>
        <w:rPr>
          <w:rFonts w:eastAsia="IRNazanin" w:cs="IRNazanin"/>
          <w:b w:val="false"/>
          <w:bCs w:val="false"/>
          <w:i w:val="false"/>
          <w:iCs w:val="false"/>
          <w:color w:val="333333"/>
          <w:sz w:val="20"/>
          <w:szCs w:val="20"/>
        </w:rPr>
        <w:t>14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و فرمان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ماندن و توقف مسافر در جايى ميان راه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ريس حاج رومى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مراقب صحّت كيل و پيمانه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رسوايى و بدنامى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نيكو خبر، داراى فايده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لقبى است كه در مصر و تركيه به وزرا و امرا داده‌اند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پايتخت تركيه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 سرزمين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كيسه سربسته پول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هزينه كردن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لوازم مورد نياز سپاهيان را تهيه كند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راه را مى‌شناسد و ديگران را هدايت مى‌كند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من تبريز سه كيلو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واحدى براى شمارش شتر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قسمت كردن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شلوغى جمعيت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قلعه كوچكى ميان قعله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جنگ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آن كسى يا چيزى را حمل كنند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بانگ طبل و دهل و سر و صداى موكب سلاطين و بزرگان در حال حركت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نقيب كاروان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خدمت‌كار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جايى كه براى فروش اجناس چادر مى‌زنند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هميشگى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حاجيان غير عرب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بيمار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زيبا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جنازه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مخفيانه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تختى شبيه صندوق كه داراى چهار دسته بلند است و مسافر در آن مى‌نشيند و آن را چهار نفر روى‌دوش مى‌گيرند و مى‌برند يا در جلو و عقب آن دو اسب يا استر مى‌بندند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سولفات دومنيزى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بزرگ منش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بى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كوچك</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جوشيده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ساختمان‌هاى ويران شده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ناحيه‌اى است شامل چند قصبه و ده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جايى كه مانند استخر آب در آن جمع 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ذرع معادل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بزرگى و عظمت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مسافتى كه مسافر در يك روز طى كند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پيمودن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دو سرا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حمله‌كردن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فاصله مدينه تا مسجد شجره كمتر از بيست كيلومتر است و جاى شگفتى است كه چگونه‌بيست ساعت طول كشيده، البته احتمال اين كه نويسنده اشتباه كرده باشد نيز بعيد به نظر نمى‌رسد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ناچار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متّحد و هم نظر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درآوردن لباس دوخته و احرام پوشيدن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رخت، لباس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 بو</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 و پايين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طرز و سبك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فتاواى مراجع با يكديگر متفاوت است بسيارى از آنان در شب زير سايه و سايبان رفتن وقرار گرفتن را اشكال نمى‌كنند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به شب هنگام خواب ندانسته، بلكه مردان محرم بايد تا زمانى كه در احرام باقى هستند سر وروى پا را نپوشانند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 شدن و رفتن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كندن مو را به جاى قيچى كردن آورده كه طبق فتاواى فقها صحيح نيست و كندن مو كفايت نمى‌كند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آسوده خاطر، پايان يافتن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چرخ بزرگ و يا كوچك كه توپ به آن بسته شده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و ستايش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شكوه و بزرگى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ماليات، عوارض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عده‌اى سرباز كه در محلى براى نگهبانى گماشته مى‌شوند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دهم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 تحت پوشش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كمبودها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تراشيده شدن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ميانه كوه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و بلند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 داده شده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نخور پس همانا من سم آلوده گشته‌ام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پست‌تر و نابكارتر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مغلوب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و جيره ماهيانه يا ساليانه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پرستارى وزارت بهداشت و درمان و آموزش پزشكى</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61011</Words>
  <Characters>236869</Characters>
  <CharactersWithSpaces>296063</CharactersWithSpaces>
  <Paragraphs>2158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2026-08-23T15:43:29Z</dcterms:created>
  <dc:creator>ghaemiyeh.com</dc:creator>
  <dc:description/>
  <dc:language>en-US</dc:language>
  <cp:lastModifiedBy/>
  <dcterms:modified xsi:type="dcterms:W3CDTF">2026-08-23T19:13:35Z</dcterms:modified>
  <cp:revision>1</cp:revision>
  <dc:subject/>
  <dc:title>میقات حج جلد 25</dc:title>
</cp:coreProperties>
</file>

<file path=docProps/custom.xml><?xml version="1.0" encoding="utf-8"?>
<Properties xmlns="http://schemas.openxmlformats.org/officeDocument/2006/custom-properties" xmlns:vt="http://schemas.openxmlformats.org/officeDocument/2006/docPropsVTypes"/>
</file>