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30950_41743263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430952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430954_417432637">
            <w:r>
              <w:rPr>
                <w:webHidden/>
                <w:rStyle w:val="IndexLink"/>
                <w:rtl w:val="true"/>
              </w:rPr>
              <w:t>الجزء الثاني</w:t>
            </w:r>
            <w:r>
              <w:rPr>
                <w:rStyle w:val="IndexLink"/>
                <w:rtl w:val="true"/>
              </w:rPr>
              <w:t xml:space="preserve">: </w:t>
            </w:r>
            <w:r>
              <w:rPr>
                <w:rStyle w:val="IndexLink"/>
                <w:rtl w:val="true"/>
              </w:rPr>
              <w:t>إيضاحات ضرورية</w:t>
            </w:r>
            <w:r>
              <w:rPr>
                <w:rStyle w:val="IndexLink"/>
                <w:rtl w:val="true"/>
              </w:rPr>
              <w:t>:</w:t>
              <w:tab/>
            </w:r>
            <w:r>
              <w:rPr>
                <w:rStyle w:val="IndexLink"/>
              </w:rPr>
              <w:t>11</w:t>
            </w:r>
          </w:hyperlink>
        </w:p>
        <w:p>
          <w:pPr>
            <w:pStyle w:val="Contents2"/>
            <w:tabs>
              <w:tab w:val="clear" w:pos="8743"/>
              <w:tab w:val="right" w:pos="9026" w:leader="dot"/>
            </w:tabs>
            <w:rPr/>
          </w:pPr>
          <w:hyperlink w:anchor="__RefHeading___Toc7430956_417432637">
            <w:r>
              <w:rPr>
                <w:webHidden/>
                <w:rStyle w:val="IndexLink"/>
                <w:rtl w:val="true"/>
              </w:rPr>
              <w:t>القسم الثاني</w:t>
            </w:r>
            <w:r>
              <w:rPr>
                <w:rStyle w:val="IndexLink"/>
                <w:rtl w:val="true"/>
              </w:rPr>
              <w:t xml:space="preserve">: </w:t>
            </w:r>
            <w:r>
              <w:rPr>
                <w:rStyle w:val="IndexLink"/>
                <w:rtl w:val="true"/>
              </w:rPr>
              <w:t>ما قبل البعثة</w:t>
            </w:r>
            <w:r>
              <w:rPr>
                <w:rStyle w:val="IndexLink"/>
                <w:rtl w:val="true"/>
              </w:rPr>
              <w:tab/>
            </w:r>
            <w:r>
              <w:rPr>
                <w:rStyle w:val="IndexLink"/>
              </w:rPr>
              <w:t>17</w:t>
            </w:r>
          </w:hyperlink>
        </w:p>
        <w:p>
          <w:pPr>
            <w:pStyle w:val="Contents3"/>
            <w:tabs>
              <w:tab w:val="clear" w:pos="8459"/>
              <w:tab w:val="right" w:pos="9026" w:leader="dot"/>
            </w:tabs>
            <w:rPr/>
          </w:pPr>
          <w:hyperlink w:anchor="__RefHeading___Toc7430958_41743263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430960_417432637">
            <w:r>
              <w:rPr>
                <w:webHidden/>
                <w:rStyle w:val="IndexLink"/>
                <w:rtl w:val="true"/>
              </w:rPr>
              <w:t>الباب الأول</w:t>
            </w:r>
            <w:r>
              <w:rPr>
                <w:rStyle w:val="IndexLink"/>
                <w:rtl w:val="true"/>
              </w:rPr>
              <w:t xml:space="preserve">: </w:t>
            </w:r>
            <w:r>
              <w:rPr>
                <w:rStyle w:val="IndexLink"/>
                <w:rtl w:val="true"/>
              </w:rPr>
              <w:t>البداية الطبيعية للسيرة</w:t>
            </w:r>
            <w:r>
              <w:rPr>
                <w:rStyle w:val="IndexLink"/>
                <w:rtl w:val="true"/>
              </w:rPr>
              <w:tab/>
            </w:r>
            <w:r>
              <w:rPr>
                <w:rStyle w:val="IndexLink"/>
              </w:rPr>
              <w:t>19</w:t>
            </w:r>
          </w:hyperlink>
        </w:p>
        <w:p>
          <w:pPr>
            <w:pStyle w:val="Contents4"/>
            <w:tabs>
              <w:tab w:val="clear" w:pos="8176"/>
              <w:tab w:val="right" w:pos="9026" w:leader="dot"/>
            </w:tabs>
            <w:rPr/>
          </w:pPr>
          <w:hyperlink w:anchor="__RefHeading___Toc7430962_41743263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7430964_417432637">
            <w:r>
              <w:rPr>
                <w:webHidden/>
                <w:rStyle w:val="IndexLink"/>
                <w:rtl w:val="true"/>
              </w:rPr>
              <w:t>الفصل الأول</w:t>
            </w:r>
            <w:r>
              <w:rPr>
                <w:rStyle w:val="IndexLink"/>
                <w:rtl w:val="true"/>
              </w:rPr>
              <w:t xml:space="preserve">: </w:t>
            </w:r>
            <w:r>
              <w:rPr>
                <w:rStyle w:val="IndexLink"/>
                <w:rtl w:val="true"/>
              </w:rPr>
              <w:t>ما قبل ميلاد النبي صلّى اللّه عليه و آله</w:t>
            </w:r>
            <w:r>
              <w:rPr>
                <w:rStyle w:val="IndexLink"/>
                <w:rtl w:val="true"/>
              </w:rPr>
              <w:tab/>
            </w:r>
            <w:r>
              <w:rPr>
                <w:rStyle w:val="IndexLink"/>
              </w:rPr>
              <w:t>21</w:t>
            </w:r>
          </w:hyperlink>
        </w:p>
        <w:p>
          <w:pPr>
            <w:pStyle w:val="Contents5"/>
            <w:tabs>
              <w:tab w:val="clear" w:pos="7892"/>
              <w:tab w:val="right" w:pos="9026" w:leader="dot"/>
            </w:tabs>
            <w:rPr/>
          </w:pPr>
          <w:hyperlink w:anchor="__RefHeading___Toc7430966_417432637">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7430968_417432637">
            <w:r>
              <w:rPr>
                <w:webHidden/>
                <w:rStyle w:val="IndexLink"/>
                <w:rtl w:val="true"/>
              </w:rPr>
              <w:t>البداية الطبيعية</w:t>
            </w:r>
            <w:r>
              <w:rPr>
                <w:rStyle w:val="IndexLink"/>
                <w:rtl w:val="true"/>
              </w:rPr>
              <w:t>:</w:t>
              <w:tab/>
            </w:r>
            <w:r>
              <w:rPr>
                <w:rStyle w:val="IndexLink"/>
              </w:rPr>
              <w:t>23</w:t>
            </w:r>
          </w:hyperlink>
        </w:p>
        <w:p>
          <w:pPr>
            <w:pStyle w:val="Contents5"/>
            <w:tabs>
              <w:tab w:val="clear" w:pos="7892"/>
              <w:tab w:val="right" w:pos="9026" w:leader="dot"/>
            </w:tabs>
            <w:rPr/>
          </w:pPr>
          <w:hyperlink w:anchor="__RefHeading___Toc7430970_417432637">
            <w:r>
              <w:rPr>
                <w:webHidden/>
                <w:rStyle w:val="IndexLink"/>
                <w:rtl w:val="true"/>
              </w:rPr>
              <w:t>الوضع الجغرافي لشبه جزيرة العرب</w:t>
            </w:r>
            <w:r>
              <w:rPr>
                <w:rStyle w:val="IndexLink"/>
                <w:rtl w:val="true"/>
              </w:rPr>
              <w:t>:</w:t>
              <w:tab/>
            </w:r>
            <w:r>
              <w:rPr>
                <w:rStyle w:val="IndexLink"/>
              </w:rPr>
              <w:t>23</w:t>
            </w:r>
          </w:hyperlink>
        </w:p>
        <w:p>
          <w:pPr>
            <w:pStyle w:val="Contents5"/>
            <w:tabs>
              <w:tab w:val="clear" w:pos="7892"/>
              <w:tab w:val="right" w:pos="9026" w:leader="dot"/>
            </w:tabs>
            <w:rPr/>
          </w:pPr>
          <w:hyperlink w:anchor="__RefHeading___Toc7430972_417432637">
            <w:r>
              <w:rPr>
                <w:webHidden/>
                <w:rStyle w:val="IndexLink"/>
                <w:rtl w:val="true"/>
              </w:rPr>
              <w:t>و لا يعنينا الوضع الجغرافي هنا إلا في النواحي التالية</w:t>
            </w:r>
            <w:r>
              <w:rPr>
                <w:rStyle w:val="IndexLink"/>
                <w:rtl w:val="true"/>
              </w:rPr>
              <w:t>:</w:t>
              <w:tab/>
            </w:r>
            <w:r>
              <w:rPr>
                <w:rStyle w:val="IndexLink"/>
              </w:rPr>
              <w:t>23</w:t>
            </w:r>
          </w:hyperlink>
        </w:p>
        <w:p>
          <w:pPr>
            <w:pStyle w:val="Contents5"/>
            <w:tabs>
              <w:tab w:val="clear" w:pos="7892"/>
              <w:tab w:val="right" w:pos="9026" w:leader="dot"/>
            </w:tabs>
            <w:rPr/>
          </w:pPr>
          <w:hyperlink w:anchor="__RefHeading___Toc7430974_417432637">
            <w:r>
              <w:rPr>
                <w:webHidden/>
                <w:rStyle w:val="IndexLink"/>
                <w:rtl w:val="true"/>
              </w:rPr>
              <w:t>الحضر في شبه جزيرة العرب</w:t>
            </w:r>
            <w:r>
              <w:rPr>
                <w:rStyle w:val="IndexLink"/>
                <w:rtl w:val="true"/>
              </w:rPr>
              <w:t>:</w:t>
              <w:tab/>
            </w:r>
            <w:r>
              <w:rPr>
                <w:rStyle w:val="IndexLink"/>
              </w:rPr>
              <w:t>25</w:t>
            </w:r>
          </w:hyperlink>
        </w:p>
        <w:p>
          <w:pPr>
            <w:pStyle w:val="Contents5"/>
            <w:tabs>
              <w:tab w:val="clear" w:pos="7892"/>
              <w:tab w:val="right" w:pos="9026" w:leader="dot"/>
            </w:tabs>
            <w:rPr/>
          </w:pPr>
          <w:hyperlink w:anchor="__RefHeading___Toc7430976_417432637">
            <w:r>
              <w:rPr>
                <w:webHidden/>
                <w:rStyle w:val="IndexLink"/>
                <w:rtl w:val="true"/>
              </w:rPr>
              <w:t>الحالة الاجتماعية عند العرب</w:t>
            </w:r>
            <w:r>
              <w:rPr>
                <w:rStyle w:val="IndexLink"/>
                <w:rtl w:val="true"/>
              </w:rPr>
              <w:t>:</w:t>
              <w:tab/>
            </w:r>
            <w:r>
              <w:rPr>
                <w:rStyle w:val="IndexLink"/>
              </w:rPr>
              <w:t>26</w:t>
            </w:r>
          </w:hyperlink>
        </w:p>
        <w:p>
          <w:pPr>
            <w:pStyle w:val="Contents5"/>
            <w:tabs>
              <w:tab w:val="clear" w:pos="7892"/>
              <w:tab w:val="right" w:pos="9026" w:leader="dot"/>
            </w:tabs>
            <w:rPr/>
          </w:pPr>
          <w:hyperlink w:anchor="__RefHeading___Toc7430978_417432637">
            <w:r>
              <w:rPr>
                <w:webHidden/>
                <w:rStyle w:val="IndexLink"/>
                <w:rtl w:val="true"/>
              </w:rPr>
              <w:t>المرأة في الجاهلية</w:t>
            </w:r>
            <w:r>
              <w:rPr>
                <w:rStyle w:val="IndexLink"/>
                <w:rtl w:val="true"/>
              </w:rPr>
              <w:t>:</w:t>
              <w:tab/>
            </w:r>
            <w:r>
              <w:rPr>
                <w:rStyle w:val="IndexLink"/>
              </w:rPr>
              <w:t>27</w:t>
            </w:r>
          </w:hyperlink>
        </w:p>
        <w:p>
          <w:pPr>
            <w:pStyle w:val="Contents5"/>
            <w:tabs>
              <w:tab w:val="clear" w:pos="7892"/>
              <w:tab w:val="right" w:pos="9026" w:leader="dot"/>
            </w:tabs>
            <w:rPr/>
          </w:pPr>
          <w:hyperlink w:anchor="__RefHeading___Toc7430980_417432637">
            <w:r>
              <w:rPr>
                <w:webHidden/>
                <w:rStyle w:val="IndexLink"/>
                <w:rtl w:val="true"/>
              </w:rPr>
              <w:t>شواهد عن حالة العرب في الجاهلية</w:t>
            </w:r>
            <w:r>
              <w:rPr>
                <w:rStyle w:val="IndexLink"/>
                <w:rtl w:val="true"/>
              </w:rPr>
              <w:t>:</w:t>
              <w:tab/>
            </w:r>
            <w:r>
              <w:rPr>
                <w:rStyle w:val="IndexLink"/>
              </w:rPr>
              <w:t>28</w:t>
            </w:r>
          </w:hyperlink>
        </w:p>
        <w:p>
          <w:pPr>
            <w:pStyle w:val="Contents5"/>
            <w:tabs>
              <w:tab w:val="clear" w:pos="7892"/>
              <w:tab w:val="right" w:pos="9026" w:leader="dot"/>
            </w:tabs>
            <w:rPr/>
          </w:pPr>
          <w:hyperlink w:anchor="__RefHeading___Toc7430982_417432637">
            <w:r>
              <w:rPr>
                <w:webHidden/>
                <w:rStyle w:val="IndexLink"/>
                <w:rtl w:val="true"/>
              </w:rPr>
              <w:t>علوم العرب</w:t>
            </w:r>
            <w:r>
              <w:rPr>
                <w:rStyle w:val="IndexLink"/>
                <w:rtl w:val="true"/>
              </w:rPr>
              <w:t>:</w:t>
              <w:tab/>
            </w:r>
            <w:r>
              <w:rPr>
                <w:rStyle w:val="IndexLink"/>
              </w:rPr>
              <w:t>30</w:t>
            </w:r>
          </w:hyperlink>
        </w:p>
        <w:p>
          <w:pPr>
            <w:pStyle w:val="Contents5"/>
            <w:tabs>
              <w:tab w:val="clear" w:pos="7892"/>
              <w:tab w:val="right" w:pos="9026" w:leader="dot"/>
            </w:tabs>
            <w:rPr/>
          </w:pPr>
          <w:hyperlink w:anchor="__RefHeading___Toc7430984_417432637">
            <w:r>
              <w:rPr>
                <w:webHidden/>
                <w:rStyle w:val="IndexLink"/>
                <w:rtl w:val="true"/>
              </w:rPr>
              <w:t>ميزات و خصائص</w:t>
            </w:r>
            <w:r>
              <w:rPr>
                <w:rStyle w:val="IndexLink"/>
                <w:rtl w:val="true"/>
              </w:rPr>
              <w:t>:</w:t>
              <w:tab/>
            </w:r>
            <w:r>
              <w:rPr>
                <w:rStyle w:val="IndexLink"/>
              </w:rPr>
              <w:t>33</w:t>
            </w:r>
          </w:hyperlink>
        </w:p>
        <w:p>
          <w:pPr>
            <w:pStyle w:val="Contents5"/>
            <w:tabs>
              <w:tab w:val="clear" w:pos="7892"/>
              <w:tab w:val="right" w:pos="9026" w:leader="dot"/>
            </w:tabs>
            <w:rPr/>
          </w:pPr>
          <w:hyperlink w:anchor="__RefHeading___Toc7430986_417432637">
            <w:r>
              <w:rPr>
                <w:webHidden/>
                <w:rStyle w:val="IndexLink"/>
                <w:rtl w:val="true"/>
              </w:rPr>
              <w:t>من امتيازات العرب</w:t>
            </w:r>
            <w:r>
              <w:rPr>
                <w:rStyle w:val="IndexLink"/>
                <w:rtl w:val="true"/>
              </w:rPr>
              <w:t>:</w:t>
              <w:tab/>
            </w:r>
            <w:r>
              <w:rPr>
                <w:rStyle w:val="IndexLink"/>
              </w:rPr>
              <w:t>33</w:t>
            </w:r>
          </w:hyperlink>
        </w:p>
        <w:p>
          <w:pPr>
            <w:pStyle w:val="Contents5"/>
            <w:tabs>
              <w:tab w:val="clear" w:pos="7892"/>
              <w:tab w:val="right" w:pos="9026" w:leader="dot"/>
            </w:tabs>
            <w:rPr/>
          </w:pPr>
          <w:hyperlink w:anchor="__RefHeading___Toc7430988_417432637">
            <w:r>
              <w:rPr>
                <w:webHidden/>
                <w:rStyle w:val="IndexLink"/>
                <w:rtl w:val="true"/>
              </w:rPr>
              <w:t>الإسلام و تلك الصفات</w:t>
            </w:r>
            <w:r>
              <w:rPr>
                <w:rStyle w:val="IndexLink"/>
                <w:rtl w:val="true"/>
              </w:rPr>
              <w:t>:</w:t>
              <w:tab/>
            </w:r>
            <w:r>
              <w:rPr>
                <w:rStyle w:val="IndexLink"/>
              </w:rPr>
              <w:t>38</w:t>
            </w:r>
          </w:hyperlink>
        </w:p>
        <w:p>
          <w:pPr>
            <w:pStyle w:val="Contents5"/>
            <w:tabs>
              <w:tab w:val="clear" w:pos="7892"/>
              <w:tab w:val="right" w:pos="9026" w:leader="dot"/>
            </w:tabs>
            <w:rPr/>
          </w:pPr>
          <w:hyperlink w:anchor="__RefHeading___Toc7430990_417432637">
            <w:r>
              <w:rPr>
                <w:webHidden/>
                <w:rStyle w:val="IndexLink"/>
                <w:rtl w:val="true"/>
              </w:rPr>
              <w:t xml:space="preserve">متى كان بناء مكة؟ </w:t>
            </w:r>
            <w:r>
              <w:rPr>
                <w:rStyle w:val="IndexLink"/>
                <w:rtl w:val="true"/>
              </w:rPr>
              <w:t>!</w:t>
              <w:tab/>
            </w:r>
            <w:r>
              <w:rPr>
                <w:rStyle w:val="IndexLink"/>
              </w:rPr>
              <w:t>40</w:t>
            </w:r>
          </w:hyperlink>
        </w:p>
        <w:p>
          <w:pPr>
            <w:pStyle w:val="Contents6"/>
            <w:tabs>
              <w:tab w:val="clear" w:pos="7609"/>
              <w:tab w:val="right" w:pos="9026" w:leader="dot"/>
            </w:tabs>
            <w:rPr/>
          </w:pPr>
          <w:hyperlink w:anchor="__RefHeading___Toc7430992_41743263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7430994_417432637">
            <w:r>
              <w:rPr>
                <w:webHidden/>
                <w:rStyle w:val="IndexLink"/>
                <w:rtl w:val="true"/>
              </w:rPr>
              <w:t>ألف</w:t>
            </w:r>
            <w:r>
              <w:rPr>
                <w:rStyle w:val="IndexLink"/>
                <w:rtl w:val="true"/>
              </w:rPr>
              <w:t xml:space="preserve">: </w:t>
            </w:r>
            <w:r>
              <w:rPr>
                <w:rStyle w:val="IndexLink"/>
                <w:rtl w:val="true"/>
              </w:rPr>
              <w:t>بناء الكعبة</w:t>
            </w:r>
            <w:r>
              <w:rPr>
                <w:rStyle w:val="IndexLink"/>
                <w:rtl w:val="true"/>
              </w:rPr>
              <w:t>:</w:t>
              <w:tab/>
            </w:r>
            <w:r>
              <w:rPr>
                <w:rStyle w:val="IndexLink"/>
              </w:rPr>
              <w:t>41</w:t>
            </w:r>
          </w:hyperlink>
        </w:p>
        <w:p>
          <w:pPr>
            <w:pStyle w:val="Contents6"/>
            <w:tabs>
              <w:tab w:val="clear" w:pos="7609"/>
              <w:tab w:val="right" w:pos="9026" w:leader="dot"/>
            </w:tabs>
            <w:rPr/>
          </w:pPr>
          <w:hyperlink w:anchor="__RefHeading___Toc7430996_417432637">
            <w:r>
              <w:rPr>
                <w:webHidden/>
                <w:rStyle w:val="IndexLink"/>
                <w:rtl w:val="true"/>
              </w:rPr>
              <w:t>ب</w:t>
            </w:r>
            <w:r>
              <w:rPr>
                <w:rStyle w:val="IndexLink"/>
                <w:rtl w:val="true"/>
              </w:rPr>
              <w:t xml:space="preserve">: </w:t>
            </w:r>
            <w:r>
              <w:rPr>
                <w:rStyle w:val="IndexLink"/>
                <w:rtl w:val="true"/>
              </w:rPr>
              <w:t>دعاء إبراهيم عليه السّلام</w:t>
            </w:r>
            <w:r>
              <w:rPr>
                <w:rStyle w:val="IndexLink"/>
                <w:rtl w:val="true"/>
              </w:rPr>
              <w:t>:</w:t>
              <w:tab/>
            </w:r>
            <w:r>
              <w:rPr>
                <w:rStyle w:val="IndexLink"/>
              </w:rPr>
              <w:t>42</w:t>
            </w:r>
          </w:hyperlink>
        </w:p>
        <w:p>
          <w:pPr>
            <w:pStyle w:val="Contents6"/>
            <w:tabs>
              <w:tab w:val="clear" w:pos="7609"/>
              <w:tab w:val="right" w:pos="9026" w:leader="dot"/>
            </w:tabs>
            <w:rPr/>
          </w:pPr>
          <w:hyperlink w:anchor="__RefHeading___Toc7430998_417432637">
            <w:r>
              <w:rPr>
                <w:webHidden/>
                <w:rStyle w:val="IndexLink"/>
                <w:rtl w:val="true"/>
              </w:rPr>
              <w:t>ج</w:t>
            </w:r>
            <w:r>
              <w:rPr>
                <w:rStyle w:val="IndexLink"/>
                <w:rtl w:val="true"/>
              </w:rPr>
              <w:t xml:space="preserve">: </w:t>
            </w:r>
            <w:r>
              <w:rPr>
                <w:rStyle w:val="IndexLink"/>
                <w:rtl w:val="true"/>
              </w:rPr>
              <w:t>تقديس الكعبة</w:t>
            </w:r>
            <w:r>
              <w:rPr>
                <w:rStyle w:val="IndexLink"/>
                <w:rtl w:val="true"/>
              </w:rPr>
              <w:t>:</w:t>
              <w:tab/>
            </w:r>
            <w:r>
              <w:rPr>
                <w:rStyle w:val="IndexLink"/>
              </w:rPr>
              <w:t>43</w:t>
            </w:r>
          </w:hyperlink>
        </w:p>
        <w:p>
          <w:pPr>
            <w:pStyle w:val="Contents5"/>
            <w:tabs>
              <w:tab w:val="clear" w:pos="7892"/>
              <w:tab w:val="right" w:pos="9026" w:leader="dot"/>
            </w:tabs>
            <w:rPr/>
          </w:pPr>
          <w:hyperlink w:anchor="__RefHeading___Toc7431000_417432637">
            <w:r>
              <w:rPr>
                <w:webHidden/>
                <w:rStyle w:val="IndexLink"/>
                <w:rtl w:val="true"/>
              </w:rPr>
              <w:t>الأصنام، و الكعبة</w:t>
            </w:r>
            <w:r>
              <w:rPr>
                <w:rStyle w:val="IndexLink"/>
                <w:rtl w:val="true"/>
              </w:rPr>
              <w:t>:</w:t>
              <w:tab/>
            </w:r>
            <w:r>
              <w:rPr>
                <w:rStyle w:val="IndexLink"/>
              </w:rPr>
              <w:t>46</w:t>
            </w:r>
          </w:hyperlink>
        </w:p>
        <w:p>
          <w:pPr>
            <w:pStyle w:val="Contents5"/>
            <w:tabs>
              <w:tab w:val="clear" w:pos="7892"/>
              <w:tab w:val="right" w:pos="9026" w:leader="dot"/>
            </w:tabs>
            <w:rPr/>
          </w:pPr>
          <w:hyperlink w:anchor="__RefHeading___Toc7431002_417432637">
            <w:r>
              <w:rPr>
                <w:webHidden/>
                <w:rStyle w:val="IndexLink"/>
                <w:rtl w:val="true"/>
              </w:rPr>
              <w:t>ولاية الكعبة</w:t>
            </w:r>
            <w:r>
              <w:rPr>
                <w:rStyle w:val="IndexLink"/>
                <w:rtl w:val="true"/>
              </w:rPr>
              <w:t>:</w:t>
              <w:tab/>
            </w:r>
            <w:r>
              <w:rPr>
                <w:rStyle w:val="IndexLink"/>
              </w:rPr>
              <w:t>49</w:t>
            </w:r>
          </w:hyperlink>
        </w:p>
        <w:p>
          <w:pPr>
            <w:pStyle w:val="Contents5"/>
            <w:tabs>
              <w:tab w:val="clear" w:pos="7892"/>
              <w:tab w:val="right" w:pos="9026" w:leader="dot"/>
            </w:tabs>
            <w:rPr/>
          </w:pPr>
          <w:hyperlink w:anchor="__RefHeading___Toc7431004_417432637">
            <w:r>
              <w:rPr>
                <w:webHidden/>
                <w:rStyle w:val="IndexLink"/>
                <w:rtl w:val="true"/>
              </w:rPr>
              <w:t>مكانة قريش</w:t>
            </w:r>
            <w:r>
              <w:rPr>
                <w:rStyle w:val="IndexLink"/>
                <w:rtl w:val="true"/>
              </w:rPr>
              <w:t>:</w:t>
              <w:tab/>
            </w:r>
            <w:r>
              <w:rPr>
                <w:rStyle w:val="IndexLink"/>
              </w:rPr>
              <w:t>51</w:t>
            </w:r>
          </w:hyperlink>
        </w:p>
        <w:p>
          <w:pPr>
            <w:pStyle w:val="Contents5"/>
            <w:tabs>
              <w:tab w:val="clear" w:pos="7892"/>
              <w:tab w:val="right" w:pos="9026" w:leader="dot"/>
            </w:tabs>
            <w:rPr/>
          </w:pPr>
          <w:hyperlink w:anchor="__RefHeading___Toc7431006_417432637">
            <w:r>
              <w:rPr>
                <w:webHidden/>
                <w:rStyle w:val="IndexLink"/>
                <w:rtl w:val="true"/>
              </w:rPr>
              <w:t>أنا ابن الذبيحين</w:t>
            </w:r>
            <w:r>
              <w:rPr>
                <w:rStyle w:val="IndexLink"/>
                <w:rtl w:val="true"/>
              </w:rPr>
              <w:t>:</w:t>
              <w:tab/>
            </w:r>
            <w:r>
              <w:rPr>
                <w:rStyle w:val="IndexLink"/>
              </w:rPr>
              <w:t>53</w:t>
            </w:r>
          </w:hyperlink>
        </w:p>
        <w:p>
          <w:pPr>
            <w:pStyle w:val="Contents5"/>
            <w:tabs>
              <w:tab w:val="clear" w:pos="7892"/>
              <w:tab w:val="right" w:pos="9026" w:leader="dot"/>
            </w:tabs>
            <w:rPr/>
          </w:pPr>
          <w:hyperlink w:anchor="__RefHeading___Toc7431008_417432637">
            <w:r>
              <w:rPr>
                <w:webHidden/>
                <w:rStyle w:val="IndexLink"/>
                <w:rtl w:val="true"/>
              </w:rPr>
              <w:t xml:space="preserve">من هو الذبيح؟ </w:t>
            </w:r>
            <w:r>
              <w:rPr>
                <w:rStyle w:val="IndexLink"/>
                <w:rtl w:val="true"/>
              </w:rPr>
              <w:t>!</w:t>
              <w:tab/>
            </w:r>
            <w:r>
              <w:rPr>
                <w:rStyle w:val="IndexLink"/>
              </w:rPr>
              <w:t>54</w:t>
            </w:r>
          </w:hyperlink>
        </w:p>
        <w:p>
          <w:pPr>
            <w:pStyle w:val="Contents5"/>
            <w:tabs>
              <w:tab w:val="clear" w:pos="7892"/>
              <w:tab w:val="right" w:pos="9026" w:leader="dot"/>
            </w:tabs>
            <w:rPr/>
          </w:pPr>
          <w:hyperlink w:anchor="__RefHeading___Toc7431010_417432637">
            <w:r>
              <w:rPr>
                <w:webHidden/>
                <w:rStyle w:val="IndexLink"/>
                <w:rtl w:val="true"/>
              </w:rPr>
              <w:t>و هذا لا يصح؛ أما</w:t>
            </w:r>
            <w:r>
              <w:rPr>
                <w:rStyle w:val="IndexLink"/>
                <w:rtl w:val="true"/>
              </w:rPr>
              <w:t>:</w:t>
              <w:tab/>
            </w:r>
            <w:r>
              <w:rPr>
                <w:rStyle w:val="IndexLink"/>
              </w:rPr>
              <w:t>55</w:t>
            </w:r>
          </w:hyperlink>
        </w:p>
        <w:p>
          <w:pPr>
            <w:pStyle w:val="Contents5"/>
            <w:tabs>
              <w:tab w:val="clear" w:pos="7892"/>
              <w:tab w:val="right" w:pos="9026" w:leader="dot"/>
            </w:tabs>
            <w:rPr/>
          </w:pPr>
          <w:hyperlink w:anchor="__RefHeading___Toc7431012_417432637">
            <w:r>
              <w:rPr>
                <w:webHidden/>
                <w:rStyle w:val="IndexLink"/>
                <w:rtl w:val="true"/>
              </w:rPr>
              <w:t>خلاصة و بيان</w:t>
            </w:r>
            <w:r>
              <w:rPr>
                <w:rStyle w:val="IndexLink"/>
                <w:rtl w:val="true"/>
              </w:rPr>
              <w:t>:</w:t>
              <w:tab/>
            </w:r>
            <w:r>
              <w:rPr>
                <w:rStyle w:val="IndexLink"/>
              </w:rPr>
              <w:t>58</w:t>
            </w:r>
          </w:hyperlink>
        </w:p>
        <w:p>
          <w:pPr>
            <w:pStyle w:val="Contents5"/>
            <w:tabs>
              <w:tab w:val="clear" w:pos="7892"/>
              <w:tab w:val="right" w:pos="9026" w:leader="dot"/>
            </w:tabs>
            <w:rPr/>
          </w:pPr>
          <w:hyperlink w:anchor="__RefHeading___Toc7431014_417432637">
            <w:r>
              <w:rPr>
                <w:webHidden/>
                <w:rStyle w:val="IndexLink"/>
                <w:rtl w:val="true"/>
              </w:rPr>
              <w:t>أهل الكتاب هم الداء الدوي</w:t>
            </w:r>
            <w:r>
              <w:rPr>
                <w:rStyle w:val="IndexLink"/>
                <w:rtl w:val="true"/>
              </w:rPr>
              <w:t>:</w:t>
              <w:tab/>
            </w:r>
            <w:r>
              <w:rPr>
                <w:rStyle w:val="IndexLink"/>
              </w:rPr>
              <w:t>58</w:t>
            </w:r>
          </w:hyperlink>
        </w:p>
        <w:p>
          <w:pPr>
            <w:pStyle w:val="Contents5"/>
            <w:tabs>
              <w:tab w:val="clear" w:pos="7892"/>
              <w:tab w:val="right" w:pos="9026" w:leader="dot"/>
            </w:tabs>
            <w:rPr/>
          </w:pPr>
          <w:hyperlink w:anchor="__RefHeading___Toc7431016_417432637">
            <w:r>
              <w:rPr>
                <w:webHidden/>
                <w:rStyle w:val="IndexLink"/>
                <w:rtl w:val="true"/>
              </w:rPr>
              <w:t>ملاحظات هامة</w:t>
            </w:r>
            <w:r>
              <w:rPr>
                <w:rStyle w:val="IndexLink"/>
                <w:rtl w:val="true"/>
              </w:rPr>
              <w:t>:</w:t>
              <w:tab/>
            </w:r>
            <w:r>
              <w:rPr>
                <w:rStyle w:val="IndexLink"/>
              </w:rPr>
              <w:t>60</w:t>
            </w:r>
          </w:hyperlink>
        </w:p>
        <w:p>
          <w:pPr>
            <w:pStyle w:val="Contents5"/>
            <w:tabs>
              <w:tab w:val="clear" w:pos="7892"/>
              <w:tab w:val="right" w:pos="9026" w:leader="dot"/>
            </w:tabs>
            <w:rPr/>
          </w:pPr>
          <w:hyperlink w:anchor="__RefHeading___Toc7431018_417432637">
            <w:r>
              <w:rPr>
                <w:webHidden/>
                <w:rStyle w:val="IndexLink"/>
                <w:rtl w:val="true"/>
              </w:rPr>
              <w:t>النسخ في قصة إبراهيم عليه السّلام</w:t>
            </w:r>
            <w:r>
              <w:rPr>
                <w:rStyle w:val="IndexLink"/>
                <w:rtl w:val="true"/>
              </w:rPr>
              <w:t>:</w:t>
              <w:tab/>
            </w:r>
            <w:r>
              <w:rPr>
                <w:rStyle w:val="IndexLink"/>
              </w:rPr>
              <w:t>68</w:t>
            </w:r>
          </w:hyperlink>
        </w:p>
        <w:p>
          <w:pPr>
            <w:pStyle w:val="Contents5"/>
            <w:tabs>
              <w:tab w:val="clear" w:pos="7892"/>
              <w:tab w:val="right" w:pos="9026" w:leader="dot"/>
            </w:tabs>
            <w:rPr/>
          </w:pPr>
          <w:hyperlink w:anchor="__RefHeading___Toc7431020_417432637">
            <w:r>
              <w:rPr>
                <w:webHidden/>
                <w:rStyle w:val="IndexLink"/>
                <w:rtl w:val="true"/>
              </w:rPr>
              <w:t>البداء عند الشيعة</w:t>
            </w:r>
            <w:r>
              <w:rPr>
                <w:rStyle w:val="IndexLink"/>
                <w:rtl w:val="true"/>
              </w:rPr>
              <w:t>:</w:t>
              <w:tab/>
            </w:r>
            <w:r>
              <w:rPr>
                <w:rStyle w:val="IndexLink"/>
              </w:rPr>
              <w:t>69</w:t>
            </w:r>
          </w:hyperlink>
        </w:p>
        <w:p>
          <w:pPr>
            <w:pStyle w:val="Contents5"/>
            <w:tabs>
              <w:tab w:val="clear" w:pos="7892"/>
              <w:tab w:val="right" w:pos="9026" w:leader="dot"/>
            </w:tabs>
            <w:rPr/>
          </w:pPr>
          <w:hyperlink w:anchor="__RefHeading___Toc7431022_417432637">
            <w:r>
              <w:rPr>
                <w:webHidden/>
                <w:rStyle w:val="IndexLink"/>
                <w:rtl w:val="true"/>
              </w:rPr>
              <w:t>التوضيح و التطبيق</w:t>
            </w:r>
            <w:r>
              <w:rPr>
                <w:rStyle w:val="IndexLink"/>
                <w:rtl w:val="true"/>
              </w:rPr>
              <w:t>:</w:t>
              <w:tab/>
            </w:r>
            <w:r>
              <w:rPr>
                <w:rStyle w:val="IndexLink"/>
              </w:rPr>
              <w:t>70</w:t>
            </w:r>
          </w:hyperlink>
        </w:p>
        <w:p>
          <w:pPr>
            <w:pStyle w:val="Contents5"/>
            <w:tabs>
              <w:tab w:val="clear" w:pos="7892"/>
              <w:tab w:val="right" w:pos="9026" w:leader="dot"/>
            </w:tabs>
            <w:rPr/>
          </w:pPr>
          <w:hyperlink w:anchor="__RefHeading___Toc7431024_417432637">
            <w:r>
              <w:rPr>
                <w:webHidden/>
                <w:rStyle w:val="IndexLink"/>
                <w:rtl w:val="true"/>
              </w:rPr>
              <w:t>إشكال</w:t>
            </w:r>
            <w:r>
              <w:rPr>
                <w:rStyle w:val="IndexLink"/>
                <w:rtl w:val="true"/>
              </w:rPr>
              <w:t xml:space="preserve">. . </w:t>
            </w:r>
            <w:r>
              <w:rPr>
                <w:rStyle w:val="IndexLink"/>
                <w:rtl w:val="true"/>
              </w:rPr>
              <w:t>و جوابه</w:t>
            </w:r>
            <w:r>
              <w:rPr>
                <w:rStyle w:val="IndexLink"/>
                <w:rtl w:val="true"/>
              </w:rPr>
              <w:t>:</w:t>
              <w:tab/>
            </w:r>
            <w:r>
              <w:rPr>
                <w:rStyle w:val="IndexLink"/>
              </w:rPr>
              <w:t>72</w:t>
            </w:r>
          </w:hyperlink>
        </w:p>
        <w:p>
          <w:pPr>
            <w:pStyle w:val="Contents5"/>
            <w:tabs>
              <w:tab w:val="clear" w:pos="7892"/>
              <w:tab w:val="right" w:pos="9026" w:leader="dot"/>
            </w:tabs>
            <w:rPr/>
          </w:pPr>
          <w:hyperlink w:anchor="__RefHeading___Toc7431026_417432637">
            <w:r>
              <w:rPr>
                <w:webHidden/>
                <w:rStyle w:val="IndexLink"/>
                <w:rtl w:val="true"/>
              </w:rPr>
              <w:t>اليهود، و البداء</w:t>
            </w:r>
            <w:r>
              <w:rPr>
                <w:rStyle w:val="IndexLink"/>
                <w:rtl w:val="true"/>
              </w:rPr>
              <w:t>:</w:t>
              <w:tab/>
            </w:r>
            <w:r>
              <w:rPr>
                <w:rStyle w:val="IndexLink"/>
              </w:rPr>
              <w:t>74</w:t>
            </w:r>
          </w:hyperlink>
        </w:p>
        <w:p>
          <w:pPr>
            <w:pStyle w:val="Contents4"/>
            <w:tabs>
              <w:tab w:val="clear" w:pos="8176"/>
              <w:tab w:val="right" w:pos="9026" w:leader="dot"/>
            </w:tabs>
            <w:rPr/>
          </w:pPr>
          <w:hyperlink w:anchor="__RefHeading___Toc7431028_417432637">
            <w:r>
              <w:rPr>
                <w:webHidden/>
                <w:rStyle w:val="IndexLink"/>
                <w:rtl w:val="true"/>
              </w:rPr>
              <w:t>الفصل الثاني</w:t>
            </w:r>
            <w:r>
              <w:rPr>
                <w:rStyle w:val="IndexLink"/>
                <w:rtl w:val="true"/>
              </w:rPr>
              <w:t xml:space="preserve">: </w:t>
            </w:r>
            <w:r>
              <w:rPr>
                <w:rStyle w:val="IndexLink"/>
                <w:rtl w:val="true"/>
              </w:rPr>
              <w:t>بحوث تسبق السيرة</w:t>
            </w:r>
            <w:r>
              <w:rPr>
                <w:rStyle w:val="IndexLink"/>
                <w:rtl w:val="true"/>
              </w:rPr>
              <w:tab/>
            </w:r>
            <w:r>
              <w:rPr>
                <w:rStyle w:val="IndexLink"/>
              </w:rPr>
              <w:t>77</w:t>
            </w:r>
          </w:hyperlink>
        </w:p>
        <w:p>
          <w:pPr>
            <w:pStyle w:val="Contents5"/>
            <w:tabs>
              <w:tab w:val="clear" w:pos="7892"/>
              <w:tab w:val="right" w:pos="9026" w:leader="dot"/>
            </w:tabs>
            <w:rPr/>
          </w:pPr>
          <w:hyperlink w:anchor="__RefHeading___Toc7431030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7431032_417432637">
            <w:r>
              <w:rPr>
                <w:webHidden/>
                <w:rStyle w:val="IndexLink"/>
                <w:rtl w:val="true"/>
              </w:rPr>
              <w:t>البحث الأول</w:t>
            </w:r>
            <w:r>
              <w:rPr>
                <w:rStyle w:val="IndexLink"/>
                <w:rtl w:val="true"/>
              </w:rPr>
              <w:t xml:space="preserve">: </w:t>
            </w:r>
            <w:r>
              <w:rPr>
                <w:rStyle w:val="IndexLink"/>
                <w:rtl w:val="true"/>
              </w:rPr>
              <w:t>إيمان آباء النبي صلى اللّه عليه و آله إلى آدم عليه السّلام</w:t>
            </w:r>
            <w:r>
              <w:rPr>
                <w:rStyle w:val="IndexLink"/>
                <w:rtl w:val="true"/>
              </w:rPr>
              <w:t>:</w:t>
              <w:tab/>
            </w:r>
            <w:r>
              <w:rPr>
                <w:rStyle w:val="IndexLink"/>
              </w:rPr>
              <w:t>79</w:t>
            </w:r>
          </w:hyperlink>
        </w:p>
        <w:p>
          <w:pPr>
            <w:pStyle w:val="Contents6"/>
            <w:tabs>
              <w:tab w:val="clear" w:pos="7609"/>
              <w:tab w:val="right" w:pos="9026" w:leader="dot"/>
            </w:tabs>
            <w:rPr/>
          </w:pPr>
          <w:hyperlink w:anchor="__RefHeading___Toc7431034_417432637">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7431036_417432637">
            <w:r>
              <w:rPr>
                <w:webHidden/>
                <w:rStyle w:val="IndexLink"/>
                <w:rtl w:val="true"/>
              </w:rPr>
              <w:t>بعض الأدلة على إيمانهم</w:t>
            </w:r>
            <w:r>
              <w:rPr>
                <w:rStyle w:val="IndexLink"/>
                <w:rtl w:val="true"/>
              </w:rPr>
              <w:t>:</w:t>
              <w:tab/>
            </w:r>
            <w:r>
              <w:rPr>
                <w:rStyle w:val="IndexLink"/>
              </w:rPr>
              <w:t>81</w:t>
            </w:r>
          </w:hyperlink>
        </w:p>
        <w:p>
          <w:pPr>
            <w:pStyle w:val="Contents6"/>
            <w:tabs>
              <w:tab w:val="clear" w:pos="7609"/>
              <w:tab w:val="right" w:pos="9026" w:leader="dot"/>
            </w:tabs>
            <w:rPr/>
          </w:pPr>
          <w:hyperlink w:anchor="__RefHeading___Toc7431038_417432637">
            <w:r>
              <w:rPr>
                <w:webHidden/>
                <w:rStyle w:val="IndexLink"/>
                <w:rtl w:val="true"/>
              </w:rPr>
              <w:t>إستغفار إبراهيم عليه السّلام لأبيه</w:t>
            </w:r>
            <w:r>
              <w:rPr>
                <w:rStyle w:val="IndexLink"/>
                <w:rtl w:val="true"/>
              </w:rPr>
              <w:t>:</w:t>
              <w:tab/>
            </w:r>
            <w:r>
              <w:rPr>
                <w:rStyle w:val="IndexLink"/>
              </w:rPr>
              <w:t>84</w:t>
            </w:r>
          </w:hyperlink>
        </w:p>
        <w:p>
          <w:pPr>
            <w:pStyle w:val="Contents6"/>
            <w:tabs>
              <w:tab w:val="clear" w:pos="7609"/>
              <w:tab w:val="right" w:pos="9026" w:leader="dot"/>
            </w:tabs>
            <w:rPr/>
          </w:pPr>
          <w:hyperlink w:anchor="__RefHeading___Toc7431040_417432637">
            <w:r>
              <w:rPr>
                <w:webHidden/>
                <w:rStyle w:val="IndexLink"/>
                <w:rtl w:val="true"/>
              </w:rPr>
              <w:t>إن أبي و أباك في النار</w:t>
            </w:r>
            <w:r>
              <w:rPr>
                <w:rStyle w:val="IndexLink"/>
                <w:rtl w:val="true"/>
              </w:rPr>
              <w:t>:</w:t>
              <w:tab/>
            </w:r>
            <w:r>
              <w:rPr>
                <w:rStyle w:val="IndexLink"/>
              </w:rPr>
              <w:t>87</w:t>
            </w:r>
          </w:hyperlink>
        </w:p>
        <w:p>
          <w:pPr>
            <w:pStyle w:val="Contents6"/>
            <w:tabs>
              <w:tab w:val="clear" w:pos="7609"/>
              <w:tab w:val="right" w:pos="9026" w:leader="dot"/>
            </w:tabs>
            <w:rPr/>
          </w:pPr>
          <w:hyperlink w:anchor="__RefHeading___Toc7431042_417432637">
            <w:r>
              <w:rPr>
                <w:webHidden/>
                <w:rStyle w:val="IndexLink"/>
                <w:rtl w:val="true"/>
              </w:rPr>
              <w:t>غريبة</w:t>
            </w:r>
            <w:r>
              <w:rPr>
                <w:rStyle w:val="IndexLink"/>
                <w:rtl w:val="true"/>
              </w:rPr>
              <w:t>:</w:t>
              <w:tab/>
            </w:r>
            <w:r>
              <w:rPr>
                <w:rStyle w:val="IndexLink"/>
              </w:rPr>
              <w:t>89</w:t>
            </w:r>
          </w:hyperlink>
        </w:p>
        <w:p>
          <w:pPr>
            <w:pStyle w:val="Contents6"/>
            <w:tabs>
              <w:tab w:val="clear" w:pos="7609"/>
              <w:tab w:val="right" w:pos="9026" w:leader="dot"/>
            </w:tabs>
            <w:rPr/>
          </w:pPr>
          <w:hyperlink w:anchor="__RefHeading___Toc7431044_417432637">
            <w:r>
              <w:rPr>
                <w:webHidden/>
                <w:rStyle w:val="IndexLink"/>
                <w:rtl w:val="true"/>
              </w:rPr>
              <w:t>ملاحظة</w:t>
            </w:r>
            <w:r>
              <w:rPr>
                <w:rStyle w:val="IndexLink"/>
                <w:rtl w:val="true"/>
              </w:rPr>
              <w:t>:</w:t>
              <w:tab/>
            </w:r>
            <w:r>
              <w:rPr>
                <w:rStyle w:val="IndexLink"/>
              </w:rPr>
              <w:t>90</w:t>
            </w:r>
          </w:hyperlink>
        </w:p>
        <w:p>
          <w:pPr>
            <w:pStyle w:val="Contents5"/>
            <w:tabs>
              <w:tab w:val="clear" w:pos="7892"/>
              <w:tab w:val="right" w:pos="9026" w:leader="dot"/>
            </w:tabs>
            <w:rPr/>
          </w:pPr>
          <w:hyperlink w:anchor="__RefHeading___Toc7431046_417432637">
            <w:r>
              <w:rPr>
                <w:webHidden/>
                <w:rStyle w:val="IndexLink"/>
                <w:rtl w:val="true"/>
              </w:rPr>
              <w:t>البحث الثاني</w:t>
            </w:r>
            <w:r>
              <w:rPr>
                <w:rStyle w:val="IndexLink"/>
                <w:rtl w:val="true"/>
              </w:rPr>
              <w:t xml:space="preserve">: </w:t>
            </w:r>
            <w:r>
              <w:rPr>
                <w:rStyle w:val="IndexLink"/>
                <w:rtl w:val="true"/>
              </w:rPr>
              <w:t xml:space="preserve">بماذا كان يدين النبي صلى اللّه عليه و آله قبل البعثة؟ </w:t>
            </w:r>
            <w:r>
              <w:rPr>
                <w:rStyle w:val="IndexLink"/>
                <w:rtl w:val="true"/>
              </w:rPr>
              <w:t>!</w:t>
              <w:tab/>
            </w:r>
            <w:r>
              <w:rPr>
                <w:rStyle w:val="IndexLink"/>
              </w:rPr>
              <w:t>93</w:t>
            </w:r>
          </w:hyperlink>
        </w:p>
        <w:p>
          <w:pPr>
            <w:pStyle w:val="Contents6"/>
            <w:tabs>
              <w:tab w:val="clear" w:pos="7609"/>
              <w:tab w:val="right" w:pos="9026" w:leader="dot"/>
            </w:tabs>
            <w:rPr/>
          </w:pPr>
          <w:hyperlink w:anchor="__RefHeading___Toc7431048_417432637">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7431050_417432637">
            <w:r>
              <w:rPr>
                <w:webHidden/>
                <w:rStyle w:val="IndexLink"/>
                <w:rtl w:val="true"/>
              </w:rPr>
              <w:t>ملة أبيكم إبراهيم</w:t>
            </w:r>
            <w:r>
              <w:rPr>
                <w:rStyle w:val="IndexLink"/>
                <w:rtl w:val="true"/>
              </w:rPr>
              <w:t>:</w:t>
              <w:tab/>
            </w:r>
            <w:r>
              <w:rPr>
                <w:rStyle w:val="IndexLink"/>
              </w:rPr>
              <w:t>96</w:t>
            </w:r>
          </w:hyperlink>
        </w:p>
        <w:p>
          <w:pPr>
            <w:pStyle w:val="Contents6"/>
            <w:tabs>
              <w:tab w:val="clear" w:pos="7609"/>
              <w:tab w:val="right" w:pos="9026" w:leader="dot"/>
            </w:tabs>
            <w:rPr/>
          </w:pPr>
          <w:hyperlink w:anchor="__RefHeading___Toc7431052_417432637">
            <w:r>
              <w:rPr>
                <w:webHidden/>
                <w:rStyle w:val="IndexLink"/>
                <w:rtl w:val="true"/>
              </w:rPr>
              <w:t>و وجدك ضالا فهدى</w:t>
            </w:r>
            <w:r>
              <w:rPr>
                <w:rStyle w:val="IndexLink"/>
                <w:rtl w:val="true"/>
              </w:rPr>
              <w:t>:</w:t>
              <w:tab/>
            </w:r>
            <w:r>
              <w:rPr>
                <w:rStyle w:val="IndexLink"/>
              </w:rPr>
              <w:t>98</w:t>
            </w:r>
          </w:hyperlink>
        </w:p>
        <w:p>
          <w:pPr>
            <w:pStyle w:val="Contents6"/>
            <w:tabs>
              <w:tab w:val="clear" w:pos="7609"/>
              <w:tab w:val="right" w:pos="9026" w:leader="dot"/>
            </w:tabs>
            <w:rPr/>
          </w:pPr>
          <w:hyperlink w:anchor="__RefHeading___Toc7431054_417432637">
            <w:r>
              <w:rPr>
                <w:webHidden/>
                <w:rStyle w:val="IndexLink"/>
                <w:rtl w:val="true"/>
              </w:rPr>
              <w:t>أولو العزم</w:t>
            </w:r>
            <w:r>
              <w:rPr>
                <w:rStyle w:val="IndexLink"/>
                <w:rtl w:val="true"/>
              </w:rPr>
              <w:t>:</w:t>
              <w:tab/>
            </w:r>
            <w:r>
              <w:rPr>
                <w:rStyle w:val="IndexLink"/>
              </w:rPr>
              <w:t>99</w:t>
            </w:r>
          </w:hyperlink>
        </w:p>
        <w:p>
          <w:pPr>
            <w:pStyle w:val="Contents6"/>
            <w:tabs>
              <w:tab w:val="clear" w:pos="7609"/>
              <w:tab w:val="right" w:pos="9026" w:leader="dot"/>
            </w:tabs>
            <w:rPr/>
          </w:pPr>
          <w:hyperlink w:anchor="__RefHeading___Toc7431056_417432637">
            <w:r>
              <w:rPr>
                <w:webHidden/>
                <w:rStyle w:val="IndexLink"/>
                <w:rtl w:val="true"/>
              </w:rPr>
              <w:t>من الأساطير</w:t>
            </w:r>
            <w:r>
              <w:rPr>
                <w:rStyle w:val="IndexLink"/>
                <w:rtl w:val="true"/>
              </w:rPr>
              <w:t>:</w:t>
              <w:tab/>
            </w:r>
            <w:r>
              <w:rPr>
                <w:rStyle w:val="IndexLink"/>
              </w:rPr>
              <w:t>100</w:t>
            </w:r>
          </w:hyperlink>
        </w:p>
        <w:p>
          <w:pPr>
            <w:pStyle w:val="Contents6"/>
            <w:tabs>
              <w:tab w:val="clear" w:pos="7609"/>
              <w:tab w:val="right" w:pos="9026" w:leader="dot"/>
            </w:tabs>
            <w:rPr/>
          </w:pPr>
          <w:hyperlink w:anchor="__RefHeading___Toc7431058_417432637">
            <w:r>
              <w:rPr>
                <w:webHidden/>
                <w:rStyle w:val="IndexLink"/>
                <w:rtl w:val="true"/>
              </w:rPr>
              <w:t>إستلام الأصنام</w:t>
            </w:r>
            <w:r>
              <w:rPr>
                <w:rStyle w:val="IndexLink"/>
                <w:rtl w:val="true"/>
              </w:rPr>
              <w:t>:</w:t>
              <w:tab/>
            </w:r>
            <w:r>
              <w:rPr>
                <w:rStyle w:val="IndexLink"/>
              </w:rPr>
              <w:t>103</w:t>
            </w:r>
          </w:hyperlink>
        </w:p>
        <w:p>
          <w:pPr>
            <w:pStyle w:val="Contents5"/>
            <w:tabs>
              <w:tab w:val="clear" w:pos="7892"/>
              <w:tab w:val="right" w:pos="9026" w:leader="dot"/>
            </w:tabs>
            <w:rPr/>
          </w:pPr>
          <w:hyperlink w:anchor="__RefHeading___Toc7431060_417432637">
            <w:r>
              <w:rPr>
                <w:webHidden/>
                <w:rStyle w:val="IndexLink"/>
                <w:rtl w:val="true"/>
              </w:rPr>
              <w:t>البحث الثالث</w:t>
            </w:r>
            <w:r>
              <w:rPr>
                <w:rStyle w:val="IndexLink"/>
                <w:rtl w:val="true"/>
              </w:rPr>
              <w:t xml:space="preserve">: </w:t>
            </w:r>
            <w:r>
              <w:rPr>
                <w:rStyle w:val="IndexLink"/>
                <w:rtl w:val="true"/>
              </w:rPr>
              <w:t>شروط النهضة</w:t>
            </w:r>
            <w:r>
              <w:rPr>
                <w:rStyle w:val="IndexLink"/>
                <w:rtl w:val="true"/>
              </w:rPr>
              <w:t>:</w:t>
              <w:tab/>
            </w:r>
            <w:r>
              <w:rPr>
                <w:rStyle w:val="IndexLink"/>
              </w:rPr>
              <w:t>105</w:t>
            </w:r>
          </w:hyperlink>
        </w:p>
        <w:p>
          <w:pPr>
            <w:pStyle w:val="Contents5"/>
            <w:tabs>
              <w:tab w:val="clear" w:pos="7892"/>
              <w:tab w:val="right" w:pos="9026" w:leader="dot"/>
            </w:tabs>
            <w:rPr/>
          </w:pPr>
          <w:hyperlink w:anchor="__RefHeading___Toc7431062_417432637">
            <w:r>
              <w:rPr>
                <w:webHidden/>
                <w:rStyle w:val="IndexLink"/>
                <w:rtl w:val="true"/>
              </w:rPr>
              <w:t>البحث الرابع</w:t>
            </w:r>
            <w:r>
              <w:rPr>
                <w:rStyle w:val="IndexLink"/>
                <w:rtl w:val="true"/>
              </w:rPr>
              <w:t xml:space="preserve">: </w:t>
            </w:r>
            <w:r>
              <w:rPr>
                <w:rStyle w:val="IndexLink"/>
                <w:rtl w:val="true"/>
              </w:rPr>
              <w:t>العوامل المساعدة على انتصار الإسلام و انتشاره</w:t>
            </w:r>
            <w:r>
              <w:rPr>
                <w:rStyle w:val="IndexLink"/>
                <w:rtl w:val="true"/>
              </w:rPr>
              <w:t>:</w:t>
              <w:tab/>
            </w:r>
            <w:r>
              <w:rPr>
                <w:rStyle w:val="IndexLink"/>
              </w:rPr>
              <w:t>111</w:t>
            </w:r>
          </w:hyperlink>
        </w:p>
        <w:p>
          <w:pPr>
            <w:pStyle w:val="Contents6"/>
            <w:tabs>
              <w:tab w:val="clear" w:pos="7609"/>
              <w:tab w:val="right" w:pos="9026" w:leader="dot"/>
            </w:tabs>
            <w:rPr/>
          </w:pPr>
          <w:hyperlink w:anchor="__RefHeading___Toc7431064_417432637">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7431066_417432637">
            <w:r>
              <w:rPr>
                <w:webHidden/>
                <w:rStyle w:val="IndexLink"/>
              </w:rPr>
              <w:t>1</w:t>
            </w:r>
            <w:r>
              <w:rPr>
                <w:rStyle w:val="IndexLink"/>
                <w:rtl w:val="true"/>
              </w:rPr>
              <w:t>-</w:t>
            </w:r>
            <w:r>
              <w:rPr>
                <w:rStyle w:val="IndexLink"/>
                <w:rtl w:val="true"/>
              </w:rPr>
              <w:t>منطلق الدعوة</w:t>
            </w:r>
            <w:r>
              <w:rPr>
                <w:rStyle w:val="IndexLink"/>
                <w:rtl w:val="true"/>
              </w:rPr>
              <w:t xml:space="preserve">: </w:t>
            </w:r>
            <w:r>
              <w:rPr>
                <w:rStyle w:val="IndexLink"/>
                <w:rtl w:val="true"/>
              </w:rPr>
              <w:t>مكة</w:t>
            </w:r>
            <w:r>
              <w:rPr>
                <w:rStyle w:val="IndexLink"/>
                <w:rtl w:val="true"/>
              </w:rPr>
              <w:t>:</w:t>
              <w:tab/>
            </w:r>
            <w:r>
              <w:rPr>
                <w:rStyle w:val="IndexLink"/>
              </w:rPr>
              <w:t>111</w:t>
            </w:r>
          </w:hyperlink>
        </w:p>
        <w:p>
          <w:pPr>
            <w:pStyle w:val="Contents6"/>
            <w:tabs>
              <w:tab w:val="clear" w:pos="7609"/>
              <w:tab w:val="right" w:pos="9026" w:leader="dot"/>
            </w:tabs>
            <w:rPr/>
          </w:pPr>
          <w:hyperlink w:anchor="__RefHeading___Toc7431068_417432637">
            <w:r>
              <w:rPr>
                <w:webHidden/>
                <w:rStyle w:val="IndexLink"/>
              </w:rPr>
              <w:t>2</w:t>
            </w:r>
            <w:r>
              <w:rPr>
                <w:rStyle w:val="IndexLink"/>
                <w:rtl w:val="true"/>
              </w:rPr>
              <w:t>-</w:t>
            </w:r>
            <w:r>
              <w:rPr>
                <w:rStyle w:val="IndexLink"/>
                <w:rtl w:val="true"/>
              </w:rPr>
              <w:t>خصائص شخصية الرسول صلّى اللّه عليه و آله</w:t>
            </w:r>
            <w:r>
              <w:rPr>
                <w:rStyle w:val="IndexLink"/>
                <w:rtl w:val="true"/>
              </w:rPr>
              <w:t>:</w:t>
              <w:tab/>
            </w:r>
            <w:r>
              <w:rPr>
                <w:rStyle w:val="IndexLink"/>
              </w:rPr>
              <w:t>112</w:t>
            </w:r>
          </w:hyperlink>
        </w:p>
        <w:p>
          <w:pPr>
            <w:pStyle w:val="Contents6"/>
            <w:tabs>
              <w:tab w:val="clear" w:pos="7609"/>
              <w:tab w:val="right" w:pos="9026" w:leader="dot"/>
            </w:tabs>
            <w:rPr/>
          </w:pPr>
          <w:hyperlink w:anchor="__RefHeading___Toc7431070_417432637">
            <w:r>
              <w:rPr>
                <w:webHidden/>
                <w:rStyle w:val="IndexLink"/>
              </w:rPr>
              <w:t>3</w:t>
            </w:r>
            <w:r>
              <w:rPr>
                <w:rStyle w:val="IndexLink"/>
                <w:rtl w:val="true"/>
              </w:rPr>
              <w:t>-</w:t>
            </w:r>
            <w:r>
              <w:rPr>
                <w:rStyle w:val="IndexLink"/>
                <w:rtl w:val="true"/>
              </w:rPr>
              <w:t>الحالة الاجتماعية</w:t>
            </w:r>
            <w:r>
              <w:rPr>
                <w:rStyle w:val="IndexLink"/>
                <w:rtl w:val="true"/>
              </w:rPr>
              <w:t>:</w:t>
              <w:tab/>
            </w:r>
            <w:r>
              <w:rPr>
                <w:rStyle w:val="IndexLink"/>
              </w:rPr>
              <w:t>117</w:t>
            </w:r>
          </w:hyperlink>
        </w:p>
        <w:p>
          <w:pPr>
            <w:pStyle w:val="Contents6"/>
            <w:tabs>
              <w:tab w:val="clear" w:pos="7609"/>
              <w:tab w:val="right" w:pos="9026" w:leader="dot"/>
            </w:tabs>
            <w:rPr/>
          </w:pPr>
          <w:hyperlink w:anchor="__RefHeading___Toc7431072_417432637">
            <w:r>
              <w:rPr>
                <w:webHidden/>
                <w:rStyle w:val="IndexLink"/>
              </w:rPr>
              <w:t>4</w:t>
            </w:r>
            <w:r>
              <w:rPr>
                <w:rStyle w:val="IndexLink"/>
                <w:rtl w:val="true"/>
              </w:rPr>
              <w:t>-</w:t>
            </w:r>
            <w:r>
              <w:rPr>
                <w:rStyle w:val="IndexLink"/>
                <w:rtl w:val="true"/>
              </w:rPr>
              <w:t>نوع معجزته صلّى اللّه عليه و آله</w:t>
            </w:r>
            <w:r>
              <w:rPr>
                <w:rStyle w:val="IndexLink"/>
                <w:rtl w:val="true"/>
              </w:rPr>
              <w:t>:</w:t>
              <w:tab/>
            </w:r>
            <w:r>
              <w:rPr>
                <w:rStyle w:val="IndexLink"/>
              </w:rPr>
              <w:t>119</w:t>
            </w:r>
          </w:hyperlink>
        </w:p>
        <w:p>
          <w:pPr>
            <w:pStyle w:val="Contents6"/>
            <w:tabs>
              <w:tab w:val="clear" w:pos="7609"/>
              <w:tab w:val="right" w:pos="9026" w:leader="dot"/>
            </w:tabs>
            <w:rPr/>
          </w:pPr>
          <w:hyperlink w:anchor="__RefHeading___Toc7431074_417432637">
            <w:r>
              <w:rPr>
                <w:webHidden/>
                <w:rStyle w:val="IndexLink"/>
              </w:rPr>
              <w:t>5</w:t>
            </w:r>
            <w:r>
              <w:rPr>
                <w:rStyle w:val="IndexLink"/>
                <w:rtl w:val="true"/>
              </w:rPr>
              <w:t>-</w:t>
            </w:r>
            <w:r>
              <w:rPr>
                <w:rStyle w:val="IndexLink"/>
                <w:rtl w:val="true"/>
              </w:rPr>
              <w:t>بشائر اليهود و النصارى به صلّى اللّه عليه و آله</w:t>
            </w:r>
            <w:r>
              <w:rPr>
                <w:rStyle w:val="IndexLink"/>
                <w:rtl w:val="true"/>
              </w:rPr>
              <w:t>:</w:t>
              <w:tab/>
            </w:r>
            <w:r>
              <w:rPr>
                <w:rStyle w:val="IndexLink"/>
              </w:rPr>
              <w:t>121</w:t>
            </w:r>
          </w:hyperlink>
        </w:p>
        <w:p>
          <w:pPr>
            <w:pStyle w:val="Contents6"/>
            <w:tabs>
              <w:tab w:val="clear" w:pos="7609"/>
              <w:tab w:val="right" w:pos="9026" w:leader="dot"/>
            </w:tabs>
            <w:rPr/>
          </w:pPr>
          <w:hyperlink w:anchor="__RefHeading___Toc7431076_417432637">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7431078_417432637">
            <w:r>
              <w:rPr>
                <w:webHidden/>
                <w:rStyle w:val="IndexLink"/>
                <w:rtl w:val="true"/>
              </w:rPr>
              <w:t>مناطق سكنى أهل الكتاب</w:t>
            </w:r>
            <w:r>
              <w:rPr>
                <w:rStyle w:val="IndexLink"/>
                <w:rtl w:val="true"/>
              </w:rPr>
              <w:t>:</w:t>
              <w:tab/>
            </w:r>
            <w:r>
              <w:rPr>
                <w:rStyle w:val="IndexLink"/>
              </w:rPr>
              <w:t>124</w:t>
            </w:r>
          </w:hyperlink>
        </w:p>
        <w:p>
          <w:pPr>
            <w:pStyle w:val="Contents6"/>
            <w:tabs>
              <w:tab w:val="clear" w:pos="7609"/>
              <w:tab w:val="right" w:pos="9026" w:leader="dot"/>
            </w:tabs>
            <w:rPr/>
          </w:pPr>
          <w:hyperlink w:anchor="__RefHeading___Toc7431080_417432637">
            <w:r>
              <w:rPr>
                <w:webHidden/>
                <w:rStyle w:val="IndexLink"/>
                <w:rtl w:val="true"/>
              </w:rPr>
              <w:t>أهل الكتاب و هيمنتهم العلمية على العرب</w:t>
            </w:r>
            <w:r>
              <w:rPr>
                <w:rStyle w:val="IndexLink"/>
                <w:rtl w:val="true"/>
              </w:rPr>
              <w:t>:</w:t>
              <w:tab/>
            </w:r>
            <w:r>
              <w:rPr>
                <w:rStyle w:val="IndexLink"/>
              </w:rPr>
              <w:t>125</w:t>
            </w:r>
          </w:hyperlink>
        </w:p>
        <w:p>
          <w:pPr>
            <w:pStyle w:val="Contents6"/>
            <w:tabs>
              <w:tab w:val="clear" w:pos="7609"/>
              <w:tab w:val="right" w:pos="9026" w:leader="dot"/>
            </w:tabs>
            <w:rPr/>
          </w:pPr>
          <w:hyperlink w:anchor="__RefHeading___Toc7431082_417432637">
            <w:r>
              <w:rPr>
                <w:webHidden/>
                <w:rStyle w:val="IndexLink"/>
              </w:rPr>
              <w:t>6</w:t>
            </w:r>
            <w:r>
              <w:rPr>
                <w:rStyle w:val="IndexLink"/>
                <w:rtl w:val="true"/>
              </w:rPr>
              <w:t>-</w:t>
            </w:r>
            <w:r>
              <w:rPr>
                <w:rStyle w:val="IndexLink"/>
                <w:rtl w:val="true"/>
              </w:rPr>
              <w:t>الفراغ العقائدي و السياسي</w:t>
            </w:r>
            <w:r>
              <w:rPr>
                <w:rStyle w:val="IndexLink"/>
                <w:rtl w:val="true"/>
              </w:rPr>
              <w:t>:</w:t>
              <w:tab/>
            </w:r>
            <w:r>
              <w:rPr>
                <w:rStyle w:val="IndexLink"/>
              </w:rPr>
              <w:t>128</w:t>
            </w:r>
          </w:hyperlink>
        </w:p>
        <w:p>
          <w:pPr>
            <w:pStyle w:val="Contents6"/>
            <w:tabs>
              <w:tab w:val="clear" w:pos="7609"/>
              <w:tab w:val="right" w:pos="9026" w:leader="dot"/>
            </w:tabs>
            <w:rPr/>
          </w:pPr>
          <w:hyperlink w:anchor="__RefHeading___Toc7431084_417432637">
            <w:r>
              <w:rPr>
                <w:webHidden/>
                <w:rStyle w:val="IndexLink"/>
                <w:rtl w:val="true"/>
              </w:rPr>
              <w:t>أ</w:t>
            </w:r>
            <w:r>
              <w:rPr>
                <w:rStyle w:val="IndexLink"/>
                <w:rtl w:val="true"/>
              </w:rPr>
              <w:t>-</w:t>
            </w:r>
            <w:r>
              <w:rPr>
                <w:rStyle w:val="IndexLink"/>
                <w:rtl w:val="true"/>
              </w:rPr>
              <w:t>الفراغ العقائدي</w:t>
            </w:r>
            <w:r>
              <w:rPr>
                <w:rStyle w:val="IndexLink"/>
                <w:rtl w:val="true"/>
              </w:rPr>
              <w:t>:</w:t>
              <w:tab/>
            </w:r>
            <w:r>
              <w:rPr>
                <w:rStyle w:val="IndexLink"/>
              </w:rPr>
              <w:t>128</w:t>
            </w:r>
          </w:hyperlink>
        </w:p>
        <w:p>
          <w:pPr>
            <w:pStyle w:val="Contents6"/>
            <w:tabs>
              <w:tab w:val="clear" w:pos="7609"/>
              <w:tab w:val="right" w:pos="9026" w:leader="dot"/>
            </w:tabs>
            <w:rPr/>
          </w:pPr>
          <w:hyperlink w:anchor="__RefHeading___Toc7431086_417432637">
            <w:r>
              <w:rPr>
                <w:webHidden/>
                <w:rStyle w:val="IndexLink"/>
                <w:rtl w:val="true"/>
              </w:rPr>
              <w:t>ب</w:t>
            </w:r>
            <w:r>
              <w:rPr>
                <w:rStyle w:val="IndexLink"/>
                <w:rtl w:val="true"/>
              </w:rPr>
              <w:t>-</w:t>
            </w:r>
            <w:r>
              <w:rPr>
                <w:rStyle w:val="IndexLink"/>
                <w:rtl w:val="true"/>
              </w:rPr>
              <w:t>الفراغ السياسي</w:t>
            </w:r>
            <w:r>
              <w:rPr>
                <w:rStyle w:val="IndexLink"/>
                <w:rtl w:val="true"/>
              </w:rPr>
              <w:t>:</w:t>
              <w:tab/>
            </w:r>
            <w:r>
              <w:rPr>
                <w:rStyle w:val="IndexLink"/>
              </w:rPr>
              <w:t>129</w:t>
            </w:r>
          </w:hyperlink>
        </w:p>
        <w:p>
          <w:pPr>
            <w:pStyle w:val="Contents6"/>
            <w:tabs>
              <w:tab w:val="clear" w:pos="7609"/>
              <w:tab w:val="right" w:pos="9026" w:leader="dot"/>
            </w:tabs>
            <w:rPr/>
          </w:pPr>
          <w:hyperlink w:anchor="__RefHeading___Toc7431088_417432637">
            <w:r>
              <w:rPr>
                <w:webHidden/>
                <w:rStyle w:val="IndexLink"/>
              </w:rPr>
              <w:t>7</w:t>
            </w:r>
            <w:r>
              <w:rPr>
                <w:rStyle w:val="IndexLink"/>
                <w:rtl w:val="true"/>
              </w:rPr>
              <w:t>-</w:t>
            </w:r>
            <w:r>
              <w:rPr>
                <w:rStyle w:val="IndexLink"/>
                <w:rtl w:val="true"/>
              </w:rPr>
              <w:t>الحياة الصعبة، و التضحية بالنفس</w:t>
            </w:r>
            <w:r>
              <w:rPr>
                <w:rStyle w:val="IndexLink"/>
                <w:rtl w:val="true"/>
              </w:rPr>
              <w:t>:</w:t>
              <w:tab/>
            </w:r>
            <w:r>
              <w:rPr>
                <w:rStyle w:val="IndexLink"/>
              </w:rPr>
              <w:t>133</w:t>
            </w:r>
          </w:hyperlink>
        </w:p>
        <w:p>
          <w:pPr>
            <w:pStyle w:val="Contents6"/>
            <w:tabs>
              <w:tab w:val="clear" w:pos="7609"/>
              <w:tab w:val="right" w:pos="9026" w:leader="dot"/>
            </w:tabs>
            <w:rPr/>
          </w:pPr>
          <w:hyperlink w:anchor="__RefHeading___Toc7431090_417432637">
            <w:r>
              <w:rPr>
                <w:webHidden/>
                <w:rStyle w:val="IndexLink"/>
              </w:rPr>
              <w:t>8</w:t>
            </w:r>
            <w:r>
              <w:rPr>
                <w:rStyle w:val="IndexLink"/>
                <w:rtl w:val="true"/>
              </w:rPr>
              <w:t>-</w:t>
            </w:r>
            <w:r>
              <w:rPr>
                <w:rStyle w:val="IndexLink"/>
                <w:rtl w:val="true"/>
              </w:rPr>
              <w:t>بقايا الحنيفية في العرب</w:t>
            </w:r>
            <w:r>
              <w:rPr>
                <w:rStyle w:val="IndexLink"/>
                <w:rtl w:val="true"/>
              </w:rPr>
              <w:t>:</w:t>
              <w:tab/>
            </w:r>
            <w:r>
              <w:rPr>
                <w:rStyle w:val="IndexLink"/>
              </w:rPr>
              <w:t>134</w:t>
            </w:r>
          </w:hyperlink>
        </w:p>
        <w:p>
          <w:pPr>
            <w:pStyle w:val="Contents6"/>
            <w:tabs>
              <w:tab w:val="clear" w:pos="7609"/>
              <w:tab w:val="right" w:pos="9026" w:leader="dot"/>
            </w:tabs>
            <w:rPr/>
          </w:pPr>
          <w:hyperlink w:anchor="__RefHeading___Toc7431092_417432637">
            <w:r>
              <w:rPr>
                <w:webHidden/>
                <w:rStyle w:val="IndexLink"/>
              </w:rPr>
              <w:t>9</w:t>
            </w:r>
            <w:r>
              <w:rPr>
                <w:rStyle w:val="IndexLink"/>
                <w:rtl w:val="true"/>
              </w:rPr>
              <w:t>-</w:t>
            </w:r>
            <w:r>
              <w:rPr>
                <w:rStyle w:val="IndexLink"/>
                <w:rtl w:val="true"/>
              </w:rPr>
              <w:t>الخصائص و العادات العربية</w:t>
            </w:r>
            <w:r>
              <w:rPr>
                <w:rStyle w:val="IndexLink"/>
                <w:rtl w:val="true"/>
              </w:rPr>
              <w:t>:</w:t>
              <w:tab/>
            </w:r>
            <w:r>
              <w:rPr>
                <w:rStyle w:val="IndexLink"/>
              </w:rPr>
              <w:t>135</w:t>
            </w:r>
          </w:hyperlink>
        </w:p>
        <w:p>
          <w:pPr>
            <w:pStyle w:val="Contents6"/>
            <w:tabs>
              <w:tab w:val="clear" w:pos="7609"/>
              <w:tab w:val="right" w:pos="9026" w:leader="dot"/>
            </w:tabs>
            <w:rPr/>
          </w:pPr>
          <w:hyperlink w:anchor="__RefHeading___Toc7431094_417432637">
            <w:r>
              <w:rPr>
                <w:webHidden/>
                <w:rStyle w:val="IndexLink"/>
              </w:rPr>
              <w:t>10</w:t>
            </w:r>
            <w:r>
              <w:rPr>
                <w:rStyle w:val="IndexLink"/>
                <w:rtl w:val="true"/>
              </w:rPr>
              <w:t>-</w:t>
            </w:r>
            <w:r>
              <w:rPr>
                <w:rStyle w:val="IndexLink"/>
                <w:rtl w:val="true"/>
              </w:rPr>
              <w:t>دور أبي طالب عليه السّلام</w:t>
            </w:r>
            <w:r>
              <w:rPr>
                <w:rStyle w:val="IndexLink"/>
                <w:rtl w:val="true"/>
              </w:rPr>
              <w:t>:</w:t>
              <w:tab/>
            </w:r>
            <w:r>
              <w:rPr>
                <w:rStyle w:val="IndexLink"/>
              </w:rPr>
              <w:t>138</w:t>
            </w:r>
          </w:hyperlink>
        </w:p>
        <w:p>
          <w:pPr>
            <w:pStyle w:val="Contents6"/>
            <w:tabs>
              <w:tab w:val="clear" w:pos="7609"/>
              <w:tab w:val="right" w:pos="9026" w:leader="dot"/>
            </w:tabs>
            <w:rPr/>
          </w:pPr>
          <w:hyperlink w:anchor="__RefHeading___Toc7431096_417432637">
            <w:r>
              <w:rPr>
                <w:webHidden/>
                <w:rStyle w:val="IndexLink"/>
              </w:rPr>
              <w:t>11</w:t>
            </w:r>
            <w:r>
              <w:rPr>
                <w:rStyle w:val="IndexLink"/>
                <w:rtl w:val="true"/>
              </w:rPr>
              <w:t>-</w:t>
            </w:r>
            <w:r>
              <w:rPr>
                <w:rStyle w:val="IndexLink"/>
                <w:rtl w:val="true"/>
              </w:rPr>
              <w:t>أموال خديجة عليها السّلام</w:t>
            </w:r>
            <w:r>
              <w:rPr>
                <w:rStyle w:val="IndexLink"/>
                <w:rtl w:val="true"/>
              </w:rPr>
              <w:t>:</w:t>
              <w:tab/>
            </w:r>
            <w:r>
              <w:rPr>
                <w:rStyle w:val="IndexLink"/>
              </w:rPr>
              <w:t>138</w:t>
            </w:r>
          </w:hyperlink>
        </w:p>
        <w:p>
          <w:pPr>
            <w:pStyle w:val="Contents6"/>
            <w:tabs>
              <w:tab w:val="clear" w:pos="7609"/>
              <w:tab w:val="right" w:pos="9026" w:leader="dot"/>
            </w:tabs>
            <w:rPr/>
          </w:pPr>
          <w:hyperlink w:anchor="__RefHeading___Toc7431098_417432637">
            <w:r>
              <w:rPr>
                <w:webHidden/>
                <w:rStyle w:val="IndexLink"/>
              </w:rPr>
              <w:t>12</w:t>
            </w:r>
            <w:r>
              <w:rPr>
                <w:rStyle w:val="IndexLink"/>
                <w:rtl w:val="true"/>
              </w:rPr>
              <w:t>-</w:t>
            </w:r>
            <w:r>
              <w:rPr>
                <w:rStyle w:val="IndexLink"/>
                <w:rtl w:val="true"/>
              </w:rPr>
              <w:t>جهاد علي عليه السّلام</w:t>
            </w:r>
            <w:r>
              <w:rPr>
                <w:rStyle w:val="IndexLink"/>
                <w:rtl w:val="true"/>
              </w:rPr>
              <w:t>:</w:t>
              <w:tab/>
            </w:r>
            <w:r>
              <w:rPr>
                <w:rStyle w:val="IndexLink"/>
              </w:rPr>
              <w:t>139</w:t>
            </w:r>
          </w:hyperlink>
        </w:p>
        <w:p>
          <w:pPr>
            <w:pStyle w:val="Contents6"/>
            <w:tabs>
              <w:tab w:val="clear" w:pos="7609"/>
              <w:tab w:val="right" w:pos="9026" w:leader="dot"/>
            </w:tabs>
            <w:rPr/>
          </w:pPr>
          <w:hyperlink w:anchor="__RefHeading___Toc7431100_417432637">
            <w:r>
              <w:rPr>
                <w:webHidden/>
                <w:rStyle w:val="IndexLink"/>
                <w:rtl w:val="true"/>
              </w:rPr>
              <w:t>تنبيه هام و ضروري</w:t>
            </w:r>
            <w:r>
              <w:rPr>
                <w:rStyle w:val="IndexLink"/>
                <w:rtl w:val="true"/>
              </w:rPr>
              <w:t>:</w:t>
              <w:tab/>
            </w:r>
            <w:r>
              <w:rPr>
                <w:rStyle w:val="IndexLink"/>
              </w:rPr>
              <w:t>139</w:t>
            </w:r>
          </w:hyperlink>
        </w:p>
        <w:p>
          <w:pPr>
            <w:pStyle w:val="Contents3"/>
            <w:tabs>
              <w:tab w:val="clear" w:pos="8459"/>
              <w:tab w:val="right" w:pos="9026" w:leader="dot"/>
            </w:tabs>
            <w:rPr/>
          </w:pPr>
          <w:hyperlink w:anchor="__RefHeading___Toc7431102_417432637">
            <w:r>
              <w:rPr>
                <w:webHidden/>
                <w:rStyle w:val="IndexLink"/>
                <w:rtl w:val="true"/>
              </w:rPr>
              <w:t>الباب الثاني</w:t>
            </w:r>
            <w:r>
              <w:rPr>
                <w:rStyle w:val="IndexLink"/>
                <w:rtl w:val="true"/>
              </w:rPr>
              <w:t xml:space="preserve">: </w:t>
            </w:r>
            <w:r>
              <w:rPr>
                <w:rStyle w:val="IndexLink"/>
                <w:rtl w:val="true"/>
              </w:rPr>
              <w:t>من الميلاد إلى البعثة</w:t>
            </w:r>
            <w:r>
              <w:rPr>
                <w:rStyle w:val="IndexLink"/>
                <w:rtl w:val="true"/>
              </w:rPr>
              <w:tab/>
            </w:r>
            <w:r>
              <w:rPr>
                <w:rStyle w:val="IndexLink"/>
              </w:rPr>
              <w:t>143</w:t>
            </w:r>
          </w:hyperlink>
        </w:p>
        <w:p>
          <w:pPr>
            <w:pStyle w:val="Contents4"/>
            <w:tabs>
              <w:tab w:val="clear" w:pos="8176"/>
              <w:tab w:val="right" w:pos="9026" w:leader="dot"/>
            </w:tabs>
            <w:rPr/>
          </w:pPr>
          <w:hyperlink w:anchor="__RefHeading___Toc7431104_417432637">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7431106_417432637">
            <w:r>
              <w:rPr>
                <w:webHidden/>
                <w:rStyle w:val="IndexLink"/>
                <w:rtl w:val="true"/>
              </w:rPr>
              <w:t>الفصل الأول</w:t>
            </w:r>
            <w:r>
              <w:rPr>
                <w:rStyle w:val="IndexLink"/>
                <w:rtl w:val="true"/>
              </w:rPr>
              <w:t xml:space="preserve">: </w:t>
            </w:r>
            <w:r>
              <w:rPr>
                <w:rStyle w:val="IndexLink"/>
                <w:rtl w:val="true"/>
              </w:rPr>
              <w:t>عهد الطفولة</w:t>
            </w:r>
            <w:r>
              <w:rPr>
                <w:rStyle w:val="IndexLink"/>
                <w:rtl w:val="true"/>
              </w:rPr>
              <w:tab/>
            </w:r>
            <w:r>
              <w:rPr>
                <w:rStyle w:val="IndexLink"/>
              </w:rPr>
              <w:t>145</w:t>
            </w:r>
          </w:hyperlink>
        </w:p>
        <w:p>
          <w:pPr>
            <w:pStyle w:val="Contents5"/>
            <w:tabs>
              <w:tab w:val="clear" w:pos="7892"/>
              <w:tab w:val="right" w:pos="9026" w:leader="dot"/>
            </w:tabs>
            <w:rPr/>
          </w:pPr>
          <w:hyperlink w:anchor="__RefHeading___Toc7431108_41743263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7431110_417432637">
            <w:r>
              <w:rPr>
                <w:webHidden/>
                <w:rStyle w:val="IndexLink"/>
                <w:rtl w:val="true"/>
              </w:rPr>
              <w:t>نسب النبي صلى اللّه عليه و آله</w:t>
            </w:r>
            <w:r>
              <w:rPr>
                <w:rStyle w:val="IndexLink"/>
                <w:rtl w:val="true"/>
              </w:rPr>
              <w:t>:</w:t>
              <w:tab/>
            </w:r>
            <w:r>
              <w:rPr>
                <w:rStyle w:val="IndexLink"/>
              </w:rPr>
              <w:t>147</w:t>
            </w:r>
          </w:hyperlink>
        </w:p>
        <w:p>
          <w:pPr>
            <w:pStyle w:val="Contents5"/>
            <w:tabs>
              <w:tab w:val="clear" w:pos="7892"/>
              <w:tab w:val="right" w:pos="9026" w:leader="dot"/>
            </w:tabs>
            <w:rPr/>
          </w:pPr>
          <w:hyperlink w:anchor="__RefHeading___Toc7431112_417432637">
            <w:r>
              <w:rPr>
                <w:webHidden/>
                <w:rStyle w:val="IndexLink"/>
                <w:rtl w:val="true"/>
              </w:rPr>
              <w:t>مولد النبي صلّى اللّه عليه و آله</w:t>
            </w:r>
            <w:r>
              <w:rPr>
                <w:rStyle w:val="IndexLink"/>
                <w:rtl w:val="true"/>
              </w:rPr>
              <w:t>:</w:t>
              <w:tab/>
            </w:r>
            <w:r>
              <w:rPr>
                <w:rStyle w:val="IndexLink"/>
              </w:rPr>
              <w:t>148</w:t>
            </w:r>
          </w:hyperlink>
        </w:p>
        <w:p>
          <w:pPr>
            <w:pStyle w:val="Contents5"/>
            <w:tabs>
              <w:tab w:val="clear" w:pos="7892"/>
              <w:tab w:val="right" w:pos="9026" w:leader="dot"/>
            </w:tabs>
            <w:rPr/>
          </w:pPr>
          <w:hyperlink w:anchor="__RefHeading___Toc7431114_417432637">
            <w:r>
              <w:rPr>
                <w:webHidden/>
                <w:rStyle w:val="IndexLink"/>
                <w:rtl w:val="true"/>
              </w:rPr>
              <w:t>تعقيب هام و ضروري</w:t>
            </w:r>
            <w:r>
              <w:rPr>
                <w:rStyle w:val="IndexLink"/>
                <w:rtl w:val="true"/>
              </w:rPr>
              <w:t>:</w:t>
              <w:tab/>
            </w:r>
            <w:r>
              <w:rPr>
                <w:rStyle w:val="IndexLink"/>
              </w:rPr>
              <w:t>149</w:t>
            </w:r>
          </w:hyperlink>
        </w:p>
        <w:p>
          <w:pPr>
            <w:pStyle w:val="Contents5"/>
            <w:tabs>
              <w:tab w:val="clear" w:pos="7892"/>
              <w:tab w:val="right" w:pos="9026" w:leader="dot"/>
            </w:tabs>
            <w:rPr/>
          </w:pPr>
          <w:hyperlink w:anchor="__RefHeading___Toc7431116_417432637">
            <w:r>
              <w:rPr>
                <w:webHidden/>
                <w:rStyle w:val="IndexLink"/>
                <w:rtl w:val="true"/>
              </w:rPr>
              <w:t>قصة كاذبة</w:t>
            </w:r>
            <w:r>
              <w:rPr>
                <w:rStyle w:val="IndexLink"/>
                <w:rtl w:val="true"/>
              </w:rPr>
              <w:t>:</w:t>
              <w:tab/>
            </w:r>
            <w:r>
              <w:rPr>
                <w:rStyle w:val="IndexLink"/>
              </w:rPr>
              <w:t>151</w:t>
            </w:r>
          </w:hyperlink>
        </w:p>
        <w:p>
          <w:pPr>
            <w:pStyle w:val="Contents5"/>
            <w:tabs>
              <w:tab w:val="clear" w:pos="7892"/>
              <w:tab w:val="right" w:pos="9026" w:leader="dot"/>
            </w:tabs>
            <w:rPr/>
          </w:pPr>
          <w:hyperlink w:anchor="__RefHeading___Toc7431118_417432637">
            <w:r>
              <w:rPr>
                <w:webHidden/>
                <w:rStyle w:val="IndexLink"/>
                <w:rtl w:val="true"/>
              </w:rPr>
              <w:t>مصير الدار التي ولد فيها صلّى اللّه عليه و آله</w:t>
            </w:r>
            <w:r>
              <w:rPr>
                <w:rStyle w:val="IndexLink"/>
                <w:rtl w:val="true"/>
              </w:rPr>
              <w:t>:</w:t>
              <w:tab/>
            </w:r>
            <w:r>
              <w:rPr>
                <w:rStyle w:val="IndexLink"/>
              </w:rPr>
              <w:t>152</w:t>
            </w:r>
          </w:hyperlink>
        </w:p>
        <w:p>
          <w:pPr>
            <w:pStyle w:val="Contents5"/>
            <w:tabs>
              <w:tab w:val="clear" w:pos="7892"/>
              <w:tab w:val="right" w:pos="9026" w:leader="dot"/>
            </w:tabs>
            <w:rPr/>
          </w:pPr>
          <w:hyperlink w:anchor="__RefHeading___Toc7431120_417432637">
            <w:r>
              <w:rPr>
                <w:webHidden/>
                <w:rStyle w:val="IndexLink"/>
                <w:rtl w:val="true"/>
              </w:rPr>
              <w:t>رضاعه صلّى اللّه عليه و آله</w:t>
            </w:r>
            <w:r>
              <w:rPr>
                <w:rStyle w:val="IndexLink"/>
                <w:rtl w:val="true"/>
              </w:rPr>
              <w:t>:</w:t>
              <w:tab/>
            </w:r>
            <w:r>
              <w:rPr>
                <w:rStyle w:val="IndexLink"/>
              </w:rPr>
              <w:t>153</w:t>
            </w:r>
          </w:hyperlink>
        </w:p>
        <w:p>
          <w:pPr>
            <w:pStyle w:val="Contents5"/>
            <w:tabs>
              <w:tab w:val="clear" w:pos="7892"/>
              <w:tab w:val="right" w:pos="9026" w:leader="dot"/>
            </w:tabs>
            <w:rPr/>
          </w:pPr>
          <w:hyperlink w:anchor="__RefHeading___Toc7431122_417432637">
            <w:r>
              <w:rPr>
                <w:webHidden/>
                <w:rStyle w:val="IndexLink"/>
                <w:rtl w:val="true"/>
              </w:rPr>
              <w:t xml:space="preserve">لماذا الرضاع في البادية؟ </w:t>
            </w:r>
            <w:r>
              <w:rPr>
                <w:rStyle w:val="IndexLink"/>
                <w:rtl w:val="true"/>
              </w:rPr>
              <w:t>! :</w:t>
              <w:tab/>
            </w:r>
            <w:r>
              <w:rPr>
                <w:rStyle w:val="IndexLink"/>
              </w:rPr>
              <w:t>154</w:t>
            </w:r>
          </w:hyperlink>
        </w:p>
        <w:p>
          <w:pPr>
            <w:pStyle w:val="Contents5"/>
            <w:tabs>
              <w:tab w:val="clear" w:pos="7892"/>
              <w:tab w:val="right" w:pos="9026" w:leader="dot"/>
            </w:tabs>
            <w:rPr/>
          </w:pPr>
          <w:hyperlink w:anchor="__RefHeading___Toc7431124_417432637">
            <w:r>
              <w:rPr>
                <w:webHidden/>
                <w:rStyle w:val="IndexLink"/>
                <w:rtl w:val="true"/>
              </w:rPr>
              <w:t>أخو النبي صلّى اللّه عليه و آله من الرضاعة</w:t>
            </w:r>
            <w:r>
              <w:rPr>
                <w:rStyle w:val="IndexLink"/>
                <w:rtl w:val="true"/>
              </w:rPr>
              <w:t>:</w:t>
              <w:tab/>
            </w:r>
            <w:r>
              <w:rPr>
                <w:rStyle w:val="IndexLink"/>
              </w:rPr>
              <w:t>156</w:t>
            </w:r>
          </w:hyperlink>
        </w:p>
        <w:p>
          <w:pPr>
            <w:pStyle w:val="Contents5"/>
            <w:tabs>
              <w:tab w:val="clear" w:pos="7892"/>
              <w:tab w:val="right" w:pos="9026" w:leader="dot"/>
            </w:tabs>
            <w:rPr/>
          </w:pPr>
          <w:hyperlink w:anchor="__RefHeading___Toc7431126_417432637">
            <w:r>
              <w:rPr>
                <w:webHidden/>
                <w:rStyle w:val="IndexLink"/>
                <w:rtl w:val="true"/>
              </w:rPr>
              <w:t>إرضاع ثويبة للرسول صلّى اللّه عليه و آله لا يصح</w:t>
            </w:r>
            <w:r>
              <w:rPr>
                <w:rStyle w:val="IndexLink"/>
                <w:rtl w:val="true"/>
              </w:rPr>
              <w:t>:</w:t>
              <w:tab/>
            </w:r>
            <w:r>
              <w:rPr>
                <w:rStyle w:val="IndexLink"/>
              </w:rPr>
              <w:t>157</w:t>
            </w:r>
          </w:hyperlink>
        </w:p>
        <w:p>
          <w:pPr>
            <w:pStyle w:val="Contents5"/>
            <w:tabs>
              <w:tab w:val="clear" w:pos="7892"/>
              <w:tab w:val="right" w:pos="9026" w:leader="dot"/>
            </w:tabs>
            <w:rPr/>
          </w:pPr>
          <w:hyperlink w:anchor="__RefHeading___Toc7431128_417432637">
            <w:r>
              <w:rPr>
                <w:webHidden/>
                <w:rStyle w:val="IndexLink"/>
                <w:rtl w:val="true"/>
              </w:rPr>
              <w:t>مع أبي عمر في ترجيحه للقول الثاني</w:t>
            </w:r>
            <w:r>
              <w:rPr>
                <w:rStyle w:val="IndexLink"/>
                <w:rtl w:val="true"/>
              </w:rPr>
              <w:t>:</w:t>
              <w:tab/>
            </w:r>
            <w:r>
              <w:rPr>
                <w:rStyle w:val="IndexLink"/>
              </w:rPr>
              <w:t>160</w:t>
            </w:r>
          </w:hyperlink>
        </w:p>
        <w:p>
          <w:pPr>
            <w:pStyle w:val="Contents5"/>
            <w:tabs>
              <w:tab w:val="clear" w:pos="7892"/>
              <w:tab w:val="right" w:pos="9026" w:leader="dot"/>
            </w:tabs>
            <w:rPr/>
          </w:pPr>
          <w:hyperlink w:anchor="__RefHeading___Toc7431130_417432637">
            <w:r>
              <w:rPr>
                <w:webHidden/>
                <w:rStyle w:val="IndexLink"/>
                <w:rtl w:val="true"/>
              </w:rPr>
              <w:t>توجيه غير وجيه</w:t>
            </w:r>
            <w:r>
              <w:rPr>
                <w:rStyle w:val="IndexLink"/>
                <w:rtl w:val="true"/>
              </w:rPr>
              <w:t>:</w:t>
              <w:tab/>
            </w:r>
            <w:r>
              <w:rPr>
                <w:rStyle w:val="IndexLink"/>
              </w:rPr>
              <w:t>160</w:t>
            </w:r>
          </w:hyperlink>
        </w:p>
        <w:p>
          <w:pPr>
            <w:pStyle w:val="Contents5"/>
            <w:tabs>
              <w:tab w:val="clear" w:pos="7892"/>
              <w:tab w:val="right" w:pos="9026" w:leader="dot"/>
            </w:tabs>
            <w:rPr/>
          </w:pPr>
          <w:hyperlink w:anchor="__RefHeading___Toc7431132_417432637">
            <w:r>
              <w:rPr>
                <w:webHidden/>
                <w:rStyle w:val="IndexLink"/>
                <w:rtl w:val="true"/>
              </w:rPr>
              <w:t>مناقشة غير موفقة</w:t>
            </w:r>
            <w:r>
              <w:rPr>
                <w:rStyle w:val="IndexLink"/>
                <w:rtl w:val="true"/>
              </w:rPr>
              <w:t>:</w:t>
              <w:tab/>
            </w:r>
            <w:r>
              <w:rPr>
                <w:rStyle w:val="IndexLink"/>
              </w:rPr>
              <w:t>162</w:t>
            </w:r>
          </w:hyperlink>
        </w:p>
        <w:p>
          <w:pPr>
            <w:pStyle w:val="Contents5"/>
            <w:tabs>
              <w:tab w:val="clear" w:pos="7892"/>
              <w:tab w:val="right" w:pos="9026" w:leader="dot"/>
            </w:tabs>
            <w:rPr/>
          </w:pPr>
          <w:hyperlink w:anchor="__RefHeading___Toc7431134_417432637">
            <w:r>
              <w:rPr>
                <w:webHidden/>
                <w:rStyle w:val="IndexLink"/>
                <w:rtl w:val="true"/>
              </w:rPr>
              <w:t>عدد أولاد عبد المطلب</w:t>
            </w:r>
            <w:r>
              <w:rPr>
                <w:rStyle w:val="IndexLink"/>
                <w:rtl w:val="true"/>
              </w:rPr>
              <w:t>:</w:t>
              <w:tab/>
            </w:r>
            <w:r>
              <w:rPr>
                <w:rStyle w:val="IndexLink"/>
              </w:rPr>
              <w:t>164</w:t>
            </w:r>
          </w:hyperlink>
        </w:p>
        <w:p>
          <w:pPr>
            <w:pStyle w:val="Contents5"/>
            <w:tabs>
              <w:tab w:val="clear" w:pos="7892"/>
              <w:tab w:val="right" w:pos="9026" w:leader="dot"/>
            </w:tabs>
            <w:rPr/>
          </w:pPr>
          <w:hyperlink w:anchor="__RefHeading___Toc7431136_417432637">
            <w:r>
              <w:rPr>
                <w:webHidden/>
                <w:rStyle w:val="IndexLink"/>
                <w:rtl w:val="true"/>
              </w:rPr>
              <w:t>أبو لهب و عتق ثويبة</w:t>
            </w:r>
            <w:r>
              <w:rPr>
                <w:rStyle w:val="IndexLink"/>
                <w:rtl w:val="true"/>
              </w:rPr>
              <w:t>:</w:t>
              <w:tab/>
            </w:r>
            <w:r>
              <w:rPr>
                <w:rStyle w:val="IndexLink"/>
              </w:rPr>
              <w:t>164</w:t>
            </w:r>
          </w:hyperlink>
        </w:p>
        <w:p>
          <w:pPr>
            <w:pStyle w:val="Contents5"/>
            <w:tabs>
              <w:tab w:val="clear" w:pos="7892"/>
              <w:tab w:val="right" w:pos="9026" w:leader="dot"/>
            </w:tabs>
            <w:rPr/>
          </w:pPr>
          <w:hyperlink w:anchor="__RefHeading___Toc7431138_417432637">
            <w:r>
              <w:rPr>
                <w:webHidden/>
                <w:rStyle w:val="IndexLink"/>
                <w:rtl w:val="true"/>
              </w:rPr>
              <w:t>شرك أبي لهب</w:t>
            </w:r>
            <w:r>
              <w:rPr>
                <w:rStyle w:val="IndexLink"/>
                <w:rtl w:val="true"/>
              </w:rPr>
              <w:t>:</w:t>
              <w:tab/>
            </w:r>
            <w:r>
              <w:rPr>
                <w:rStyle w:val="IndexLink"/>
              </w:rPr>
              <w:t>168</w:t>
            </w:r>
          </w:hyperlink>
        </w:p>
        <w:p>
          <w:pPr>
            <w:pStyle w:val="Contents5"/>
            <w:tabs>
              <w:tab w:val="clear" w:pos="7892"/>
              <w:tab w:val="right" w:pos="9026" w:leader="dot"/>
            </w:tabs>
            <w:rPr/>
          </w:pPr>
          <w:hyperlink w:anchor="__RefHeading___Toc7431140_417432637">
            <w:r>
              <w:rPr>
                <w:webHidden/>
                <w:rStyle w:val="IndexLink"/>
                <w:rtl w:val="true"/>
              </w:rPr>
              <w:t>تنازع الظئر في رضاعه</w:t>
            </w:r>
            <w:r>
              <w:rPr>
                <w:rStyle w:val="IndexLink"/>
                <w:rtl w:val="true"/>
              </w:rPr>
              <w:t>:</w:t>
              <w:tab/>
            </w:r>
            <w:r>
              <w:rPr>
                <w:rStyle w:val="IndexLink"/>
              </w:rPr>
              <w:t>169</w:t>
            </w:r>
          </w:hyperlink>
        </w:p>
        <w:p>
          <w:pPr>
            <w:pStyle w:val="Contents5"/>
            <w:tabs>
              <w:tab w:val="clear" w:pos="7892"/>
              <w:tab w:val="right" w:pos="9026" w:leader="dot"/>
            </w:tabs>
            <w:rPr/>
          </w:pPr>
          <w:hyperlink w:anchor="__RefHeading___Toc7431142_417432637">
            <w:r>
              <w:rPr>
                <w:webHidden/>
                <w:rStyle w:val="IndexLink"/>
                <w:rtl w:val="true"/>
              </w:rPr>
              <w:t>حديث شق الصدر</w:t>
            </w:r>
            <w:r>
              <w:rPr>
                <w:rStyle w:val="IndexLink"/>
                <w:rtl w:val="true"/>
              </w:rPr>
              <w:t>:</w:t>
              <w:tab/>
            </w:r>
            <w:r>
              <w:rPr>
                <w:rStyle w:val="IndexLink"/>
              </w:rPr>
              <w:t>170</w:t>
            </w:r>
          </w:hyperlink>
        </w:p>
        <w:p>
          <w:pPr>
            <w:pStyle w:val="Contents5"/>
            <w:tabs>
              <w:tab w:val="clear" w:pos="7892"/>
              <w:tab w:val="right" w:pos="9026" w:leader="dot"/>
            </w:tabs>
            <w:rPr/>
          </w:pPr>
          <w:hyperlink w:anchor="__RefHeading___Toc7431144_417432637">
            <w:r>
              <w:rPr>
                <w:webHidden/>
                <w:rStyle w:val="IndexLink"/>
                <w:rtl w:val="true"/>
              </w:rPr>
              <w:t>توجيه غير وجيه</w:t>
            </w:r>
            <w:r>
              <w:rPr>
                <w:rStyle w:val="IndexLink"/>
                <w:rtl w:val="true"/>
              </w:rPr>
              <w:t>:</w:t>
              <w:tab/>
            </w:r>
            <w:r>
              <w:rPr>
                <w:rStyle w:val="IndexLink"/>
              </w:rPr>
              <w:t>171</w:t>
            </w:r>
          </w:hyperlink>
        </w:p>
        <w:p>
          <w:pPr>
            <w:pStyle w:val="Contents5"/>
            <w:tabs>
              <w:tab w:val="clear" w:pos="7892"/>
              <w:tab w:val="right" w:pos="9026" w:leader="dot"/>
            </w:tabs>
            <w:rPr/>
          </w:pPr>
          <w:hyperlink w:anchor="__RefHeading___Toc7431146_417432637">
            <w:r>
              <w:rPr>
                <w:webHidden/>
                <w:rStyle w:val="IndexLink"/>
                <w:rtl w:val="true"/>
              </w:rPr>
              <w:t>رأينا في الرواية</w:t>
            </w:r>
            <w:r>
              <w:rPr>
                <w:rStyle w:val="IndexLink"/>
                <w:rtl w:val="true"/>
              </w:rPr>
              <w:t>:</w:t>
              <w:tab/>
            </w:r>
            <w:r>
              <w:rPr>
                <w:rStyle w:val="IndexLink"/>
              </w:rPr>
              <w:t>173</w:t>
            </w:r>
          </w:hyperlink>
        </w:p>
        <w:p>
          <w:pPr>
            <w:pStyle w:val="Contents5"/>
            <w:tabs>
              <w:tab w:val="clear" w:pos="7892"/>
              <w:tab w:val="right" w:pos="9026" w:leader="dot"/>
            </w:tabs>
            <w:rPr/>
          </w:pPr>
          <w:hyperlink w:anchor="__RefHeading___Toc7431148_417432637">
            <w:r>
              <w:rPr>
                <w:webHidden/>
                <w:rStyle w:val="IndexLink"/>
                <w:rtl w:val="true"/>
              </w:rPr>
              <w:t>المسيحيون و حديث شق الصدر</w:t>
            </w:r>
            <w:r>
              <w:rPr>
                <w:rStyle w:val="IndexLink"/>
                <w:rtl w:val="true"/>
              </w:rPr>
              <w:t>:</w:t>
              <w:tab/>
            </w:r>
            <w:r>
              <w:rPr>
                <w:rStyle w:val="IndexLink"/>
              </w:rPr>
              <w:t>176</w:t>
            </w:r>
          </w:hyperlink>
        </w:p>
        <w:p>
          <w:pPr>
            <w:pStyle w:val="Contents5"/>
            <w:tabs>
              <w:tab w:val="clear" w:pos="7892"/>
              <w:tab w:val="right" w:pos="9026" w:leader="dot"/>
            </w:tabs>
            <w:rPr/>
          </w:pPr>
          <w:hyperlink w:anchor="__RefHeading___Toc7431150_417432637">
            <w:r>
              <w:rPr>
                <w:webHidden/>
                <w:rStyle w:val="IndexLink"/>
                <w:rtl w:val="true"/>
              </w:rPr>
              <w:t>أصل الرواية جاهلي</w:t>
            </w:r>
            <w:r>
              <w:rPr>
                <w:rStyle w:val="IndexLink"/>
                <w:rtl w:val="true"/>
              </w:rPr>
              <w:t>:</w:t>
              <w:tab/>
            </w:r>
            <w:r>
              <w:rPr>
                <w:rStyle w:val="IndexLink"/>
              </w:rPr>
              <w:t>177</w:t>
            </w:r>
          </w:hyperlink>
        </w:p>
        <w:p>
          <w:pPr>
            <w:pStyle w:val="Contents5"/>
            <w:tabs>
              <w:tab w:val="clear" w:pos="7892"/>
              <w:tab w:val="right" w:pos="9026" w:leader="dot"/>
            </w:tabs>
            <w:rPr/>
          </w:pPr>
          <w:hyperlink w:anchor="__RefHeading___Toc7431152_417432637">
            <w:r>
              <w:rPr>
                <w:webHidden/>
                <w:rStyle w:val="IndexLink"/>
                <w:rtl w:val="true"/>
              </w:rPr>
              <w:t>فقد النبي صلّى اللّه عليه و آله لأبويه</w:t>
            </w:r>
            <w:r>
              <w:rPr>
                <w:rStyle w:val="IndexLink"/>
                <w:rtl w:val="true"/>
              </w:rPr>
              <w:t>:</w:t>
              <w:tab/>
            </w:r>
            <w:r>
              <w:rPr>
                <w:rStyle w:val="IndexLink"/>
              </w:rPr>
              <w:t>179</w:t>
            </w:r>
          </w:hyperlink>
        </w:p>
        <w:p>
          <w:pPr>
            <w:pStyle w:val="Contents5"/>
            <w:tabs>
              <w:tab w:val="clear" w:pos="7892"/>
              <w:tab w:val="right" w:pos="9026" w:leader="dot"/>
            </w:tabs>
            <w:rPr/>
          </w:pPr>
          <w:hyperlink w:anchor="__RefHeading___Toc7431154_417432637">
            <w:r>
              <w:rPr>
                <w:webHidden/>
                <w:rStyle w:val="IndexLink"/>
                <w:rtl w:val="true"/>
              </w:rPr>
              <w:t>كفيل النبي صلّى اللّه عليه و آله</w:t>
            </w:r>
            <w:r>
              <w:rPr>
                <w:rStyle w:val="IndexLink"/>
                <w:rtl w:val="true"/>
              </w:rPr>
              <w:t>:</w:t>
              <w:tab/>
            </w:r>
            <w:r>
              <w:rPr>
                <w:rStyle w:val="IndexLink"/>
              </w:rPr>
              <w:t>180</w:t>
            </w:r>
          </w:hyperlink>
        </w:p>
        <w:p>
          <w:pPr>
            <w:pStyle w:val="Contents5"/>
            <w:tabs>
              <w:tab w:val="clear" w:pos="7892"/>
              <w:tab w:val="right" w:pos="9026" w:leader="dot"/>
            </w:tabs>
            <w:rPr/>
          </w:pPr>
          <w:hyperlink w:anchor="__RefHeading___Toc7431156_417432637">
            <w:r>
              <w:rPr>
                <w:webHidden/>
                <w:rStyle w:val="IndexLink"/>
                <w:rtl w:val="true"/>
              </w:rPr>
              <w:t>الرحلة الأولى إلى الشام، و بحيرا</w:t>
            </w:r>
            <w:r>
              <w:rPr>
                <w:rStyle w:val="IndexLink"/>
                <w:rtl w:val="true"/>
              </w:rPr>
              <w:t>:</w:t>
              <w:tab/>
            </w:r>
            <w:r>
              <w:rPr>
                <w:rStyle w:val="IndexLink"/>
              </w:rPr>
              <w:t>182</w:t>
            </w:r>
          </w:hyperlink>
        </w:p>
        <w:p>
          <w:pPr>
            <w:pStyle w:val="Contents5"/>
            <w:tabs>
              <w:tab w:val="clear" w:pos="7892"/>
              <w:tab w:val="right" w:pos="9026" w:leader="dot"/>
            </w:tabs>
            <w:rPr/>
          </w:pPr>
          <w:hyperlink w:anchor="__RefHeading___Toc7431158_417432637">
            <w:r>
              <w:rPr>
                <w:webHidden/>
                <w:rStyle w:val="IndexLink"/>
                <w:rtl w:val="true"/>
              </w:rPr>
              <w:t>رواية مكذوبة</w:t>
            </w:r>
            <w:r>
              <w:rPr>
                <w:rStyle w:val="IndexLink"/>
                <w:rtl w:val="true"/>
              </w:rPr>
              <w:t>:</w:t>
              <w:tab/>
            </w:r>
            <w:r>
              <w:rPr>
                <w:rStyle w:val="IndexLink"/>
              </w:rPr>
              <w:t>182</w:t>
            </w:r>
          </w:hyperlink>
        </w:p>
        <w:p>
          <w:pPr>
            <w:pStyle w:val="Contents5"/>
            <w:tabs>
              <w:tab w:val="clear" w:pos="7892"/>
              <w:tab w:val="right" w:pos="9026" w:leader="dot"/>
            </w:tabs>
            <w:rPr/>
          </w:pPr>
          <w:hyperlink w:anchor="__RefHeading___Toc7431160_417432637">
            <w:r>
              <w:rPr>
                <w:webHidden/>
                <w:rStyle w:val="IndexLink"/>
                <w:rtl w:val="true"/>
              </w:rPr>
              <w:t>سر الوضع و الاختلاق</w:t>
            </w:r>
            <w:r>
              <w:rPr>
                <w:rStyle w:val="IndexLink"/>
                <w:rtl w:val="true"/>
              </w:rPr>
              <w:t>:</w:t>
              <w:tab/>
            </w:r>
            <w:r>
              <w:rPr>
                <w:rStyle w:val="IndexLink"/>
              </w:rPr>
              <w:t>185</w:t>
            </w:r>
          </w:hyperlink>
        </w:p>
        <w:p>
          <w:pPr>
            <w:pStyle w:val="Contents5"/>
            <w:tabs>
              <w:tab w:val="clear" w:pos="7892"/>
              <w:tab w:val="right" w:pos="9026" w:leader="dot"/>
            </w:tabs>
            <w:rPr/>
          </w:pPr>
          <w:hyperlink w:anchor="__RefHeading___Toc7431162_417432637">
            <w:r>
              <w:rPr>
                <w:webHidden/>
                <w:rStyle w:val="IndexLink"/>
                <w:rtl w:val="true"/>
              </w:rPr>
              <w:t>إشارات خاطفة في قصة بحيرا</w:t>
            </w:r>
            <w:r>
              <w:rPr>
                <w:rStyle w:val="IndexLink"/>
                <w:rtl w:val="true"/>
              </w:rPr>
              <w:t>:</w:t>
              <w:tab/>
            </w:r>
            <w:r>
              <w:rPr>
                <w:rStyle w:val="IndexLink"/>
              </w:rPr>
              <w:t>186</w:t>
            </w:r>
          </w:hyperlink>
        </w:p>
        <w:p>
          <w:pPr>
            <w:pStyle w:val="Contents5"/>
            <w:tabs>
              <w:tab w:val="clear" w:pos="7892"/>
              <w:tab w:val="right" w:pos="9026" w:leader="dot"/>
            </w:tabs>
            <w:rPr/>
          </w:pPr>
          <w:hyperlink w:anchor="__RefHeading___Toc7431164_417432637">
            <w:r>
              <w:rPr>
                <w:webHidden/>
                <w:rStyle w:val="IndexLink"/>
                <w:rtl w:val="true"/>
              </w:rPr>
              <w:t>رعيه صلّى اللّه عليه و آله الغنم</w:t>
            </w:r>
            <w:r>
              <w:rPr>
                <w:rStyle w:val="IndexLink"/>
                <w:rtl w:val="true"/>
              </w:rPr>
              <w:t>:</w:t>
              <w:tab/>
            </w:r>
            <w:r>
              <w:rPr>
                <w:rStyle w:val="IndexLink"/>
              </w:rPr>
              <w:t>187</w:t>
            </w:r>
          </w:hyperlink>
        </w:p>
        <w:p>
          <w:pPr>
            <w:pStyle w:val="Contents4"/>
            <w:tabs>
              <w:tab w:val="clear" w:pos="8176"/>
              <w:tab w:val="right" w:pos="9026" w:leader="dot"/>
            </w:tabs>
            <w:rPr/>
          </w:pPr>
          <w:hyperlink w:anchor="__RefHeading___Toc7431166_417432637">
            <w:r>
              <w:rPr>
                <w:webHidden/>
                <w:rStyle w:val="IndexLink"/>
                <w:rtl w:val="true"/>
              </w:rPr>
              <w:t>الفصل الثاني</w:t>
            </w:r>
            <w:r>
              <w:rPr>
                <w:rStyle w:val="IndexLink"/>
                <w:rtl w:val="true"/>
              </w:rPr>
              <w:t xml:space="preserve">: </w:t>
            </w:r>
            <w:r>
              <w:rPr>
                <w:rStyle w:val="IndexLink"/>
                <w:rtl w:val="true"/>
              </w:rPr>
              <w:t>خديجة في بيت النبي صلّى اللّه عليه و آله</w:t>
            </w:r>
            <w:r>
              <w:rPr>
                <w:rStyle w:val="IndexLink"/>
                <w:rtl w:val="true"/>
              </w:rPr>
              <w:tab/>
            </w:r>
            <w:r>
              <w:rPr>
                <w:rStyle w:val="IndexLink"/>
              </w:rPr>
              <w:t>193</w:t>
            </w:r>
          </w:hyperlink>
        </w:p>
        <w:p>
          <w:pPr>
            <w:pStyle w:val="Contents5"/>
            <w:tabs>
              <w:tab w:val="clear" w:pos="7892"/>
              <w:tab w:val="right" w:pos="9026" w:leader="dot"/>
            </w:tabs>
            <w:rPr/>
          </w:pPr>
          <w:hyperlink w:anchor="__RefHeading___Toc7431168_41743263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7431170_417432637">
            <w:r>
              <w:rPr>
                <w:webHidden/>
                <w:rStyle w:val="IndexLink"/>
                <w:rtl w:val="true"/>
              </w:rPr>
              <w:t>السفر الثاني إلى الشام</w:t>
            </w:r>
            <w:r>
              <w:rPr>
                <w:rStyle w:val="IndexLink"/>
                <w:rtl w:val="true"/>
              </w:rPr>
              <w:t>:</w:t>
              <w:tab/>
            </w:r>
            <w:r>
              <w:rPr>
                <w:rStyle w:val="IndexLink"/>
              </w:rPr>
              <w:t>195</w:t>
            </w:r>
          </w:hyperlink>
        </w:p>
        <w:p>
          <w:pPr>
            <w:pStyle w:val="Contents5"/>
            <w:tabs>
              <w:tab w:val="clear" w:pos="7892"/>
              <w:tab w:val="right" w:pos="9026" w:leader="dot"/>
            </w:tabs>
            <w:rPr/>
          </w:pPr>
          <w:hyperlink w:anchor="__RefHeading___Toc7431172_417432637">
            <w:r>
              <w:rPr>
                <w:webHidden/>
                <w:rStyle w:val="IndexLink"/>
                <w:rtl w:val="true"/>
              </w:rPr>
              <w:t>زواجه صلّى اللّه عليه و آله بخديجة</w:t>
            </w:r>
            <w:r>
              <w:rPr>
                <w:rStyle w:val="IndexLink"/>
                <w:rtl w:val="true"/>
              </w:rPr>
              <w:t>:</w:t>
              <w:tab/>
            </w:r>
            <w:r>
              <w:rPr>
                <w:rStyle w:val="IndexLink"/>
              </w:rPr>
              <w:t>197</w:t>
            </w:r>
          </w:hyperlink>
        </w:p>
        <w:p>
          <w:pPr>
            <w:pStyle w:val="Contents5"/>
            <w:tabs>
              <w:tab w:val="clear" w:pos="7892"/>
              <w:tab w:val="right" w:pos="9026" w:leader="dot"/>
            </w:tabs>
            <w:rPr/>
          </w:pPr>
          <w:hyperlink w:anchor="__RefHeading___Toc7431174_417432637">
            <w:r>
              <w:rPr>
                <w:webHidden/>
                <w:rStyle w:val="IndexLink"/>
                <w:rtl w:val="true"/>
              </w:rPr>
              <w:t>خطبة أبي طالب رحمه اللّه</w:t>
            </w:r>
            <w:r>
              <w:rPr>
                <w:rStyle w:val="IndexLink"/>
                <w:rtl w:val="true"/>
              </w:rPr>
              <w:t>:</w:t>
              <w:tab/>
            </w:r>
            <w:r>
              <w:rPr>
                <w:rStyle w:val="IndexLink"/>
              </w:rPr>
              <w:t>200</w:t>
            </w:r>
          </w:hyperlink>
        </w:p>
        <w:p>
          <w:pPr>
            <w:pStyle w:val="Contents5"/>
            <w:tabs>
              <w:tab w:val="clear" w:pos="7892"/>
              <w:tab w:val="right" w:pos="9026" w:leader="dot"/>
            </w:tabs>
            <w:rPr/>
          </w:pPr>
          <w:hyperlink w:anchor="__RefHeading___Toc7431176_417432637">
            <w:r>
              <w:rPr>
                <w:webHidden/>
                <w:rStyle w:val="IndexLink"/>
                <w:rtl w:val="true"/>
              </w:rPr>
              <w:t>نظرة في كلمات أبي طالب</w:t>
            </w:r>
            <w:r>
              <w:rPr>
                <w:rStyle w:val="IndexLink"/>
                <w:rtl w:val="true"/>
              </w:rPr>
              <w:t>:</w:t>
              <w:tab/>
            </w:r>
            <w:r>
              <w:rPr>
                <w:rStyle w:val="IndexLink"/>
              </w:rPr>
              <w:t>201</w:t>
            </w:r>
          </w:hyperlink>
        </w:p>
        <w:p>
          <w:pPr>
            <w:pStyle w:val="Contents5"/>
            <w:tabs>
              <w:tab w:val="clear" w:pos="7892"/>
              <w:tab w:val="right" w:pos="9026" w:leader="dot"/>
            </w:tabs>
            <w:rPr/>
          </w:pPr>
          <w:hyperlink w:anchor="__RefHeading___Toc7431178_417432637">
            <w:r>
              <w:rPr>
                <w:webHidden/>
                <w:rStyle w:val="IndexLink"/>
                <w:rtl w:val="true"/>
              </w:rPr>
              <w:t>و دين شائع</w:t>
            </w:r>
            <w:r>
              <w:rPr>
                <w:rStyle w:val="IndexLink"/>
                <w:rtl w:val="true"/>
              </w:rPr>
              <w:t>:</w:t>
              <w:tab/>
            </w:r>
            <w:r>
              <w:rPr>
                <w:rStyle w:val="IndexLink"/>
              </w:rPr>
              <w:t>202</w:t>
            </w:r>
          </w:hyperlink>
        </w:p>
        <w:p>
          <w:pPr>
            <w:pStyle w:val="Contents5"/>
            <w:tabs>
              <w:tab w:val="clear" w:pos="7892"/>
              <w:tab w:val="right" w:pos="9026" w:leader="dot"/>
            </w:tabs>
            <w:rPr/>
          </w:pPr>
          <w:hyperlink w:anchor="__RefHeading___Toc7431180_417432637">
            <w:r>
              <w:rPr>
                <w:webHidden/>
                <w:rStyle w:val="IndexLink"/>
                <w:rtl w:val="true"/>
              </w:rPr>
              <w:t>مهر خديجة</w:t>
            </w:r>
            <w:r>
              <w:rPr>
                <w:rStyle w:val="IndexLink"/>
                <w:rtl w:val="true"/>
              </w:rPr>
              <w:t>:</w:t>
              <w:tab/>
            </w:r>
            <w:r>
              <w:rPr>
                <w:rStyle w:val="IndexLink"/>
              </w:rPr>
              <w:t>203</w:t>
            </w:r>
          </w:hyperlink>
        </w:p>
        <w:p>
          <w:pPr>
            <w:pStyle w:val="Contents5"/>
            <w:tabs>
              <w:tab w:val="clear" w:pos="7892"/>
              <w:tab w:val="right" w:pos="9026" w:leader="dot"/>
            </w:tabs>
            <w:rPr/>
          </w:pPr>
          <w:hyperlink w:anchor="__RefHeading___Toc7431182_417432637">
            <w:r>
              <w:rPr>
                <w:webHidden/>
                <w:rStyle w:val="IndexLink"/>
                <w:rtl w:val="true"/>
              </w:rPr>
              <w:t>عمر خديجة حين الزواج</w:t>
            </w:r>
            <w:r>
              <w:rPr>
                <w:rStyle w:val="IndexLink"/>
                <w:rtl w:val="true"/>
              </w:rPr>
              <w:t>:</w:t>
              <w:tab/>
            </w:r>
            <w:r>
              <w:rPr>
                <w:rStyle w:val="IndexLink"/>
              </w:rPr>
              <w:t>206</w:t>
            </w:r>
          </w:hyperlink>
        </w:p>
        <w:p>
          <w:pPr>
            <w:pStyle w:val="Contents5"/>
            <w:tabs>
              <w:tab w:val="clear" w:pos="7892"/>
              <w:tab w:val="right" w:pos="9026" w:leader="dot"/>
            </w:tabs>
            <w:rPr/>
          </w:pPr>
          <w:hyperlink w:anchor="__RefHeading___Toc7431184_417432637">
            <w:r>
              <w:rPr>
                <w:webHidden/>
                <w:rStyle w:val="IndexLink"/>
                <w:rtl w:val="true"/>
              </w:rPr>
              <w:t>يتيم قريش، أكذوبة مفضوحة</w:t>
            </w:r>
            <w:r>
              <w:rPr>
                <w:rStyle w:val="IndexLink"/>
                <w:rtl w:val="true"/>
              </w:rPr>
              <w:t>:</w:t>
              <w:tab/>
            </w:r>
            <w:r>
              <w:rPr>
                <w:rStyle w:val="IndexLink"/>
              </w:rPr>
              <w:t>209</w:t>
            </w:r>
          </w:hyperlink>
        </w:p>
        <w:p>
          <w:pPr>
            <w:pStyle w:val="Contents5"/>
            <w:tabs>
              <w:tab w:val="clear" w:pos="7892"/>
              <w:tab w:val="right" w:pos="9026" w:leader="dot"/>
            </w:tabs>
            <w:rPr/>
          </w:pPr>
          <w:hyperlink w:anchor="__RefHeading___Toc7431186_417432637">
            <w:r>
              <w:rPr>
                <w:webHidden/>
                <w:rStyle w:val="IndexLink"/>
                <w:rtl w:val="true"/>
              </w:rPr>
              <w:t xml:space="preserve">هل تزوج صلّى اللّه عليه و آله خديجة طمعا في مالها؟ </w:t>
            </w:r>
            <w:r>
              <w:rPr>
                <w:rStyle w:val="IndexLink"/>
                <w:rtl w:val="true"/>
              </w:rPr>
              <w:t>!</w:t>
              <w:tab/>
            </w:r>
            <w:r>
              <w:rPr>
                <w:rStyle w:val="IndexLink"/>
              </w:rPr>
              <w:t>211</w:t>
            </w:r>
          </w:hyperlink>
        </w:p>
        <w:p>
          <w:pPr>
            <w:pStyle w:val="Contents5"/>
            <w:tabs>
              <w:tab w:val="clear" w:pos="7892"/>
              <w:tab w:val="right" w:pos="9026" w:leader="dot"/>
            </w:tabs>
            <w:rPr/>
          </w:pPr>
          <w:hyperlink w:anchor="__RefHeading___Toc7431188_417432637">
            <w:r>
              <w:rPr>
                <w:webHidden/>
                <w:rStyle w:val="IndexLink"/>
                <w:rtl w:val="true"/>
              </w:rPr>
              <w:t>خديجة مثل أعلى</w:t>
            </w:r>
            <w:r>
              <w:rPr>
                <w:rStyle w:val="IndexLink"/>
                <w:rtl w:val="true"/>
              </w:rPr>
              <w:t>:</w:t>
              <w:tab/>
            </w:r>
            <w:r>
              <w:rPr>
                <w:rStyle w:val="IndexLink"/>
              </w:rPr>
              <w:t>212</w:t>
            </w:r>
          </w:hyperlink>
        </w:p>
        <w:p>
          <w:pPr>
            <w:pStyle w:val="Contents5"/>
            <w:tabs>
              <w:tab w:val="clear" w:pos="7892"/>
              <w:tab w:val="right" w:pos="9026" w:leader="dot"/>
            </w:tabs>
            <w:rPr/>
          </w:pPr>
          <w:hyperlink w:anchor="__RefHeading___Toc7431190_417432637">
            <w:r>
              <w:rPr>
                <w:webHidden/>
                <w:rStyle w:val="IndexLink"/>
                <w:rtl w:val="true"/>
              </w:rPr>
              <w:t>خديجة بين نساء قريش</w:t>
            </w:r>
            <w:r>
              <w:rPr>
                <w:rStyle w:val="IndexLink"/>
                <w:rtl w:val="true"/>
              </w:rPr>
              <w:t>:</w:t>
              <w:tab/>
            </w:r>
            <w:r>
              <w:rPr>
                <w:rStyle w:val="IndexLink"/>
              </w:rPr>
              <w:t>213</w:t>
            </w:r>
          </w:hyperlink>
        </w:p>
        <w:p>
          <w:pPr>
            <w:pStyle w:val="Contents5"/>
            <w:tabs>
              <w:tab w:val="clear" w:pos="7892"/>
              <w:tab w:val="right" w:pos="9026" w:leader="dot"/>
            </w:tabs>
            <w:rPr/>
          </w:pPr>
          <w:hyperlink w:anchor="__RefHeading___Toc7431192_417432637">
            <w:r>
              <w:rPr>
                <w:webHidden/>
                <w:rStyle w:val="IndexLink"/>
                <w:rtl w:val="true"/>
              </w:rPr>
              <w:t xml:space="preserve">هل تزوجت خديجة بأحد قبل النبي صلّى اللّه عليه و آله؟ </w:t>
            </w:r>
            <w:r>
              <w:rPr>
                <w:rStyle w:val="IndexLink"/>
                <w:rtl w:val="true"/>
              </w:rPr>
              <w:t>!</w:t>
              <w:tab/>
            </w:r>
            <w:r>
              <w:rPr>
                <w:rStyle w:val="IndexLink"/>
              </w:rPr>
              <w:t>213</w:t>
            </w:r>
          </w:hyperlink>
        </w:p>
        <w:p>
          <w:pPr>
            <w:pStyle w:val="Contents5"/>
            <w:tabs>
              <w:tab w:val="clear" w:pos="7892"/>
              <w:tab w:val="right" w:pos="9026" w:leader="dot"/>
            </w:tabs>
            <w:rPr/>
          </w:pPr>
          <w:hyperlink w:anchor="__RefHeading___Toc7431194_417432637">
            <w:r>
              <w:rPr>
                <w:webHidden/>
                <w:rStyle w:val="IndexLink"/>
                <w:rtl w:val="true"/>
              </w:rPr>
              <w:t xml:space="preserve">زوجتا عثمان، هل هما ابنتا النبي صلّى اللّه عليه و آله؟ </w:t>
            </w:r>
            <w:r>
              <w:rPr>
                <w:rStyle w:val="IndexLink"/>
                <w:rtl w:val="true"/>
              </w:rPr>
              <w:t>!</w:t>
              <w:tab/>
            </w:r>
            <w:r>
              <w:rPr>
                <w:rStyle w:val="IndexLink"/>
              </w:rPr>
              <w:t>219</w:t>
            </w:r>
          </w:hyperlink>
        </w:p>
        <w:p>
          <w:pPr>
            <w:pStyle w:val="Contents5"/>
            <w:tabs>
              <w:tab w:val="clear" w:pos="7892"/>
              <w:tab w:val="right" w:pos="9026" w:leader="dot"/>
            </w:tabs>
            <w:rPr/>
          </w:pPr>
          <w:hyperlink w:anchor="__RefHeading___Toc7431196_417432637">
            <w:r>
              <w:rPr>
                <w:webHidden/>
                <w:rStyle w:val="IndexLink"/>
                <w:rtl w:val="true"/>
              </w:rPr>
              <w:t xml:space="preserve">هل زينب بنت الرسول صلّى اللّه عليه و آله أم ربيبته؟ </w:t>
            </w:r>
            <w:r>
              <w:rPr>
                <w:rStyle w:val="IndexLink"/>
                <w:rtl w:val="true"/>
              </w:rPr>
              <w:t>:</w:t>
              <w:tab/>
            </w:r>
            <w:r>
              <w:rPr>
                <w:rStyle w:val="IndexLink"/>
              </w:rPr>
              <w:t>222</w:t>
            </w:r>
          </w:hyperlink>
        </w:p>
        <w:p>
          <w:pPr>
            <w:pStyle w:val="Contents5"/>
            <w:tabs>
              <w:tab w:val="clear" w:pos="7892"/>
              <w:tab w:val="right" w:pos="9026" w:leader="dot"/>
            </w:tabs>
            <w:rPr/>
          </w:pPr>
          <w:hyperlink w:anchor="__RefHeading___Toc7431198_417432637">
            <w:r>
              <w:rPr>
                <w:webHidden/>
                <w:rStyle w:val="IndexLink"/>
                <w:rtl w:val="true"/>
              </w:rPr>
              <w:t>منافسون لعلي عليه السّلام</w:t>
            </w:r>
            <w:r>
              <w:rPr>
                <w:rStyle w:val="IndexLink"/>
                <w:rtl w:val="true"/>
              </w:rPr>
              <w:t>:</w:t>
              <w:tab/>
            </w:r>
            <w:r>
              <w:rPr>
                <w:rStyle w:val="IndexLink"/>
              </w:rPr>
              <w:t>225</w:t>
            </w:r>
          </w:hyperlink>
        </w:p>
        <w:p>
          <w:pPr>
            <w:pStyle w:val="Contents5"/>
            <w:tabs>
              <w:tab w:val="clear" w:pos="7892"/>
              <w:tab w:val="right" w:pos="9026" w:leader="dot"/>
            </w:tabs>
            <w:rPr/>
          </w:pPr>
          <w:hyperlink w:anchor="__RefHeading___Toc7431200_417432637">
            <w:r>
              <w:rPr>
                <w:webHidden/>
                <w:rStyle w:val="IndexLink"/>
                <w:rtl w:val="true"/>
              </w:rPr>
              <w:t>خؤولة هند بن أبي هالة للإمام الحسن عليه السّلام</w:t>
            </w:r>
            <w:r>
              <w:rPr>
                <w:rStyle w:val="IndexLink"/>
                <w:rtl w:val="true"/>
              </w:rPr>
              <w:t>:</w:t>
              <w:tab/>
            </w:r>
            <w:r>
              <w:rPr>
                <w:rStyle w:val="IndexLink"/>
              </w:rPr>
              <w:t>225</w:t>
            </w:r>
          </w:hyperlink>
        </w:p>
        <w:p>
          <w:pPr>
            <w:pStyle w:val="Contents4"/>
            <w:tabs>
              <w:tab w:val="clear" w:pos="8176"/>
              <w:tab w:val="right" w:pos="9026" w:leader="dot"/>
            </w:tabs>
            <w:rPr/>
          </w:pPr>
          <w:hyperlink w:anchor="__RefHeading___Toc7431202_417432637">
            <w:r>
              <w:rPr>
                <w:webHidden/>
                <w:rStyle w:val="IndexLink"/>
                <w:rtl w:val="true"/>
              </w:rPr>
              <w:t>الفصل الثالث</w:t>
            </w:r>
            <w:r>
              <w:rPr>
                <w:rStyle w:val="IndexLink"/>
                <w:rtl w:val="true"/>
              </w:rPr>
              <w:t xml:space="preserve">: </w:t>
            </w:r>
            <w:r>
              <w:rPr>
                <w:rStyle w:val="IndexLink"/>
                <w:rtl w:val="true"/>
              </w:rPr>
              <w:t>حتى البعثة</w:t>
            </w:r>
            <w:r>
              <w:rPr>
                <w:rStyle w:val="IndexLink"/>
                <w:rtl w:val="true"/>
              </w:rPr>
              <w:tab/>
            </w:r>
            <w:r>
              <w:rPr>
                <w:rStyle w:val="IndexLink"/>
              </w:rPr>
              <w:t>229</w:t>
            </w:r>
          </w:hyperlink>
        </w:p>
        <w:p>
          <w:pPr>
            <w:pStyle w:val="Contents5"/>
            <w:tabs>
              <w:tab w:val="clear" w:pos="7892"/>
              <w:tab w:val="right" w:pos="9026" w:leader="dot"/>
            </w:tabs>
            <w:rPr/>
          </w:pPr>
          <w:hyperlink w:anchor="__RefHeading___Toc7431204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7431206_417432637">
            <w:r>
              <w:rPr>
                <w:webHidden/>
                <w:rStyle w:val="IndexLink"/>
                <w:rtl w:val="true"/>
              </w:rPr>
              <w:t>حضور النبي صلّى اللّه عليه و آله حرب الفجار</w:t>
            </w:r>
            <w:r>
              <w:rPr>
                <w:rStyle w:val="IndexLink"/>
                <w:rtl w:val="true"/>
              </w:rPr>
              <w:t>:</w:t>
              <w:tab/>
            </w:r>
            <w:r>
              <w:rPr>
                <w:rStyle w:val="IndexLink"/>
              </w:rPr>
              <w:t>231</w:t>
            </w:r>
          </w:hyperlink>
        </w:p>
        <w:p>
          <w:pPr>
            <w:pStyle w:val="Contents5"/>
            <w:tabs>
              <w:tab w:val="clear" w:pos="7892"/>
              <w:tab w:val="right" w:pos="9026" w:leader="dot"/>
            </w:tabs>
            <w:rPr/>
          </w:pPr>
          <w:hyperlink w:anchor="__RefHeading___Toc7431208_417432637">
            <w:r>
              <w:rPr>
                <w:webHidden/>
                <w:rStyle w:val="IndexLink"/>
                <w:rtl w:val="true"/>
              </w:rPr>
              <w:t>سر التلاعب في الروايات هنا</w:t>
            </w:r>
            <w:r>
              <w:rPr>
                <w:rStyle w:val="IndexLink"/>
                <w:rtl w:val="true"/>
              </w:rPr>
              <w:t>:</w:t>
              <w:tab/>
            </w:r>
            <w:r>
              <w:rPr>
                <w:rStyle w:val="IndexLink"/>
              </w:rPr>
              <w:t>234</w:t>
            </w:r>
          </w:hyperlink>
        </w:p>
        <w:p>
          <w:pPr>
            <w:pStyle w:val="Contents5"/>
            <w:tabs>
              <w:tab w:val="clear" w:pos="7892"/>
              <w:tab w:val="right" w:pos="9026" w:leader="dot"/>
            </w:tabs>
            <w:rPr/>
          </w:pPr>
          <w:hyperlink w:anchor="__RefHeading___Toc7431210_417432637">
            <w:r>
              <w:rPr>
                <w:webHidden/>
                <w:rStyle w:val="IndexLink"/>
                <w:rtl w:val="true"/>
              </w:rPr>
              <w:t>حلف الفضول</w:t>
            </w:r>
            <w:r>
              <w:rPr>
                <w:rStyle w:val="IndexLink"/>
                <w:rtl w:val="true"/>
              </w:rPr>
              <w:t>:</w:t>
              <w:tab/>
            </w:r>
            <w:r>
              <w:rPr>
                <w:rStyle w:val="IndexLink"/>
              </w:rPr>
              <w:t>234</w:t>
            </w:r>
          </w:hyperlink>
        </w:p>
        <w:p>
          <w:pPr>
            <w:pStyle w:val="Contents5"/>
            <w:tabs>
              <w:tab w:val="clear" w:pos="7892"/>
              <w:tab w:val="right" w:pos="9026" w:leader="dot"/>
            </w:tabs>
            <w:rPr/>
          </w:pPr>
          <w:hyperlink w:anchor="__RefHeading___Toc7431212_417432637">
            <w:r>
              <w:rPr>
                <w:webHidden/>
                <w:rStyle w:val="IndexLink"/>
                <w:rtl w:val="true"/>
              </w:rPr>
              <w:t>سبب هذا الحلف</w:t>
            </w:r>
            <w:r>
              <w:rPr>
                <w:rStyle w:val="IndexLink"/>
                <w:rtl w:val="true"/>
              </w:rPr>
              <w:t>:</w:t>
              <w:tab/>
            </w:r>
            <w:r>
              <w:rPr>
                <w:rStyle w:val="IndexLink"/>
              </w:rPr>
              <w:t>236</w:t>
            </w:r>
          </w:hyperlink>
        </w:p>
        <w:p>
          <w:pPr>
            <w:pStyle w:val="Contents5"/>
            <w:tabs>
              <w:tab w:val="clear" w:pos="7892"/>
              <w:tab w:val="right" w:pos="9026" w:leader="dot"/>
            </w:tabs>
            <w:rPr/>
          </w:pPr>
          <w:hyperlink w:anchor="__RefHeading___Toc7431214_417432637">
            <w:r>
              <w:rPr>
                <w:webHidden/>
                <w:rStyle w:val="IndexLink"/>
                <w:rtl w:val="true"/>
              </w:rPr>
              <w:t>بنو أمية و حلف الفضول</w:t>
            </w:r>
            <w:r>
              <w:rPr>
                <w:rStyle w:val="IndexLink"/>
                <w:rtl w:val="true"/>
              </w:rPr>
              <w:t>:</w:t>
              <w:tab/>
            </w:r>
            <w:r>
              <w:rPr>
                <w:rStyle w:val="IndexLink"/>
              </w:rPr>
              <w:t>236</w:t>
            </w:r>
          </w:hyperlink>
        </w:p>
        <w:p>
          <w:pPr>
            <w:pStyle w:val="Contents5"/>
            <w:tabs>
              <w:tab w:val="clear" w:pos="7892"/>
              <w:tab w:val="right" w:pos="9026" w:leader="dot"/>
            </w:tabs>
            <w:rPr/>
          </w:pPr>
          <w:hyperlink w:anchor="__RefHeading___Toc7431216_417432637">
            <w:r>
              <w:rPr>
                <w:webHidden/>
                <w:rStyle w:val="IndexLink"/>
                <w:rtl w:val="true"/>
              </w:rPr>
              <w:t>ملاحظة</w:t>
            </w:r>
            <w:r>
              <w:rPr>
                <w:rStyle w:val="IndexLink"/>
                <w:rtl w:val="true"/>
              </w:rPr>
              <w:t>:</w:t>
              <w:tab/>
            </w:r>
            <w:r>
              <w:rPr>
                <w:rStyle w:val="IndexLink"/>
              </w:rPr>
              <w:t>240</w:t>
            </w:r>
          </w:hyperlink>
        </w:p>
        <w:p>
          <w:pPr>
            <w:pStyle w:val="Contents5"/>
            <w:tabs>
              <w:tab w:val="clear" w:pos="7892"/>
              <w:tab w:val="right" w:pos="9026" w:leader="dot"/>
            </w:tabs>
            <w:rPr/>
          </w:pPr>
          <w:hyperlink w:anchor="__RefHeading___Toc7431218_417432637">
            <w:r>
              <w:rPr>
                <w:webHidden/>
                <w:rStyle w:val="IndexLink"/>
                <w:rtl w:val="true"/>
              </w:rPr>
              <w:t>ملاحظات هامة على حلف الفضول</w:t>
            </w:r>
            <w:r>
              <w:rPr>
                <w:rStyle w:val="IndexLink"/>
                <w:rtl w:val="true"/>
              </w:rPr>
              <w:t>:</w:t>
              <w:tab/>
            </w:r>
            <w:r>
              <w:rPr>
                <w:rStyle w:val="IndexLink"/>
              </w:rPr>
              <w:t>241</w:t>
            </w:r>
          </w:hyperlink>
        </w:p>
        <w:p>
          <w:pPr>
            <w:pStyle w:val="Contents5"/>
            <w:tabs>
              <w:tab w:val="clear" w:pos="7892"/>
              <w:tab w:val="right" w:pos="9026" w:leader="dot"/>
            </w:tabs>
            <w:rPr/>
          </w:pPr>
          <w:hyperlink w:anchor="__RefHeading___Toc7431220_417432637">
            <w:r>
              <w:rPr>
                <w:webHidden/>
                <w:rStyle w:val="IndexLink"/>
                <w:rtl w:val="true"/>
              </w:rPr>
              <w:t>يضاف إلى ذلك كله</w:t>
            </w:r>
            <w:r>
              <w:rPr>
                <w:rStyle w:val="IndexLink"/>
                <w:rtl w:val="true"/>
              </w:rPr>
              <w:t>:</w:t>
              <w:tab/>
            </w:r>
            <w:r>
              <w:rPr>
                <w:rStyle w:val="IndexLink"/>
              </w:rPr>
              <w:t>246</w:t>
            </w:r>
          </w:hyperlink>
        </w:p>
        <w:p>
          <w:pPr>
            <w:pStyle w:val="Contents5"/>
            <w:tabs>
              <w:tab w:val="clear" w:pos="7892"/>
              <w:tab w:val="right" w:pos="9026" w:leader="dot"/>
            </w:tabs>
            <w:rPr/>
          </w:pPr>
          <w:hyperlink w:anchor="__RefHeading___Toc7431222_417432637">
            <w:r>
              <w:rPr>
                <w:webHidden/>
                <w:rStyle w:val="IndexLink"/>
                <w:rtl w:val="true"/>
              </w:rPr>
              <w:t>تاريخ ولادة أمير المؤمنين عليه السّلام</w:t>
            </w:r>
            <w:r>
              <w:rPr>
                <w:rStyle w:val="IndexLink"/>
                <w:rtl w:val="true"/>
              </w:rPr>
              <w:t>:</w:t>
              <w:tab/>
            </w:r>
            <w:r>
              <w:rPr>
                <w:rStyle w:val="IndexLink"/>
              </w:rPr>
              <w:t>252</w:t>
            </w:r>
          </w:hyperlink>
        </w:p>
        <w:p>
          <w:pPr>
            <w:pStyle w:val="Contents5"/>
            <w:tabs>
              <w:tab w:val="clear" w:pos="7892"/>
              <w:tab w:val="right" w:pos="9026" w:leader="dot"/>
            </w:tabs>
            <w:rPr/>
          </w:pPr>
          <w:hyperlink w:anchor="__RefHeading___Toc7431224_417432637">
            <w:r>
              <w:rPr>
                <w:webHidden/>
                <w:rStyle w:val="IndexLink"/>
                <w:rtl w:val="true"/>
              </w:rPr>
              <w:t>أول هاشمي ولد من هاشميين</w:t>
            </w:r>
            <w:r>
              <w:rPr>
                <w:rStyle w:val="IndexLink"/>
                <w:rtl w:val="true"/>
              </w:rPr>
              <w:t>:</w:t>
              <w:tab/>
            </w:r>
            <w:r>
              <w:rPr>
                <w:rStyle w:val="IndexLink"/>
              </w:rPr>
              <w:t>254</w:t>
            </w:r>
          </w:hyperlink>
        </w:p>
        <w:p>
          <w:pPr>
            <w:pStyle w:val="Contents5"/>
            <w:tabs>
              <w:tab w:val="clear" w:pos="7892"/>
              <w:tab w:val="right" w:pos="9026" w:leader="dot"/>
            </w:tabs>
            <w:rPr/>
          </w:pPr>
          <w:hyperlink w:anchor="__RefHeading___Toc7431226_417432637">
            <w:r>
              <w:rPr>
                <w:webHidden/>
                <w:rStyle w:val="IndexLink"/>
                <w:rtl w:val="true"/>
              </w:rPr>
              <w:t>ولادة أمير المؤمنين عليه السّلام في الكعبة</w:t>
            </w:r>
            <w:r>
              <w:rPr>
                <w:rStyle w:val="IndexLink"/>
                <w:rtl w:val="true"/>
              </w:rPr>
              <w:t>:</w:t>
              <w:tab/>
            </w:r>
            <w:r>
              <w:rPr>
                <w:rStyle w:val="IndexLink"/>
              </w:rPr>
              <w:t>255</w:t>
            </w:r>
          </w:hyperlink>
        </w:p>
        <w:p>
          <w:pPr>
            <w:pStyle w:val="Contents5"/>
            <w:tabs>
              <w:tab w:val="clear" w:pos="7892"/>
              <w:tab w:val="right" w:pos="9026" w:leader="dot"/>
            </w:tabs>
            <w:rPr/>
          </w:pPr>
          <w:hyperlink w:anchor="__RefHeading___Toc7431228_417432637">
            <w:r>
              <w:rPr>
                <w:webHidden/>
                <w:rStyle w:val="IndexLink"/>
                <w:rtl w:val="true"/>
              </w:rPr>
              <w:t xml:space="preserve">لماذا حكيم بن حزام؟ </w:t>
            </w:r>
            <w:r>
              <w:rPr>
                <w:rStyle w:val="IndexLink"/>
                <w:rtl w:val="true"/>
              </w:rPr>
              <w:t>!</w:t>
              <w:tab/>
            </w:r>
            <w:r>
              <w:rPr>
                <w:rStyle w:val="IndexLink"/>
              </w:rPr>
              <w:t>258</w:t>
            </w:r>
          </w:hyperlink>
        </w:p>
        <w:p>
          <w:pPr>
            <w:pStyle w:val="Contents5"/>
            <w:tabs>
              <w:tab w:val="clear" w:pos="7892"/>
              <w:tab w:val="right" w:pos="9026" w:leader="dot"/>
            </w:tabs>
            <w:rPr/>
          </w:pPr>
          <w:hyperlink w:anchor="__RefHeading___Toc7431230_417432637">
            <w:r>
              <w:rPr>
                <w:webHidden/>
                <w:rStyle w:val="IndexLink"/>
                <w:rtl w:val="true"/>
              </w:rPr>
              <w:t>سر ولادة علي عليه السلام في الكعبة</w:t>
            </w:r>
            <w:r>
              <w:rPr>
                <w:rStyle w:val="IndexLink"/>
                <w:rtl w:val="true"/>
              </w:rPr>
              <w:t>:</w:t>
              <w:tab/>
            </w:r>
            <w:r>
              <w:rPr>
                <w:rStyle w:val="IndexLink"/>
              </w:rPr>
              <w:t>259</w:t>
            </w:r>
          </w:hyperlink>
        </w:p>
        <w:p>
          <w:pPr>
            <w:pStyle w:val="Contents5"/>
            <w:tabs>
              <w:tab w:val="clear" w:pos="7892"/>
              <w:tab w:val="right" w:pos="9026" w:leader="dot"/>
            </w:tabs>
            <w:rPr/>
          </w:pPr>
          <w:hyperlink w:anchor="__RefHeading___Toc7431232_417432637">
            <w:r>
              <w:rPr>
                <w:webHidden/>
                <w:rStyle w:val="IndexLink"/>
                <w:rtl w:val="true"/>
              </w:rPr>
              <w:t>النبي صلّى اللّه عليه و آله لا يقتل أحدا؛ لماذا؟</w:t>
            </w:r>
            <w:r>
              <w:rPr>
                <w:rStyle w:val="IndexLink"/>
                <w:rtl w:val="true"/>
              </w:rPr>
              <w:tab/>
            </w:r>
            <w:r>
              <w:rPr>
                <w:rStyle w:val="IndexLink"/>
              </w:rPr>
              <w:t>260</w:t>
            </w:r>
          </w:hyperlink>
        </w:p>
        <w:p>
          <w:pPr>
            <w:pStyle w:val="Contents5"/>
            <w:tabs>
              <w:tab w:val="clear" w:pos="7892"/>
              <w:tab w:val="right" w:pos="9026" w:leader="dot"/>
            </w:tabs>
            <w:rPr/>
          </w:pPr>
          <w:hyperlink w:anchor="__RefHeading___Toc7431234_417432637">
            <w:r>
              <w:rPr>
                <w:webHidden/>
                <w:rStyle w:val="IndexLink"/>
                <w:rtl w:val="true"/>
              </w:rPr>
              <w:t>معالجة قضايا الروح و النفس</w:t>
            </w:r>
            <w:r>
              <w:rPr>
                <w:rStyle w:val="IndexLink"/>
                <w:rtl w:val="true"/>
              </w:rPr>
              <w:t>:</w:t>
              <w:tab/>
            </w:r>
            <w:r>
              <w:rPr>
                <w:rStyle w:val="IndexLink"/>
              </w:rPr>
              <w:t>261</w:t>
            </w:r>
          </w:hyperlink>
        </w:p>
        <w:p>
          <w:pPr>
            <w:pStyle w:val="Contents5"/>
            <w:tabs>
              <w:tab w:val="clear" w:pos="7892"/>
              <w:tab w:val="right" w:pos="9026" w:leader="dot"/>
            </w:tabs>
            <w:rPr/>
          </w:pPr>
          <w:hyperlink w:anchor="__RefHeading___Toc7431236_417432637">
            <w:r>
              <w:rPr>
                <w:webHidden/>
                <w:rStyle w:val="IndexLink"/>
                <w:rtl w:val="true"/>
              </w:rPr>
              <w:t>ولادة علي عليه السّلام في الكعبة صنع اللّه</w:t>
            </w:r>
            <w:r>
              <w:rPr>
                <w:rStyle w:val="IndexLink"/>
                <w:rtl w:val="true"/>
              </w:rPr>
              <w:t>:</w:t>
              <w:tab/>
            </w:r>
            <w:r>
              <w:rPr>
                <w:rStyle w:val="IndexLink"/>
              </w:rPr>
              <w:t>262</w:t>
            </w:r>
          </w:hyperlink>
        </w:p>
        <w:p>
          <w:pPr>
            <w:pStyle w:val="Contents5"/>
            <w:tabs>
              <w:tab w:val="clear" w:pos="7892"/>
              <w:tab w:val="right" w:pos="9026" w:leader="dot"/>
            </w:tabs>
            <w:rPr/>
          </w:pPr>
          <w:hyperlink w:anchor="__RefHeading___Toc7431238_417432637">
            <w:r>
              <w:rPr>
                <w:webHidden/>
                <w:rStyle w:val="IndexLink"/>
                <w:rtl w:val="true"/>
              </w:rPr>
              <w:t>الرصيد الوجداني آثار و سمات</w:t>
            </w:r>
            <w:r>
              <w:rPr>
                <w:rStyle w:val="IndexLink"/>
                <w:rtl w:val="true"/>
              </w:rPr>
              <w:t>:</w:t>
              <w:tab/>
            </w:r>
            <w:r>
              <w:rPr>
                <w:rStyle w:val="IndexLink"/>
              </w:rPr>
              <w:t>262</w:t>
            </w:r>
          </w:hyperlink>
        </w:p>
        <w:p>
          <w:pPr>
            <w:pStyle w:val="Contents5"/>
            <w:tabs>
              <w:tab w:val="clear" w:pos="7892"/>
              <w:tab w:val="right" w:pos="9026" w:leader="dot"/>
            </w:tabs>
            <w:rPr/>
          </w:pPr>
          <w:hyperlink w:anchor="__RefHeading___Toc7431240_417432637">
            <w:r>
              <w:rPr>
                <w:webHidden/>
                <w:rStyle w:val="IndexLink"/>
                <w:rtl w:val="true"/>
              </w:rPr>
              <w:t>ولادة علي عليه السّلام في الكعبة لطف بالأمة</w:t>
            </w:r>
            <w:r>
              <w:rPr>
                <w:rStyle w:val="IndexLink"/>
                <w:rtl w:val="true"/>
              </w:rPr>
              <w:t>:</w:t>
              <w:tab/>
            </w:r>
            <w:r>
              <w:rPr>
                <w:rStyle w:val="IndexLink"/>
              </w:rPr>
              <w:t>263</w:t>
            </w:r>
          </w:hyperlink>
        </w:p>
        <w:p>
          <w:pPr>
            <w:pStyle w:val="Contents5"/>
            <w:tabs>
              <w:tab w:val="clear" w:pos="7892"/>
              <w:tab w:val="right" w:pos="9026" w:leader="dot"/>
            </w:tabs>
            <w:rPr/>
          </w:pPr>
          <w:hyperlink w:anchor="__RefHeading___Toc7431242_417432637">
            <w:r>
              <w:rPr>
                <w:webHidden/>
                <w:rStyle w:val="IndexLink"/>
                <w:rtl w:val="true"/>
              </w:rPr>
              <w:t>تجديد بناء الكعبة أعزها اللّه تعالى</w:t>
            </w:r>
            <w:r>
              <w:rPr>
                <w:rStyle w:val="IndexLink"/>
                <w:rtl w:val="true"/>
              </w:rPr>
              <w:t>:</w:t>
              <w:tab/>
            </w:r>
            <w:r>
              <w:rPr>
                <w:rStyle w:val="IndexLink"/>
              </w:rPr>
              <w:t>265</w:t>
            </w:r>
          </w:hyperlink>
        </w:p>
        <w:p>
          <w:pPr>
            <w:pStyle w:val="Contents5"/>
            <w:tabs>
              <w:tab w:val="clear" w:pos="7892"/>
              <w:tab w:val="right" w:pos="9026" w:leader="dot"/>
            </w:tabs>
            <w:rPr/>
          </w:pPr>
          <w:hyperlink w:anchor="__RefHeading___Toc7431244_417432637">
            <w:r>
              <w:rPr>
                <w:webHidden/>
                <w:rStyle w:val="IndexLink"/>
                <w:rtl w:val="true"/>
              </w:rPr>
              <w:t>وضع الحجر الأسود</w:t>
            </w:r>
            <w:r>
              <w:rPr>
                <w:rStyle w:val="IndexLink"/>
                <w:rtl w:val="true"/>
              </w:rPr>
              <w:t>:</w:t>
              <w:tab/>
            </w:r>
            <w:r>
              <w:rPr>
                <w:rStyle w:val="IndexLink"/>
              </w:rPr>
              <w:t>267</w:t>
            </w:r>
          </w:hyperlink>
        </w:p>
        <w:p>
          <w:pPr>
            <w:pStyle w:val="Contents5"/>
            <w:tabs>
              <w:tab w:val="clear" w:pos="7892"/>
              <w:tab w:val="right" w:pos="9026" w:leader="dot"/>
            </w:tabs>
            <w:rPr/>
          </w:pPr>
          <w:hyperlink w:anchor="__RefHeading___Toc7431246_417432637">
            <w:r>
              <w:rPr>
                <w:webHidden/>
                <w:rStyle w:val="IndexLink"/>
                <w:rtl w:val="true"/>
              </w:rPr>
              <w:t>ملاحظات هامة</w:t>
            </w:r>
            <w:r>
              <w:rPr>
                <w:rStyle w:val="IndexLink"/>
                <w:rtl w:val="true"/>
              </w:rPr>
              <w:t>:</w:t>
              <w:tab/>
            </w:r>
            <w:r>
              <w:rPr>
                <w:rStyle w:val="IndexLink"/>
              </w:rPr>
              <w:t>268</w:t>
            </w:r>
          </w:hyperlink>
        </w:p>
        <w:p>
          <w:pPr>
            <w:pStyle w:val="Contents5"/>
            <w:tabs>
              <w:tab w:val="clear" w:pos="7892"/>
              <w:tab w:val="right" w:pos="9026" w:leader="dot"/>
            </w:tabs>
            <w:rPr/>
          </w:pPr>
          <w:hyperlink w:anchor="__RefHeading___Toc7431248_417432637">
            <w:r>
              <w:rPr>
                <w:webHidden/>
                <w:rStyle w:val="IndexLink"/>
                <w:rtl w:val="true"/>
              </w:rPr>
              <w:t>خرافة انحلال الإزار</w:t>
            </w:r>
            <w:r>
              <w:rPr>
                <w:rStyle w:val="IndexLink"/>
                <w:rtl w:val="true"/>
              </w:rPr>
              <w:t>:</w:t>
              <w:tab/>
            </w:r>
            <w:r>
              <w:rPr>
                <w:rStyle w:val="IndexLink"/>
              </w:rPr>
              <w:t>271</w:t>
            </w:r>
          </w:hyperlink>
        </w:p>
        <w:p>
          <w:pPr>
            <w:pStyle w:val="Contents5"/>
            <w:tabs>
              <w:tab w:val="clear" w:pos="7892"/>
              <w:tab w:val="right" w:pos="9026" w:leader="dot"/>
            </w:tabs>
            <w:rPr/>
          </w:pPr>
          <w:hyperlink w:anchor="__RefHeading___Toc7431250_417432637">
            <w:r>
              <w:rPr>
                <w:webHidden/>
                <w:rStyle w:val="IndexLink"/>
                <w:rtl w:val="true"/>
              </w:rPr>
              <w:t>طريق جمع فاشل</w:t>
            </w:r>
            <w:r>
              <w:rPr>
                <w:rStyle w:val="IndexLink"/>
                <w:rtl w:val="true"/>
              </w:rPr>
              <w:t>:</w:t>
              <w:tab/>
            </w:r>
            <w:r>
              <w:rPr>
                <w:rStyle w:val="IndexLink"/>
              </w:rPr>
              <w:t>273</w:t>
            </w:r>
          </w:hyperlink>
        </w:p>
        <w:p>
          <w:pPr>
            <w:pStyle w:val="Contents5"/>
            <w:tabs>
              <w:tab w:val="clear" w:pos="7892"/>
              <w:tab w:val="right" w:pos="9026" w:leader="dot"/>
            </w:tabs>
            <w:rPr/>
          </w:pPr>
          <w:hyperlink w:anchor="__RefHeading___Toc7431252_417432637">
            <w:r>
              <w:rPr>
                <w:webHidden/>
                <w:rStyle w:val="IndexLink"/>
                <w:rtl w:val="true"/>
              </w:rPr>
              <w:t>ثوبي حجر</w:t>
            </w:r>
            <w:r>
              <w:rPr>
                <w:rStyle w:val="IndexLink"/>
                <w:rtl w:val="true"/>
              </w:rPr>
              <w:t>! !</w:t>
              <w:tab/>
            </w:r>
            <w:r>
              <w:rPr>
                <w:rStyle w:val="IndexLink"/>
              </w:rPr>
              <w:t>277</w:t>
            </w:r>
          </w:hyperlink>
        </w:p>
        <w:p>
          <w:pPr>
            <w:pStyle w:val="Contents5"/>
            <w:tabs>
              <w:tab w:val="clear" w:pos="7892"/>
              <w:tab w:val="right" w:pos="9026" w:leader="dot"/>
            </w:tabs>
            <w:rPr/>
          </w:pPr>
          <w:hyperlink w:anchor="__RefHeading___Toc7431254_417432637">
            <w:r>
              <w:rPr>
                <w:webHidden/>
                <w:rStyle w:val="IndexLink"/>
                <w:rtl w:val="true"/>
              </w:rPr>
              <w:t>حياء عثمان</w:t>
            </w:r>
            <w:r>
              <w:rPr>
                <w:rStyle w:val="IndexLink"/>
                <w:rtl w:val="true"/>
              </w:rPr>
              <w:t>:</w:t>
              <w:tab/>
            </w:r>
            <w:r>
              <w:rPr>
                <w:rStyle w:val="IndexLink"/>
              </w:rPr>
              <w:t>279</w:t>
            </w:r>
          </w:hyperlink>
        </w:p>
        <w:p>
          <w:pPr>
            <w:pStyle w:val="Contents5"/>
            <w:tabs>
              <w:tab w:val="clear" w:pos="7892"/>
              <w:tab w:val="right" w:pos="9026" w:leader="dot"/>
            </w:tabs>
            <w:rPr/>
          </w:pPr>
          <w:hyperlink w:anchor="__RefHeading___Toc7431256_417432637">
            <w:r>
              <w:rPr>
                <w:webHidden/>
                <w:rStyle w:val="IndexLink"/>
                <w:rtl w:val="true"/>
              </w:rPr>
              <w:t>أهل الكتاب، و تعري الأنبياء عليهم السّلام</w:t>
            </w:r>
            <w:r>
              <w:rPr>
                <w:rStyle w:val="IndexLink"/>
                <w:rtl w:val="true"/>
              </w:rPr>
              <w:t>:</w:t>
              <w:tab/>
            </w:r>
            <w:r>
              <w:rPr>
                <w:rStyle w:val="IndexLink"/>
              </w:rPr>
              <w:t>282</w:t>
            </w:r>
          </w:hyperlink>
        </w:p>
        <w:p>
          <w:pPr>
            <w:pStyle w:val="Contents5"/>
            <w:tabs>
              <w:tab w:val="clear" w:pos="7892"/>
              <w:tab w:val="right" w:pos="9026" w:leader="dot"/>
            </w:tabs>
            <w:rPr/>
          </w:pPr>
          <w:hyperlink w:anchor="__RefHeading___Toc7431258_417432637">
            <w:r>
              <w:rPr>
                <w:webHidden/>
                <w:rStyle w:val="IndexLink"/>
                <w:rtl w:val="true"/>
              </w:rPr>
              <w:t>ولادة الزهراء عليها السّلام</w:t>
            </w:r>
            <w:r>
              <w:rPr>
                <w:rStyle w:val="IndexLink"/>
                <w:rtl w:val="true"/>
              </w:rPr>
              <w:t>:</w:t>
              <w:tab/>
            </w:r>
            <w:r>
              <w:rPr>
                <w:rStyle w:val="IndexLink"/>
              </w:rPr>
              <w:t>282</w:t>
            </w:r>
          </w:hyperlink>
        </w:p>
        <w:p>
          <w:pPr>
            <w:pStyle w:val="Contents5"/>
            <w:tabs>
              <w:tab w:val="clear" w:pos="7892"/>
              <w:tab w:val="right" w:pos="9026" w:leader="dot"/>
            </w:tabs>
            <w:rPr/>
          </w:pPr>
          <w:hyperlink w:anchor="__RefHeading___Toc7431260_417432637">
            <w:r>
              <w:rPr>
                <w:webHidden/>
                <w:rStyle w:val="IndexLink"/>
                <w:rtl w:val="true"/>
              </w:rPr>
              <w:t>القول الحق</w:t>
            </w:r>
            <w:r>
              <w:rPr>
                <w:rStyle w:val="IndexLink"/>
                <w:rtl w:val="true"/>
              </w:rPr>
              <w:t>:</w:t>
              <w:tab/>
            </w:r>
            <w:r>
              <w:rPr>
                <w:rStyle w:val="IndexLink"/>
              </w:rPr>
              <w:t>284</w:t>
            </w:r>
          </w:hyperlink>
        </w:p>
        <w:p>
          <w:pPr>
            <w:pStyle w:val="Contents5"/>
            <w:tabs>
              <w:tab w:val="clear" w:pos="7892"/>
              <w:tab w:val="right" w:pos="9026" w:leader="dot"/>
            </w:tabs>
            <w:rPr/>
          </w:pPr>
          <w:hyperlink w:anchor="__RefHeading___Toc7431262_417432637">
            <w:r>
              <w:rPr>
                <w:webHidden/>
                <w:rStyle w:val="IndexLink"/>
                <w:rtl w:val="true"/>
              </w:rPr>
              <w:t>فقد دلت هذه الفقرة على</w:t>
            </w:r>
            <w:r>
              <w:rPr>
                <w:rStyle w:val="IndexLink"/>
                <w:rtl w:val="true"/>
              </w:rPr>
              <w:t>:</w:t>
              <w:tab/>
            </w:r>
            <w:r>
              <w:rPr>
                <w:rStyle w:val="IndexLink"/>
              </w:rPr>
              <w:t>285</w:t>
            </w:r>
          </w:hyperlink>
        </w:p>
        <w:p>
          <w:pPr>
            <w:pStyle w:val="Contents2"/>
            <w:tabs>
              <w:tab w:val="clear" w:pos="8743"/>
              <w:tab w:val="right" w:pos="9026" w:leader="dot"/>
            </w:tabs>
            <w:rPr/>
          </w:pPr>
          <w:hyperlink w:anchor="__RefHeading___Toc7431264_417432637">
            <w:r>
              <w:rPr>
                <w:webHidden/>
                <w:rStyle w:val="IndexLink"/>
                <w:rtl w:val="true"/>
              </w:rPr>
              <w:t>القسم الثالث</w:t>
            </w:r>
            <w:r>
              <w:rPr>
                <w:rStyle w:val="IndexLink"/>
                <w:rtl w:val="true"/>
              </w:rPr>
              <w:t xml:space="preserve">: </w:t>
            </w:r>
            <w:r>
              <w:rPr>
                <w:rStyle w:val="IndexLink"/>
                <w:rtl w:val="true"/>
              </w:rPr>
              <w:t>من البعثة حتى الهجرة</w:t>
            </w:r>
            <w:r>
              <w:rPr>
                <w:rStyle w:val="IndexLink"/>
                <w:rtl w:val="true"/>
              </w:rPr>
              <w:tab/>
            </w:r>
            <w:r>
              <w:rPr>
                <w:rStyle w:val="IndexLink"/>
              </w:rPr>
              <w:t>289</w:t>
            </w:r>
          </w:hyperlink>
        </w:p>
        <w:p>
          <w:pPr>
            <w:pStyle w:val="Contents3"/>
            <w:tabs>
              <w:tab w:val="clear" w:pos="8459"/>
              <w:tab w:val="right" w:pos="9026" w:leader="dot"/>
            </w:tabs>
            <w:rPr/>
          </w:pPr>
          <w:hyperlink w:anchor="__RefHeading___Toc7431266_417432637">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7431268_417432637">
            <w:r>
              <w:rPr>
                <w:webHidden/>
                <w:rStyle w:val="IndexLink"/>
                <w:rtl w:val="true"/>
              </w:rPr>
              <w:t>الباب الأول</w:t>
            </w:r>
            <w:r>
              <w:rPr>
                <w:rStyle w:val="IndexLink"/>
                <w:rtl w:val="true"/>
              </w:rPr>
              <w:t xml:space="preserve">: </w:t>
            </w:r>
            <w:r>
              <w:rPr>
                <w:rStyle w:val="IndexLink"/>
                <w:rtl w:val="true"/>
              </w:rPr>
              <w:t>من البعثة إلى الإعلان بالدعوة</w:t>
            </w:r>
            <w:r>
              <w:rPr>
                <w:rStyle w:val="IndexLink"/>
                <w:rtl w:val="true"/>
              </w:rPr>
              <w:tab/>
            </w:r>
            <w:r>
              <w:rPr>
                <w:rStyle w:val="IndexLink"/>
              </w:rPr>
              <w:t>291</w:t>
            </w:r>
          </w:hyperlink>
        </w:p>
        <w:p>
          <w:pPr>
            <w:pStyle w:val="Contents4"/>
            <w:tabs>
              <w:tab w:val="clear" w:pos="8176"/>
              <w:tab w:val="right" w:pos="9026" w:leader="dot"/>
            </w:tabs>
            <w:rPr/>
          </w:pPr>
          <w:hyperlink w:anchor="__RefHeading___Toc7431270_41743263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7431272_417432637">
            <w:r>
              <w:rPr>
                <w:webHidden/>
                <w:rStyle w:val="IndexLink"/>
                <w:rtl w:val="true"/>
              </w:rPr>
              <w:t>الفصل الأول</w:t>
            </w:r>
            <w:r>
              <w:rPr>
                <w:rStyle w:val="IndexLink"/>
                <w:rtl w:val="true"/>
              </w:rPr>
              <w:t xml:space="preserve">: </w:t>
            </w:r>
            <w:r>
              <w:rPr>
                <w:rStyle w:val="IndexLink"/>
                <w:rtl w:val="true"/>
              </w:rPr>
              <w:t>البعثة و المعجزة</w:t>
            </w:r>
            <w:r>
              <w:rPr>
                <w:rStyle w:val="IndexLink"/>
                <w:rtl w:val="true"/>
              </w:rPr>
              <w:tab/>
            </w:r>
            <w:r>
              <w:rPr>
                <w:rStyle w:val="IndexLink"/>
              </w:rPr>
              <w:t>293</w:t>
            </w:r>
          </w:hyperlink>
        </w:p>
        <w:p>
          <w:pPr>
            <w:pStyle w:val="Contents5"/>
            <w:tabs>
              <w:tab w:val="clear" w:pos="7892"/>
              <w:tab w:val="right" w:pos="9026" w:leader="dot"/>
            </w:tabs>
            <w:rPr/>
          </w:pPr>
          <w:hyperlink w:anchor="__RefHeading___Toc7431274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7431276_417432637">
            <w:r>
              <w:rPr>
                <w:webHidden/>
                <w:rStyle w:val="IndexLink"/>
                <w:rtl w:val="true"/>
              </w:rPr>
              <w:t>عمر النبي صلّى اللّه عليه و آله حين البعثة</w:t>
            </w:r>
            <w:r>
              <w:rPr>
                <w:rStyle w:val="IndexLink"/>
                <w:rtl w:val="true"/>
              </w:rPr>
              <w:t>:</w:t>
              <w:tab/>
            </w:r>
            <w:r>
              <w:rPr>
                <w:rStyle w:val="IndexLink"/>
              </w:rPr>
              <w:t>295</w:t>
            </w:r>
          </w:hyperlink>
        </w:p>
        <w:p>
          <w:pPr>
            <w:pStyle w:val="Contents5"/>
            <w:tabs>
              <w:tab w:val="clear" w:pos="7892"/>
              <w:tab w:val="right" w:pos="9026" w:leader="dot"/>
            </w:tabs>
            <w:rPr/>
          </w:pPr>
          <w:hyperlink w:anchor="__RefHeading___Toc7431278_417432637">
            <w:r>
              <w:rPr>
                <w:webHidden/>
                <w:rStyle w:val="IndexLink"/>
                <w:rtl w:val="true"/>
              </w:rPr>
              <w:t>تاريخ البعثة، و كيفية نزول القرآن</w:t>
            </w:r>
            <w:r>
              <w:rPr>
                <w:rStyle w:val="IndexLink"/>
                <w:rtl w:val="true"/>
              </w:rPr>
              <w:t>:</w:t>
              <w:tab/>
            </w:r>
            <w:r>
              <w:rPr>
                <w:rStyle w:val="IndexLink"/>
              </w:rPr>
              <w:t>296</w:t>
            </w:r>
          </w:hyperlink>
        </w:p>
        <w:p>
          <w:pPr>
            <w:pStyle w:val="Contents5"/>
            <w:tabs>
              <w:tab w:val="clear" w:pos="7892"/>
              <w:tab w:val="right" w:pos="9026" w:leader="dot"/>
            </w:tabs>
            <w:rPr/>
          </w:pPr>
          <w:hyperlink w:anchor="__RefHeading___Toc7431280_417432637">
            <w:r>
              <w:rPr>
                <w:webHidden/>
                <w:rStyle w:val="IndexLink"/>
                <w:rtl w:val="true"/>
              </w:rPr>
              <w:t>بدء الوحي و أول ما أنزل</w:t>
            </w:r>
            <w:r>
              <w:rPr>
                <w:rStyle w:val="IndexLink"/>
                <w:rtl w:val="true"/>
              </w:rPr>
              <w:t>:</w:t>
              <w:tab/>
            </w:r>
            <w:r>
              <w:rPr>
                <w:rStyle w:val="IndexLink"/>
              </w:rPr>
              <w:t>305</w:t>
            </w:r>
          </w:hyperlink>
        </w:p>
        <w:p>
          <w:pPr>
            <w:pStyle w:val="Contents5"/>
            <w:tabs>
              <w:tab w:val="clear" w:pos="7892"/>
              <w:tab w:val="right" w:pos="9026" w:leader="dot"/>
            </w:tabs>
            <w:rPr/>
          </w:pPr>
          <w:hyperlink w:anchor="__RefHeading___Toc7431282_417432637">
            <w:r>
              <w:rPr>
                <w:webHidden/>
                <w:rStyle w:val="IndexLink"/>
                <w:rtl w:val="true"/>
              </w:rPr>
              <w:t>إعجاز القرآن</w:t>
            </w:r>
            <w:r>
              <w:rPr>
                <w:rStyle w:val="IndexLink"/>
                <w:rtl w:val="true"/>
              </w:rPr>
              <w:t>:</w:t>
              <w:tab/>
            </w:r>
            <w:r>
              <w:rPr>
                <w:rStyle w:val="IndexLink"/>
              </w:rPr>
              <w:t>308</w:t>
            </w:r>
          </w:hyperlink>
        </w:p>
        <w:p>
          <w:pPr>
            <w:pStyle w:val="Contents5"/>
            <w:tabs>
              <w:tab w:val="clear" w:pos="7892"/>
              <w:tab w:val="right" w:pos="9026" w:leader="dot"/>
            </w:tabs>
            <w:rPr/>
          </w:pPr>
          <w:hyperlink w:anchor="__RefHeading___Toc7431284_417432637">
            <w:r>
              <w:rPr>
                <w:webHidden/>
                <w:rStyle w:val="IndexLink"/>
                <w:rtl w:val="true"/>
              </w:rPr>
              <w:t xml:space="preserve">لماذا الأخير فقط؟ </w:t>
            </w:r>
            <w:r>
              <w:rPr>
                <w:rStyle w:val="IndexLink"/>
                <w:rtl w:val="true"/>
              </w:rPr>
              <w:t>!</w:t>
              <w:tab/>
            </w:r>
            <w:r>
              <w:rPr>
                <w:rStyle w:val="IndexLink"/>
              </w:rPr>
              <w:t>311</w:t>
            </w:r>
          </w:hyperlink>
        </w:p>
        <w:p>
          <w:pPr>
            <w:pStyle w:val="Contents5"/>
            <w:tabs>
              <w:tab w:val="clear" w:pos="7892"/>
              <w:tab w:val="right" w:pos="9026" w:leader="dot"/>
            </w:tabs>
            <w:rPr/>
          </w:pPr>
          <w:hyperlink w:anchor="__RefHeading___Toc7431286_417432637">
            <w:r>
              <w:rPr>
                <w:webHidden/>
                <w:rStyle w:val="IndexLink"/>
                <w:rtl w:val="true"/>
              </w:rPr>
              <w:t>بلاغة القرآن</w:t>
            </w:r>
            <w:r>
              <w:rPr>
                <w:rStyle w:val="IndexLink"/>
                <w:rtl w:val="true"/>
              </w:rPr>
              <w:t>:</w:t>
              <w:tab/>
            </w:r>
            <w:r>
              <w:rPr>
                <w:rStyle w:val="IndexLink"/>
              </w:rPr>
              <w:t>313</w:t>
            </w:r>
          </w:hyperlink>
        </w:p>
        <w:p>
          <w:pPr>
            <w:pStyle w:val="Contents5"/>
            <w:tabs>
              <w:tab w:val="clear" w:pos="7892"/>
              <w:tab w:val="right" w:pos="9026" w:leader="dot"/>
            </w:tabs>
            <w:rPr/>
          </w:pPr>
          <w:hyperlink w:anchor="__RefHeading___Toc7431288_417432637">
            <w:r>
              <w:rPr>
                <w:webHidden/>
                <w:rStyle w:val="IndexLink"/>
                <w:rtl w:val="true"/>
              </w:rPr>
              <w:t>البلاغة</w:t>
            </w:r>
            <w:r>
              <w:rPr>
                <w:rStyle w:val="IndexLink"/>
                <w:rtl w:val="true"/>
              </w:rPr>
              <w:t>:</w:t>
              <w:tab/>
            </w:r>
            <w:r>
              <w:rPr>
                <w:rStyle w:val="IndexLink"/>
              </w:rPr>
              <w:t>313</w:t>
            </w:r>
          </w:hyperlink>
        </w:p>
        <w:p>
          <w:pPr>
            <w:pStyle w:val="Contents5"/>
            <w:tabs>
              <w:tab w:val="clear" w:pos="7892"/>
              <w:tab w:val="right" w:pos="9026" w:leader="dot"/>
            </w:tabs>
            <w:rPr/>
          </w:pPr>
          <w:hyperlink w:anchor="__RefHeading___Toc7431290_417432637">
            <w:r>
              <w:rPr>
                <w:webHidden/>
                <w:rStyle w:val="IndexLink"/>
                <w:rtl w:val="true"/>
              </w:rPr>
              <w:t xml:space="preserve">الإعجاز بالبلاغة كيف؟ و لماذا؟ </w:t>
            </w:r>
            <w:r>
              <w:rPr>
                <w:rStyle w:val="IndexLink"/>
                <w:rtl w:val="true"/>
              </w:rPr>
              <w:t>!</w:t>
              <w:tab/>
            </w:r>
            <w:r>
              <w:rPr>
                <w:rStyle w:val="IndexLink"/>
              </w:rPr>
              <w:t>314</w:t>
            </w:r>
          </w:hyperlink>
        </w:p>
        <w:p>
          <w:pPr>
            <w:pStyle w:val="Contents5"/>
            <w:tabs>
              <w:tab w:val="clear" w:pos="7892"/>
              <w:tab w:val="right" w:pos="9026" w:leader="dot"/>
            </w:tabs>
            <w:rPr/>
          </w:pPr>
          <w:hyperlink w:anchor="__RefHeading___Toc7431292_417432637">
            <w:r>
              <w:rPr>
                <w:webHidden/>
                <w:rStyle w:val="IndexLink"/>
                <w:rtl w:val="true"/>
              </w:rPr>
              <w:t>التوضيح و التطبيق</w:t>
            </w:r>
            <w:r>
              <w:rPr>
                <w:rStyle w:val="IndexLink"/>
                <w:rtl w:val="true"/>
              </w:rPr>
              <w:t>:</w:t>
              <w:tab/>
            </w:r>
            <w:r>
              <w:rPr>
                <w:rStyle w:val="IndexLink"/>
              </w:rPr>
              <w:t>315</w:t>
            </w:r>
          </w:hyperlink>
        </w:p>
        <w:p>
          <w:pPr>
            <w:pStyle w:val="Contents5"/>
            <w:tabs>
              <w:tab w:val="clear" w:pos="7892"/>
              <w:tab w:val="right" w:pos="9026" w:leader="dot"/>
            </w:tabs>
            <w:rPr/>
          </w:pPr>
          <w:hyperlink w:anchor="__RefHeading___Toc7431294_417432637">
            <w:r>
              <w:rPr>
                <w:webHidden/>
                <w:rStyle w:val="IndexLink"/>
                <w:rtl w:val="true"/>
              </w:rPr>
              <w:t>ترجمة القرآن و تفسيره</w:t>
            </w:r>
            <w:r>
              <w:rPr>
                <w:rStyle w:val="IndexLink"/>
                <w:rtl w:val="true"/>
              </w:rPr>
              <w:t>:</w:t>
              <w:tab/>
            </w:r>
            <w:r>
              <w:rPr>
                <w:rStyle w:val="IndexLink"/>
              </w:rPr>
              <w:t>323</w:t>
            </w:r>
          </w:hyperlink>
        </w:p>
        <w:p>
          <w:pPr>
            <w:pStyle w:val="Contents5"/>
            <w:tabs>
              <w:tab w:val="clear" w:pos="7892"/>
              <w:tab w:val="right" w:pos="9026" w:leader="dot"/>
            </w:tabs>
            <w:rPr/>
          </w:pPr>
          <w:hyperlink w:anchor="__RefHeading___Toc7431296_417432637">
            <w:r>
              <w:rPr>
                <w:webHidden/>
                <w:rStyle w:val="IndexLink"/>
                <w:rtl w:val="true"/>
              </w:rPr>
              <w:t>للقرآن ظهر و بطن</w:t>
            </w:r>
            <w:r>
              <w:rPr>
                <w:rStyle w:val="IndexLink"/>
                <w:rtl w:val="true"/>
              </w:rPr>
              <w:t>:</w:t>
              <w:tab/>
            </w:r>
            <w:r>
              <w:rPr>
                <w:rStyle w:val="IndexLink"/>
              </w:rPr>
              <w:t>323</w:t>
            </w:r>
          </w:hyperlink>
        </w:p>
        <w:p>
          <w:pPr>
            <w:pStyle w:val="Contents5"/>
            <w:tabs>
              <w:tab w:val="clear" w:pos="7892"/>
              <w:tab w:val="right" w:pos="9026" w:leader="dot"/>
            </w:tabs>
            <w:rPr/>
          </w:pPr>
          <w:hyperlink w:anchor="__RefHeading___Toc7431298_417432637">
            <w:r>
              <w:rPr>
                <w:webHidden/>
                <w:rStyle w:val="IndexLink"/>
                <w:rtl w:val="true"/>
              </w:rPr>
              <w:t>التقوى تعين على فهم القرآن</w:t>
            </w:r>
            <w:r>
              <w:rPr>
                <w:rStyle w:val="IndexLink"/>
                <w:rtl w:val="true"/>
              </w:rPr>
              <w:t>:</w:t>
              <w:tab/>
            </w:r>
            <w:r>
              <w:rPr>
                <w:rStyle w:val="IndexLink"/>
              </w:rPr>
              <w:t>326</w:t>
            </w:r>
          </w:hyperlink>
        </w:p>
        <w:p>
          <w:pPr>
            <w:pStyle w:val="Contents5"/>
            <w:tabs>
              <w:tab w:val="clear" w:pos="7892"/>
              <w:tab w:val="right" w:pos="9026" w:leader="dot"/>
            </w:tabs>
            <w:rPr/>
          </w:pPr>
          <w:hyperlink w:anchor="__RefHeading___Toc7431300_417432637">
            <w:r>
              <w:rPr>
                <w:webHidden/>
                <w:rStyle w:val="IndexLink"/>
                <w:rtl w:val="true"/>
              </w:rPr>
              <w:t>المحكم و المتشابه</w:t>
            </w:r>
            <w:r>
              <w:rPr>
                <w:rStyle w:val="IndexLink"/>
                <w:rtl w:val="true"/>
              </w:rPr>
              <w:t>:</w:t>
              <w:tab/>
            </w:r>
            <w:r>
              <w:rPr>
                <w:rStyle w:val="IndexLink"/>
              </w:rPr>
              <w:t>327</w:t>
            </w:r>
          </w:hyperlink>
        </w:p>
        <w:p>
          <w:pPr>
            <w:pStyle w:val="Contents5"/>
            <w:tabs>
              <w:tab w:val="clear" w:pos="7892"/>
              <w:tab w:val="right" w:pos="9026" w:leader="dot"/>
            </w:tabs>
            <w:rPr/>
          </w:pPr>
          <w:hyperlink w:anchor="__RefHeading___Toc7431302_417432637">
            <w:r>
              <w:rPr>
                <w:webHidden/>
                <w:rStyle w:val="IndexLink"/>
                <w:rtl w:val="true"/>
              </w:rPr>
              <w:t>لابد من وجود المتشابه في القرآن</w:t>
            </w:r>
            <w:r>
              <w:rPr>
                <w:rStyle w:val="IndexLink"/>
                <w:rtl w:val="true"/>
              </w:rPr>
              <w:t>:</w:t>
              <w:tab/>
            </w:r>
            <w:r>
              <w:rPr>
                <w:rStyle w:val="IndexLink"/>
              </w:rPr>
              <w:t>328</w:t>
            </w:r>
          </w:hyperlink>
        </w:p>
        <w:p>
          <w:pPr>
            <w:pStyle w:val="Contents5"/>
            <w:tabs>
              <w:tab w:val="clear" w:pos="7892"/>
              <w:tab w:val="right" w:pos="9026" w:leader="dot"/>
            </w:tabs>
            <w:rPr/>
          </w:pPr>
          <w:hyperlink w:anchor="__RefHeading___Toc7431304_417432637">
            <w:r>
              <w:rPr>
                <w:webHidden/>
                <w:rStyle w:val="IndexLink"/>
                <w:rtl w:val="true"/>
              </w:rPr>
              <w:t>التأويل</w:t>
            </w:r>
            <w:r>
              <w:rPr>
                <w:rStyle w:val="IndexLink"/>
                <w:rtl w:val="true"/>
              </w:rPr>
              <w:t>:</w:t>
              <w:tab/>
            </w:r>
            <w:r>
              <w:rPr>
                <w:rStyle w:val="IndexLink"/>
              </w:rPr>
              <w:t>330</w:t>
            </w:r>
          </w:hyperlink>
        </w:p>
        <w:p>
          <w:pPr>
            <w:pStyle w:val="Contents5"/>
            <w:tabs>
              <w:tab w:val="clear" w:pos="7892"/>
              <w:tab w:val="right" w:pos="9026" w:leader="dot"/>
            </w:tabs>
            <w:rPr/>
          </w:pPr>
          <w:hyperlink w:anchor="__RefHeading___Toc7431306_417432637">
            <w:r>
              <w:rPr>
                <w:webHidden/>
                <w:rStyle w:val="IndexLink"/>
                <w:rtl w:val="true"/>
              </w:rPr>
              <w:t>الحروف المقطعة في القرآن</w:t>
            </w:r>
            <w:r>
              <w:rPr>
                <w:rStyle w:val="IndexLink"/>
                <w:rtl w:val="true"/>
              </w:rPr>
              <w:t>:</w:t>
              <w:tab/>
            </w:r>
            <w:r>
              <w:rPr>
                <w:rStyle w:val="IndexLink"/>
              </w:rPr>
              <w:t>332</w:t>
            </w:r>
          </w:hyperlink>
        </w:p>
        <w:p>
          <w:pPr>
            <w:pStyle w:val="Contents5"/>
            <w:tabs>
              <w:tab w:val="clear" w:pos="7892"/>
              <w:tab w:val="right" w:pos="9026" w:leader="dot"/>
            </w:tabs>
            <w:rPr/>
          </w:pPr>
          <w:hyperlink w:anchor="__RefHeading___Toc7431308_417432637">
            <w:r>
              <w:rPr>
                <w:webHidden/>
                <w:rStyle w:val="IndexLink"/>
                <w:rtl w:val="true"/>
              </w:rPr>
              <w:t>آخر ما نقوله حول الحروف المقطعة</w:t>
            </w:r>
            <w:r>
              <w:rPr>
                <w:rStyle w:val="IndexLink"/>
                <w:rtl w:val="true"/>
              </w:rPr>
              <w:t>:</w:t>
              <w:tab/>
            </w:r>
            <w:r>
              <w:rPr>
                <w:rStyle w:val="IndexLink"/>
              </w:rPr>
              <w:t>343</w:t>
            </w:r>
          </w:hyperlink>
        </w:p>
        <w:p>
          <w:pPr>
            <w:pStyle w:val="Contents2"/>
            <w:tabs>
              <w:tab w:val="clear" w:pos="8743"/>
              <w:tab w:val="right" w:pos="9026" w:leader="dot"/>
            </w:tabs>
            <w:rPr/>
          </w:pPr>
          <w:hyperlink w:anchor="__RefHeading___Toc7431310_417432637">
            <w:r>
              <w:rPr>
                <w:webHidden/>
                <w:rStyle w:val="IndexLink"/>
                <w:rtl w:val="true"/>
              </w:rPr>
              <w:t>الفهارس</w:t>
            </w:r>
            <w:r>
              <w:rPr>
                <w:rStyle w:val="IndexLink"/>
                <w:rtl w:val="true"/>
              </w:rPr>
              <w:tab/>
            </w:r>
            <w:r>
              <w:rPr>
                <w:rStyle w:val="IndexLink"/>
              </w:rPr>
              <w:t>345</w:t>
            </w:r>
          </w:hyperlink>
        </w:p>
        <w:p>
          <w:pPr>
            <w:pStyle w:val="Contents3"/>
            <w:tabs>
              <w:tab w:val="clear" w:pos="8459"/>
              <w:tab w:val="right" w:pos="9026" w:leader="dot"/>
            </w:tabs>
            <w:rPr/>
          </w:pPr>
          <w:hyperlink w:anchor="__RefHeading___Toc7431312_417432637">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7431314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347</w:t>
            </w:r>
          </w:hyperlink>
        </w:p>
        <w:p>
          <w:pPr>
            <w:pStyle w:val="Contents3"/>
            <w:tabs>
              <w:tab w:val="clear" w:pos="8459"/>
              <w:tab w:val="right" w:pos="9026" w:leader="dot"/>
            </w:tabs>
            <w:rPr/>
          </w:pPr>
          <w:hyperlink w:anchor="__RefHeading___Toc7431316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90_282813"/>
      <w:bookmarkStart w:id="1" w:name="pg12290_282813"/>
      <w:bookmarkEnd w:id="1"/>
    </w:p>
    <w:p>
      <w:pPr>
        <w:pStyle w:val="Heading2"/>
        <w:numPr>
          <w:ilvl w:val="1"/>
          <w:numId w:val="1"/>
        </w:numPr>
        <w:rPr/>
      </w:pPr>
      <w:bookmarkStart w:id="2" w:name="pg12290_282813"/>
      <w:bookmarkStart w:id="3" w:name="__RefHeading___Toc7430950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3095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290_282822"/>
    </w:p>
    <w:p>
      <w:pPr>
        <w:pStyle w:val="Heading2"/>
        <w:numPr>
          <w:ilvl w:val="1"/>
          <w:numId w:val="1"/>
        </w:numPr>
        <w:rPr/>
      </w:pPr>
      <w:bookmarkStart w:id="8" w:name="__RefHeading___Toc7430954_417432637"/>
      <w:bookmarkStart w:id="9" w:name="_Toc3"/>
      <w:bookmarkEnd w:id="7"/>
      <w:bookmarkEnd w:id="8"/>
      <w:r>
        <w:rPr>
          <w:rtl w:val="true"/>
        </w:rPr>
        <w:t>الجزء الثاني</w:t>
      </w:r>
      <w:r>
        <w:rPr>
          <w:rtl w:val="true"/>
        </w:rPr>
        <w:t xml:space="preserve">: </w:t>
      </w:r>
      <w:r>
        <w:rPr>
          <w:rtl w:val="true"/>
        </w:rPr>
        <w:t>إيضاحات ضرورية</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محمد المصطفى، خاتم الأنبياء و المرسلين، و آله الكرام البررة الطيبين الطاهرين، و اللعنة على أعدائهم أجمعين، من الأولين و الآخرين،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فإنني إذ أقدم إلى القراء الكرام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من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لزاما عليّ أن أشير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اعتمدت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بالدرجة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كتبته هنا على مؤلفات القدماء، أما مراجعتي لمؤلفات المعاصرين، فلا تكاد تذكر؛ لأن ما راجعته منها رأيت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يكرر ما كتبه أولئك، إلا في كيفية التنسيق و التبويب و الإخراج، ثم التبرير و التوجيه له، بزيادة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يظهرون براعتهم و تفوقهم في ترصيف الكلمات البراقة، و صياغة الجمل و العبارات الرنانة في تأييده و تأكيده، من دون أي تحقيق له، </w:t>
      </w:r>
    </w:p>
    <w:p>
      <w:pPr>
        <w:pStyle w:val="BookText"/>
        <w:rPr/>
      </w:pPr>
      <w:r>
        <w:rPr>
          <w:rFonts w:ascii="Amiri" w:hAnsi="Amiri" w:eastAsia="Amiri" w:cs="Amiri"/>
          <w:color w:val="111111"/>
          <w:sz w:val="28"/>
          <w:sz w:val="28"/>
          <w:szCs w:val="28"/>
          <w:rtl w:val="true"/>
          <w:lang w:bidi="ar-SA"/>
        </w:rPr>
        <w:t>أو تدقيق فيه، صحة و فسادا؛ حتى ليخيل إليك أن تلك النصوص جزء من الوحي الإلهي، الذي لا يتطرق إليه الشك، و لا يرقى إليه الريب، مهما كانت متناقضة و متنافرة؛ إذ لا بد من الجمع بينها، و تمحل الوجوه لها، و لو كانت مما يأباه كل عقل، و لا يقره وجدان، و لا يرضاه ضمير، حتى إذا لم يمكن ذلك فلا بد من السكوت عنها، و الاعتراف بالعجز عن فهم حقيقة الحال فيها، و ذلك هو أضعف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انصب اهتمامي في هذا الكتاب على الناحية التحقيقية حول صحة و عدم صحة الكثير مما يدعى أنه سيرة نبوية، أو تاريخ إسلامي، و لكن بالمقدار الذي يتناسب مع كتاب كهذا، يريد أن يعطي صورة متقاربة الملامح قدر الامكان عن فترة زمنية ثرية بالأحداث و المواقف الحساسة، و قد كانت و لا تزال محط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 رئيسي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المطامح و الأهواء السياسية، و المذهبية،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أخطر و أهم مرحلة تاريخية على الإطلاق؛ لأنها غيرت جذريا، و ليس فقط أصلحت كل الأسس و المنطلقات الخاطئة لكل قضايا و شؤون الإنسان و الإنسانية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المهمة في الحقيقة شاقة و صعبة للغاية، و لكنني رضيت بتحمل ذلك، لأنني أدركت مدى حاجة المكتبة الإسلامية إلى جهد كهذا، مهما كان ناقصا و محدودا؛ ليكون النواة و الخطوة الأولى على طريق اعتماد المنهج التحقيقي العلمي في التعرف على قضايا التراث، بصورة شمولية، و مستوعبة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يلاحظ القارئ لهذا الكتاب بعض الفجوات فيه، أو مدا و جزرا في الشمولية و الاستقصاء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أن يرجع ذلك إلى أن هذا الكتاب قد أعد في فترات زمينة متباعدة، فرضها واقع الظروف التي تمنع الإنسان من الاستفادة من عنصر الوقت على النحو الأفضل و 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يمكن استبعاد حالات النشاط و الخمود الفكري التي تعتري الإنسان تبعا لتفاوت حالات الهدوء و الاستقرار، الأمر الذي يؤثر بشكل واضح على طبيعة ما يكتب، و يظهر فيه شيئا من التفاوت و الاختلاف في مستوى التعرض لبحوثه و قضاياه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التاريخ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تعرض لمحاولات جادة للتلاعب فيه من قبل أصحاب الأهواء السياسية و المذهبية و غيرها، و تسربت إليه بعض الترهات و الأباطيل من قبل أهل الكتاب و غيرهم، ثم حاولت الأيدي الأثيمة و الحاقدة أن تعبث به تحريفا، أو تزييفا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البحث، و الوصول إلى الحقائق فيه على درجة كبيرة من الصعوبة، إن لم يصل إلى حد التعذر أحيانا، فقد كان لا بد لنا من أخذ الأمور التالية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على نوع معين من المؤلّفات و المؤلفين ربما يتسبب في حرمان القارئ من الاطلاع على نصوص تناثرت هنا و هناك، و استطاعت أن تخترق الحجب، و تقفز فوق الحواجز الثقيلة، و تصل إلينا 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التحريف، حين لم ير فيها السياسيون المحترفون خطرا، و لا رأى فيها المتمذهبون المتعصبون ضررا؛ فتركها هؤلاء و أولئك، ليتلقفها عشاق الحقيقة القليلون جدا؛ بعيدا عن غوغائية المتعصبين، و في مأمن و منأى من جبروت و تعنت الأشرار المحترفين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البحث في الأسانيد، و الاعتماد عليها </w:t>
      </w:r>
    </w:p>
    <w:p>
      <w:pPr>
        <w:pStyle w:val="BookText"/>
        <w:rPr/>
      </w:pPr>
      <w:r>
        <w:rPr>
          <w:rFonts w:ascii="Amiri" w:hAnsi="Amiri" w:eastAsia="Amiri" w:cs="Amiri"/>
          <w:color w:val="111111"/>
          <w:sz w:val="28"/>
          <w:sz w:val="28"/>
          <w:szCs w:val="28"/>
          <w:rtl w:val="true"/>
          <w:lang w:bidi="ar-SA"/>
        </w:rPr>
        <w:t>كمقياس و معيار نهائي في الرد و القبول، إنما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علينا أن نقتنع بنصوص قليلة جدا، لا تكاد تفي حتى بالتصور العام، و بالفهرسة الإجمالية للسيرة النبوية المباركة، فضلا عن تفصيل أحداث تاريخ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نخسر كثيرا من النصوص الصحيحة، التي لم توفق لسند تتوفر فيه أدنى شرائط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الباحث سوف يفقد حرية الحركة، و الربط و الاستنتاج، و لسوف لن يكون لفهمه العميق للأجواء و الظروف و للاتجاهات السياسية و الفكرية و غيرها الذي اكتسبه من الممارسة الطويلة، أية فعالية تذكر في استخلاص الحقائق، التي أريد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لسبب أو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تبقى طي الكتمان، و رهن الإبهام و 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المشكلات الكبيرة التي تواجه الباحث، و لا بد له من التغلب عليها، ليمكن للبحث السندي أن يكون مقبولا و معقولا لدى أرباب الفكر، و أساطين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 هذه المشكلات هي مشكلة المعايير و المنطلقات و الضوابط للبحث السندي، و موازين القبول و الرد فيه، و التي يرتكز بعضها على أسس عقائدية أولية، يتطلب البحث فيها وقتا طويلا، وجهدا عظيما، إن لم ينته إلى الطريق المسدود، و يعود ممجوجا و عقيما في أكثر الأحيان؛ حيث يصر البعض على اتخاذ منحى لا يتسم بالنزاهة و لا بالموضوعية، خصوصا في النواحي العقائدية، و لا نملك إزاء هذا النوع من الناس إلا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اللّه الأهواء، و العصبيات، و المصالح الشخصية و الفئوية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كنا قد بحثنا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الأسانيد، </w:t>
      </w:r>
    </w:p>
    <w:p>
      <w:pPr>
        <w:pStyle w:val="BookText"/>
        <w:rPr/>
      </w:pPr>
      <w:r>
        <w:rPr>
          <w:rFonts w:ascii="Amiri" w:hAnsi="Amiri" w:eastAsia="Amiri" w:cs="Amiri"/>
          <w:color w:val="111111"/>
          <w:sz w:val="28"/>
          <w:sz w:val="28"/>
          <w:szCs w:val="28"/>
          <w:rtl w:val="true"/>
          <w:lang w:bidi="ar-SA"/>
        </w:rPr>
        <w:t>فقد اعتمدنا في ذلك الطريقة المعقولة و المقبولة، المبنية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بما ألزموا به أنفسهم، ثم الطرق التي يتوافق عليها إن لم يكن كل فأكثر أهل الفرق، و تؤدي إلى نتيجة مقبولة لدى الجميع، و إن كان منشأ هذا القبول يختلف بين هؤلاء و أولئك في أحيان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حتم علينا ذلك المنهج، بالإضافة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نتخذ من المبادئ الإسلامية، و من القرآن، و من شخصية و خصائص و أخلاق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لتقييم كثير من النصوص المعروضة، و الحكم عليها بالرد أو القبول من خلال انسجامها مع ذلك كله، أو عدم انسجامها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ينسحب على كل شخصية استطعنا الحصول على فهم عام لسيرتها، و لخصائصها و أخلاقها، و مواقفها، و اتجاهاتها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الكثير من أدوات البحث، التي توفرها الممارسة الطويلة في هذا الاتجاه، كتناقض النصوص، و الإمكانية التاريخية، من خلال المحاسبات التاريخية الدقيقة، و غير ذلك من وسائل استفدنا منها في بحوثنا هذه، مما سوف يقف عليه القارئ الكريم لهذا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فإن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قد اهتموا بتدوين تاريخ الإسلام، بشكل لا نظير له لدى أي من الأمم الأخرى، فهو بحق و برغم كل المحاولات أثرى تاريخ أمة و أغناه على الإطلاق</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البحث في جميع جوانبه أمر متعسر، بل متعذر علينا، فقد آثرنا الاكتفاء بالبحث في جانب يستطيع أن يهيئ لنا تصورا عاما، و هيكلية متقاربة الملامح و السمات، عن حياة نبينا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لسوف يجد القارئ لهذا الكتاب أنني حاولت الاقتصار على أقل قدر ممكن من الشواهد و الدلائل و مصادرها المأخوذة منها، مع علمي بأن بالإمكان حشد أضعاف ذلك في تأييد و تأكيد الحقائق التي أوردتها 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قد نسبت كل شيء استفدته أو استشهدت به إلى قائله، أو كاتبه و ناقله، و أما الأفكار التي لا مصدر لها، فهي جهد شخصي، لم أعتمد فيه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فقد كانت الفرصة تسنح أحيانا، في فترات الإحساس بشيء من النشاط الفكري لتسجيل بعض الملاحظات أو الالتفاتات أو التفسيرات لبعض المواقف أو القضايا و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كانت لا تصل في الأكثر إلى مستوى البحث الكامل و الشامل؛ لأنها جاءت على الأكثر بصورة عفوية، و مرتجلة، لم يسبقها إعداد، و لا مراجعة، و لا مطالعة، إلا أنها تعتبر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 استراحات للقارئ الكريم، كما كانت استراحات للكاتب نفسه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للقارئ الخيار بعد هذا في أن يحكم لها أو عليها، و إذا كان حكمه لها فهو بالخيار أيضا في أن يتلمس فيها شيئا من العمق، أو بعضا من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فإنني أرجو من القارئ الكريم أن يتحفني بآرائه، و مؤاخذاته و لسوف أكون له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و الصلاة و السلام على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lang w:bidi="ar-SA"/>
        </w:rPr>
        <w:t>16/12/1400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مرتضى الحسيني العاملي </w:t>
      </w:r>
      <w:bookmarkStart w:id="10" w:name="pg12290_282834"/>
    </w:p>
    <w:p>
      <w:pPr>
        <w:pStyle w:val="Heading2"/>
        <w:numPr>
          <w:ilvl w:val="1"/>
          <w:numId w:val="1"/>
        </w:numPr>
        <w:rPr/>
      </w:pPr>
      <w:bookmarkStart w:id="11" w:name="__RefHeading___Toc7430956_417432637"/>
      <w:bookmarkStart w:id="12" w:name="_Toc4"/>
      <w:bookmarkEnd w:id="10"/>
      <w:bookmarkEnd w:id="11"/>
      <w:r>
        <w:rPr>
          <w:rtl w:val="true"/>
        </w:rPr>
        <w:t>القسم الثاني</w:t>
      </w:r>
      <w:r>
        <w:rPr>
          <w:rtl w:val="true"/>
        </w:rPr>
        <w:t xml:space="preserve">: </w:t>
      </w:r>
      <w:r>
        <w:rPr>
          <w:rtl w:val="true"/>
        </w:rPr>
        <w:t>ما قبل البعثة</w:t>
      </w:r>
      <w:bookmarkEnd w:id="12"/>
    </w:p>
    <w:p>
      <w:pPr>
        <w:pStyle w:val="Heading3"/>
        <w:numPr>
          <w:ilvl w:val="2"/>
          <w:numId w:val="1"/>
        </w:numPr>
        <w:rPr/>
      </w:pPr>
      <w:bookmarkStart w:id="13" w:name="__RefHeading___Toc7430958_417432637"/>
      <w:bookmarkStart w:id="14" w:name="_Toc5"/>
      <w:bookmarkEnd w:id="13"/>
      <w:r>
        <w:rPr>
          <w:rtl w:val="true"/>
        </w:rPr>
        <w:t>اشارة</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الطبيعية للسيرة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الميلاد إلى البعثة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290_282838"/>
      <w:bookmarkStart w:id="16" w:name="pg12290_282838"/>
      <w:bookmarkEnd w:id="16"/>
    </w:p>
    <w:p>
      <w:pPr>
        <w:pStyle w:val="Heading3"/>
        <w:numPr>
          <w:ilvl w:val="2"/>
          <w:numId w:val="1"/>
        </w:numPr>
        <w:rPr/>
      </w:pPr>
      <w:bookmarkStart w:id="17" w:name="pg12290_282838"/>
      <w:bookmarkStart w:id="18" w:name="__RefHeading___Toc7430960_417432637"/>
      <w:bookmarkStart w:id="19" w:name="_Toc6"/>
      <w:bookmarkEnd w:id="17"/>
      <w:bookmarkEnd w:id="18"/>
      <w:r>
        <w:rPr>
          <w:rtl w:val="true"/>
        </w:rPr>
        <w:t>الباب الأول</w:t>
      </w:r>
      <w:r>
        <w:rPr>
          <w:rtl w:val="true"/>
        </w:rPr>
        <w:t xml:space="preserve">: </w:t>
      </w:r>
      <w:r>
        <w:rPr>
          <w:rtl w:val="true"/>
        </w:rPr>
        <w:t>البداية الطبيعية للسيرة</w:t>
      </w:r>
      <w:bookmarkEnd w:id="19"/>
    </w:p>
    <w:p>
      <w:pPr>
        <w:pStyle w:val="Heading4"/>
        <w:numPr>
          <w:ilvl w:val="3"/>
          <w:numId w:val="1"/>
        </w:numPr>
        <w:rPr/>
      </w:pPr>
      <w:bookmarkStart w:id="20" w:name="__RefHeading___Toc7430962_417432637"/>
      <w:bookmarkStart w:id="21" w:name="_Toc7"/>
      <w:bookmarkEnd w:id="20"/>
      <w:r>
        <w:rPr>
          <w:rtl w:val="true"/>
        </w:rPr>
        <w:t>اشارة</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ميلاد النبي صلّى اللّه عليه و آله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تسبق السيرة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2290_282842"/>
      <w:bookmarkStart w:id="23" w:name="pg12290_282842"/>
      <w:bookmarkEnd w:id="23"/>
    </w:p>
    <w:p>
      <w:pPr>
        <w:pStyle w:val="Heading4"/>
        <w:numPr>
          <w:ilvl w:val="3"/>
          <w:numId w:val="1"/>
        </w:numPr>
        <w:rPr/>
      </w:pPr>
      <w:bookmarkStart w:id="24" w:name="pg12290_282842"/>
      <w:bookmarkStart w:id="25" w:name="__RefHeading___Toc7430964_417432637"/>
      <w:bookmarkStart w:id="26" w:name="_Toc8"/>
      <w:bookmarkEnd w:id="24"/>
      <w:bookmarkEnd w:id="25"/>
      <w:r>
        <w:rPr>
          <w:rtl w:val="true"/>
        </w:rPr>
        <w:t>الفصل الأول</w:t>
      </w:r>
      <w:r>
        <w:rPr>
          <w:rtl w:val="true"/>
        </w:rPr>
        <w:t xml:space="preserve">: </w:t>
      </w:r>
      <w:r>
        <w:rPr>
          <w:rtl w:val="true"/>
        </w:rPr>
        <w:t>ما قبل ميلاد النبي صلّى اللّه عليه و آله</w:t>
      </w:r>
      <w:bookmarkEnd w:id="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 w:name="__RefHeading___Toc7430966_417432637"/>
      <w:bookmarkStart w:id="28" w:name="_Toc9"/>
      <w:bookmarkEnd w:id="27"/>
      <w:r>
        <w:rPr>
          <w:rtl w:val="true"/>
        </w:rPr>
        <w:t>اشارة</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2290_282846"/>
      <w:bookmarkStart w:id="30" w:name="pg12290_282846"/>
      <w:bookmarkEnd w:id="30"/>
    </w:p>
    <w:p>
      <w:pPr>
        <w:pStyle w:val="Heading5"/>
        <w:numPr>
          <w:ilvl w:val="4"/>
          <w:numId w:val="1"/>
        </w:numPr>
        <w:rPr/>
      </w:pPr>
      <w:bookmarkStart w:id="31" w:name="pg12290_282846"/>
      <w:bookmarkStart w:id="32" w:name="__RefHeading___Toc7430968_417432637"/>
      <w:bookmarkStart w:id="33" w:name="_Toc10"/>
      <w:bookmarkEnd w:id="31"/>
      <w:bookmarkEnd w:id="32"/>
      <w:r>
        <w:rPr>
          <w:rtl w:val="true"/>
        </w:rPr>
        <w:t>البداية الطبيعية</w:t>
      </w:r>
      <w:r>
        <w:rPr>
          <w:rtl w:val="true"/>
        </w:rPr>
        <w:t>:</w:t>
      </w:r>
      <w:bookmarkEnd w:id="33"/>
    </w:p>
    <w:p>
      <w:pPr>
        <w:pStyle w:val="BookText"/>
        <w:rPr/>
      </w:pPr>
      <w:r>
        <w:rPr>
          <w:rFonts w:ascii="Amiri" w:hAnsi="Amiri" w:eastAsia="Amiri" w:cs="Amiri"/>
          <w:color w:val="111111"/>
          <w:sz w:val="28"/>
          <w:sz w:val="28"/>
          <w:szCs w:val="28"/>
          <w:rtl w:val="true"/>
          <w:lang w:bidi="ar-SA"/>
        </w:rPr>
        <w:t>إن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البداية الطبيعية و المعقولة لتاريخ الإسلام، و أعظم ما فيه و هو سيرة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 علينا إعطاء لمحة خاطفة عن تاريخ ما قبل البعثة، و ما اتصل بها من أحداث سبقتها، لنتعرف على الأجواء و المناخات التي انطلقت فيها دعوة الدين الحق، و هو دين الإسلام فنقول</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7430970_417432637"/>
      <w:bookmarkStart w:id="35" w:name="_Toc11"/>
      <w:bookmarkEnd w:id="34"/>
      <w:r>
        <w:rPr>
          <w:rtl w:val="true"/>
        </w:rPr>
        <w:t>الوضع الجغرافي لشبه جزيرة العرب</w:t>
      </w:r>
      <w:r>
        <w:rPr>
          <w:rtl w:val="true"/>
        </w:rPr>
        <w:t>:</w:t>
      </w:r>
      <w:bookmarkEnd w:id="35"/>
    </w:p>
    <w:p>
      <w:pPr>
        <w:pStyle w:val="BookText"/>
        <w:rPr/>
      </w:pPr>
      <w:r>
        <w:rPr>
          <w:rFonts w:ascii="Amiri" w:hAnsi="Amiri" w:eastAsia="Amiri" w:cs="Amiri"/>
          <w:color w:val="111111"/>
          <w:sz w:val="28"/>
          <w:sz w:val="28"/>
          <w:szCs w:val="28"/>
          <w:rtl w:val="true"/>
          <w:lang w:bidi="ar-SA"/>
        </w:rPr>
        <w:t>هي شبه جزيرة مستطيلة يحدها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آخر قطعاتها بادية الشام و السماوة، و فلسطين، و شرقا خليج فارس، و جنوبا خليج عدن، و المحيط الهندي، و 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الأحمر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7430972_417432637"/>
      <w:bookmarkStart w:id="37" w:name="_Toc12"/>
      <w:bookmarkEnd w:id="36"/>
      <w:r>
        <w:rPr>
          <w:rtl w:val="true"/>
        </w:rPr>
        <w:t>و لا يعنينا الوضع الجغرافي هنا إلا في النواحي التالية</w:t>
      </w:r>
      <w:r>
        <w:rPr>
          <w:rtl w:val="true"/>
        </w:rPr>
        <w:t>:</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في جزيرة العرب حتى نهر واحد، بالمعنى الصحيح للكلمة </w:t>
      </w:r>
      <w:r>
        <w:rPr>
          <w:rStyle w:val="FootnoteAnchor"/>
          <w:rtl w:val="true"/>
        </w:rPr>
        <w:footnoteReference w:id="3"/>
      </w:r>
      <w:r>
        <w:rPr>
          <w:rFonts w:ascii="Amiri" w:hAnsi="Amiri" w:eastAsia="Amiri" w:cs="Amiri"/>
          <w:color w:val="111111"/>
          <w:sz w:val="28"/>
          <w:sz w:val="28"/>
          <w:szCs w:val="28"/>
          <w:rtl w:val="true"/>
          <w:lang w:bidi="ar-SA"/>
        </w:rPr>
        <w:t xml:space="preserve">، و أكثرها جبال، و أودية، و سهول جرداء، لا تصلح للزراعة </w:t>
      </w:r>
    </w:p>
    <w:p>
      <w:pPr>
        <w:pStyle w:val="BookText"/>
        <w:rPr/>
      </w:pPr>
      <w:r>
        <w:rPr>
          <w:rFonts w:ascii="Amiri" w:hAnsi="Amiri" w:eastAsia="Amiri" w:cs="Amiri"/>
          <w:color w:val="111111"/>
          <w:sz w:val="28"/>
          <w:sz w:val="28"/>
          <w:szCs w:val="28"/>
          <w:rtl w:val="true"/>
          <w:lang w:bidi="ar-SA"/>
        </w:rPr>
        <w:t>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فهي لا تساعد على الاستقرار، و تنظيم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كان أكثر سكانها، بل قيل خمسة أسداسهم من البدو الرحل، الذين يمسون في مكان، و يصبحون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الوضع قد جعل هذه المنطقة في مأمن من فرض السيطرة عليها من قبل الدولتين العظميين 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الرومان، و الفرس، و غيرهما؛ فلم تتأثر المنطقة بمفاهيمهم و أديانهم كثيرا، بل لقد هرب اليهود من حكامهم الرومان إلى جزيرة العرب، و احتموا فيها في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نشأت عن هذا الوضع للجزيرة العربية، ظاهرة الدويلات القبلية، فلكل قبيلة حاكم، و كل ذي قوة له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الحياة الصعبة، و هذا الحكم القبلي، و عدم وجود روادع دينية، أو وجدانية قوية، قد دفع بهذه القبائل إلى ممارسة الإغارة و السلب ضد بعضها البعض، كوسيلة من وسائل العيش أحيانا، و أحيانا لفرض السيطرة و السلطان، و أحيانا أخرى للثأر و إدراك الأوتار، إلى آخر ما هنالك، فتغير هذه القبيلة على تلك؛ فتستولي على أموالها، و تسبي نساءها و أطفالها، و تقتل أو تأسر من تقدر عليه من رجالها، ثم تعود القبيلة المنكوبة لتتربص بهذه الغالبة الفرصة لمثل ذلك، و هكذا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فإن من الطبيعي أن يكون شعور أفراد كل قبيلة بالنسبة لأبناء قبيلتهم قويا جدا، بدافع من شعورهم بالحاجة إلى بعضهم البعض للدفاع عن الحياة، و الكفاح من أجلها، مما كان سببا قويا لزيادة حدة التعصب القبلي، الذي لا يرثي، و لا يرحم، و لا يلين، حيث لا بد من الوقوف إلى جانب ابن القبيلة، سواء أكان الحق له، أو عليه، حتى لقد قال </w:t>
      </w:r>
      <w:bookmarkStart w:id="38" w:name="pg12290_282850"/>
    </w:p>
    <w:p>
      <w:pPr>
        <w:pStyle w:val="BookText"/>
        <w:rPr/>
      </w:pPr>
      <w:bookmarkEnd w:id="38"/>
      <w:r>
        <w:rPr>
          <w:rFonts w:ascii="Amiri" w:hAnsi="Amiri" w:eastAsia="Amiri" w:cs="Amiri"/>
          <w:color w:val="111111"/>
          <w:sz w:val="28"/>
          <w:sz w:val="28"/>
          <w:szCs w:val="28"/>
          <w:rtl w:val="true"/>
          <w:lang w:bidi="ar-SA"/>
        </w:rPr>
        <w:t>شاعرهم يتمدحهم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يسألون أخاهم حين يندبهمفي النائبات على ما قال برهانا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من الجهة الأخرى، فإن القبيلة تتحمل كل جناية أو جريمة يرتكبها أحد أبنائها، و تحميه من كل من أراده بسوء، بل يكون أخذ الثأر من غير الجاني إذا كان من قبيلته كافيا و شافيا للموتورين، الذين يريدون شفاء ما في نفوسهم، و إدراك أوتارهم</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7430974_417432637"/>
      <w:bookmarkStart w:id="40" w:name="_Toc13"/>
      <w:bookmarkEnd w:id="39"/>
      <w:r>
        <w:rPr>
          <w:rtl w:val="true"/>
        </w:rPr>
        <w:t>الحضر في شبه جزيرة العرب</w:t>
      </w:r>
      <w:r>
        <w:rPr>
          <w:rtl w:val="true"/>
        </w:rPr>
        <w:t>:</w:t>
      </w:r>
      <w:bookmarkEnd w:id="40"/>
    </w:p>
    <w:p>
      <w:pPr>
        <w:pStyle w:val="BookText"/>
        <w:rPr/>
      </w:pPr>
      <w:r>
        <w:rPr>
          <w:rFonts w:ascii="Amiri" w:hAnsi="Amiri" w:eastAsia="Amiri" w:cs="Amiri"/>
          <w:color w:val="111111"/>
          <w:sz w:val="28"/>
          <w:sz w:val="28"/>
          <w:szCs w:val="28"/>
          <w:rtl w:val="true"/>
          <w:lang w:bidi="ar-SA"/>
        </w:rPr>
        <w:t>أما الحضر في جزيرة العرب، و هم الذين يسكنون المدن، و يستقرون فيها، فإنهم و إن كانوا في حياتهم أرقى من العرب الرحل، إلا أن رقيهم هذا لم يكن بحيث يجعل الفارق بينهما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فإننا نلاحظ تشابها كبيرا فيما بينهما في العقلية، و في المفاهيم، و في العادات و التقاليد، و أساليب الحياة، و بدائيتها، هذا إن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العرب الرحل كانوا أصح أبدانا، و أفصح لسانا، و أقوى جنانا، و أصفى نفسا، و فكرا و قريحة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امتياز هؤلاء و أولئك في بعض الأمور لم يكن إلى الحد الذي يحتم على الباحث فصل الحديث عنهما، و لا سيما بالنسبة إلى أولئك الحضريين الذي يسكنون الحجاز</w:t>
      </w:r>
      <w:r>
        <w:rPr>
          <w:rFonts w:eastAsia="Amiri" w:cs="Amiri" w:ascii="Amiri" w:hAnsi="Amiri"/>
          <w:color w:val="111111"/>
          <w:sz w:val="28"/>
          <w:szCs w:val="28"/>
          <w:rtl w:val="true"/>
          <w:lang w:bidi="ar-SA"/>
        </w:rPr>
        <w:t xml:space="preserve">. </w:t>
      </w:r>
      <w:bookmarkStart w:id="41" w:name="pg12290_282852"/>
    </w:p>
    <w:p>
      <w:pPr>
        <w:pStyle w:val="BookText"/>
        <w:rPr/>
      </w:pPr>
      <w:bookmarkEnd w:id="41"/>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كنا لم نجد في تاريخ ما قبل الإسلام ما يبرر نسبة التفوق إلى أحد الطرفين على الآخر، كما يتضح من كلمات أمير المؤمنين الآتية و غيرها، فليس في فصل الحديث عنهما كبير فائدة، و لا جليل أثر</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7430976_417432637"/>
      <w:bookmarkStart w:id="43" w:name="_Toc14"/>
      <w:bookmarkEnd w:id="42"/>
      <w:r>
        <w:rPr>
          <w:rtl w:val="true"/>
        </w:rPr>
        <w:t>الحالة الاجتماعية عند العرب</w:t>
      </w:r>
      <w:r>
        <w:rPr>
          <w:rtl w:val="true"/>
        </w:rPr>
        <w:t>:</w:t>
      </w:r>
      <w:bookmarkEnd w:id="43"/>
    </w:p>
    <w:p>
      <w:pPr>
        <w:pStyle w:val="BookText"/>
        <w:rPr/>
      </w:pPr>
      <w:r>
        <w:rPr>
          <w:rFonts w:ascii="Amiri" w:hAnsi="Amiri" w:eastAsia="Amiri" w:cs="Amiri"/>
          <w:color w:val="111111"/>
          <w:sz w:val="28"/>
          <w:sz w:val="28"/>
          <w:szCs w:val="28"/>
          <w:rtl w:val="true"/>
          <w:lang w:bidi="ar-SA"/>
        </w:rPr>
        <w:t>و إن من يطالع كتب التاريخ سيرى بوضوح إلى أي حد كانت الحالة الاجتماعية متردية في العصر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السلب و النهب و الإغارة، و التعصب القبلي، و غير ذلك قد كان من مميزات الإنسان العربي، حتى إنه إذا لم تجد القبيلة من تغير عليه من أعدائها أغارت على أصدقائها، و حتى على أبناء عمها، يقول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إذا أغرن على قبيلو أعوزهن نهب حيث كانا</w:t>
      </w:r>
    </w:p>
    <w:p>
      <w:pPr>
        <w:pStyle w:val="BookText"/>
        <w:rPr/>
      </w:pPr>
      <w:r>
        <w:rPr>
          <w:rFonts w:ascii="IRNazanin" w:hAnsi="IRNazanin" w:eastAsia="IRNazanin"/>
          <w:color w:val="111111"/>
          <w:sz w:val="28"/>
          <w:sz w:val="28"/>
          <w:szCs w:val="28"/>
          <w:rtl w:val="true"/>
          <w:lang w:bidi="fa-IR"/>
        </w:rPr>
        <w:t xml:space="preserve">أغرن من الضباب على حلال </w:t>
      </w:r>
      <w:r>
        <w:rPr>
          <w:rStyle w:val="FootnoteAnchor"/>
          <w:rtl w:val="true"/>
        </w:rPr>
        <w:footnoteReference w:id="5"/>
      </w:r>
      <w:r>
        <w:rPr>
          <w:rFonts w:ascii="Amiri" w:hAnsi="Amiri" w:eastAsia="Amiri" w:cs="Amiri"/>
          <w:color w:val="111111"/>
          <w:sz w:val="28"/>
          <w:sz w:val="28"/>
          <w:szCs w:val="28"/>
          <w:rtl w:val="true"/>
          <w:lang w:bidi="ar-SA"/>
        </w:rPr>
        <w:t>و ضبة إنه من حان حانا</w:t>
      </w:r>
    </w:p>
    <w:p>
      <w:pPr>
        <w:pStyle w:val="BookText"/>
        <w:rPr/>
      </w:pPr>
      <w:r>
        <w:rPr>
          <w:rFonts w:ascii="Amiri" w:hAnsi="Amiri" w:eastAsia="Amiri" w:cs="Amiri"/>
          <w:color w:val="111111"/>
          <w:sz w:val="28"/>
          <w:sz w:val="28"/>
          <w:szCs w:val="28"/>
          <w:rtl w:val="true"/>
          <w:lang w:bidi="ar-SA"/>
        </w:rPr>
        <w:t>و أحيانا على بكر أخيناإذا ما لم نجد إلا أخانا</w:t>
      </w:r>
    </w:p>
    <w:p>
      <w:pPr>
        <w:pStyle w:val="BookText"/>
        <w:rPr/>
      </w:pPr>
      <w:r>
        <w:rPr>
          <w:rFonts w:ascii="Amiri" w:hAnsi="Amiri" w:eastAsia="Amiri" w:cs="Amiri"/>
          <w:color w:val="111111"/>
          <w:sz w:val="28"/>
          <w:sz w:val="28"/>
          <w:szCs w:val="28"/>
          <w:rtl w:val="true"/>
          <w:lang w:bidi="ar-SA"/>
        </w:rPr>
        <w:t>و لقد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الظروف الصعبة، و الفقر و الجوع، و الخلافات التي كانوا يعانون منها، و المفاهيم الخاطئة التي كانت تعيش في أذهانهم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خصوصا عن المرأة</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ظروف الغزو و الإغارة، التي تعني سبي النساء و الأطفال، قد دفعتهم إلى قتل أو و أد أولادهم، و لا سيما البنات، و كان ذلك في قبائل تميم، </w:t>
      </w:r>
      <w:bookmarkStart w:id="44" w:name="pg12290_282854"/>
    </w:p>
    <w:p>
      <w:pPr>
        <w:pStyle w:val="BookText"/>
        <w:rPr/>
      </w:pPr>
      <w:bookmarkEnd w:id="44"/>
      <w:r>
        <w:rPr>
          <w:rFonts w:ascii="Amiri" w:hAnsi="Amiri" w:eastAsia="Amiri" w:cs="Amiri"/>
          <w:color w:val="111111"/>
          <w:sz w:val="28"/>
          <w:sz w:val="28"/>
          <w:szCs w:val="28"/>
          <w:rtl w:val="true"/>
          <w:lang w:bidi="ar-SA"/>
        </w:rPr>
        <w:t xml:space="preserve">و قيس، و أسد، و هذيل، و بكر بن وائل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إننا نستطيع أن نعرف مدى شيوع الوأد بينهم من تعرض القرآن لهذه المسالة، و ردعه لهم عنها، و إدانتها،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مِنْ إِمْلاٰقٍ نَحْنُ نَرْزُقُكُمْ وَ إِيّٰاهُمْ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بِأَيِّ ذَنْبٍ قُتِلَتْ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أننا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على ذلك في بيعة العقبة و قد قال محمد بن إسماعيل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القتل بالأولاد؛ لأنه قتل و قطيعة رحم؛ فالعناية بالنهي عنه آكد؛ و لأنه كان شائعا فيهم، و هو وأد البنات و قتل البنين، خشية الإملاق الخ</w:t>
      </w:r>
      <w:r>
        <w:rPr>
          <w:rFonts w:eastAsia="Amiri" w:cs="Amiri" w:ascii="Amiri" w:hAnsi="Amiri"/>
          <w:color w:val="111111"/>
          <w:sz w:val="28"/>
          <w:szCs w:val="28"/>
          <w:rtl w:val="true"/>
          <w:lang w:bidi="ar-SA"/>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الوأد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رأي بعض الباحثين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عامة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يستعمله واحد، و يتركه عشرة، أو كان على الأقل معروفا في بعض القبائل كربيعة، و كندة، و تميم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7430978_417432637"/>
      <w:bookmarkStart w:id="46" w:name="_Toc15"/>
      <w:bookmarkEnd w:id="45"/>
      <w:r>
        <w:rPr>
          <w:rtl w:val="true"/>
        </w:rPr>
        <w:t>المرأة في الجاهلية</w:t>
      </w:r>
      <w:r>
        <w:rPr>
          <w:rtl w:val="true"/>
        </w:rPr>
        <w:t>:</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حياة المرأة في الجاهلية أصعب حياة، حيث لم يكن لها عندهم قيمة أبدا، و قد كتب الكثير عن هذا الموضوع، و لذا فلا نرى حاجة كبيرة </w:t>
      </w:r>
      <w:bookmarkStart w:id="47" w:name="pg12290_282857"/>
    </w:p>
    <w:p>
      <w:pPr>
        <w:pStyle w:val="BookText"/>
        <w:rPr/>
      </w:pPr>
      <w:bookmarkEnd w:id="47"/>
      <w:r>
        <w:rPr>
          <w:rFonts w:ascii="Amiri" w:hAnsi="Amiri" w:eastAsia="Amiri" w:cs="Amiri"/>
          <w:color w:val="111111"/>
          <w:sz w:val="28"/>
          <w:sz w:val="28"/>
          <w:szCs w:val="28"/>
          <w:rtl w:val="true"/>
          <w:lang w:bidi="ar-SA"/>
        </w:rPr>
        <w:t>للتوسع فيه، و يكفي أن نذكر هنا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بِالْأُنْثىٰ ظَلَّ وَجْهُهُ مُسْوَدًّا وَ هُوَ كَظِيمٌ، يَتَوٰارىٰ مِنَ اَلْقَوْمِ مِنْ سُوءِ مٰا بُشِّرَ بِهِ أَ يُمْسِكُهُ عَلىٰ هُونٍ أَمْ يَدُسُّهُ فِي اَلتُّرٰابِ أَلاٰ سٰاءَ مٰا يَحْكُمُونَ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الآية الكريمة يشير إلى كثرة ذلك و شيوعه فيهم، و من ذلك نعرف أن الخضري قد حاول تكذيب القرآن، حينما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العربي قبل الإسلام كان يحترم المرأة و يجلها </w:t>
      </w:r>
      <w:r>
        <w:rPr>
          <w:rStyle w:val="FootnoteAnchor"/>
          <w:rtl w:val="true"/>
        </w:rPr>
        <w:footnoteReference w:id="12"/>
      </w:r>
      <w:r>
        <w:rPr>
          <w:rFonts w:ascii="Amiri" w:hAnsi="Amiri" w:eastAsia="Amiri" w:cs="Amiri"/>
          <w:color w:val="111111"/>
          <w:sz w:val="28"/>
          <w:sz w:val="28"/>
          <w:szCs w:val="28"/>
          <w:rtl w:val="true"/>
          <w:lang w:bidi="ar-SA"/>
        </w:rPr>
        <w:t>، نعوذ باللّه من الخذلان، و من وساوس الشيطان، كما أن فيه تكذيبا للخليفة الثاني عمر بن الخطاب،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كنّا في الجاهلية ما نعدّ للنساء أمرا حتى أنزل اللّه فيهن ما أنزل، و قسم لهن ما قسم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7430980_417432637"/>
      <w:bookmarkStart w:id="49" w:name="_Toc16"/>
      <w:bookmarkEnd w:id="48"/>
      <w:r>
        <w:rPr>
          <w:rtl w:val="true"/>
        </w:rPr>
        <w:t>شواهد عن حالة العرب في الجاهلية</w:t>
      </w:r>
      <w:r>
        <w:rPr>
          <w:rtl w:val="true"/>
        </w:rPr>
        <w:t>:</w:t>
      </w:r>
      <w:bookmarkEnd w:id="49"/>
    </w:p>
    <w:p>
      <w:pPr>
        <w:pStyle w:val="BookText"/>
        <w:rPr/>
      </w:pPr>
      <w:r>
        <w:rPr>
          <w:rFonts w:ascii="Amiri" w:hAnsi="Amiri" w:eastAsia="Amiri" w:cs="Amiri"/>
          <w:color w:val="111111"/>
          <w:sz w:val="28"/>
          <w:sz w:val="28"/>
          <w:szCs w:val="28"/>
          <w:rtl w:val="true"/>
          <w:lang w:bidi="ar-SA"/>
        </w:rPr>
        <w:t xml:space="preserve">و عن حالة العرب في الجاهلية، يكفي أن نذكر بعض ما قاله سيد الخلق بعد الرسول علي أمير المؤمنين، فمن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 الناس ضلاّل في حيرة، و حاطبون في فتنة، قد استهوتهم الأهواء، و استزلتهم الكبرياء، و استخفتهم الجاهلية الجهلاء، حيارى في زلزال من الأمر، و بلاء من الجهل</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أنتم معشر العرب على شر دين، و في شر دار، </w:t>
      </w:r>
    </w:p>
    <w:p>
      <w:pPr>
        <w:pStyle w:val="BookText"/>
        <w:rPr/>
      </w:pPr>
      <w:r>
        <w:rPr>
          <w:rFonts w:ascii="Amiri" w:hAnsi="Amiri" w:eastAsia="Amiri" w:cs="Amiri"/>
          <w:color w:val="111111"/>
          <w:sz w:val="28"/>
          <w:sz w:val="28"/>
          <w:szCs w:val="28"/>
          <w:rtl w:val="true"/>
          <w:lang w:bidi="ar-SA"/>
        </w:rPr>
        <w:t xml:space="preserve">تنيخون </w:t>
      </w:r>
      <w:r>
        <w:rPr>
          <w:rStyle w:val="FootnoteAnchor"/>
          <w:rtl w:val="true"/>
        </w:rPr>
        <w:footnoteReference w:id="15"/>
      </w:r>
      <w:r>
        <w:rPr>
          <w:rFonts w:ascii="Amiri" w:hAnsi="Amiri" w:eastAsia="Amiri" w:cs="Amiri"/>
          <w:color w:val="111111"/>
          <w:sz w:val="28"/>
          <w:sz w:val="28"/>
          <w:szCs w:val="28"/>
          <w:rtl w:val="true"/>
          <w:lang w:bidi="ar-SA"/>
        </w:rPr>
        <w:t xml:space="preserve">بين حجارة خشن، و حيات صم </w:t>
      </w:r>
      <w:r>
        <w:rPr>
          <w:rStyle w:val="FootnoteAnchor"/>
          <w:rtl w:val="true"/>
        </w:rPr>
        <w:footnoteReference w:id="16"/>
      </w:r>
      <w:r>
        <w:rPr>
          <w:rFonts w:ascii="Amiri" w:hAnsi="Amiri" w:eastAsia="Amiri" w:cs="Amiri"/>
          <w:color w:val="111111"/>
          <w:sz w:val="28"/>
          <w:sz w:val="28"/>
          <w:szCs w:val="28"/>
          <w:rtl w:val="true"/>
          <w:lang w:bidi="ar-SA"/>
        </w:rPr>
        <w:t xml:space="preserve">، تشربون الكدر، و تأكلون الجشب </w:t>
      </w:r>
      <w:r>
        <w:rPr>
          <w:rStyle w:val="FootnoteAnchor"/>
          <w:rtl w:val="true"/>
        </w:rPr>
        <w:footnoteReference w:id="17"/>
      </w:r>
      <w:r>
        <w:rPr>
          <w:rFonts w:ascii="Amiri" w:hAnsi="Amiri" w:eastAsia="Amiri" w:cs="Amiri"/>
          <w:color w:val="111111"/>
          <w:sz w:val="28"/>
          <w:sz w:val="28"/>
          <w:szCs w:val="28"/>
          <w:rtl w:val="true"/>
          <w:lang w:bidi="ar-SA"/>
        </w:rPr>
        <w:t>، و تسفكون دماءكم، و تقطعون أرحامكم، الأصنام فيكم منصوبة، و الآثام فيكم معصوبة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فالأحوال مضطربة، و الأيدي مختلفة، و الكثرة متفرقة، في بلاء أزل، و أطباق جهل، من بنات موؤودة، و أصنام معبودة، و أرحام مقطوعة، و غارات مشنونة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كلمات أمير المؤمنين هنا حجة دامغة على كل مكابر متعصب، و هناك كلمات كثيرة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فمن أرادها فليراجع نهج البلاغة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بن شعبة قد قال ليزدجرد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ما ذكرت من سوء الحال، فما كان أسوأ حالا منا، و أما جوعنا فلم يكن يشبه الجوع، كنا نأكل الخنافس و الجعلان، و الحيات، و نرى ذلك طعامنا، أما المنازل فإنما هي ظهر الأرض، و لا نلبس إلا ما غزلنا من أوبار الإبل، و أشعار الغنم؛ ديننا أن يقتل بعضنا بعضا، و أن يبغى بعضنا على بعض، و إن كان أحدنا ليدفن ابنته و هي حية، كراهية أن تأكل من طعامه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50" w:name="pg12290_282861"/>
    </w:p>
    <w:p>
      <w:pPr>
        <w:pStyle w:val="BookText"/>
        <w:rPr/>
      </w:pPr>
      <w:bookmarkEnd w:id="50"/>
      <w:r>
        <w:rPr>
          <w:rFonts w:ascii="Amiri" w:hAnsi="Amiri" w:eastAsia="Amiri" w:cs="Amiri"/>
          <w:color w:val="111111"/>
          <w:sz w:val="28"/>
          <w:sz w:val="28"/>
          <w:szCs w:val="28"/>
          <w:rtl w:val="true"/>
          <w:lang w:bidi="ar-SA"/>
        </w:rPr>
        <w:t xml:space="preserve">و لابن العاص أيضا كلام يشير إلى بعض ذلك؛ فمن أراده فليراجعه في مصادره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7430982_417432637"/>
      <w:bookmarkStart w:id="52" w:name="_Toc17"/>
      <w:bookmarkEnd w:id="51"/>
      <w:r>
        <w:rPr>
          <w:rtl w:val="true"/>
        </w:rPr>
        <w:t>علوم العرب</w:t>
      </w:r>
      <w:r>
        <w:rPr>
          <w:rtl w:val="true"/>
        </w:rPr>
        <w:t>:</w:t>
      </w:r>
      <w:bookmarkEnd w:id="52"/>
    </w:p>
    <w:p>
      <w:pPr>
        <w:pStyle w:val="BookText"/>
        <w:rPr/>
      </w:pPr>
      <w:r>
        <w:rPr>
          <w:rFonts w:ascii="Amiri" w:hAnsi="Amiri" w:eastAsia="Amiri" w:cs="Amiri"/>
          <w:color w:val="111111"/>
          <w:sz w:val="28"/>
          <w:sz w:val="28"/>
          <w:szCs w:val="28"/>
          <w:rtl w:val="true"/>
          <w:lang w:bidi="ar-SA"/>
        </w:rPr>
        <w:t xml:space="preserve">لقد أوضح لنا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كلماته المتقدمة حالة العرب، و مستواهم العلمي و الثقافي، و أنهم كانوا يعيشون في ظلمات الجهل، و الحيرة،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يكذّب كل ما يدعيه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كالألوسي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العرب كانوا قد تميزوا ببعض العلوم، كعلم الطب، و الأنواء، و القيافة، و العيافة، و السماء، 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خصت العرب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بالكهانة، و القيافة، و العيافة و النجوم، و الحساب</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ما كان عندهم من ذلك هو مجرد ملاحظات بسيطة ساذجة، مبنية على الحدس و التخمين، متوارثة عن مشايخ الحي و عجائزه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رأي ابن خلدون أيضا، الذي 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الطب عندهم لا يتعدى معلومات أولية، و ملاحظات بسيطة، لا تستحق أن تسمى علما، و لا شبه علم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يقال عنهم في علم الأنواء و السماء؛ فضلا عما يسمى بالقيافة، </w:t>
      </w:r>
    </w:p>
    <w:p>
      <w:pPr>
        <w:pStyle w:val="BookText"/>
        <w:rPr/>
      </w:pPr>
      <w:r>
        <w:rPr>
          <w:rFonts w:ascii="Amiri" w:hAnsi="Amiri" w:eastAsia="Amiri" w:cs="Amiri"/>
          <w:color w:val="111111"/>
          <w:sz w:val="28"/>
          <w:sz w:val="28"/>
          <w:szCs w:val="28"/>
          <w:rtl w:val="true"/>
          <w:lang w:bidi="ar-SA"/>
        </w:rPr>
        <w:t xml:space="preserve">و العيافة، هذا عدا عن أن بعض هذه الأمور، لا تستحق أن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يكفي أن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أميين، لا يعرفون القراءة و الكتابة أصلا، إلا من شذ منهم، حتى ليذكرون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رسالة إلى قبيلة بكر بن وائل؛ فلم يجدوا قارئا لها في القبيلة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لهم رجل من بني ضبيعة فهم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الكاتب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قد دخل، و في قريش سبعة عشر رجلا فقط، و في الأوس و الخزرج في المدينة اثنا عشر رجلا يعرفون القراءة و الكتابة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الإسلام و ليس أحد يكتب بالعربية غير سبعة عشر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عدهم فذكر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أكثرهم كان لا يتقنها، بل كان بدائيا، و ضعيفا فيها بشكل ملحوظ</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من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أكثرهم قد تعلمها بعد ظهور الإسلام، </w:t>
      </w:r>
    </w:p>
    <w:p>
      <w:pPr>
        <w:pStyle w:val="BookText"/>
        <w:rPr/>
      </w:pPr>
      <w:r>
        <w:rPr>
          <w:rFonts w:ascii="Amiri" w:hAnsi="Amiri" w:eastAsia="Amiri" w:cs="Amiri"/>
          <w:color w:val="111111"/>
          <w:sz w:val="28"/>
          <w:sz w:val="28"/>
          <w:szCs w:val="28"/>
          <w:rtl w:val="true"/>
          <w:lang w:bidi="ar-SA"/>
        </w:rPr>
        <w:t xml:space="preserve">و ذكر 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كانوا يعتبرون القراءة و الكتابة عيبا، فقد قال عيسى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هذا الحرف،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أتكتب؟ فقال بيده على فيه، أي أكتم علي؛ فإنه عندنا عيب</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تعربوا يا بني فروخ، فإن العرب قد أعرضت، أي عن العلم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قريشا كانت أعظم قبيلة شأنا و خطرا و نفوذا في الحجاز كله، و مع أن التجارة تتطلب مثل ذلك عادة، و كان الأوس و الخزرج أيضا في المرتبة الثانية بعد قريش، تحضرا و نفوذا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مستواهم الثقافي هو هذا، فمن الطبيعي ان يصير لليهود عموما و للنصارى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بصورة أضعف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هيمنة فكرية كبيرة، و أن ينظر إليهم العرب نظرة التلميذ إلى معلمه، و لربما نشير إلى ذلك فيما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الأمور الجديرة بالملاحظة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أمية العرب كانت هي السر في قوة الحافظة عندهم، و لكنها عادت إلى الضعف التدريجي، حسب نسبة اعتمادهم على الكتابة في العصور المتأخرة، إبتداء من عصر التدوين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لسوف نشير إن شاء اللّه تعالى في غزوة بدر من هذا الكتاب، إلى مدى الأهمية التي أولاها الإسلام لمحو الأمية، حتى لقد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فداء الأسير في غزوة بدر تعليم عشرة من أطفال المسلمين </w:t>
      </w:r>
      <w:bookmarkStart w:id="53" w:name="pg12290_282867"/>
    </w:p>
    <w:p>
      <w:pPr>
        <w:pStyle w:val="BookText"/>
        <w:rPr/>
      </w:pPr>
      <w:bookmarkEnd w:id="53"/>
      <w:r>
        <w:rPr>
          <w:rFonts w:ascii="Amiri" w:hAnsi="Amiri" w:eastAsia="Amiri" w:cs="Amiri"/>
          <w:color w:val="111111"/>
          <w:sz w:val="28"/>
          <w:sz w:val="28"/>
          <w:szCs w:val="28"/>
          <w:rtl w:val="true"/>
          <w:lang w:bidi="ar-SA"/>
        </w:rPr>
        <w:t>القراءة و الكتابة كما سيأتي، و قد كانت بدر أدق مرحلة يمر بها الإسلام و المسلمون في دعوتهم إلى اللّه، و حربهم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جهل العرب كان هو الحاكم المطلق، و لا نلاحظ أية ظاهرة للنبوغ فيهم قبل الإسلام، بل على العكس من ذلك، يمكن ملاحظة الكثير مما كان يزيدهم إمعانا في الجهل و الحيرة و الضياع</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7430984_417432637"/>
      <w:bookmarkStart w:id="55" w:name="_Toc18"/>
      <w:bookmarkEnd w:id="54"/>
      <w:r>
        <w:rPr>
          <w:rtl w:val="true"/>
        </w:rPr>
        <w:t>ميزات و خصائص</w:t>
      </w:r>
      <w:r>
        <w:rPr>
          <w:rtl w:val="true"/>
        </w:rPr>
        <w:t>:</w:t>
      </w:r>
      <w:bookmarkEnd w:id="55"/>
    </w:p>
    <w:p>
      <w:pPr>
        <w:pStyle w:val="BookText"/>
        <w:rPr/>
      </w:pPr>
      <w:r>
        <w:rPr>
          <w:rFonts w:ascii="Amiri" w:hAnsi="Amiri" w:eastAsia="Amiri" w:cs="Amiri"/>
          <w:color w:val="111111"/>
          <w:sz w:val="28"/>
          <w:sz w:val="28"/>
          <w:szCs w:val="28"/>
          <w:rtl w:val="true"/>
          <w:lang w:bidi="ar-SA"/>
        </w:rPr>
        <w:t>لقد امتاز العرب قبل الإسلام ببعض الصفات التي تمدحهم الناس بها و أثنوا عليهم لأجلها، و هي صفات قليلة بالنسبة إلى ما يقابلها من صفات و عادات 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إذا دققنا النظر فيها فإننا لا نجد فيها ما يوجب مدحا بل ربما كانت في كثير من الأحيان موجبة لعكس ذلك تماما؛ لأن ما يعطي للشيء قيمته الحقيقية من أي نوع كانت هو دوافعه و منطلقاته، و أهدافه، و نحن لا نجد في تلك الأمور المنسوبة إلى العرب ما يبرر تمدحهم من أجلها؛ لا من حيث المنطلقات و الدوافع، و لا من حيث الأهداف و الغايات،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حين جاء الإسلام، و تغيرت تلك الدوافع و الأهداف، أصبحت تلك الصفات ذات قيمة، و صاروا يستحقون عليها التكريم و التقدير</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7430986_417432637"/>
      <w:bookmarkStart w:id="57" w:name="_Toc19"/>
      <w:bookmarkEnd w:id="56"/>
      <w:r>
        <w:rPr>
          <w:rtl w:val="true"/>
        </w:rPr>
        <w:t>من امتيازات العرب</w:t>
      </w:r>
      <w:r>
        <w:rPr>
          <w:rtl w:val="true"/>
        </w:rPr>
        <w:t>:</w:t>
      </w:r>
      <w:bookmarkEnd w:id="57"/>
    </w:p>
    <w:p>
      <w:pPr>
        <w:pStyle w:val="BookText"/>
        <w:rPr/>
      </w:pPr>
      <w:r>
        <w:rPr>
          <w:rFonts w:ascii="Amiri" w:hAnsi="Amiri" w:eastAsia="Amiri" w:cs="Amiri"/>
          <w:color w:val="111111"/>
          <w:sz w:val="28"/>
          <w:sz w:val="28"/>
          <w:szCs w:val="28"/>
          <w:rtl w:val="true"/>
          <w:lang w:bidi="ar-SA"/>
        </w:rPr>
        <w:t>لقد امتاز العرب بالصفات التالية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بالكرم و حسن الضيافة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الأمر الوحيد الذي احتج به أبو سفيان على صحة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 لكعب بن الأشرف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أديننا أحب إلى </w:t>
      </w:r>
    </w:p>
    <w:p>
      <w:pPr>
        <w:pStyle w:val="BookText"/>
        <w:rPr/>
      </w:pPr>
      <w:r>
        <w:rPr>
          <w:rFonts w:ascii="Amiri" w:hAnsi="Amiri" w:eastAsia="Amiri" w:cs="Amiri"/>
          <w:color w:val="111111"/>
          <w:sz w:val="28"/>
          <w:sz w:val="28"/>
          <w:szCs w:val="28"/>
          <w:rtl w:val="true"/>
          <w:lang w:bidi="ar-SA"/>
        </w:rPr>
        <w:t xml:space="preserve">اللّه أم دين محمد و أصحابه؟ و أينا أهدى في رأيك، و أقرب إلى الحق؟ إنا نطعم الجزور الكوماء </w:t>
      </w:r>
      <w:r>
        <w:rPr>
          <w:rStyle w:val="FootnoteAnchor"/>
          <w:rtl w:val="true"/>
        </w:rPr>
        <w:footnoteReference w:id="28"/>
      </w:r>
      <w:r>
        <w:rPr>
          <w:rFonts w:ascii="Amiri" w:hAnsi="Amiri" w:eastAsia="Amiri" w:cs="Amiri"/>
          <w:color w:val="111111"/>
          <w:sz w:val="28"/>
          <w:sz w:val="28"/>
          <w:szCs w:val="28"/>
          <w:rtl w:val="true"/>
          <w:lang w:bidi="ar-SA"/>
        </w:rPr>
        <w:t>، و نسقي اللبن على الماء، و نطعم ما هبت الشمال، فقال له ابن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أهدى منهم سبيلا </w:t>
      </w:r>
      <w:r>
        <w:rPr>
          <w:rFonts w:eastAsia="Amiri" w:cs="Amiri" w:ascii="Amiri" w:hAnsi="Amiri"/>
          <w:color w:val="111111"/>
          <w:sz w:val="28"/>
          <w:szCs w:val="28"/>
          <w:rtl w:val="true"/>
          <w:lang w:bidi="ar-SA"/>
        </w:rPr>
        <w:t xml:space="preserve">(!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في الحقيقة و إن كان في نفسه حسنا، و لكنه لا يعبر عن حسن فاعلي، بحيث يعد فضيلة للعرب، إلا إذا كان بذلهم للمال نابعا من إيمانهم بمثل أعلى، يدفعهم إلى البذل و العطاء، و هو رضى اللّه سبحانه و تعالى، أو كان نابعا من عاطفة إنسانية، مصدرها رؤية حاجة الآخرين، و التفاعل معها، بحيث يندفع إلى العطاء و البذل من دون سؤال أو 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الدافع أيضا إبعاد العار، و التحرز من هجاء الشعراء، و حتى لا يسير ذكرهم في البلاد في اللؤم و الخسة، و لا تتعرض أعراضهم و كراماتهم للمساس بها، أو أملا بحسن الذكر، و طيب الأحدوثة؛ أو طمعا بزعامة قبيلة أو منافسة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ذلك و إن كان حسنا في نفسه، و لكنه لكي يعبر عن حسن فاعلي لدى من صدر عنه، يحتاج إلى الربط بمثل أعلى، أو بمعنى إنساني، أو إيماني يوصل إلى رضا اللّه سبحانه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إنك قد تجد في بعض الموارد ما يجعل من الدافع للممارسة في مستوى الجريمة بحق الإنسانية، فإن التاريخ يروي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زيد الخيل حين يطلب منه البعض عطاء، قد وعده بالعطاء بعد أن يشن الغارة، فلما شن الغارة على بني نمير بالملح و أصاب مائة بعير، أعطاه إياها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شن الغارة معناه التسبب بقتل الرجال و حتى الأطفال و النساء و الشيوخ الذين قد تسحقهم حوافر الخيل، ثم سبي من يبقى منهم على قيد الحياة، و الاستيلاء على أموالهم، و هدر كراماتهم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الخيل هو من رجال العرب المعروفين، و يضارع حاتم الطائي في الشهرة و 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بد من الإشارة أخيرا إلى أن عجز البدوي تجاه قوى الطبيعة القاسية، التي تستولي على الصحراء، من شأنه أن يولد فيه الشعور بضرورة الالتزام بأمر الضيافة، و ضرورة البذل، إذ لا يمكنه حمل قوته في أسفاره الشاقة و الطويلة التي قد تمتد عشرات الأيام، و هو مضطر إلى السفر بين حين و آخر بحثا عن الماء و الكلأ، و لغير ذلك من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عصبيتهم للقبيلة و للعشيرة، و هذه في الحقيقة صفة ذميمة، إذ إنهم يرون أن النصر لا بد أن يكون لذوي قرابتهم، و لابن قبيلتهم، و أن العون لا بد أن يمحض له، ظالما كان أو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نعى القرآن عليهم ذلك، و عبر عنها ب حَمِيَّةَ اَلْجٰاهِلِيَّةِ </w:t>
      </w:r>
      <w:r>
        <w:rPr>
          <w:rStyle w:val="FootnoteAnchor"/>
          <w:rtl w:val="true"/>
        </w:rPr>
        <w:footnoteReference w:id="31"/>
      </w:r>
      <w:r>
        <w:rPr>
          <w:rFonts w:ascii="Amiri" w:hAnsi="Amiri" w:eastAsia="Amiri" w:cs="Amiri"/>
          <w:color w:val="111111"/>
          <w:sz w:val="28"/>
          <w:sz w:val="28"/>
          <w:szCs w:val="28"/>
          <w:rtl w:val="true"/>
          <w:lang w:bidi="ar-SA"/>
        </w:rPr>
        <w:t>، لأنها مبنية على الجهل، و عدم التثبت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ما يشير إلى سر نشوء ذلك فيهم، فلا نعيد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كانت صفة حسنة في نفسها، و لكنها إنما تفيد في اعتبارها فضيلة في الشخص بملاحظة الأهداف و الموارد التي يستعملها فيها، فإذا استعملت في مورد حسن كالذب عن الحرمات، و الجهاد في سبيل اللّه، و المستضعفين؛ فإن صاحبها يستحق لأجلها مدحا، و إلا فذما، و لهذا فليس هناك أشجع من الأسد، و لكن ذلك لا يعتبر فضيلة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مما يساعد على نشوء الشجاعة لدى الإنسان العربي هو بيئته و حياته في الصحراء، بلا حواجز و موانع طبيعية أو غيرها، و مواجهتهم الخطر المستمر من الحيوان، و من بني الإنسان على حد سواء، يشعر كل فرد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مسؤول عن حماية نفسه، و الدفاع عنها بنفسه، و لا يرد عنه إلا يده و سيفه، ما دام أنه في كل حين عرضة للغزو، و النهب، و السلب، و أخذ الثارات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أنه لا يأكل في كثير من الأحيان إلا من سيفه و يده، و إلا فإنه هو نفسه يكون عرضة لأن يؤكل، فمن لم يكن شجاعا فاتكا أكل، أو على الأقل لم يستطع أن يأكل، فكأنهم يتعاملون بمنطق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ذئبا أكلتك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فهل يمدح الذئب على فتكه بفريسته، و تمزيقه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هذا الفتك من منطلق الدفاع عن المثل أو القيم، أو عن الضعيف الذي يحتاج إلى الناصر، أو ما إلى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 و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يختلف الكلام في ذلك عن الكلام في الشجاعة، إلا أننا نشير هنا إلى أن ما يشجع على ذلك هو اطمئنان العربي إلى أنه غير مسؤول عما يعمل، بل هو منصور من قبل قبيلته على كل حال، ظالما </w:t>
      </w:r>
    </w:p>
    <w:p>
      <w:pPr>
        <w:pStyle w:val="BookText"/>
        <w:rPr/>
      </w:pPr>
      <w:r>
        <w:rPr>
          <w:rFonts w:ascii="Amiri" w:hAnsi="Amiri" w:eastAsia="Amiri" w:cs="Amiri"/>
          <w:color w:val="111111"/>
          <w:sz w:val="28"/>
          <w:sz w:val="28"/>
          <w:szCs w:val="28"/>
          <w:rtl w:val="true"/>
          <w:lang w:bidi="ar-SA"/>
        </w:rPr>
        <w:t>كان أو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حياة البادية و الغزو المفاجئ، و عمليات الاغتيال ثأرا، و غير ذلك من أخطار كانت تتهددهم باستمرار، كل ذلك يستدعي سرعة الإقدام، و مباشرة العمل فورا، و كل ذلك يشير إلى أن الإقدام بلا تروّ و لا تريث؛ لا بد أن يصبح هو الصفة المميزة لهم، و الطاغية على 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قدرتهم على الانتقام فورا من شأنها أن تجعل فيهم حساسية متناهية و انفعالا سريعا؛ و لذا قل أن تجد فيهم حليما، إلا من بعض المسنين، أو أصحاب الهمم العالية، أو الجبناء، الذين يتخذون الحلم وسيلة لتغطية انهزاميتهم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الأنفة و العزة، و الاعتداد بالنفس، و النزوع إلى الحرية، و قوة الإرادة و الفصاحة، و قوة البيان؛ و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 حسنة في نفسها، و لعل منشأها بالإضافة إلى ما تقدم، هو عدم تعرضهم لهيمنة سلطة مركزية، و عدم خضوعهم للنظام و القانون، و لا للإذلال و القهر، مما من شأنه أن يعطيهم حرية في التصرف، و الحركة، و القول، و 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فإن من صفاتهم 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حسن في نفسه، إلا أن يكون عهدا مضرا بالمجتمع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الوفاء أيضا مما يلجأ إليه الإنسان العربي، لا لأنه يرى أنه ذا قيمة، بل لأنه يحتاج إليه لمواجهة مشاكل الحياة، ذات الطابع الخاص الذي أشرنا إلى بعض ملامحه</w:t>
      </w:r>
      <w:r>
        <w:rPr>
          <w:rFonts w:eastAsia="Amiri" w:cs="Amiri" w:ascii="Amiri" w:hAnsi="Amiri"/>
          <w:color w:val="111111"/>
          <w:sz w:val="28"/>
          <w:szCs w:val="28"/>
          <w:rtl w:val="true"/>
          <w:lang w:bidi="ar-SA"/>
        </w:rPr>
        <w:t xml:space="preserve">. . </w:t>
      </w:r>
      <w:bookmarkStart w:id="58" w:name="pg12290_282878"/>
    </w:p>
    <w:p>
      <w:pPr>
        <w:pStyle w:val="BookText"/>
        <w:rPr/>
      </w:pPr>
      <w:bookmarkEnd w:id="58"/>
      <w:r>
        <w:rPr>
          <w:rFonts w:ascii="Amiri" w:hAnsi="Amiri" w:eastAsia="Amiri" w:cs="Amiri"/>
          <w:color w:val="111111"/>
          <w:sz w:val="28"/>
          <w:sz w:val="28"/>
          <w:szCs w:val="28"/>
          <w:rtl w:val="true"/>
          <w:lang w:bidi="ar-SA"/>
        </w:rPr>
        <w:t>و أما حلف الفضول، الذي هو أشرف حلف في العرب، فمصدره في الحقيقة بنو هاشم، و كذا حلف عبد المطلب مع خزاعة، فلا يعبر هذان الحلفان عن خلقيات سائر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من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تلك الصفات إنما تكون جديرة بأن تعتبر فضائل أخلاقية، و صفات إنسانية، حينما تصدر عن خلق فاضل، و إنسانية كريمة، أو عن تقوى و شعور ديني، و إلا فقد تكون على العكس من ذلك، إذا عبرت عما يناقض ذلك و ينافيه</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7430988_417432637"/>
      <w:bookmarkStart w:id="60" w:name="_Toc20"/>
      <w:bookmarkEnd w:id="59"/>
      <w:r>
        <w:rPr>
          <w:rtl w:val="true"/>
        </w:rPr>
        <w:t>الإسلام و تلك الصفات</w:t>
      </w:r>
      <w:r>
        <w:rPr>
          <w:rtl w:val="true"/>
        </w:rPr>
        <w:t>:</w:t>
      </w:r>
      <w:bookmarkEnd w:id="60"/>
    </w:p>
    <w:p>
      <w:pPr>
        <w:pStyle w:val="BookText"/>
        <w:rPr/>
      </w:pPr>
      <w:r>
        <w:rPr>
          <w:rFonts w:ascii="Amiri" w:hAnsi="Amiri" w:eastAsia="Amiri" w:cs="Amiri"/>
          <w:color w:val="111111"/>
          <w:sz w:val="28"/>
          <w:sz w:val="28"/>
          <w:szCs w:val="28"/>
          <w:rtl w:val="true"/>
          <w:lang w:bidi="ar-SA"/>
        </w:rPr>
        <w:t>لقد حاول الإسلام أن يضع تلك الصفات في خطها الصحيح، و أن يجعلها تنطلق من قواعد إنسانية، و عواطف صافية و حقيقية، و فضائل أخلاقية، و بالأخص من إحساس ديني صحيح، و ليستفيد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الأمة على أسس صحيحة و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منها لا يصلح لذلك، فقد كان يهتم بالقضاء عليه، و استئصاله بالحكمة، و الموعظة الحسنة، كلما سنحت له الفرصة، و واتاه الظرف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حاول أن يجعل المنطلق للكرم، و بذل المال، هو العاطفة الإنسانية، و الشعور بحاجة الآخرين، كما يظهر من كثير من النصوص، هذا بالإضافة إلى طلب الأجر و المغفرة من اللّه تعالى، و ذلك هو صريح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إِنَّمٰا نُطْعِمُكُمْ لِوَجْهِ اَللّٰهِ لاٰ نُرِيدُ مِنْكُمْ جَزٰاءً وَ لاٰ شُكُوراً </w:t>
      </w:r>
      <w:r>
        <w:rPr>
          <w:rStyle w:val="FootnoteAnchor"/>
          <w:rtl w:val="true"/>
        </w:rPr>
        <w:footnoteReference w:id="32"/>
      </w:r>
      <w:r>
        <w:rPr>
          <w:rFonts w:ascii="Amiri" w:hAnsi="Amiri" w:eastAsia="Amiri" w:cs="Amiri"/>
          <w:color w:val="111111"/>
          <w:sz w:val="28"/>
          <w:sz w:val="28"/>
          <w:szCs w:val="28"/>
          <w:rtl w:val="true"/>
          <w:lang w:bidi="ar-SA"/>
        </w:rPr>
        <w:t xml:space="preserve">بل لقد تعدى ذلك </w:t>
      </w:r>
    </w:p>
    <w:p>
      <w:pPr>
        <w:pStyle w:val="BookText"/>
        <w:rPr/>
      </w:pPr>
      <w:r>
        <w:rPr>
          <w:rFonts w:ascii="Amiri" w:hAnsi="Amiri" w:eastAsia="Amiri" w:cs="Amiri"/>
          <w:color w:val="111111"/>
          <w:sz w:val="28"/>
          <w:sz w:val="28"/>
          <w:szCs w:val="28"/>
          <w:rtl w:val="true"/>
          <w:lang w:bidi="ar-SA"/>
        </w:rPr>
        <w:t>و تخطاه إلى تمدح الإيثار على النفس، حتى في موقع الخصاصة و الحاجة الملحة،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العصبيات القبلية، فقد حاول أن يوجهها وجهة بناءة و يقضي على كل عناصر الشر و الانحراف فيها، فدعا إلى بر الوالدين، و إلى صلة الرحم، و جعل ذلك من الواجبات، حينما يكون سببا في تلاحم و ربط المجتمع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أدان كل تعصب لغير الحق، و ندد به، و عاقب عليه، و اعتبر ذلك من دعوات الجاهلية المنتنة، كما هو صريح بعض النصوص التي سنشير إليها في السيرة النبوية،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فإنه قد حاول أن يوجه الشدة و القسوة إلى حيث تكون في صالح الدين و الإنسان، و مثمرة للحق و الخير، و من سبل الحفاظ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الدالة على ذلك كثيرة جدا، و يكفي أن نشير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Style w:val="FootnoteAnchor"/>
          <w:rtl w:val="true"/>
        </w:rPr>
        <w:footnoteReference w:id="3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w:t>
      </w:r>
      <w:r>
        <w:rPr>
          <w:rStyle w:val="FootnoteAnchor"/>
          <w:rtl w:val="true"/>
        </w:rPr>
        <w:footnoteReference w:id="35"/>
      </w:r>
      <w:r>
        <w:rPr>
          <w:rFonts w:ascii="Amiri" w:hAnsi="Amiri" w:eastAsia="Amiri" w:cs="Amiri"/>
          <w:color w:val="111111"/>
          <w:sz w:val="28"/>
          <w:sz w:val="28"/>
          <w:szCs w:val="28"/>
          <w:rtl w:val="true"/>
          <w:lang w:bidi="ar-SA"/>
        </w:rPr>
        <w:t xml:space="preserve">و قٰاتِلُوا اَلَّذِينَ يَلُونَكُمْ مِنَ اَلْكُفّٰارِ وَ لْيَجِدُوا فِيكُمْ غِلْظَةً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الآيات و الروايات في هذا المجال كثيرة جدا، فهو يريد الشدة في دفع </w:t>
      </w:r>
      <w:bookmarkStart w:id="61" w:name="pg12290_282882"/>
    </w:p>
    <w:p>
      <w:pPr>
        <w:pStyle w:val="BookText"/>
        <w:rPr/>
      </w:pPr>
      <w:bookmarkEnd w:id="61"/>
      <w:r>
        <w:rPr>
          <w:rFonts w:ascii="Amiri" w:hAnsi="Amiri" w:eastAsia="Amiri" w:cs="Amiri"/>
          <w:color w:val="111111"/>
          <w:sz w:val="28"/>
          <w:sz w:val="28"/>
          <w:szCs w:val="28"/>
          <w:rtl w:val="true"/>
          <w:lang w:bidi="ar-SA"/>
        </w:rPr>
        <w:t>الظلم و الانحراف، و الحفاظ على الحق، و أن لا تأخذ المؤمن في اللّه لومة لائم، و يريد أن تتحول هذه الشدة إلى رحمة و حنان و سلام فيما بين المؤمنين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يقال بالنسبة إلى سائر الصفات المتقدمة، فإن من يراجع النصوص القرآنية، و الأحاديث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آله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يبقى لديه أدنى شبهة فيما ذكرناه من أن الإسلام قد صب كل اهتمامه على توجيه الصفات الحسنة، و التصرف في دوافعها و أهدافها، و جعلها تصب في مصلحة الدين و الأمة، و القضاء على الصفات الذميمة، التي تقضي على سعادة البشر، و تهدم بناء الحق الشامخ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يأتي في الفصل الثالث، حين الكلام عن العوامل التي ساعدت على انتشار الإسلام و انتصاره، أن هذه المميزات و الخصائص قد أدت دورا هاما في ذلك، فإلى هناك</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7430990_417432637"/>
      <w:bookmarkStart w:id="63" w:name="_Toc21"/>
      <w:bookmarkEnd w:id="62"/>
      <w:r>
        <w:rPr>
          <w:rtl w:val="true"/>
        </w:rPr>
        <w:t xml:space="preserve">متى كان بناء مكة؟ </w:t>
      </w:r>
      <w:r>
        <w:rPr>
          <w:rtl w:val="true"/>
        </w:rPr>
        <w:t>!</w:t>
      </w:r>
      <w:bookmarkEnd w:id="63"/>
    </w:p>
    <w:p>
      <w:pPr>
        <w:pStyle w:val="Heading6"/>
        <w:numPr>
          <w:ilvl w:val="5"/>
          <w:numId w:val="1"/>
        </w:numPr>
        <w:rPr/>
      </w:pPr>
      <w:bookmarkStart w:id="64" w:name="__RefHeading___Toc7430992_417432637"/>
      <w:bookmarkStart w:id="65" w:name="_Toc22"/>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لا نستطيع أن نحدد بدقة تاريخ بناء مكة، و اتساعها حتى صارت جديرة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بدء بنائها كان قبل بناء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للبيت، حسبما تشير إليه بعض الروايات، بل و يدل عليه قول اللّه تعالى حكاية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فما يحاول البعض إثباته، من أن قصيا هو أول من بنى مكة، </w:t>
      </w:r>
      <w:bookmarkStart w:id="66" w:name="pg12290_282883"/>
    </w:p>
    <w:p>
      <w:pPr>
        <w:pStyle w:val="BookText"/>
        <w:rPr/>
      </w:pPr>
      <w:bookmarkEnd w:id="66"/>
      <w:r>
        <w:rPr>
          <w:rFonts w:ascii="Amiri" w:hAnsi="Amiri" w:eastAsia="Amiri" w:cs="Amiri"/>
          <w:color w:val="111111"/>
          <w:sz w:val="28"/>
          <w:sz w:val="28"/>
          <w:szCs w:val="28"/>
          <w:rtl w:val="true"/>
          <w:lang w:bidi="ar-SA"/>
        </w:rPr>
        <w:t xml:space="preserve">و كان البيت وحيدا في الصحراء، و كان الناس يتركونه ليلا، و يعودون إليه نهارا، بدليل أن قصيا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جمع القبائل حول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بل هو لا يدل أيضا؛ لأن تاريخ مكة قبل قصي خير شاهد على أنها كانت آهلة بالسكان، معمورة، و معروفة و مشهورة، نعم ربما يكون قصي قد نظم سكن القبائل في مكة بالشكل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تحديد ذلك لا يهمنا كثيرا الآن، و ما يهمنا هو التعرف على المكانة الدينية لمكة، و مدى ارتباط قبائل العرب، بل و غيرهم بها، و الحديث عن ذلك لا ينفصل عن الحديث عن البيت العتيق، الذي تختضنه مكة، ثم عن قريش التي كان لها شرف خدمة ذلك البيت، فنقول</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7430994_417432637"/>
      <w:bookmarkStart w:id="68" w:name="_Toc23"/>
      <w:bookmarkEnd w:id="67"/>
      <w:r>
        <w:rPr>
          <w:rtl w:val="true"/>
        </w:rPr>
        <w:t>ألف</w:t>
      </w:r>
      <w:r>
        <w:rPr>
          <w:rtl w:val="true"/>
        </w:rPr>
        <w:t xml:space="preserve">: </w:t>
      </w:r>
      <w:r>
        <w:rPr>
          <w:rtl w:val="true"/>
        </w:rPr>
        <w:t>بناء الكعبة</w:t>
      </w:r>
      <w:r>
        <w:rPr>
          <w:rtl w:val="true"/>
        </w:rPr>
        <w:t>:</w:t>
      </w:r>
      <w:bookmarkEnd w:id="68"/>
    </w:p>
    <w:p>
      <w:pPr>
        <w:pStyle w:val="BookText"/>
        <w:rPr/>
      </w:pPr>
      <w:r>
        <w:rPr>
          <w:rFonts w:ascii="Amiri" w:hAnsi="Amiri" w:eastAsia="Amiri" w:cs="Amiri"/>
          <w:color w:val="111111"/>
          <w:sz w:val="28"/>
          <w:sz w:val="28"/>
          <w:szCs w:val="28"/>
          <w:rtl w:val="true"/>
          <w:lang w:bidi="ar-SA"/>
        </w:rPr>
        <w:t xml:space="preserve">الكعبة هي أول بيت وضع للناس ببكة، مباركا، و هدى للعالمين، كما هو صريح القرآن </w:t>
      </w:r>
      <w:r>
        <w:rPr>
          <w:rStyle w:val="FootnoteAnchor"/>
          <w:rtl w:val="true"/>
        </w:rPr>
        <w:footnoteReference w:id="38"/>
      </w:r>
      <w:r>
        <w:rPr>
          <w:rFonts w:ascii="Amiri" w:hAnsi="Amiri" w:eastAsia="Amiri" w:cs="Amiri"/>
          <w:color w:val="111111"/>
          <w:sz w:val="28"/>
          <w:sz w:val="28"/>
          <w:szCs w:val="28"/>
          <w:rtl w:val="true"/>
          <w:lang w:bidi="ar-SA"/>
        </w:rPr>
        <w:t>، و المعروف المشهور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واضعه هو شيخ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لكننا نجد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البيت قد كان من لدن آدم أبي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إبراهيم فهو رافع قواعده و مشيد بنيانه و أركانه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ألا ترون أن اللّه سبحانه اختبر الأولين من لدن آدم، صلوات اللّه عليه، و إلى الآخرين من هذا العالم، بأحجار لا تضر و لا تنفع، و لا تبصر و لا تسمع، فجعلها 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للناس قياما</w:t>
      </w:r>
      <w:r>
        <w:rPr>
          <w:rFonts w:eastAsia="Amiri" w:cs="Amiri" w:ascii="Amiri" w:hAnsi="Amiri"/>
          <w:color w:val="111111"/>
          <w:sz w:val="28"/>
          <w:szCs w:val="28"/>
          <w:rtl w:val="true"/>
          <w:lang w:bidi="ar-SA"/>
        </w:rPr>
        <w:t xml:space="preserve">) . </w:t>
      </w:r>
      <w:bookmarkStart w:id="69" w:name="pg12290_282884"/>
    </w:p>
    <w:p>
      <w:pPr>
        <w:pStyle w:val="BookText"/>
        <w:rPr/>
      </w:pPr>
      <w:bookmarkEnd w:id="69"/>
      <w:r>
        <w:rPr>
          <w:rFonts w:ascii="Amiri" w:hAnsi="Amiri" w:eastAsia="Amiri" w:cs="Amiri"/>
          <w:color w:val="111111"/>
          <w:sz w:val="28"/>
          <w:sz w:val="28"/>
          <w:szCs w:val="28"/>
          <w:rtl w:val="true"/>
          <w:lang w:bidi="ar-SA"/>
        </w:rPr>
        <w:t>ثم وضعه بأوعر بقاع الأرض حجرا، و أقل نتائق الدنيا مدرا، و أضيق بطون الأودية قطرا، بين جبال خشنة، و رمال دمثة، و عيون و شلة، و قرى منقطعة، لا يزكو بها خف و لا حافر، و لا 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آدم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يثنوا أعطافهم نحوه، فصار مثابة لمنتجع أسفارهم، و غاية لملقى رحالهم، تهوى إليه الأفئدة من مفاوز سحيقة إلخ</w:t>
      </w:r>
      <w:r>
        <w:rPr>
          <w:rFonts w:eastAsia="Amiri" w:cs="Amiri" w:ascii="Amiri" w:hAnsi="Amiri"/>
          <w:color w:val="111111"/>
          <w:sz w:val="28"/>
          <w:szCs w:val="28"/>
          <w:rtl w:val="true"/>
          <w:lang w:bidi="ar-SA"/>
        </w:rPr>
        <w:t xml:space="preserve">. .»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وردت من طرق الخاصة و غيرهم؛ فمن أرادها فليراجعها في مظانها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ظاهر القرآن لا يأبى عن هذا أيضا؛ حيث جاء التعبير فيه عن تجديد بناء إبراهيم للبيت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w:t>
      </w:r>
      <w:r>
        <w:rPr>
          <w:rStyle w:val="FootnoteAnchor"/>
          <w:rtl w:val="true"/>
        </w:rPr>
        <w:footnoteReference w:id="41"/>
      </w:r>
      <w:r>
        <w:rPr>
          <w:rFonts w:ascii="Amiri" w:hAnsi="Amiri" w:eastAsia="Amiri" w:cs="Amiri"/>
          <w:color w:val="111111"/>
          <w:sz w:val="28"/>
          <w:sz w:val="28"/>
          <w:szCs w:val="28"/>
          <w:rtl w:val="true"/>
          <w:lang w:bidi="ar-SA"/>
        </w:rPr>
        <w:t>و هذا لا ينافي أن تكون الأسس و القواعد قد وضعت قبل ذلك، و إبراهيم هو الذي رفع هذه القواعد، و شيد على تلكم الأسس، و هذا موضوع يحتاج إلى بحث و تحقيق، نسأل اللّه أن يوفقنا لمعالجته في فرصة أخرى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7430996_417432637"/>
      <w:bookmarkStart w:id="71" w:name="_Toc24"/>
      <w:bookmarkEnd w:id="70"/>
      <w:r>
        <w:rPr>
          <w:rtl w:val="true"/>
        </w:rPr>
        <w:t>ب</w:t>
      </w:r>
      <w:r>
        <w:rPr>
          <w:rtl w:val="true"/>
        </w:rPr>
        <w:t xml:space="preserve">: </w:t>
      </w:r>
      <w:r>
        <w:rPr>
          <w:rtl w:val="true"/>
        </w:rPr>
        <w:t>دعاء إبراهيم عليه السّلام</w:t>
      </w:r>
      <w:r>
        <w:rPr>
          <w:rtl w:val="true"/>
        </w:rPr>
        <w:t>:</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من أمر،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البيت الذي اختبر اللّه الناس به قد وضع في بقعة تكون الحياة فيها </w:t>
      </w:r>
      <w:bookmarkStart w:id="72" w:name="pg12290_282885"/>
    </w:p>
    <w:p>
      <w:pPr>
        <w:pStyle w:val="BookText"/>
        <w:rPr/>
      </w:pPr>
      <w:bookmarkEnd w:id="72"/>
      <w:r>
        <w:rPr>
          <w:rFonts w:ascii="Amiri" w:hAnsi="Amiri" w:eastAsia="Amiri" w:cs="Amiri"/>
          <w:color w:val="111111"/>
          <w:sz w:val="28"/>
          <w:sz w:val="28"/>
          <w:szCs w:val="28"/>
          <w:rtl w:val="true"/>
          <w:lang w:bidi="ar-SA"/>
        </w:rPr>
        <w:t xml:space="preserve">صعبة و شاقة، كما يظهر من كلمات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 لذلك فقد دعا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استجيبت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أصبحت مكة قبلة الآملين، و مهوى أفئدة الصفوة من العالمين</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7430998_417432637"/>
      <w:bookmarkStart w:id="74" w:name="_Toc25"/>
      <w:bookmarkEnd w:id="73"/>
      <w:r>
        <w:rPr>
          <w:rtl w:val="true"/>
        </w:rPr>
        <w:t>ج</w:t>
      </w:r>
      <w:r>
        <w:rPr>
          <w:rtl w:val="true"/>
        </w:rPr>
        <w:t xml:space="preserve">: </w:t>
      </w:r>
      <w:r>
        <w:rPr>
          <w:rtl w:val="true"/>
        </w:rPr>
        <w:t>تقديس الكعبة</w:t>
      </w:r>
      <w:r>
        <w:rPr>
          <w:rtl w:val="true"/>
        </w:rPr>
        <w:t>:</w:t>
      </w:r>
      <w:bookmarkEnd w:id="74"/>
    </w:p>
    <w:p>
      <w:pPr>
        <w:pStyle w:val="BookText"/>
        <w:rPr/>
      </w:pPr>
      <w:r>
        <w:rPr>
          <w:rFonts w:ascii="Amiri" w:hAnsi="Amiri" w:eastAsia="Amiri" w:cs="Amiri"/>
          <w:color w:val="111111"/>
          <w:sz w:val="28"/>
          <w:sz w:val="28"/>
          <w:szCs w:val="28"/>
          <w:rtl w:val="true"/>
          <w:lang w:bidi="ar-SA"/>
        </w:rPr>
        <w:t>لقد كانت الكعبة مقدسة و معظمة عند جميع الأمم، فيذكر العلامة الطباطبائي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الهنود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 سيفا، و هو الأقنوم الثالث عندهم قد حلت في الحجر الأسود، حينما زار هو و زوجته بلاد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الصابئة من الفرس و الكلدانيون يعدون الكعبة أحد البيوت السبعة المعظمة </w:t>
      </w:r>
      <w:r>
        <w:rPr>
          <w:rStyle w:val="FootnoteAnchor"/>
          <w:rtl w:val="true"/>
        </w:rPr>
        <w:footnoteReference w:id="43"/>
      </w:r>
      <w:r>
        <w:rPr>
          <w:rFonts w:ascii="Amiri" w:hAnsi="Amiri" w:eastAsia="Amiri" w:cs="Amiri"/>
          <w:color w:val="111111"/>
          <w:sz w:val="28"/>
          <w:sz w:val="28"/>
          <w:szCs w:val="28"/>
          <w:rtl w:val="true"/>
          <w:lang w:bidi="ar-SA"/>
        </w:rPr>
        <w:t>،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بيت زحل لقدم عهدها، و طول بقائها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اليهود أيضا كانوا يعظمونها، و يدّعون أنهم يعبدون اللّه فيها على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فيها تماثيل و صور، منها تمثال إبراهيم و إسماعيل، </w:t>
      </w:r>
    </w:p>
    <w:p>
      <w:pPr>
        <w:pStyle w:val="BookText"/>
        <w:rPr/>
      </w:pPr>
      <w:r>
        <w:rPr>
          <w:rFonts w:ascii="Amiri" w:hAnsi="Amiri" w:eastAsia="Amiri" w:cs="Amiri"/>
          <w:color w:val="111111"/>
          <w:sz w:val="28"/>
          <w:sz w:val="28"/>
          <w:szCs w:val="28"/>
          <w:rtl w:val="true"/>
          <w:lang w:bidi="ar-SA"/>
        </w:rPr>
        <w:t>و بأيديهما الأزلام، و أن فيها صورتا العذراء و المسيح، و يشهد على ذلك تعظيم النصارى لأمرها كاليهود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العرب أيضا تعظمها كل التعظيم، و تعدها بيتا للّه تعالى، و كانوا يحجون إليها من كل جهة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ستأتي كلمات أبي طالب حول هذا الأمر حين الكلام عن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بخديجة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اللّه سبحانه هذا الأمر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جَعَلْنٰا حَرَماً آمِناً وَ يُتَخَطَّفُ اَلنّٰاسُ مِنْ حَوْلِهِمْ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فالكعبة إذن، كانت مقدسة عند جميع الأمم و الطوائف، و بالأخص عند العرب، و ظلت على ذلك مددا متطاولة في العصر الجاهلي، و يزيد ذلك قوة و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العربي كان يعتبرها مصدر عزته، و موضع أمله، و كيف لا تكون كذلك، و هو يرى أن الأمم الأخرى تنظر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الحسد و الشنآن، و تعمل على انتزاع هذا الشرف منه، أو على التقليل من خطره و أهميته، حتى لقد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الغساسنة بيتا في الحيرة في مقابلها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نجران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أقيمت كعبة أخرى لتضاهي كعبة مكة، يقول </w:t>
      </w:r>
    </w:p>
    <w:p>
      <w:pPr>
        <w:pStyle w:val="BookText"/>
        <w:rPr/>
      </w:pP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كعبة نجران حتم عليكحتى تناخي بأعتابها</w:t>
      </w:r>
    </w:p>
    <w:p>
      <w:pPr>
        <w:pStyle w:val="BookText"/>
        <w:rPr/>
      </w:pPr>
      <w:r>
        <w:rPr>
          <w:rFonts w:ascii="Amiri" w:hAnsi="Amiri" w:eastAsia="Amiri" w:cs="Amiri"/>
          <w:color w:val="111111"/>
          <w:sz w:val="28"/>
          <w:sz w:val="28"/>
          <w:szCs w:val="28"/>
          <w:rtl w:val="true"/>
          <w:lang w:bidi="ar-SA"/>
        </w:rPr>
        <w:t>و كعبة نجران هذه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بيعة بناها بنو عبد المدان بن الديان الحارثي، على بناء الكعبة، و عظموها مضاهاة للكعبة، و 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كعبة نجران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الشام كانت الكعبة الشامية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اليمن الكعبة اليمانية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رجل من جهينة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نبني بيتا نضاهي به الكعبة، و نعظمه، حتى نستميل به كثيرا من العرب، فأعظموا ذلك و أبوا عليه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أبرهة بن الأشرم أقام في اليمن بيتا، و دعا الناس إلى تعظيمه، و الحج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ملك الحبشة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بنيت لك كنيسة لم يبن مثلها أحد قط، و لست تاركا العرب حتى أصرف حجهم عن بيتهم الذي يحجون إليه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أنه زخرفه و فرشه بأفخر ما يقدر عليه، إلا أن ذلك لم ينفع في صرف الناس حتى اليمنيين عن الكعبة إليه، فضلا عن أن يصرف غيرهم </w:t>
      </w:r>
      <w:bookmarkStart w:id="75" w:name="pg12290_282890"/>
    </w:p>
    <w:p>
      <w:pPr>
        <w:pStyle w:val="BookText"/>
        <w:rPr/>
      </w:pPr>
      <w:bookmarkEnd w:id="75"/>
      <w:r>
        <w:rPr>
          <w:rFonts w:ascii="Amiri" w:hAnsi="Amiri" w:eastAsia="Amiri" w:cs="Amiri"/>
          <w:color w:val="111111"/>
          <w:sz w:val="28"/>
          <w:sz w:val="28"/>
          <w:szCs w:val="28"/>
          <w:rtl w:val="true"/>
          <w:lang w:bidi="ar-SA"/>
        </w:rPr>
        <w:t>أو أهل مكة عن كعبتهم، و استمر الناس، و أهل اليمن على الحج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تغوط أحد بني كنانة في كنيسة أبرهة، غضب، و اندفع إلى مكة في عام الفيل و قال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يقصد إلا هدم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للبيت ربا سيمنعه، و جرى ما جرى لأبرهة و جيشه و أنزل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كَيْفَ فَعَلَ رَبُّكَ بِأَصْحٰابِ اَلْفِيلِ، أَ لَمْ يَجْعَلْ كَيْدَهُمْ فِي تَضْلِيلٍ، وَ أَرْسَلَ عَلَيْهِمْ طَيْراً أَبٰابِيلَ، تَرْمِيهِمْ بِحِجٰارَةٍ مِنْ سِجِّيلٍ، فَجَعَلَهُمْ كَعَصْفٍ مَأْكُولٍ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تبع بن حسان كان قبل ذلك قد حاول أن يهدم البيت و يحول حجارته إلى اليمن، فيبني بها بيتا هناك تعظمه العرب، فدفع اللّه عن البيت شره و كيده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7431000_417432637"/>
      <w:bookmarkStart w:id="77" w:name="_Toc26"/>
      <w:bookmarkEnd w:id="76"/>
      <w:r>
        <w:rPr>
          <w:rtl w:val="true"/>
        </w:rPr>
        <w:t>الأصنام، و الكعبة</w:t>
      </w:r>
      <w:r>
        <w:rPr>
          <w:rtl w:val="true"/>
        </w:rPr>
        <w:t>:</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لحيّ، كبير خزاعة، عندما كان يتولى أمر البيت، </w:t>
      </w:r>
    </w:p>
    <w:p>
      <w:pPr>
        <w:pStyle w:val="BookText"/>
        <w:rPr/>
      </w:pPr>
      <w:r>
        <w:rPr>
          <w:rFonts w:ascii="Amiri" w:hAnsi="Amiri" w:eastAsia="Amiri" w:cs="Amiri"/>
          <w:color w:val="111111"/>
          <w:sz w:val="28"/>
          <w:sz w:val="28"/>
          <w:szCs w:val="28"/>
          <w:rtl w:val="true"/>
          <w:lang w:bidi="ar-SA"/>
        </w:rPr>
        <w:t xml:space="preserve">سافر إلى الشام، و حمل معه منها الصنم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على الكعبة، و كان أول صنم وضع عليها، ثم أتبعه بغيره، و في ذلك يقول شحنة بن خلف الجرهمي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إنك قد أحدثت آلهةشتى بمكة حول البيت أنصابا</w:t>
      </w:r>
    </w:p>
    <w:p>
      <w:pPr>
        <w:pStyle w:val="BookText"/>
        <w:rPr/>
      </w:pPr>
      <w:r>
        <w:rPr>
          <w:rFonts w:ascii="Amiri" w:hAnsi="Amiri" w:eastAsia="Amiri" w:cs="Amiri"/>
          <w:color w:val="111111"/>
          <w:sz w:val="28"/>
          <w:sz w:val="28"/>
          <w:szCs w:val="28"/>
          <w:rtl w:val="true"/>
          <w:lang w:bidi="ar-SA"/>
        </w:rPr>
        <w:t>و كان للبيت ربا واحدا أبدافقد جعلت له في الناس أربابا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عمرو بن 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كالشرع المتبع؛ لشرفه فيهم، و محلته عندهم، و كرمه عليهم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فشاعت عبادة الأصنام بين العرب، و أصبحت كل قبيلة تضع لها صنما على الكعبة، تختلف إليه من جميع الأقطار، حتى صار بها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أو تنصبه في الموضع المناسب لها، فإذا أرادوا الحج وقفوا عند الصنم، و صلوا عنده، ثم يلبون حتى يصلوا إلى مكة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اتخذ أهل كل دار صنما يعبدونه في دارهم، فإذا أراد الرجل سفرا تمسح به حين يركب، و إذا قدم تمسح به أول ما يصل قبل أن يصل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هو حجة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 تكن تعبد الأصنام قبل عمرو بن لحي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رأي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إسماعيل كانوا لا يفارقون مكة حتى </w:t>
      </w:r>
    </w:p>
    <w:p>
      <w:pPr>
        <w:pStyle w:val="BookText"/>
        <w:rPr/>
      </w:pPr>
      <w:r>
        <w:rPr>
          <w:rFonts w:ascii="Amiri" w:hAnsi="Amiri" w:eastAsia="Amiri" w:cs="Amiri"/>
          <w:color w:val="111111"/>
          <w:sz w:val="28"/>
          <w:sz w:val="28"/>
          <w:szCs w:val="28"/>
          <w:rtl w:val="true"/>
          <w:lang w:bidi="ar-SA"/>
        </w:rPr>
        <w:t xml:space="preserve">كثروا، و ضاقت بهم مكة، و وقعت بينهم الحروب و العداوات، و أخرج بعضهم بعضا، فاضطروا إلى التفرق في البلاد، و ما من أحد منهم إلا حمل معه حجرا من حجارة الحرم تعظيما للحرم؛ فحيث ما نزلوا وضعوه فطافوا به، كطوافهم بالكعبة، حتى أدى بهم ذلك إلى عبادة تلك الحجارة، ثم جاء من بعدهم؛ فنسوا ما كان عليه آباؤهم من دين إسماعيل، فعبدوا الأوثان </w:t>
      </w:r>
      <w:r>
        <w:rPr>
          <w:rStyle w:val="FootnoteAnchor"/>
          <w:rtl w:val="true"/>
        </w:rPr>
        <w:footnoteReference w:id="57"/>
      </w:r>
      <w:r>
        <w:rPr>
          <w:rFonts w:ascii="Amiri" w:hAnsi="Amiri" w:eastAsia="Amiri" w:cs="Amiri"/>
          <w:color w:val="111111"/>
          <w:sz w:val="28"/>
          <w:sz w:val="28"/>
          <w:szCs w:val="28"/>
          <w:rtl w:val="true"/>
          <w:lang w:bidi="ar-SA"/>
        </w:rPr>
        <w:t xml:space="preserve">و فيهم على ذلك بقايا من عهد إبراهيم و إسماعيل يتنسكون بها، من تعظيم البيت و الطواف به، و الحج و العمرة، و الوقوف على عرفة و مزدلفة، و إهداء البدن، و الإهلال بالحج و العمرة، مع إدخالهم فيه ما ليس منه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نرجح أن هذا الأخير هو سر عبادتهم للأوثان، و أما عمرو بن لحي، فالظاهر أنه أول من وضع الأصنام على الكعبة، أو حولها، و تبعه غيره، و ربما يشهد لذلك أن مجيئه بالصنم من الشام لا بد أن يسبقه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قبول للأصنام، و تعظيم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يعبد الأصنام قبل أن يذهب إلى الشام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يهمنا هنا هو الإشارة إلى ما كان للكعبة من مكانة لدى الإنسان العربي، فضلا عن غيره، سواء في الوقت الذي كان يعبد فيه الأوثان و يعظمها، أو في تلك الظروف التي بدأ يشعر فيها بعض الناس بسخافة </w:t>
      </w:r>
      <w:bookmarkStart w:id="78" w:name="pg12290_282896"/>
    </w:p>
    <w:p>
      <w:pPr>
        <w:pStyle w:val="BookText"/>
        <w:rPr/>
      </w:pPr>
      <w:bookmarkEnd w:id="78"/>
      <w:r>
        <w:rPr>
          <w:rFonts w:ascii="Amiri" w:hAnsi="Amiri" w:eastAsia="Amiri" w:cs="Amiri"/>
          <w:color w:val="111111"/>
          <w:sz w:val="28"/>
          <w:sz w:val="28"/>
          <w:szCs w:val="28"/>
          <w:rtl w:val="true"/>
          <w:lang w:bidi="ar-SA"/>
        </w:rPr>
        <w:t>عبادة الأوثان، و عدم معقوليتها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للمراد من الصنم فإنهم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معمولا من خشب أو ذهب، أو من فضة صورة إنسان، فهو صنم، و إذا كان من حجارة فهو وثن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7431002_417432637"/>
      <w:bookmarkStart w:id="80" w:name="_Toc27"/>
      <w:bookmarkEnd w:id="79"/>
      <w:r>
        <w:rPr>
          <w:rtl w:val="true"/>
        </w:rPr>
        <w:t>ولاية الكعبة</w:t>
      </w:r>
      <w:r>
        <w:rPr>
          <w:rtl w:val="true"/>
        </w:rPr>
        <w:t>:</w:t>
      </w:r>
      <w:bookmarkEnd w:id="80"/>
    </w:p>
    <w:p>
      <w:pPr>
        <w:pStyle w:val="BookText"/>
        <w:rPr/>
      </w:pPr>
      <w:r>
        <w:rPr>
          <w:rFonts w:ascii="Amiri" w:hAnsi="Amiri" w:eastAsia="Amiri" w:cs="Amiri"/>
          <w:color w:val="111111"/>
          <w:sz w:val="28"/>
          <w:sz w:val="28"/>
          <w:szCs w:val="28"/>
          <w:rtl w:val="true"/>
          <w:lang w:bidi="ar-SA"/>
        </w:rPr>
        <w:t xml:space="preserve">كانت ولاية الكعبة أولا في يد ولد إسماعيل، ثم خرجت من يدهم إلى أخوالهم الجرهميين </w:t>
      </w:r>
      <w:r>
        <w:rPr>
          <w:rStyle w:val="FootnoteAnchor"/>
          <w:rtl w:val="true"/>
        </w:rPr>
        <w:footnoteReference w:id="6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العماليق، ثم عادت إلى جرهم، ثم لما كثر ولد إسماعيل؛ و أصبحوا ذوي قوة و منعة، حاربوا الجرهميين بقيادة كبير خزاعة، و انتزعوا منهم ولاية البيت، و استمرت في الخزاعيين إلى أن أخرجها منهم قصي بن كلاب، الجد الرابع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كانت الولاية بيد حليل الخزاعي أبي زوجة قصي، فجعل الولاية بعد موته لابنته، التي كانت تحت قصي، و لكنه جعل مفتاح البيت مع رجل يقال له أبو غبشان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قصيا إشتراه منه بزق خمر؛ و بذلك يضرب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أخسر من صفقة أبي غبشان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في ذلك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غبشان أظلم من قصيو أظلم من بني فهر خزاعة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تلحوا قصيا في شراهو لوموا شيخكم إذ كان باعه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من أجل ذلك فقد جرت بين قريش و خزاعة حرب كان النصر فيها لقريش، و هم أولاد فهر بن مالك </w:t>
      </w:r>
      <w:r>
        <w:rPr>
          <w:rStyle w:val="FootnoteAnchor"/>
          <w:rtl w:val="true"/>
        </w:rPr>
        <w:footnoteReference w:id="62"/>
      </w:r>
      <w:r>
        <w:rPr>
          <w:rFonts w:ascii="Amiri" w:hAnsi="Amiri" w:eastAsia="Amiri" w:cs="Amiri"/>
          <w:color w:val="111111"/>
          <w:sz w:val="28"/>
          <w:sz w:val="28"/>
          <w:szCs w:val="28"/>
          <w:rtl w:val="true"/>
          <w:lang w:bidi="ar-SA"/>
        </w:rPr>
        <w:t>، هكذا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ليس هو الرأي النهائي هنا؛ إذ أننا نرى البعض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قصيا قد استعاد البيت من خزاعة بعد حروب جرت بينه و بينهم، ثم تحاكموا إلى عمرو بن عوف، فحكم لقصي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قول آخر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حليلا أوصى عند موته بولاية البيت لصهره قصي، و هذا ما تزعمه خزاعة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أقوال أخرى، مثل أن حليلا الخزاعي أوصى بالولاية لابنته زوجة قصي، و هي أعطتها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خزاعة تزعم ذلك فما هو المبرر لحربها، إلا الحسد له، و البغي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الظاهر أن حليلا قد أوصى إليه به فحاربته خزاعة حسدا و بغيا </w:t>
      </w:r>
      <w:r>
        <w:rPr>
          <w:rStyle w:val="FootnoteAnchor"/>
          <w:rtl w:val="true"/>
        </w:rPr>
        <w:footnoteReference w:id="65"/>
      </w:r>
      <w:r>
        <w:rPr>
          <w:rFonts w:ascii="Amiri" w:hAnsi="Amiri" w:eastAsia="Amiri" w:cs="Amiri"/>
          <w:color w:val="111111"/>
          <w:sz w:val="28"/>
          <w:sz w:val="28"/>
          <w:szCs w:val="28"/>
          <w:rtl w:val="true"/>
          <w:lang w:bidi="ar-SA"/>
        </w:rPr>
        <w:t>، ثم تحاكموا إلى يعمر بن عوف، فحكم 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يعمر بن عوف له يقرّب وصية حليل بالولاية إليه، و كان يعمر قد اطلع على هذه الوصية، إن لم يكن لقصي حجج أخرى في المقام جعلت </w:t>
      </w:r>
      <w:bookmarkStart w:id="81" w:name="pg12290_282900"/>
    </w:p>
    <w:p>
      <w:pPr>
        <w:pStyle w:val="BookText"/>
        <w:rPr/>
      </w:pPr>
      <w:bookmarkEnd w:id="81"/>
      <w:r>
        <w:rPr>
          <w:rFonts w:ascii="Amiri" w:hAnsi="Amiri" w:eastAsia="Amiri" w:cs="Amiri"/>
          <w:color w:val="111111"/>
          <w:sz w:val="28"/>
          <w:sz w:val="28"/>
          <w:szCs w:val="28"/>
          <w:rtl w:val="true"/>
          <w:lang w:bidi="ar-SA"/>
        </w:rPr>
        <w:t xml:space="preserve">الحكم يكون في صالحه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فقد جدد قصي بناء البيت في القرن الثاني قبل الهجرة </w:t>
      </w:r>
      <w:r>
        <w:rPr>
          <w:rStyle w:val="FootnoteAnchor"/>
          <w:rtl w:val="true"/>
        </w:rPr>
        <w:footnoteReference w:id="67"/>
      </w:r>
      <w:r>
        <w:rPr>
          <w:rFonts w:ascii="Amiri" w:hAnsi="Amiri" w:eastAsia="Amiri" w:cs="Amiri"/>
          <w:color w:val="111111"/>
          <w:sz w:val="28"/>
          <w:sz w:val="28"/>
          <w:szCs w:val="28"/>
          <w:rtl w:val="true"/>
          <w:lang w:bidi="ar-SA"/>
        </w:rPr>
        <w:t xml:space="preserve">و بنى إلى جانب الكعبة دار الندوة، التي كانت تجتمع فيها قريش للحكومة، و القضاء، و الشورى </w:t>
      </w:r>
      <w:r>
        <w:rPr>
          <w:rStyle w:val="FootnoteAnchor"/>
          <w:rtl w:val="true"/>
        </w:rPr>
        <w:footnoteReference w:id="68"/>
      </w:r>
      <w:r>
        <w:rPr>
          <w:rFonts w:ascii="Amiri" w:hAnsi="Amiri" w:eastAsia="Amiri" w:cs="Amiri"/>
          <w:color w:val="111111"/>
          <w:sz w:val="28"/>
          <w:sz w:val="28"/>
          <w:szCs w:val="28"/>
          <w:rtl w:val="true"/>
          <w:lang w:bidi="ar-SA"/>
        </w:rPr>
        <w:t>و هذا من مآثره الجليلة، الدالة على درايته و حكمته، و بعد نظره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7431004_417432637"/>
      <w:bookmarkStart w:id="83" w:name="_Toc28"/>
      <w:bookmarkEnd w:id="82"/>
      <w:r>
        <w:rPr>
          <w:rtl w:val="true"/>
        </w:rPr>
        <w:t>مكانة قريش</w:t>
      </w:r>
      <w:r>
        <w:rPr>
          <w:rtl w:val="true"/>
        </w:rPr>
        <w:t>:</w:t>
      </w:r>
      <w:bookmarkEnd w:id="83"/>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سدانة قريش للبيت العتيق، و هو الذي يعظمه الكثيرون، ثم اتصال نسبها بإسماعيل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العربي بطبعه يحترم نسبا كهذا، انطلاقا من اهتمامه بالأنساب، و إذعانه لها على أنها مصدر شرف و سؤدد، و لا سيما بملاحظة تعرض العربي للغارات و السبي الأمر الذي يجعل لديه حساسية خاصة تجاه هذا الأمر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لأن قريشا كانت أقرب إلى الحنيفية من غيرها، و شعائر الحج إنما هي من بقاياها كما هو معلوم، و الحنيفية هي الدين الذي يحترمه العربي و يقدسه و يعنو له، إن كل ذلك، و غيره من أمور قد أكسب قريشا شرفا، و منحها مكانة، و نفوذا و خطرا، و أصبح الناس عامة ينظرون إلى قريش نظرة فيها الكثير من الاحترام و التقديس و الإكبار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الشواهد على هذا كثيرة، و يكفي أن نذكر قول قصي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حضر الحج، و قد سمعت العرب ما صنعتم، و هم لكم معظمون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طالب حين تزويج خديجة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لرب هذا البيت الذي جعلنا من زرع إبراهيم و ذرية إسماعيل و أنزلنا حرما آمنا، و جعلنا الحكام على الناس، و بارك لنا في بلدنا الذي نحن فيه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فإنه إذا كانت قريش من نسل إسماعيل، و تحترم دين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مكة تعتبر حتى من العرب، أهل الحرب و الغارة، حرما يأمن من لجأ إليه، و قد يلتقي العربي فيها بقاتل ولده، أو أبيه؛ فلا يؤذيه، و لا يستطيع أن يثأر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تقديس مكة قد بلغ عندهم هذا الحد؛ فإن من الطبيعي أن يكون لسادة مكة نصيب وافر من هذا التقديس، و أن يتميزوا على سائر الناس باحترام خاص، أضف إلى ذلك سدانتهم للبيت الذي تفد إليه العرب من جميع الأقطار و الانحاء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قريش و خصوصا الهاشميون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شرفها، و سؤددها، و مجدها، و حتى اقتصادها، مرتبط بالبيت و متصل به اتصالا وثيقا؛ فمن الطبيعي أن تدرك أن انتهاك حرمته ليس من مصلحتها، لأن ذلك يقلل من </w:t>
      </w:r>
      <w:bookmarkStart w:id="84" w:name="pg12290_282904"/>
    </w:p>
    <w:p>
      <w:pPr>
        <w:pStyle w:val="BookText"/>
        <w:rPr/>
      </w:pPr>
      <w:bookmarkEnd w:id="84"/>
      <w:r>
        <w:rPr>
          <w:rFonts w:ascii="Amiri" w:hAnsi="Amiri" w:eastAsia="Amiri" w:cs="Amiri"/>
          <w:color w:val="111111"/>
          <w:sz w:val="28"/>
          <w:sz w:val="28"/>
          <w:szCs w:val="28"/>
          <w:rtl w:val="true"/>
          <w:lang w:bidi="ar-SA"/>
        </w:rPr>
        <w:t>تقديس البيت، و من احترام سدنته و يفقدهم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و أغلى ما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فإنه و إن كان في قريش جماعات شريرة، لا ترجع إلى دين، و هم أصحاب حلف الأحلاف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قد كان في مقابلهم رجال أشراف كرام لا يرضون بما يصدر من أولئك، و يحاولون إرجاع الحق إلى نصابه ما أمكنهم ذلك، و من هنا كانت المبادرة إلى عقد حلف المطيبين، و بعده حلف الفضول، الذي ينص على أن ترد كل مظلمة إلى صاحبها، لا فرق بين قرشي و غيره، و على التأسي بالمعاش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7431006_417432637"/>
      <w:bookmarkStart w:id="86" w:name="_Toc29"/>
      <w:bookmarkEnd w:id="85"/>
      <w:r>
        <w:rPr>
          <w:rtl w:val="true"/>
        </w:rPr>
        <w:t>أنا ابن الذبيحين</w:t>
      </w:r>
      <w:r>
        <w:rPr>
          <w:rtl w:val="true"/>
        </w:rPr>
        <w:t>:</w:t>
      </w:r>
      <w:bookmarkEnd w:id="86"/>
    </w:p>
    <w:p>
      <w:pPr>
        <w:pStyle w:val="BookText"/>
        <w:rPr/>
      </w:pPr>
      <w:r>
        <w:rPr>
          <w:rFonts w:ascii="Amiri" w:hAnsi="Amiri" w:eastAsia="Amiri" w:cs="Amiri"/>
          <w:color w:val="111111"/>
          <w:sz w:val="28"/>
          <w:sz w:val="28"/>
          <w:szCs w:val="28"/>
          <w:rtl w:val="true"/>
          <w:lang w:bidi="ar-SA"/>
        </w:rPr>
        <w:t>و يذكرون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لقي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يحفر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 ما 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مخاصمتها إياه في شأن تلك البئر، و شدتها عليه، حلف لئن ولد له عشرة نفر لينحرن أحدهم، فلما ولدوا له دعاهم إلى الوفاء للّه بالنذر؛ فأجابوه، فضرب القداح فخرجت على ولده عبد اللّه أصغر بني أبيه، على حد تعبير ابن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أمه، و إلا، فإن الحمزة و العباس كانا أصغر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يكونا قد ولدا بعد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أولاد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للحرث بن عبد المطلب ولدان؛ هما أبو سفيان و نوفل، بل ذكر </w:t>
      </w:r>
      <w:bookmarkStart w:id="87" w:name="pg12290_282906"/>
    </w:p>
    <w:p>
      <w:pPr>
        <w:pStyle w:val="BookText"/>
        <w:rPr/>
      </w:pPr>
      <w:bookmarkEnd w:id="87"/>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اثني عشر،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و أن عبد اللّه ثالث عشرهم، و عليه فلا إشكال، لأن الحمزة و العباس كانا من أم أخرى كما أشرنا إليه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إننا نشك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 القداح كان عند هبل، و أراد التنفيذ عند إساف و نائلة؛ لأن عبد المطلب كان على دين الحنيفية كما سيأتي عن قريب، و لم يكن يحترم الأصنام آنئذ، و مهما يكن من أمر فقد أراد عبد المطلب ذبح ولده عبد اللّه، فأطاعه ولده؛ فمنعوه من ذلك؛ فضربت القداح عليه، و على عشرة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دية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جديد فخرجت عليه، فزادها عشرة، و ضربت القداح فخرجت عليه، و هكذا إلى أن بلغت مئة؛ فخرجت على الإبل فنحرت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أي إسماعيل، و عبد اللّه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7431008_417432637"/>
      <w:bookmarkStart w:id="89" w:name="_Toc30"/>
      <w:bookmarkEnd w:id="88"/>
      <w:r>
        <w:rPr>
          <w:rtl w:val="true"/>
        </w:rPr>
        <w:t xml:space="preserve">من هو الذبيح؟ </w:t>
      </w:r>
      <w:r>
        <w:rPr>
          <w:rtl w:val="true"/>
        </w:rPr>
        <w:t>!</w:t>
      </w:r>
      <w:bookmarkEnd w:id="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بالذبيحين هابيل، و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اعتبار أن المراد بالذبيح هو إسحاق، كما جاء في بعض الروايات </w:t>
      </w:r>
      <w:r>
        <w:rPr>
          <w:rStyle w:val="FootnoteAnchor"/>
          <w:rtl w:val="true"/>
        </w:rPr>
        <w:footnoteReference w:id="74"/>
      </w:r>
      <w:r>
        <w:rPr>
          <w:rFonts w:ascii="IRNazanin" w:hAnsi="IRNazanin" w:eastAsia="IRNazanin"/>
          <w:color w:val="111111"/>
          <w:sz w:val="28"/>
          <w:sz w:val="28"/>
          <w:szCs w:val="28"/>
          <w:rtl w:val="true"/>
          <w:lang w:bidi="fa-IR"/>
        </w:rPr>
        <w:t xml:space="preserve">، و لإجماع أهل </w:t>
      </w:r>
      <w:bookmarkStart w:id="90" w:name="pg12290_282908"/>
    </w:p>
    <w:p>
      <w:pPr>
        <w:pStyle w:val="BookText"/>
        <w:rPr/>
      </w:pPr>
      <w:bookmarkEnd w:id="90"/>
      <w:r>
        <w:rPr>
          <w:rFonts w:ascii="Amiri" w:hAnsi="Amiri" w:eastAsia="Amiri" w:cs="Amiri"/>
          <w:color w:val="111111"/>
          <w:sz w:val="28"/>
          <w:sz w:val="28"/>
          <w:szCs w:val="28"/>
          <w:rtl w:val="true"/>
          <w:lang w:bidi="ar-SA"/>
        </w:rPr>
        <w:t xml:space="preserve">الكتاب على ذلك </w:t>
      </w:r>
      <w:r>
        <w:rPr>
          <w:rStyle w:val="FootnoteAnchor"/>
          <w:rtl w:val="true"/>
        </w:rPr>
        <w:footnoteReference w:id="75"/>
      </w:r>
      <w:r>
        <w:rPr>
          <w:rFonts w:ascii="IRNazanin" w:hAnsi="IRNazanin" w:eastAsia="IRNazanin"/>
          <w:color w:val="111111"/>
          <w:sz w:val="28"/>
          <w:sz w:val="28"/>
          <w:szCs w:val="28"/>
          <w:rtl w:val="true"/>
          <w:lang w:bidi="fa-IR"/>
        </w:rPr>
        <w:t xml:space="preserve">على اعتبار أن العرب تجعل العم أبا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7431010_417432637"/>
      <w:bookmarkStart w:id="92" w:name="_Toc31"/>
      <w:bookmarkEnd w:id="91"/>
      <w:r>
        <w:rPr>
          <w:rtl w:val="true"/>
        </w:rPr>
        <w:t>و هذا لا يصح؛ أما</w:t>
      </w:r>
      <w:r>
        <w:rPr>
          <w:rtl w:val="true"/>
        </w:rPr>
        <w:t>:</w:t>
      </w:r>
      <w:bookmarkEnd w:id="9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ولد هابيل إجماعا،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 بمنزلة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أبوة الذبيح الآخر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الذبيحين؛ لا بد أن لا تختلف عن أبوة عبد اللّه له، لأنه ذكرهما في كلام واحد، فإرادة هذا المجاز البعيد في أحدهما؛ و الحقيقة في الآخر غير معقول، حتى لو جوزنا استعمال اللفظ المشترك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عكرمة، و سعيد بن جبير، و مجاهد، و عطاء، و الشعبي، و مقاتل و عبيد اللّه بن عمر، و أبي ميسرة، و زيد بن أسلم، و عبد اللّه بن شقيق، و الزهري، و القاسم، و ابن أبي بردة، و مكحول، و عثمان، و السدي، و الحسن و قتادة، من السلف و غيره قالوا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لكنه ذكر معهم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و نحن نجلهما عن الالتزام بأمر يخالف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هو نفسه قد ذكر عنهما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نجد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الآخندي، و كذا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الإسلامية، و عنه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الذبيح هو إسحاق، و لكن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 ما يدل على التردد في ذلك، حيث ذكر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قد حج بأهله، فالذي كان مع إبراهيم من أهله كان هو الذبيح، و قد أشارت بعض الأخبار إلى أن إسحاق قد تمنى الذبح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أكثر من معنى، كما هو الصحيح، بدليل وجود التورية في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بمنزلة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أنه عرفا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العم القريب، لا العم الذي يأتي بعد عشرات الآباء و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الذبيح هو إسحاق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في سورة الصافات قضية الذبح، ثم عقبها بالبشارة بإسحاق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نَبِيًّا مِنَ اَلصّٰالِحِينَ </w:t>
      </w:r>
      <w:r>
        <w:rPr>
          <w:rStyle w:val="FootnoteAnchor"/>
          <w:rtl w:val="true"/>
        </w:rPr>
        <w:footnoteReference w:id="77"/>
      </w:r>
      <w:r>
        <w:rPr>
          <w:rFonts w:ascii="Amiri" w:hAnsi="Amiri" w:eastAsia="Amiri" w:cs="Amiri"/>
          <w:color w:val="111111"/>
          <w:sz w:val="28"/>
          <w:sz w:val="28"/>
          <w:szCs w:val="28"/>
          <w:rtl w:val="true"/>
          <w:lang w:bidi="ar-SA"/>
        </w:rPr>
        <w:t>مما يشعر بأن إسحاق قد ولد بعد قضية الذبح؛ لأن هذه بشارة بالميلاد بقرينة قوله تعالى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بِإِسْحٰاقَ وَ مِنْ وَرٰاءِ إِسْحٰاقَ يَعْقُوبَ </w:t>
      </w:r>
      <w:r>
        <w:rPr>
          <w:rStyle w:val="FootnoteAnchor"/>
          <w:rtl w:val="true"/>
        </w:rPr>
        <w:footnoteReference w:id="78"/>
      </w:r>
      <w:r>
        <w:rPr>
          <w:rFonts w:ascii="Amiri" w:hAnsi="Amiri" w:eastAsia="Amiri" w:cs="Amiri"/>
          <w:color w:val="111111"/>
          <w:sz w:val="28"/>
          <w:sz w:val="28"/>
          <w:szCs w:val="28"/>
          <w:rtl w:val="true"/>
          <w:lang w:bidi="ar-SA"/>
        </w:rPr>
        <w:t>و لو كان الذبح لإسحاق لم يحسن الإتيان باسمه، بل كان المناسب إيراد ضميره، و تكون البشارة بنبوته مكافأة على صبره على الذبح، و ليست بشارة به نفسه كما هو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الاستدلال بالآيات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محمد بن كعب القرظي أيضا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إلى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الذي جاء على لسان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 إِسْحٰاقَ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اللّه قد ذكر إسماعيل و إسحاق في القرآن معا في ست آيات، و في </w:t>
      </w:r>
    </w:p>
    <w:p>
      <w:pPr>
        <w:pStyle w:val="BookText"/>
        <w:rPr/>
      </w:pPr>
      <w:r>
        <w:rPr>
          <w:rFonts w:ascii="Amiri" w:hAnsi="Amiri" w:eastAsia="Amiri" w:cs="Amiri"/>
          <w:color w:val="111111"/>
          <w:sz w:val="28"/>
          <w:sz w:val="28"/>
          <w:szCs w:val="28"/>
          <w:rtl w:val="true"/>
          <w:lang w:bidi="ar-SA"/>
        </w:rPr>
        <w:t>كلها يقدم ذكر إسماعيل على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إشارة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أغمضنا النظر عن ذلك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غير المعقول أن يبشر اللّه تعالى نبيه بغلام سيكبر، و يكون نبيا و يتزوج، و يولد له ولد اسمه يعقوب ثم يأمره بذبح ذلك الولد الكبير و النبي نفسه، فإنه لا يرتاب حينئذ بأن الأمر بالذبح ليس حقيقيا و إنما هو صوري و هذا يفقد قضية الذبح كل قيمتها، فلاحظ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نَبِيًّا </w:t>
      </w:r>
      <w:r>
        <w:rPr>
          <w:rStyle w:val="FootnoteAnchor"/>
          <w:rtl w:val="true"/>
        </w:rPr>
        <w:footnoteReference w:id="8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و البشارة بيعقوب ليست داخلة في البشارة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خلاف الظاهر، و الذين يصرون على أن الذبيح هو إسحاق لا يقولون بالبداء ليمكنهم التشبث به في الإجابة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الذبح قد يكون بعد أن ولد له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الذبح قد حصلت حينما كان عمره ثلاث عشرة سنة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 أن كونه </w:t>
      </w:r>
      <w:bookmarkStart w:id="93" w:name="pg12290_282914"/>
    </w:p>
    <w:p>
      <w:pPr>
        <w:pStyle w:val="BookText"/>
        <w:rPr/>
      </w:pPr>
      <w:bookmarkEnd w:id="93"/>
      <w:r>
        <w:rPr>
          <w:rFonts w:ascii="Amiri" w:hAnsi="Amiri" w:eastAsia="Amiri" w:cs="Amiri"/>
          <w:color w:val="111111"/>
          <w:sz w:val="28"/>
          <w:sz w:val="28"/>
          <w:szCs w:val="28"/>
          <w:rtl w:val="true"/>
          <w:lang w:bidi="ar-SA"/>
        </w:rPr>
        <w:t xml:space="preserve">ابن الذبيحين إنما هو بنذر عبد المطلب، و بذبح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أنكر أبو عمرو بن العلاء أن يكون إسحاق هو الذبيح، على اعتبار أن الذبح كان بمكة، و إسماعيل هو الذي كان بمكة و بنى البيت مع والده، و كذا قال ابن القيم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7431012_417432637"/>
      <w:bookmarkStart w:id="95" w:name="_Toc32"/>
      <w:bookmarkEnd w:id="94"/>
      <w:r>
        <w:rPr>
          <w:rtl w:val="true"/>
        </w:rPr>
        <w:t>خلاصة و بيان</w:t>
      </w:r>
      <w:r>
        <w:rPr>
          <w:rtl w:val="true"/>
        </w:rPr>
        <w:t>:</w:t>
      </w:r>
      <w:bookmarkEnd w:id="95"/>
    </w:p>
    <w:p>
      <w:pPr>
        <w:pStyle w:val="BookText"/>
        <w:rPr/>
      </w:pPr>
      <w:r>
        <w:rPr>
          <w:rFonts w:ascii="Amiri" w:hAnsi="Amiri" w:eastAsia="Amiri" w:cs="Amiri"/>
          <w:color w:val="111111"/>
          <w:sz w:val="28"/>
          <w:sz w:val="28"/>
          <w:szCs w:val="28"/>
          <w:rtl w:val="true"/>
          <w:lang w:bidi="ar-SA"/>
        </w:rPr>
        <w:t>و نستخلص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هناك بشارتان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بولادة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فولد، ثم أمر بذبحه، و جرى ما جرى، ثم جاءت البشارة الأخرى بولادة إسحاق بملاحظة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أمه لم تكن ولدت، رغم أنها كان قد كبر سنها فبشرها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 سورة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تلد و هي في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ذكر إسماعيل في سورة الصافات، و الاكتفاء بذكر إسحاق و يعقوب لعله يشير إلى ذلك أيضا على اعتبار أن الأمر بالنسبة لإسماعيل كان قد مضى و انقضى</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7431014_417432637"/>
      <w:bookmarkStart w:id="97" w:name="_Toc33"/>
      <w:bookmarkEnd w:id="96"/>
      <w:r>
        <w:rPr>
          <w:rtl w:val="true"/>
        </w:rPr>
        <w:t>أهل الكتاب هم الداء الدوي</w:t>
      </w:r>
      <w:r>
        <w:rPr>
          <w:rtl w:val="true"/>
        </w:rPr>
        <w:t>:</w:t>
      </w:r>
      <w:bookmarkEnd w:id="97"/>
    </w:p>
    <w:p>
      <w:pPr>
        <w:pStyle w:val="BookText"/>
        <w:rPr/>
      </w:pP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السؤال الذي يلح في طلب الإجابة عليه هو</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أين جاء هذا الأمر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الذبيح هو إسحاق؟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قاله ابن كثير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كعب الأحبار، أو من صحف أهل الكتاب، و ليس في ذلك حديث صحيح عن المعصوم، حتى نترك من أجله ظاهر الكتاب</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فاليهود إذن قد أرادوا ترويج عقيدتهم بين المسلمين، و تخصيص هذه الفضيلة بجدهم إسحاق حسب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اليهود أنفسهم قد 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التوراة المتداولة نفسها متناقضة في هذا الأمر؛ فإنها في حين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ابنك، وحيدك، الذي تحبه إسحاق، و اذهب إلى أرض المريا، و أصعده هناك محرقة على إلخ</w:t>
      </w:r>
      <w:r>
        <w:rPr>
          <w:rFonts w:eastAsia="Amiri" w:cs="Amiri" w:ascii="Amiri" w:hAnsi="Amiri"/>
          <w:color w:val="111111"/>
          <w:sz w:val="28"/>
          <w:szCs w:val="28"/>
          <w:rtl w:val="true"/>
          <w:lang w:bidi="ar-SA"/>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عبرت هنا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إسحاق هو أكبر ولد إبراهيم، و لكنها تعود فتكذب نفسها، و تنص على أن إسحاق لم يكن وحيدا و إنما ولد و عمر إسماعيل أربع عشرة سنة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ذكر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أهل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إسماعيل أول </w:t>
      </w:r>
      <w:bookmarkStart w:id="98" w:name="pg12290_282918"/>
    </w:p>
    <w:p>
      <w:pPr>
        <w:pStyle w:val="BookText"/>
        <w:rPr/>
      </w:pPr>
      <w:bookmarkEnd w:id="98"/>
      <w:r>
        <w:rPr>
          <w:rFonts w:ascii="Amiri" w:hAnsi="Amiri" w:eastAsia="Amiri" w:cs="Amiri"/>
          <w:color w:val="111111"/>
          <w:sz w:val="28"/>
          <w:sz w:val="28"/>
          <w:szCs w:val="28"/>
          <w:rtl w:val="true"/>
          <w:lang w:bidi="ar-SA"/>
        </w:rPr>
        <w:t xml:space="preserve">ولد إبراهيم و بكره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اعترف أحد مسلمة أهل الكتاب بأن اليهود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الذبيح هو إسماعيل، و لكنهم يصرون على خلافه حسدا منهم للعرب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7431016_417432637"/>
      <w:bookmarkStart w:id="100" w:name="_Toc34"/>
      <w:bookmarkEnd w:id="99"/>
      <w:r>
        <w:rPr>
          <w:rtl w:val="true"/>
        </w:rPr>
        <w:t>ملاحظات هامة</w:t>
      </w:r>
      <w:r>
        <w:rPr>
          <w:rtl w:val="true"/>
        </w:rPr>
        <w:t>:</w:t>
      </w:r>
      <w:bookmarkEnd w:id="10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قد رزق ولده إسماعيل الوحيد في شيخوخته، كما أشار إليه القرآن، و طبيعي أن يكون تعلقه بهذا الولد أشد، و حبه له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اللّه تعالى له بذبحه قد كان و ولده في أروع أيام حياته، و في السن التي يزداد تعلق والديه به فيه، و حبهما له؛ حيث تمتزج المحبة بالعاطفة، و الرأفة بالإعجاب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أيضا، لقد رزقه اللّه ولدا هو في أعلى درجات الكمال الإنساني، عقلا و دراية و سلوكا، و استقامة، إلى غير ذلك من فضائل و كمالات إنسانية فاضلة، و هذا أيضا أدعى إلى التعلق به، و ازدياد المحبة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بعدما تقدم 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يكلف هذا الأب بذبح طفل كهذا بيده، و إذا كان التخلي عن طفل كهذا في ظروف كهذه هو من أصعب الأمور، فكيف إذا كان يجب أن يتم هذا التخلي بيد نفس ذلك الأب؟ </w:t>
      </w:r>
      <w:r>
        <w:rPr>
          <w:rFonts w:eastAsia="Amiri" w:cs="Amiri" w:ascii="Amiri" w:hAnsi="Amiri"/>
          <w:color w:val="111111"/>
          <w:sz w:val="28"/>
          <w:szCs w:val="28"/>
          <w:rtl w:val="true"/>
          <w:lang w:bidi="ar-SA"/>
        </w:rPr>
        <w:t>! .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يلبي إبراهيم، و يستجيب إلى أمر اللّه، دون أن يسأل عن السبب، و دون أن يبرمه أمر كهذا، و حتى دون أن يتحير في ذلك؛ لأنه واثق بحسن </w:t>
      </w:r>
    </w:p>
    <w:p>
      <w:pPr>
        <w:pStyle w:val="BookText"/>
        <w:rPr/>
      </w:pPr>
      <w:r>
        <w:rPr>
          <w:rFonts w:ascii="Amiri" w:hAnsi="Amiri" w:eastAsia="Amiri" w:cs="Amiri"/>
          <w:color w:val="111111"/>
          <w:sz w:val="28"/>
          <w:sz w:val="28"/>
          <w:szCs w:val="28"/>
          <w:rtl w:val="true"/>
          <w:lang w:bidi="ar-SA"/>
        </w:rPr>
        <w:t>ما يختاره له ربه، و بصلاح ما يأمره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يستجيب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و لكنه لا يندفع إلى تنفيذه بسرعة، لكي يريح أعصابه، لأن هذا الأمر قد يخفي وراءه شيئا من الضعف و الوهن، بل هو يخبر ولده بالأمر، و يطلب منه أن يتخذ هو نفسه أيضا القرار الحاسم في الاستسلام لذلك أو عدمه و ذلك يدل على ثقته بحسن اختيار ولده، رغم صغر سنه، و يدل على أنه كان يحترم فيه كبر عقله، و سداد رأيه، و لا يعتبره طفلا لا يمكن أن توكل إليه أية 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طبيعي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التفات إسماعيل لذلك، و أن يتخذ هو نفسه القرار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سَتَجِدُنِي إِنْ شٰاءَ اَللّٰهُ مِنَ اَلصّٰابِرِينَ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يزيد في آلام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إسماعيل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أراد أبوه أن ينيله أجر الطاعة، و يتذوق حلاوة التسليم، لم يكن منه إلا التسليم لأمر اللّه سبحانه، و الانصياع له بثقة و رضا، و لكنه لا يعتبر هذا التسليم و الرضا شجاعة و بطولة منه، و إنما يعتبره خضوعا لمشيئة اللّه تعالى 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صبره مستمد منه، و منته إليه؛ و لذلك عبر اللّه تعالى عن حالتهما هذه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 فهما قد أسلما للّه تعالى، و ليس لغيره من الشهوات، و لا للغرائز، و لم تقيدهما القيود المادية، و لا الدنيوية في شيء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فإن إبراهيم و ولده هما ممن يكون اللّه أحب إليه من كل شيء مما </w:t>
      </w:r>
    </w:p>
    <w:p>
      <w:pPr>
        <w:pStyle w:val="BookText"/>
        <w:rPr/>
      </w:pPr>
      <w:r>
        <w:rPr>
          <w:rFonts w:ascii="Amiri" w:hAnsi="Amiri" w:eastAsia="Amiri" w:cs="Amiri"/>
          <w:color w:val="111111"/>
          <w:sz w:val="28"/>
          <w:sz w:val="28"/>
          <w:szCs w:val="28"/>
          <w:rtl w:val="true"/>
          <w:lang w:bidi="ar-SA"/>
        </w:rPr>
        <w:t>نصت عليه الآية الكريمة التي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ذبح إسماعيل، و إراقة دمه لم يكن هو المقصود النهائي له تعالى؛ و ذلك لقوله تعالى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صَدَّقْتَ اَلرُّؤْيٰا </w:t>
      </w:r>
      <w:r>
        <w:rPr>
          <w:rStyle w:val="FootnoteAnchor"/>
          <w:rtl w:val="true"/>
        </w:rPr>
        <w:footnoteReference w:id="94"/>
      </w:r>
      <w:r>
        <w:rPr>
          <w:rFonts w:ascii="Amiri" w:hAnsi="Amiri" w:eastAsia="Amiri" w:cs="Amiri"/>
          <w:color w:val="111111"/>
          <w:sz w:val="28"/>
          <w:sz w:val="28"/>
          <w:szCs w:val="28"/>
          <w:rtl w:val="true"/>
          <w:lang w:bidi="ar-SA"/>
        </w:rPr>
        <w:t xml:space="preserve">، و إنما كان المقصود هو البلاء و الامتحان لإبراهيم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حكمة هذا البلاء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في تزكية و تصفية نفس إسماعيل، في مراحل إعداده لتحمل مسؤولية النبوة، و قيادة الأمة، و كذلك فإن في ذلك تزكية و تصفية و امتحانا لنفس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يكون ذلك من الكلمات اللواتي استحق إبراهيم بإتمامهن أن يجعله اللّه للناس إماما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96"/>
      </w:r>
      <w:r>
        <w:rPr>
          <w:rFonts w:ascii="Amiri" w:hAnsi="Amiri" w:eastAsia="Amiri" w:cs="Amiri"/>
          <w:color w:val="111111"/>
          <w:sz w:val="28"/>
          <w:sz w:val="28"/>
          <w:szCs w:val="28"/>
          <w:rtl w:val="true"/>
          <w:lang w:bidi="ar-SA"/>
        </w:rPr>
        <w:t>، و كانت قضية الذبح هي البلاء المبين كما نصت عليه الآية الكريمة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رأيت بعد أن كتبت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الطباطبائي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قد تنبه لذلك كالطباطبائي نفسه، و استدل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إذ لا معنى لقوله هذا إن لم يكن له ذرية بالفعل، كما إنه لم يكن يعلم، و لا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له ولد قبل تبشير الملائكة له بذلك، و إبراهيم لا يتفوه بما لا علم له به، و لا يظنه، و لا يحتمله، و لا يخطر له على بال، و هو بهذه السن المتقدمة، و لو كان ذلك قبل ولادة إسماعيل لكان اللازم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 إن رزقتني ذرية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 البعض على الفقرة الأولى بإمكان أن يكون هذا الطلب من إبراهيم قد حصل بعد تبشير الملائكة له بالذرية، فنزلها في كلامه منزلة الأمر الحاصل و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حكم هذا البلاء، هو أن يضرب بذلك المثل الأعلى للأجيال، في التضحية في سبيل المبدأ الحق، و لا يكتفى بمجرد رفع الشعارات، و الإعلان عن المواقف كلاميا فقط، فبإبراهيم و إسماعيل ينبغي أن يكونا القدوة لكل مؤمن و مؤمنة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في إخراج فضائلهما من عالم القوة إلى عالم الفعل، و إظهارها للناس و التعريف بها تشجيع للفضائل الكامنة في غيرهم، و تحريك لها لتقوم بمحاولة الظهور على الصعيد العملي، أي إن في ذلك هزة عاطفية مؤثرة في كل من يملك عاطفة جياشة؛ تستطيع أن تستثير الفضائل الكامنة في نفس الإنسان؛ لتكون واقعا حيا و ملموسا، و لتقود عملية التغيير الشاملة في حياة </w:t>
      </w:r>
    </w:p>
    <w:p>
      <w:pPr>
        <w:pStyle w:val="BookText"/>
        <w:rPr/>
      </w:pPr>
      <w:r>
        <w:rPr>
          <w:rFonts w:ascii="Amiri" w:hAnsi="Amiri" w:eastAsia="Amiri" w:cs="Amiri"/>
          <w:color w:val="111111"/>
          <w:sz w:val="28"/>
          <w:sz w:val="28"/>
          <w:szCs w:val="28"/>
          <w:rtl w:val="true"/>
          <w:lang w:bidi="ar-SA"/>
        </w:rPr>
        <w:t>الإنسان، و مستقبله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غير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المجتمع الذي عاش فيه إبراهيم و إسماعيل، قد طغت عليه المادية؛ فأراد اللّه تعالى تحويل هذا الاتجاه بصورة عملية، دون الاقتصار على إسداء النصائح، و التوجيهات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المتأمل في هذه القضية يكتشف الكثير، مما لم نذكره، أو لم نشر إليه، و اللّه هو الموفق و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أن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من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يفتخر بقوله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الذبيحين، و إنما لعله يريد من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 الأنظار للاستفادة من هذين الحدثين الهامين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يريد أن يفهم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شخصيا ليس غريبا عن هذا الجو، و أنه إذا كان أولئك قد بلغوا هذه المكانة في القرب من اللّه، و التفاني في سبيله و التسليم له، فلا يجب أن يتوقع منه موقف آخر، يختلف عن هذا، أو يقل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فإن آمالهم في أن يقف موقف المساوم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سراب في سراب؛ فإن القضية قضية مبدأ و عقيدة، و ليست قضية مصالح شخصية، كما يتخيلون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أثبتت الوقائع صحة ذلك؛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أهل بيته في الحروب، و قد ضحى بكل غال و نفيس في سبيل هذا الدين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نذر عبد المطلب هذا ربما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جائز؛ إذ كيف جاز له التصرف في شخصية غيره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يمكن أن يعتقد أحد بوجوب الوفاء بنذر كهذا، يكون الضحية فيه نفس محترمة أخرى، حتى ولو كانت ولدا مثل عبد اللّه بن عبد المطلب؟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قد سار في إيمانه سيرا تكامليا </w:t>
      </w:r>
      <w:r>
        <w:rPr>
          <w:rStyle w:val="FootnoteAnchor"/>
          <w:rtl w:val="true"/>
        </w:rPr>
        <w:footnoteReference w:id="98"/>
      </w:r>
      <w:r>
        <w:rPr>
          <w:rFonts w:ascii="Amiri" w:hAnsi="Amiri" w:eastAsia="Amiri" w:cs="Amiri"/>
          <w:color w:val="111111"/>
          <w:sz w:val="28"/>
          <w:sz w:val="28"/>
          <w:szCs w:val="28"/>
          <w:rtl w:val="true"/>
          <w:lang w:bidi="ar-SA"/>
        </w:rPr>
        <w:t>كما أشار إليه الحلبي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رفض في آخر عمره عبادة الأصنام، و وحد اللّه سبحانه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يعطي التفسير لتسميته في أول أمره أبناءه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مناف اسم صنم،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العزى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الهامش ما قبل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لكنه يترقى و يتقدم حتى يبلغ به الأمر حدا من التسليم و الإيمان باللّه، أن أرعب بإيمانه هذا أبرهة صاحب الفيل، كما يذكره المؤرخون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أشبه في هذا الأمر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إبراهيم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موحدا لإحساسه الوجداني و الفطري بوجود إله واحد، قادر، عالم، حكيم 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بعد أن بلغ سن الرشد أراد أن يجسد هذا الإيمان الوجداني بالدليل و البرهان؛ على صفحة الوجود،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لَمْ تُؤْمِنْ قٰالَ بَلىٰ وَ لٰكِنْ لِيَطْمَئِنَّ قَلْبِي </w:t>
      </w:r>
      <w:r>
        <w:rPr>
          <w:rStyle w:val="FootnoteAnchor"/>
          <w:rtl w:val="true"/>
        </w:rPr>
        <w:footnoteReference w:id="100"/>
      </w:r>
      <w:r>
        <w:rPr>
          <w:rFonts w:ascii="Amiri" w:hAnsi="Amiri" w:eastAsia="Amiri" w:cs="Amiri"/>
          <w:color w:val="111111"/>
          <w:sz w:val="28"/>
          <w:sz w:val="28"/>
          <w:szCs w:val="28"/>
          <w:rtl w:val="true"/>
          <w:lang w:bidi="ar-SA"/>
        </w:rPr>
        <w:t xml:space="preserve">و كانت النتيجة هي ما حكاه اللّه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سبيل الحقيقة و ليس على سبيل الاستدراج، مع أن الروايات قد أكدت أنه قد كان على سبيل الاستدراج لقومه ليقيم عليهم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القرآن نفسه قد صرح بذلك، حيث عقب هذه الآيات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حُجَّتُنٰا آتَيْنٰاهٰا إِبْرٰاهِيمَ عَلىٰ قَوْمِهِ </w:t>
      </w:r>
      <w:r>
        <w:rPr>
          <w:rStyle w:val="FootnoteAnchor"/>
          <w:rtl w:val="true"/>
        </w:rPr>
        <w:footnoteReference w:id="102"/>
      </w:r>
      <w:r>
        <w:rPr>
          <w:rFonts w:ascii="IRNazanin" w:hAnsi="IRNazanin" w:eastAsia="IRNazanin"/>
          <w:color w:val="111111"/>
          <w:sz w:val="28"/>
          <w:sz w:val="28"/>
          <w:szCs w:val="28"/>
          <w:rtl w:val="true"/>
          <w:lang w:bidi="fa-IR"/>
        </w:rPr>
        <w:t>و لهذا البحث مجال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فإن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المطلب كان مؤمنا، معتقدا باللّه الواحد القادر، الحكيم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استنادا إلى حكم الفطرة و الوجدان، لكنه كان يريد أن يجسد هذا الإيمان، أو يريد أن يستدرج غيره للإيمان بما آمن هو به، بعد إبطال احتمال أن يكون لهذه الأصنام أي شأن أو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الأحاديث قد دلت على أنه كان هو و آباؤه،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آبائه و أبنائه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بالنسبة لإيمانه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لسلوكه و مواقفه، فإنهم 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يقطع يد السارق، و يمنع من طواف العراة، و يوفي بالنذر، و يؤمن بالمعاد، و يحرم الزنى، و الخمر، و نكاح المحارم، و كان يأمر ولده بترك الظلم و البغي، </w:t>
      </w:r>
    </w:p>
    <w:p>
      <w:pPr>
        <w:pStyle w:val="BookText"/>
        <w:rPr/>
      </w:pPr>
      <w:r>
        <w:rPr>
          <w:rFonts w:ascii="Amiri" w:hAnsi="Amiri" w:eastAsia="Amiri" w:cs="Amiri"/>
          <w:color w:val="111111"/>
          <w:sz w:val="28"/>
          <w:sz w:val="28"/>
          <w:szCs w:val="28"/>
          <w:rtl w:val="true"/>
          <w:lang w:bidi="ar-SA"/>
        </w:rPr>
        <w:t xml:space="preserve">و يحثهم على مكارم الأخلاق، و ينهاهم عن دنيات الأمور، و كان مجاب الدعوة و ترك الأصنام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ذكرت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الأصنام قد كانت تماثيل لأشخاص من أهل الخير و الصلاح، فراجع كتاب الأصنام لابن الكلبي، و سيرة ابن هشام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عبد المطلب كان لا يستقسم بالأزلام، و لا يعبد الأصنام، و لا يأكل ما ذبح على النصب،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بلغ الذروة في إيمانه هذا بعد ولادة حفيده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سمع و رأى الكثير من العلامات الدالة علي أنه النبي الخاتم، و الأكمل و الأفضل من جميع البشر، و شهد، و عاين الكثير من الكرامات و الدلالات القطعية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أن يكون عبد المطلب قد تلقى الأمر بذبح ولده عبد اللّه من اللّه تعالى، و لا أقل من أنه كان يعتقد بأن له الحق في تصرف كهذا، و نذر كهذا و لم يكن ذلك مستهجنا لدى العرف آنئذ</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عدم جواز نذر كهذا في الشرايع السابقة</w:t>
      </w:r>
      <w:r>
        <w:rPr>
          <w:rFonts w:eastAsia="Amiri" w:cs="Amiri" w:ascii="Amiri" w:hAnsi="Amiri"/>
          <w:color w:val="111111"/>
          <w:sz w:val="28"/>
          <w:szCs w:val="28"/>
          <w:rtl w:val="true"/>
          <w:lang w:bidi="ar-SA"/>
        </w:rPr>
        <w:t xml:space="preserve">. </w:t>
      </w:r>
      <w:bookmarkStart w:id="101" w:name="pg12290_282935"/>
    </w:p>
    <w:p>
      <w:pPr>
        <w:pStyle w:val="BookText"/>
        <w:rPr/>
      </w:pPr>
      <w:bookmarkEnd w:id="101"/>
      <w:r>
        <w:rPr>
          <w:rFonts w:ascii="Amiri" w:hAnsi="Amiri" w:eastAsia="Amiri" w:cs="Amiri"/>
          <w:color w:val="111111"/>
          <w:sz w:val="28"/>
          <w:sz w:val="28"/>
          <w:szCs w:val="28"/>
          <w:rtl w:val="true"/>
          <w:lang w:bidi="ar-SA"/>
        </w:rPr>
        <w:t>فقد نذرت امرأة عمران ما في بطنها محررا لخدمة بيوت اللّه، و أمر اللّه تعالى نبيه إبراهيم بذبح ولده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تسمية أبنائه بما يشير إلى الأصنام، فلعلها تسميات لحقتهم بعد ظهور شركهم، و انحرافهم، و حبهم لتلك الأصنام، و ليس لدينا تاريخ صادق، و صريح، و 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العالم بالحقائق</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7431018_417432637"/>
      <w:bookmarkStart w:id="103" w:name="_Toc35"/>
      <w:bookmarkEnd w:id="102"/>
      <w:r>
        <w:rPr>
          <w:rtl w:val="true"/>
        </w:rPr>
        <w:t>النسخ في قصة إبراهيم عليه السّلام</w:t>
      </w:r>
      <w:r>
        <w:rPr>
          <w:rtl w:val="true"/>
        </w:rPr>
        <w:t>:</w:t>
      </w:r>
      <w:bookmarkEnd w:id="103"/>
    </w:p>
    <w:p>
      <w:pPr>
        <w:pStyle w:val="BookText"/>
        <w:rPr/>
      </w:pPr>
      <w:r>
        <w:rPr>
          <w:rFonts w:ascii="Amiri" w:hAnsi="Amiri" w:eastAsia="Amiri" w:cs="Amiri"/>
          <w:color w:val="111111"/>
          <w:sz w:val="28"/>
          <w:sz w:val="28"/>
          <w:szCs w:val="28"/>
          <w:rtl w:val="true"/>
          <w:lang w:bidi="ar-SA"/>
        </w:rPr>
        <w:t>هذا، و قد ادعى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قصة إبراهيم تدل على جواز النسخ قبل حضور وقت العمل، و أجيب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 بالذبح الذي هو فري الأوداج، بل أمر بالمقدمات، فقد جاء بالتنزيل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أَرىٰ فِي اَلْمَنٰامِ أَنِّي أَذْبَحُكَ </w:t>
      </w:r>
      <w:r>
        <w:rPr>
          <w:rStyle w:val="FootnoteAnchor"/>
          <w:rtl w:val="true"/>
        </w:rPr>
        <w:footnoteReference w:id="105"/>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ذبحتك، ثم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Style w:val="FootnoteAnchor"/>
          <w:rtl w:val="true"/>
        </w:rPr>
        <w:footnoteReference w:id="106"/>
      </w:r>
      <w:r>
        <w:rPr>
          <w:rFonts w:ascii="Amiri" w:hAnsi="Amiri" w:eastAsia="Amiri" w:cs="Amiri"/>
          <w:color w:val="111111"/>
          <w:sz w:val="28"/>
          <w:sz w:val="28"/>
          <w:szCs w:val="28"/>
          <w:rtl w:val="true"/>
          <w:lang w:bidi="ar-SA"/>
        </w:rPr>
        <w:t xml:space="preserve">ليؤكد على ذلك و لو كان ما فعله بعض المأمور به، لكان مصدقا لبعض الرؤيا </w:t>
      </w:r>
      <w:r>
        <w:rPr>
          <w:rStyle w:val="FootnoteAnchor"/>
          <w:rtl w:val="true"/>
        </w:rPr>
        <w:footnoteReference w:id="107"/>
      </w:r>
      <w:r>
        <w:rPr>
          <w:rFonts w:ascii="Amiri" w:hAnsi="Amiri" w:eastAsia="Amiri" w:cs="Amiri"/>
          <w:color w:val="111111"/>
          <w:sz w:val="28"/>
          <w:sz w:val="28"/>
          <w:szCs w:val="28"/>
          <w:rtl w:val="true"/>
          <w:lang w:bidi="ar-SA"/>
        </w:rPr>
        <w:t>فلا يصح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الفعل حاضر؛ فإن إبراهيم قد شرع في التنفيذ فعلا، فالنشخ لو سلم، فإنما هو قبل وقوع الفعل، لا قبل حضور وقت العمل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 يمكن أن يكون مع كون الأمر بداعي الامتحان أو </w:t>
      </w:r>
      <w:bookmarkStart w:id="104" w:name="pg12290_282937"/>
    </w:p>
    <w:p>
      <w:pPr>
        <w:pStyle w:val="BookText"/>
        <w:rPr/>
      </w:pPr>
      <w:bookmarkEnd w:id="104"/>
      <w:r>
        <w:rPr>
          <w:rFonts w:ascii="Amiri" w:hAnsi="Amiri" w:eastAsia="Amiri" w:cs="Amiri"/>
          <w:color w:val="111111"/>
          <w:sz w:val="28"/>
          <w:sz w:val="28"/>
          <w:szCs w:val="28"/>
          <w:rtl w:val="true"/>
          <w:lang w:bidi="ar-SA"/>
        </w:rPr>
        <w:t>غيره أولا، ثم يصدر أمر عن مصلحة واقعية ثانيا فينسخه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7431020_417432637"/>
      <w:bookmarkStart w:id="106" w:name="_Toc36"/>
      <w:bookmarkEnd w:id="105"/>
      <w:r>
        <w:rPr>
          <w:rtl w:val="true"/>
        </w:rPr>
        <w:t>البداء عند الشيعة</w:t>
      </w:r>
      <w:r>
        <w:rPr>
          <w:rtl w:val="true"/>
        </w:rPr>
        <w:t>:</w:t>
      </w:r>
      <w:bookmarkEnd w:id="106"/>
    </w:p>
    <w:p>
      <w:pPr>
        <w:pStyle w:val="BookText"/>
        <w:rPr/>
      </w:pPr>
      <w:r>
        <w:rPr>
          <w:rFonts w:ascii="Amiri" w:hAnsi="Amiri" w:eastAsia="Amiri" w:cs="Amiri"/>
          <w:color w:val="111111"/>
          <w:sz w:val="28"/>
          <w:sz w:val="28"/>
          <w:szCs w:val="28"/>
          <w:rtl w:val="true"/>
          <w:lang w:bidi="ar-SA"/>
        </w:rPr>
        <w:t>و يتفرع على مسألة النسخ مسألة البداء؛ التي هي موضع خلاف بين الشيعة و غيرهم، و قد صارت مصدرا للافتراءات الكثيرة على الشيعة، و نحن نشير إلى توضيح هذه المسألة بما يسمح به المجال،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آية اللّه الحجة السيد 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ما تقوله الشيعة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قد ينقص من الرزق، و قد يزيد فيه، و كذا الأجل، و الصحة و المرض، و السعادة و الشقاوة، و المحن و المصائب، و الإيمان و الكفر، و سائر الأشياء، كما يقتضيه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مذهب عمر بن الخطاب، و أبي وائل، و قتادة، و قد رواه 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كثير من السلف يدعون، و يتضرعون إلى اللّه أن يجعلهم سعداء لا أشقياء، و قد تواتر ذلك عن أئمتنا في أدعيتهم المأثورة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السنن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على وجهها، و بر الوالدين، و اصطناع المعروف، يحول الشقاء سعادة، و يزيد في العمر إلخ</w:t>
      </w:r>
      <w:r>
        <w:rPr>
          <w:rFonts w:eastAsia="Amiri" w:cs="Amiri" w:ascii="Amiri" w:hAnsi="Amiri"/>
          <w:color w:val="111111"/>
          <w:sz w:val="28"/>
          <w:szCs w:val="28"/>
          <w:rtl w:val="true"/>
          <w:lang w:bidi="ar-SA"/>
        </w:rPr>
        <w:t xml:space="preserve">.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07" w:name="pg12290_282938"/>
    </w:p>
    <w:p>
      <w:pPr>
        <w:pStyle w:val="BookText"/>
        <w:rPr/>
      </w:pPr>
      <w:bookmarkEnd w:id="107"/>
      <w:r>
        <w:rPr>
          <w:rFonts w:ascii="Amiri" w:hAnsi="Amiri" w:eastAsia="Amiri" w:cs="Amiri"/>
          <w:color w:val="111111"/>
          <w:sz w:val="28"/>
          <w:sz w:val="28"/>
          <w:szCs w:val="28"/>
          <w:rtl w:val="true"/>
          <w:lang w:bidi="ar-SA"/>
        </w:rPr>
        <w:t xml:space="preserve">نعم، هذا هو البداء الذي تعتقد به الشيعة تبعا لأئمتهم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البداء بمعنى ظهور رأي جديد له تعالى بعد أن لم يكن يعلم به أولا، أو بمعنى أن يعمل تعالى عملا ثم يندم عليه، حيث ظهر له أن المصلحة كانت في خلاف ذلك، أما البداء بهذا المعنى فهو محال على اللّه، و لم يقل به الشيعة أبدا،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أتباع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 نهج البلاغة المشحون بالمعاني التي يعجز العقل البشري عن إدراكها؛ علي الذي تعلم الناس منه و من أبنائه المعصومين تنزيه اللّه تعالى عن كل نقص، و أخذوا عنه أدق المعارف حول اللّه و صفاته سبحانه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يبدو له في شيء، و لم يعلمه أمس، فابرؤوا منه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زعم أن اللّه بدا له في شيء بداء ندامة؛ فهو عندنا كافر باللّه العظيم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7431022_417432637"/>
      <w:bookmarkStart w:id="109" w:name="_Toc37"/>
      <w:bookmarkEnd w:id="108"/>
      <w:r>
        <w:rPr>
          <w:rtl w:val="true"/>
        </w:rPr>
        <w:t>التوضيح و التطبيق</w:t>
      </w:r>
      <w:r>
        <w:rPr>
          <w:rtl w:val="true"/>
        </w:rPr>
        <w:t>:</w:t>
      </w:r>
      <w:bookmarkEnd w:id="10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يقدر لزيد من الناس مثلا رزقا معينا، أو عمرا معينا، بحسب ما تقتضيه طبيعته و سجيته، و استعداده الذاتي وفقا للسنن التي أودعها في مخلوقاته لتجري بها الأمور، و لكنه يعلم أنه سوف </w:t>
      </w:r>
    </w:p>
    <w:p>
      <w:pPr>
        <w:pStyle w:val="BookText"/>
        <w:rPr/>
      </w:pPr>
      <w:r>
        <w:rPr>
          <w:rFonts w:ascii="Amiri" w:hAnsi="Amiri" w:eastAsia="Amiri" w:cs="Amiri"/>
          <w:color w:val="111111"/>
          <w:sz w:val="28"/>
          <w:sz w:val="28"/>
          <w:szCs w:val="28"/>
          <w:rtl w:val="true"/>
          <w:lang w:bidi="ar-SA"/>
        </w:rPr>
        <w:t>يتصدق فيكون ذلك سببا في زيادة رزقه المقدر له أولا بقطع النظر عن هذه الصدقة، أو سوف يبر بوالديه فيزيد عمره لذلك كذلك، و اللّه يعلم بذلك كله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تقتضي المصلحة أن يطلع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المقتضي لوجود شيء، من دون أن يطلعه على ما سوف يجد في المستقبل له من الموانع، أو ما سوف يفقده من شرائط، فيخبر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عنه على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يطلع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يوجد مانع، أو أن المقتضيي يحتاج إلى توفر شرائط و مناخات معينة مفقودة فعلا، مع علم اللّه سبحانه بكل ذلك أولا و آخرا؛ فإن للّه علما اختص به، و علما يطلع عليه نبيه أو يثبته في لوح المحو و الإثبات، و قد أشار إلى هذين العلمين،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112"/>
      </w:r>
      <w:r>
        <w:rPr>
          <w:rFonts w:ascii="Amiri" w:hAnsi="Amiri" w:eastAsia="Amiri" w:cs="Amiri"/>
          <w:color w:val="111111"/>
          <w:sz w:val="28"/>
          <w:sz w:val="28"/>
          <w:szCs w:val="28"/>
          <w:rtl w:val="true"/>
          <w:lang w:bidi="ar-SA"/>
        </w:rPr>
        <w:t>فمثلا، لو بنينا بيتا، و كان بحسب طبعه صالحا للبقاء مئة سنة مثلا، و لكنه ربما ترد عليه عواصف، أو زلازل، أو سيول، أو نحوها؛ تمنع من بقائه هذه المدة، و يتلاشى في مدة عشر سنوات مثلا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أخبرنا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البيت يبقى مئة سنة، مع علمنا بأنه سيتلاشى بسبب سيل يأتي من الناحية الفلانية، يصل إليه بعد عشرة أيام، ثم أخبرنا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البيت سيهدم بعد عشرة أيام، فإن كلا من الخبرين يكون صحيحا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يترتب على إخبارنا الأول مصلحة هامة لا غنى عن تحققها في موطنها</w:t>
      </w:r>
      <w:r>
        <w:rPr>
          <w:rFonts w:eastAsia="Amiri" w:cs="Amiri" w:ascii="Amiri" w:hAnsi="Amiri"/>
          <w:color w:val="111111"/>
          <w:sz w:val="28"/>
          <w:szCs w:val="28"/>
          <w:rtl w:val="true"/>
          <w:lang w:bidi="ar-SA"/>
        </w:rPr>
        <w:t xml:space="preserve">. </w:t>
      </w:r>
      <w:bookmarkStart w:id="110" w:name="pg12290_282942"/>
    </w:p>
    <w:p>
      <w:pPr>
        <w:pStyle w:val="BookText"/>
        <w:rPr/>
      </w:pPr>
      <w:bookmarkEnd w:id="110"/>
      <w:r>
        <w:rPr>
          <w:rFonts w:ascii="Amiri" w:hAnsi="Amiri" w:eastAsia="Amiri" w:cs="Amiri"/>
          <w:color w:val="111111"/>
          <w:sz w:val="28"/>
          <w:sz w:val="28"/>
          <w:szCs w:val="28"/>
          <w:rtl w:val="true"/>
          <w:lang w:bidi="ar-SA"/>
        </w:rPr>
        <w:t xml:space="preserve">و قد يكون من هذا القبيل ما نجده يذكر في علامات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نص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و سكتوا عن البعض الآخر؛ فلربما يتحقق الجميع، و لربما تفقد بعض الشرائط لبعضها أو توجد بعض الموانع عن تحقق بعضها، و يكون المخبر إنما أخبر عن السير الطبيعي للأمور بغض النظر عن العوارض و الطوارئ، و قد أوضحنا ذلك في كتابنا دراسة في علامات الظهور، فراجع الفصل الثاني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قضية إبراهيم و إسماعيل الذبيح من هذا القبيل أيضا، حيث إنه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لمصلحة يراها، كالامتحان و الابتلاء، و غير ذلك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 نبيه إبراهيم بذبح ولده ثم فدى ذلك الذبيح بذبح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بأنه قد صدق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قضية إسماعيل ابن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كانت من هذا القبيل، فقد اقتضت المصلحة أن تتوجه الأنظار نحو إسماعيل هذا، من أجل حفظ نفس الإمام الحق من الأخطار، ثم يموت إسماعيل، و يظهر أن الإمام الحقيقي هو أخوه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111" w:name="__RefHeading___Toc7431024_417432637"/>
      <w:bookmarkStart w:id="112" w:name="_Toc38"/>
      <w:bookmarkEnd w:id="111"/>
      <w:r>
        <w:rPr>
          <w:rtl w:val="true"/>
        </w:rPr>
        <w:t>إشكال</w:t>
      </w:r>
      <w:r>
        <w:rPr>
          <w:rtl w:val="true"/>
        </w:rPr>
        <w:t xml:space="preserve">. . </w:t>
      </w:r>
      <w:r>
        <w:rPr>
          <w:rtl w:val="true"/>
        </w:rPr>
        <w:t>و جوابه</w:t>
      </w:r>
      <w:r>
        <w:rPr>
          <w:rtl w:val="true"/>
        </w:rPr>
        <w:t>:</w:t>
      </w:r>
      <w:bookmarkEnd w:id="1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معناه ظهر له الأمر و علم به بعد أن كان يجهله، و ذلك محال عليه تعالى كما قلتم، فكيف يمكن توجيه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بدا للّه في شيء كما بدا له في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كلمات عبرت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قَدْ صَدَّقْتَ اَلرُّؤْيٰا ، ثم اعتبار قضية إسماعيل ابن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 القتل عنه مرتين بسبب دعاء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البداء، حيث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للّه في شيء كما بدا له في إسماعيل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يشير إلى أن كلمة بدا لم تستعمل في معنى الإظهار أو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استعملت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تجسّد ما علم في عالم الكون و الوجود، نظير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ليتحقق معلومنا، و يتجسد في عالم الوجود، هذا بالنسبة للتعبير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بدا، أيضا كذلك، فبدا له، أي تحقق ما علمه في الخارج و على </w:t>
      </w:r>
      <w:bookmarkStart w:id="113" w:name="pg12290_282947"/>
    </w:p>
    <w:p>
      <w:pPr>
        <w:pStyle w:val="BookText"/>
        <w:rPr/>
      </w:pPr>
      <w:bookmarkEnd w:id="113"/>
      <w:r>
        <w:rPr>
          <w:rFonts w:ascii="Amiri" w:hAnsi="Amiri" w:eastAsia="Amiri" w:cs="Amiri"/>
          <w:color w:val="111111"/>
          <w:sz w:val="28"/>
          <w:sz w:val="28"/>
          <w:szCs w:val="28"/>
          <w:rtl w:val="true"/>
          <w:lang w:bidi="ar-SA"/>
        </w:rPr>
        <w:t>صفحة الكون، و لعل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كَسَبُوا </w:t>
      </w:r>
      <w:r>
        <w:rPr>
          <w:rStyle w:val="FootnoteAnchor"/>
          <w:rtl w:val="true"/>
        </w:rPr>
        <w:footnoteReference w:id="117"/>
      </w:r>
      <w:r>
        <w:rPr>
          <w:rFonts w:ascii="Amiri" w:hAnsi="Amiri" w:eastAsia="Amiri" w:cs="Amiri"/>
          <w:color w:val="111111"/>
          <w:sz w:val="28"/>
          <w:sz w:val="28"/>
          <w:szCs w:val="28"/>
          <w:rtl w:val="true"/>
          <w:lang w:bidi="ar-SA"/>
        </w:rPr>
        <w:t>، قد استعمل في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 ذلك و تجسد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المعنى أقرب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للغير، لأن هذا المعنى لا يناسب التعدية باللام لنفس الذات الإلهية،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للغير، بل هذا غلط ظاهر</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7431026_417432637"/>
      <w:bookmarkStart w:id="115" w:name="_Toc39"/>
      <w:bookmarkEnd w:id="114"/>
      <w:r>
        <w:rPr>
          <w:rtl w:val="true"/>
        </w:rPr>
        <w:t>اليهود، و البداء</w:t>
      </w:r>
      <w:r>
        <w:rPr>
          <w:rtl w:val="true"/>
        </w:rPr>
        <w:t>:</w:t>
      </w:r>
      <w:bookmarkEnd w:id="115"/>
    </w:p>
    <w:p>
      <w:pPr>
        <w:pStyle w:val="BookText"/>
        <w:rPr/>
      </w:pPr>
      <w:r>
        <w:rPr>
          <w:rFonts w:ascii="Amiri" w:hAnsi="Amiri" w:eastAsia="Amiri" w:cs="Amiri"/>
          <w:color w:val="111111"/>
          <w:sz w:val="28"/>
          <w:sz w:val="28"/>
          <w:szCs w:val="28"/>
          <w:rtl w:val="true"/>
          <w:lang w:bidi="ar-SA"/>
        </w:rPr>
        <w:t>و بعد، فلو أننا لم نقل بالبداء، لكنا مثل اليهود الذين نعى اللّه عليهم اعتقادهم الفاسد، حيث أنكروا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قدر الأرزاق و الأشياء منذ الأزل، و لا تغيير و لا تبديل فيما قدر،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القلم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قال تعالى مقبحا قولهم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الشهرستاني عن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يجيزوا النسخ أصلا،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بعده شريعة أصلا؛ لأن النسخ في الأوامر بداء و لا يجوز البداء على اللّه تعالى</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فالاعتقاد 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إسلامية و عقيدية، و من لوازم و مقتضيات تنزيه </w:t>
      </w:r>
    </w:p>
    <w:p>
      <w:pPr>
        <w:pStyle w:val="BookText"/>
        <w:rPr/>
      </w:pPr>
      <w:r>
        <w:rPr>
          <w:rFonts w:ascii="Amiri" w:hAnsi="Amiri" w:eastAsia="Amiri" w:cs="Amiri"/>
          <w:color w:val="111111"/>
          <w:sz w:val="28"/>
          <w:sz w:val="28"/>
          <w:szCs w:val="28"/>
          <w:rtl w:val="true"/>
          <w:lang w:bidi="ar-SA"/>
        </w:rPr>
        <w:t>اللّه و توحيده، و هو كذلك منسجم مع مفاد الآيات القرآنية، و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الإمامين الصادق 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تعالى بشيء مثل البداء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أورد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للبداء حكما جليلة، و فوائد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فليراجعها من أراد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2290_282953"/>
      <w:bookmarkStart w:id="117" w:name="pg12290_282953"/>
      <w:bookmarkEnd w:id="117"/>
    </w:p>
    <w:p>
      <w:pPr>
        <w:pStyle w:val="Heading4"/>
        <w:numPr>
          <w:ilvl w:val="3"/>
          <w:numId w:val="1"/>
        </w:numPr>
        <w:rPr/>
      </w:pPr>
      <w:bookmarkStart w:id="118" w:name="pg12290_282953"/>
      <w:bookmarkStart w:id="119" w:name="__RefHeading___Toc7431028_417432637"/>
      <w:bookmarkStart w:id="120" w:name="_Toc40"/>
      <w:bookmarkEnd w:id="118"/>
      <w:bookmarkEnd w:id="119"/>
      <w:r>
        <w:rPr>
          <w:rtl w:val="true"/>
        </w:rPr>
        <w:t>الفصل الثاني</w:t>
      </w:r>
      <w:r>
        <w:rPr>
          <w:rtl w:val="true"/>
        </w:rPr>
        <w:t xml:space="preserve">: </w:t>
      </w:r>
      <w:r>
        <w:rPr>
          <w:rtl w:val="true"/>
        </w:rPr>
        <w:t>بحوث تسبق السيرة</w:t>
      </w:r>
      <w:bookmarkEnd w:id="12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1" w:name="__RefHeading___Toc7431030_417432637"/>
      <w:bookmarkStart w:id="122" w:name="_Toc41"/>
      <w:bookmarkEnd w:id="121"/>
      <w:r>
        <w:rPr>
          <w:rtl w:val="true"/>
        </w:rPr>
        <w:t>اشارة</w:t>
      </w:r>
      <w:bookmarkEnd w:id="1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2290_282957"/>
      <w:bookmarkStart w:id="124" w:name="pg12290_282957"/>
      <w:bookmarkEnd w:id="124"/>
    </w:p>
    <w:p>
      <w:pPr>
        <w:pStyle w:val="Heading5"/>
        <w:numPr>
          <w:ilvl w:val="4"/>
          <w:numId w:val="1"/>
        </w:numPr>
        <w:rPr/>
      </w:pPr>
      <w:bookmarkStart w:id="125" w:name="pg12290_282957"/>
      <w:bookmarkStart w:id="126" w:name="__RefHeading___Toc7431032_417432637"/>
      <w:bookmarkStart w:id="127" w:name="_Toc42"/>
      <w:bookmarkEnd w:id="125"/>
      <w:bookmarkEnd w:id="126"/>
      <w:r>
        <w:rPr>
          <w:rtl w:val="true"/>
        </w:rPr>
        <w:t>البحث الأول</w:t>
      </w:r>
      <w:r>
        <w:rPr>
          <w:rtl w:val="true"/>
        </w:rPr>
        <w:t xml:space="preserve">: </w:t>
      </w:r>
      <w:r>
        <w:rPr>
          <w:rtl w:val="true"/>
        </w:rPr>
        <w:t>إيمان آباء النبي صلى اللّه عليه و آله إلى آدم عليه السّلام</w:t>
      </w:r>
      <w:r>
        <w:rPr>
          <w:rtl w:val="true"/>
        </w:rPr>
        <w:t>:</w:t>
      </w:r>
      <w:bookmarkEnd w:id="127"/>
    </w:p>
    <w:p>
      <w:pPr>
        <w:pStyle w:val="Heading6"/>
        <w:numPr>
          <w:ilvl w:val="5"/>
          <w:numId w:val="1"/>
        </w:numPr>
        <w:rPr/>
      </w:pPr>
      <w:bookmarkStart w:id="128" w:name="__RefHeading___Toc7431034_417432637"/>
      <w:bookmarkStart w:id="129" w:name="_Toc43"/>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الإمامية قد اتفقت على أن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آدم إلى عبد اللّه كلهم مؤمنون موحدون </w:t>
      </w:r>
      <w:r>
        <w:rPr>
          <w:rStyle w:val="FootnoteAnchor"/>
          <w:rtl w:val="true"/>
        </w:rPr>
        <w:footnoteReference w:id="122"/>
      </w:r>
      <w:r>
        <w:rPr>
          <w:rFonts w:ascii="Amiri" w:hAnsi="Amiri" w:eastAsia="Amiri" w:cs="Amiri"/>
          <w:color w:val="111111"/>
          <w:sz w:val="28"/>
          <w:sz w:val="28"/>
          <w:szCs w:val="28"/>
          <w:rtl w:val="true"/>
          <w:lang w:bidi="ar-SA"/>
        </w:rPr>
        <w:t>، بل و يضيف المجلسي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كانوا من الصديقين، إما أنبياء مرسلين، أو أوصياء معصومين، و لعل بعضهم لم يظهر الإسلام، لتقية، أو لمصلحة دينية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يضيف الصدوق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كانت مسلمة أيضا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ليس في آباء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الاستقامة على جادة الحق، و الخير و البركة، و هذا هو ما ورثه الرسول </w:t>
      </w:r>
    </w:p>
    <w:p>
      <w:pPr>
        <w:pStyle w:val="BookText"/>
        <w:rPr/>
      </w:pPr>
      <w:r>
        <w:rPr>
          <w:rFonts w:ascii="Amiri" w:hAnsi="Amiri" w:eastAsia="Amiri" w:cs="Amiri"/>
          <w:color w:val="111111"/>
          <w:sz w:val="28"/>
          <w:sz w:val="28"/>
          <w:szCs w:val="28"/>
          <w:rtl w:val="true"/>
          <w:lang w:bidi="ar-SA"/>
        </w:rPr>
        <w:t xml:space="preserve">عنهم، و يتأكد بذلك 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الأرجاس، و الرذائل، حتى ما يكون عن طريق الوراثة، و الناس معادن كمعادن الذهب و الفضة، و هو ما أثبته العلم الحديث أيضا، حيث لم يبق ثمة أية شبهة في تأثير عامل الوراثة في تكوين شخصية الإنسان، و في خصاله و مزاياه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حيان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ذهبت الرافضة إلى أن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مؤمنين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غير الإمامية، فذهب أكثرهم إلى كفر والدي النبي و غيرهما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ذهب بعضهم إلى إيمانهم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صرح بإيمان عبد المطلب، و غيره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المسعودي، و اليعقوبي، و هو ظاهر كلام الماوردي، و الرازي في كتابه أسرار التنزيل، و السنوسي، و التلمساني محشي الشفاء، و السيوطي، و قد ألف هذا الأخير عدة رسائل لإثبات ذلك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30" w:name="pg12290_282961"/>
    </w:p>
    <w:p>
      <w:pPr>
        <w:pStyle w:val="BookText"/>
        <w:rPr/>
      </w:pPr>
      <w:bookmarkEnd w:id="130"/>
      <w:r>
        <w:rPr>
          <w:rFonts w:ascii="Amiri" w:hAnsi="Amiri" w:eastAsia="Amiri" w:cs="Amiri"/>
          <w:color w:val="111111"/>
          <w:sz w:val="28"/>
          <w:sz w:val="28"/>
          <w:szCs w:val="28"/>
          <w:rtl w:val="true"/>
          <w:lang w:bidi="ar-SA"/>
        </w:rPr>
        <w:t>و في المقابل قد ألف بعضهم رسائل لإثبات كفرهم، مثل إبراهيم الحلبي، و علي القاري الذي فصّل ذلك في شرح الفقه الأكبر، و اتهموا السيوطي بأنه متساهل، لا عبرة بكلامه، ما لم يوافقه كلام الأئمة النقاد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في آخر هذا البحث إن شاء اللّه تعالى ما يشير إلى السبب في الإصرار على كفر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أعمامه</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7431036_417432637"/>
      <w:bookmarkStart w:id="132" w:name="_Toc44"/>
      <w:bookmarkEnd w:id="131"/>
      <w:r>
        <w:rPr>
          <w:rtl w:val="true"/>
        </w:rPr>
        <w:t>بعض الأدلة على إيمانهم</w:t>
      </w:r>
      <w:r>
        <w:rPr>
          <w:rtl w:val="true"/>
        </w:rPr>
        <w:t>:</w:t>
      </w:r>
      <w:bookmarkEnd w:id="132"/>
    </w:p>
    <w:p>
      <w:pPr>
        <w:pStyle w:val="BookText"/>
        <w:rPr/>
      </w:pPr>
      <w:r>
        <w:rPr>
          <w:rFonts w:ascii="Amiri" w:hAnsi="Amiri" w:eastAsia="Amiri" w:cs="Amiri"/>
          <w:color w:val="111111"/>
          <w:sz w:val="28"/>
          <w:sz w:val="28"/>
          <w:szCs w:val="28"/>
          <w:rtl w:val="true"/>
          <w:lang w:bidi="ar-SA"/>
        </w:rPr>
        <w:t>و قد قال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ثمة روايات كثيرة تدل على إيمان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بالإضافة إلى إجماع الطائفة المحقة، و مستند ذلك هو الأخبار، و الإحاطة بجميعها متعسر، إن لم يكن متعذرا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على ذلك أيضا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يزل ينقلني اللّه من أصلاب الطاهرين إلى أرحام المطهرات، حتى أخرجني في عالمكم، و لم يدنسني بدنس الجاهلية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لو كان في آبائه، أو أمهاته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لم يصفهم كلهم بالطهارة، 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Style w:val="FootnoteAnchor"/>
          <w:rtl w:val="true"/>
        </w:rPr>
        <w:footnoteReference w:id="129"/>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 المقصود هو الطهارة من العهر، أو من الأرجاس و الرذائل، و هو لا يلازم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تخصيص بلا مخصص، و لا شاهد، بل 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يدنسني بدنس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بإطلاقه لكل دنس، و الكفر من جملة هذه الأدناس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على ذلك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وَ تَقَلُّبَكَ فِي اَلسّٰاجِدِينَ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روي عن ابن عباس، و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ينقل من صلب نبي إلى نبي، و لا يجب أن يكونوا أنبياء مبعوثين فلعل أكثرهم كان نبيا لنفسه أو لبيته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المناقشة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يراه حال عبادته و سجوده؛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الساجدين الموجودين فعلا، و غيرهم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أنه يراه و هو يتقلب في أصلاب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الرواية بينت المراد، أو </w:t>
      </w:r>
    </w:p>
    <w:p>
      <w:pPr>
        <w:pStyle w:val="BookText"/>
        <w:rPr/>
      </w:pPr>
      <w:r>
        <w:rPr>
          <w:rFonts w:ascii="Amiri" w:hAnsi="Amiri" w:eastAsia="Amiri" w:cs="Amiri"/>
          <w:color w:val="111111"/>
          <w:sz w:val="28"/>
          <w:sz w:val="28"/>
          <w:szCs w:val="28"/>
          <w:rtl w:val="true"/>
          <w:lang w:bidi="ar-SA"/>
        </w:rPr>
        <w:t>طبقت الآية على المورد، فلا بد من الأخذ بها، و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ثبتت الرواية، فيمكن القول بأنها لا تدل على استغراق ذلك لجميع آبائه؛ فلعله يرى تقلبه في أصلاب الأنبياء من آبائه، كما يرى تقلبه في أصلاب غير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كلمة لم يزل ينقلني ظاهرة في استغراق هذا النقل إلى أصلاب أناس موصوفين بالنبوّة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الصعب جدا إثبات نبوة كل واحد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يعني عدم ثبوت ذلك بهذه الروايات و أمثالها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أدلة غير الإمامية فقد استقصاها السيوطي في رسائله المشار إليها، و لكن استعراضها و الاستقصاء فيها نقضا و إبراما يحتاج إلى وقت طويل، و تأليف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يستدل على إيمان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بقوله تعالى، حكاية لقول إبراهيم و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اِجْعَلْنٰا مُسْلِمَيْنِ لَكَ وَ مِنْ ذُرِّيَّتِنٰا </w:t>
      </w:r>
      <w:r>
        <w:rPr>
          <w:rStyle w:val="FootnoteAnchor"/>
          <w:rtl w:val="true"/>
        </w:rPr>
        <w:footnoteReference w:id="132"/>
      </w:r>
      <w:r>
        <w:rPr>
          <w:rFonts w:ascii="Amiri" w:hAnsi="Amiri" w:eastAsia="Amiri" w:cs="Amiri"/>
          <w:color w:val="111111"/>
          <w:sz w:val="28"/>
          <w:sz w:val="28"/>
          <w:szCs w:val="28"/>
          <w:rtl w:val="true"/>
          <w:lang w:bidi="ar-SA"/>
        </w:rPr>
        <w:t>،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في عقب إبراهيم، فيدل على أنه لا بد أن تبقى كلمة اللّه في ذرية إبراهيم، و لو في واحد واحد، على سبيل التسلسل المستمر فيبقى أناس </w:t>
      </w:r>
      <w:bookmarkStart w:id="133" w:name="pg12290_282968"/>
    </w:p>
    <w:p>
      <w:pPr>
        <w:pStyle w:val="BookText"/>
        <w:rPr/>
      </w:pPr>
      <w:bookmarkEnd w:id="133"/>
      <w:r>
        <w:rPr>
          <w:rFonts w:ascii="Amiri" w:hAnsi="Amiri" w:eastAsia="Amiri" w:cs="Amiri"/>
          <w:color w:val="111111"/>
          <w:sz w:val="28"/>
          <w:sz w:val="28"/>
          <w:szCs w:val="28"/>
          <w:rtl w:val="true"/>
          <w:lang w:bidi="ar-SA"/>
        </w:rPr>
        <w:t xml:space="preserve">منهم على الفطرة، يعبدون اللّه تعالى حتى تقوم الساعة، و لعل ذلك استجابة منه تعالى لدعاء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اُجْنُبْنِي وَ بَنِيَّ أَنْ نَعْبُدَ اَلْأَصْنٰامَ </w:t>
      </w:r>
      <w:r>
        <w:rPr>
          <w:rStyle w:val="FootnoteAnchor"/>
          <w:rtl w:val="true"/>
        </w:rPr>
        <w:footnoteReference w:id="1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 مِنْ ذُرِّيَّتِي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تعالى قد استجاب لإبراهيم في جميع ذريته لما كان أبو لهب من أعظم المشركين، و أشدهم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ما يفسر الإتيان بمن التبعيضية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خرج أبو لهب فلعل بعض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كلمة بٰاقِيَةً فِي عَقِبِهِ تفيد الاتصال، و الاستمرار من دون انقطاع، أما خروج أبي لهب فهو لا يقطع هذا الاتصال</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7431038_417432637"/>
      <w:bookmarkStart w:id="135" w:name="_Toc45"/>
      <w:bookmarkEnd w:id="134"/>
      <w:r>
        <w:rPr>
          <w:rtl w:val="true"/>
        </w:rPr>
        <w:t>إستغفار إبراهيم عليه السّلام لأبيه</w:t>
      </w:r>
      <w:r>
        <w:rPr>
          <w:rtl w:val="true"/>
        </w:rPr>
        <w:t>:</w:t>
      </w:r>
      <w:bookmarkEnd w:id="13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اعترض على القائلين بإيمان جميع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آدم، بأن القرآن الكريم ينص على كفر آزر أبي إبراهيم،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اِسْتِغْفٰارُ إِبْرٰاهِيمَ لِأَبِيهِ إِلاّٰ عَنْ مَوْعِدَةٍ وَعَدَهٰا إِيّٰاهُ فَلَمّٰا تَبَيَّنَ لَهُ أَنَّهُ عَدُوٌّ لِلّٰهِ تَبَرَّأَ مِنْهُ إِنَّ إِبْرٰاهِيمَ لَأَوّٰاهٌ حَلِيمٌ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أجابوا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حجر يدعي إجماع المؤرخين على أن آزر لم يكن أبا لإبراهيم، و إنما كان عمه، أو جده لأمه، على اختلاف النقل </w:t>
      </w:r>
      <w:r>
        <w:rPr>
          <w:rStyle w:val="FootnoteAnchor"/>
          <w:rtl w:val="true"/>
        </w:rPr>
        <w:footnoteReference w:id="137"/>
      </w:r>
      <w:r>
        <w:rPr>
          <w:rFonts w:ascii="Amiri" w:hAnsi="Amiri" w:eastAsia="Amiri" w:cs="Amiri"/>
          <w:color w:val="111111"/>
          <w:sz w:val="28"/>
          <w:sz w:val="28"/>
          <w:szCs w:val="28"/>
          <w:rtl w:val="true"/>
          <w:lang w:bidi="ar-SA"/>
        </w:rPr>
        <w:t>و إسم أبيه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تارخ </w:t>
      </w:r>
      <w:r>
        <w:rPr>
          <w:rStyle w:val="FootnoteAnchor"/>
          <w:rtl w:val="true"/>
        </w:rPr>
        <w:footnoteReference w:id="138"/>
      </w:r>
      <w:r>
        <w:rPr>
          <w:rFonts w:ascii="Amiri" w:hAnsi="Amiri" w:eastAsia="Amiri" w:cs="Amiri"/>
          <w:color w:val="111111"/>
          <w:sz w:val="28"/>
          <w:sz w:val="28"/>
          <w:szCs w:val="28"/>
          <w:rtl w:val="true"/>
          <w:lang w:bidi="ar-SA"/>
        </w:rPr>
        <w:t>، و إنما أطلق عليه لفظ الأب توسعا، و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w:t>
      </w:r>
      <w:r>
        <w:rPr>
          <w:rStyle w:val="FootnoteAnchor"/>
          <w:rtl w:val="true"/>
        </w:rPr>
        <w:footnoteReference w:id="139"/>
      </w:r>
      <w:r>
        <w:rPr>
          <w:rFonts w:ascii="Amiri" w:hAnsi="Amiri" w:eastAsia="Amiri" w:cs="Amiri"/>
          <w:color w:val="111111"/>
          <w:sz w:val="28"/>
          <w:sz w:val="28"/>
          <w:szCs w:val="28"/>
          <w:rtl w:val="true"/>
          <w:lang w:bidi="ar-SA"/>
        </w:rPr>
        <w:t>، ثم عد فيهم إسماعيل مقدما له على أبيه الحقيقي إسحاق، مع أن إسماعيل ليس من آبائه؛ و لكنه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القرآن إلا مرة واحدة في أول الأمر، ثم لم يتكرر اسمه في غير ذلك المورد، تنبيها على أن المراد بالأب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استغفار إبراهيم لأبيه قد كان في أول عهده و في شبابه، مع أننا نجد أن إبراهيم حين شيخوخته، و بعد أن رزق أولادا، و بلغ من الكبر عتيا يستغفر لوالديه، قال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هذا بعد أن وهب اللّه له على الكبر إسماعيل و إسحاق حسب نص الآيات الشريفة </w:t>
      </w:r>
      <w:r>
        <w:rPr>
          <w:rStyle w:val="FootnoteAnchor"/>
          <w:rtl w:val="true"/>
        </w:rPr>
        <w:footnoteReference w:id="141"/>
      </w:r>
      <w:r>
        <w:rPr>
          <w:rFonts w:ascii="Amiri" w:hAnsi="Amiri" w:eastAsia="Amiri" w:cs="Amiri"/>
          <w:color w:val="111111"/>
          <w:sz w:val="28"/>
          <w:sz w:val="28"/>
          <w:szCs w:val="28"/>
          <w:rtl w:val="true"/>
          <w:lang w:bidi="ar-SA"/>
        </w:rPr>
        <w:t>، مع أن الآية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الاستغفار الأول قد تبعه التبرّؤ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الوالد و الأب فرقا، فإن الأب يطلق على المربي، و على العم و الجد،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يخص الوالد بلا واسطة، فالاستغفار الثاني إنما كان للوالد، أما الأول فكان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ذلك الذي استغفر له، و تبرأ منه، قد عاد إلى الإيمان، فعاد هو إلى الاستغفار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بعض الأعلام </w:t>
      </w:r>
      <w:r>
        <w:rPr>
          <w:rStyle w:val="FootnoteAnchor"/>
          <w:rtl w:val="true"/>
        </w:rPr>
        <w:footnoteReference w:id="142"/>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إجماع المؤرخين على أن أبا إبراهيم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التوراة، التي تذكر أن اسم أبي إبراهيم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أن من الممكن أن يكون نفس والد إبراهيم قد كان مشركا يجادله في الإيمان باللّه، فوعده بالاستغفار له، و وفى بوعده، ثم عاد فآمن بعد ذلك فكان يدعو له بعد ذلك أيضا حتى في أواخر حياته هو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و إن كان واردا من حيث لا ملزم لحمل الأب في القرآن و الوالد على المجاز</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ينافي الإجماع و الأخبار؛ فلا محيص عن الالتزام بما ذكرناه آنفا من أن المراد بالأب هو العم و المربي، لا الوالد على الحقيقة، مع عدم قبولنا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الأب في العم المربي، يكون مجازا</w:t>
      </w:r>
      <w:r>
        <w:rPr>
          <w:rFonts w:eastAsia="Amiri" w:cs="Amiri" w:ascii="Amiri" w:hAnsi="Amiri"/>
          <w:color w:val="111111"/>
          <w:sz w:val="28"/>
          <w:szCs w:val="28"/>
          <w:rtl w:val="true"/>
          <w:lang w:bidi="ar-SA"/>
        </w:rPr>
        <w:t xml:space="preserve">. </w:t>
      </w:r>
      <w:bookmarkStart w:id="136" w:name="pg12290_282974"/>
    </w:p>
    <w:p>
      <w:pPr>
        <w:pStyle w:val="Heading6"/>
        <w:numPr>
          <w:ilvl w:val="5"/>
          <w:numId w:val="1"/>
        </w:numPr>
        <w:rPr/>
      </w:pPr>
      <w:bookmarkStart w:id="137" w:name="__RefHeading___Toc7431040_417432637"/>
      <w:bookmarkStart w:id="138" w:name="_Toc46"/>
      <w:bookmarkEnd w:id="136"/>
      <w:bookmarkEnd w:id="137"/>
      <w:r>
        <w:rPr>
          <w:rtl w:val="true"/>
        </w:rPr>
        <w:t>إن أبي و أباك في النار</w:t>
      </w:r>
      <w:r>
        <w:rPr>
          <w:rtl w:val="true"/>
        </w:rPr>
        <w:t>:</w:t>
      </w:r>
      <w:bookmarkEnd w:id="138"/>
    </w:p>
    <w:p>
      <w:pPr>
        <w:pStyle w:val="BookText"/>
        <w:rPr/>
      </w:pPr>
      <w:r>
        <w:rPr>
          <w:rFonts w:ascii="Amiri" w:hAnsi="Amiri" w:eastAsia="Amiri" w:cs="Amiri"/>
          <w:color w:val="111111"/>
          <w:sz w:val="28"/>
          <w:sz w:val="28"/>
          <w:szCs w:val="28"/>
          <w:rtl w:val="true"/>
          <w:lang w:bidi="ar-SA"/>
        </w:rPr>
        <w:t>روى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أبي؟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فلما قفا 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و أباك في النار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إيمان جميع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هذه الرواية حماد بن سلمة،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معمرا قد روى نفس هذا الحديث عن ثابت عن أنس، و لكن بنحو آخر لا يدل على كفر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بقبر كافر فبشره بالنار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نص علماء 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هؤلاء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معمرا أثبت من حماد، و أن الناس قد تكلموا في حفظ حماد، و وقع في أحاديثه مناكير، دسها ربيعة في كتبه، و كان حماد لا يحفظ، فحدث بها، فوهم فيها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رويت هذه الرواية بسند صحيح على شرط الشيخين عن سعد بن أبي وقاص، و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حيثما مررت بقبر كافر فبشره بالنار </w:t>
      </w:r>
      <w:r>
        <w:rPr>
          <w:rStyle w:val="FootnoteAnchor"/>
          <w:rtl w:val="true"/>
        </w:rPr>
        <w:footnoteReference w:id="146"/>
      </w:r>
      <w:r>
        <w:rPr>
          <w:rFonts w:ascii="Amiri" w:hAnsi="Amiri" w:eastAsia="Amiri" w:cs="Amiri"/>
          <w:color w:val="111111"/>
          <w:sz w:val="28"/>
          <w:sz w:val="28"/>
          <w:szCs w:val="28"/>
          <w:rtl w:val="true"/>
          <w:lang w:bidi="ar-SA"/>
        </w:rPr>
        <w:t xml:space="preserve">، و كذا أيضا روي عن الزهري، بسند صحيح أيضا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أبواه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أبو طالب، و عبد المطلب، و غيرهم في النار حسب إصرار هؤلاء، ثم يكون ورقة بن نوفل، الذي أدرك البعثة، و لم يسلم، في الجنة عليه ثياب السندس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فإن زيد بن عمرو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الجنة يسحب ذيولا، مع أنه مثل ورقة الآنف الذكر </w:t>
      </w:r>
      <w:r>
        <w:rPr>
          <w:rStyle w:val="FootnoteAnchor"/>
          <w:rtl w:val="true"/>
        </w:rPr>
        <w:footnoteReference w:id="149"/>
      </w:r>
      <w:r>
        <w:rPr>
          <w:rFonts w:ascii="Amiri" w:hAnsi="Amiri" w:eastAsia="Amiri" w:cs="Amiri"/>
          <w:color w:val="111111"/>
          <w:sz w:val="28"/>
          <w:sz w:val="28"/>
          <w:szCs w:val="28"/>
          <w:rtl w:val="true"/>
          <w:lang w:bidi="ar-SA"/>
        </w:rPr>
        <w:t xml:space="preserve">، كما أن أمية بن أبي الصلت كاد يسلم في شعره، و هكذا؟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تطرح كل تلك الأحاديث و التواريخ المتضافرة، المتواترة الدالة على إيمان أولئك، و يتشبث لإيمان هؤلاء ببيت شعر، أو بكلمة عابرة، لم يتبعها إلا التصميم على النهج الأول؟ </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 كيف لا يكون لهؤلاء نجاة و يكونون في النار </w:t>
      </w:r>
      <w:r>
        <w:rPr>
          <w:rStyle w:val="FootnoteAnchor"/>
          <w:rtl w:val="true"/>
        </w:rPr>
        <w:footnoteReference w:id="151"/>
      </w:r>
      <w:r>
        <w:rPr>
          <w:rFonts w:ascii="Amiri" w:hAnsi="Amiri" w:eastAsia="Amiri" w:cs="Amiri"/>
          <w:color w:val="111111"/>
          <w:sz w:val="28"/>
          <w:sz w:val="28"/>
          <w:szCs w:val="28"/>
          <w:rtl w:val="true"/>
          <w:lang w:bidi="ar-SA"/>
        </w:rPr>
        <w:t xml:space="preserve">، ثم يدخل </w:t>
      </w:r>
      <w:bookmarkStart w:id="139" w:name="pg12290_282978"/>
    </w:p>
    <w:p>
      <w:pPr>
        <w:pStyle w:val="BookText"/>
        <w:rPr/>
      </w:pPr>
      <w:bookmarkEnd w:id="139"/>
      <w:r>
        <w:rPr>
          <w:rFonts w:ascii="Amiri" w:hAnsi="Amiri" w:eastAsia="Amiri" w:cs="Amiri"/>
          <w:color w:val="111111"/>
          <w:sz w:val="28"/>
          <w:sz w:val="28"/>
          <w:szCs w:val="28"/>
          <w:rtl w:val="true"/>
          <w:lang w:bidi="ar-SA"/>
        </w:rPr>
        <w:t xml:space="preserve">المشركون الذين عاشوا في زمن الفترة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الحلبي و دحلان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الفترة لا عذاب عليهم إلا على قول ضعيف، مبني على وجوب الإيمان و التوحيد بالعقل، و الذي عليه أكثر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ذلك إلا بإرسال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أطبق الأشاعرة في الأصول، و الشافعية في الفقه على أن من مات و لم تبلغه الدعوة مات ناجيا، و يدخل الجنة؛ فعليه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الفترة من العرب لا تعذيب عليهم، و إن غيّروا، أو بدلوا، أو عبدوا الأصنام، و الأحاديث الواردة بتعذيب من ذكر مؤولة </w:t>
      </w:r>
      <w:r>
        <w:rPr>
          <w:rStyle w:val="FootnoteAnchor"/>
          <w:rtl w:val="true"/>
        </w:rPr>
        <w:footnoteReference w:id="152"/>
      </w:r>
      <w:r>
        <w:rPr>
          <w:rFonts w:ascii="Amiri" w:hAnsi="Amiri" w:eastAsia="Amiri" w:cs="Amiri"/>
          <w:color w:val="111111"/>
          <w:sz w:val="28"/>
          <w:sz w:val="28"/>
          <w:szCs w:val="28"/>
          <w:rtl w:val="true"/>
          <w:lang w:bidi="ar-SA"/>
        </w:rPr>
        <w:t xml:space="preserve">، و بهذا، و بالأحاديث المتواترة يرد ما زعموه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 من الاستغفار لأمه رضوان اللّه تعالى عليها، و إن كنا نحن نعتقد أن أهل الفترة يعذبون إذا قامت عليهم الحجة العقلية أو النقلية إلا القاصرين منهم؛ فإن التوحيد يثبت بالعقل لا بإرسال الرسل، و إلا، لم يمكن إثبات شيء على الإطلاق، لا التوحيد، و لا النبوة، و لا الدين من الأساس</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7431042_417432637"/>
      <w:bookmarkStart w:id="141" w:name="_Toc47"/>
      <w:bookmarkEnd w:id="140"/>
      <w:r>
        <w:rPr>
          <w:rtl w:val="true"/>
        </w:rPr>
        <w:t>غريبة</w:t>
      </w:r>
      <w:r>
        <w:rPr>
          <w:rtl w:val="true"/>
        </w:rPr>
        <w:t>:</w:t>
      </w:r>
      <w:bookmarkEnd w:id="1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غريب الأمر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البعض يوجه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و أباك في النار، بأن المقصود هو عمه أبو طالب؛ لأن العرب تسمي العم أبا، و قد كان </w:t>
      </w:r>
      <w:bookmarkStart w:id="142" w:name="pg12290_282980"/>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بالبنوة إلى أبي طالب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ندري لماذا ترك عمه أبا لهب لعنه اللّه تعالى، فإن كفره مسلم و مقطوع به، و تمسك بالمدافع عنه، و المناصح له، و الباذل مهجته في سبيل نبيه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إن شاء اللّه أن إيمان أبي طالب هو المسلم و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كالنار على المنار، و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 أن العظيم آبادي قد 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أيضا كلام ضعيف باطل</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7431044_417432637"/>
      <w:bookmarkStart w:id="144" w:name="_Toc48"/>
      <w:bookmarkEnd w:id="143"/>
      <w:r>
        <w:rPr>
          <w:rtl w:val="true"/>
        </w:rPr>
        <w:t>ملاحظة</w:t>
      </w:r>
      <w:r>
        <w:rPr>
          <w:rtl w:val="true"/>
        </w:rPr>
        <w:t>:</w:t>
      </w:r>
      <w:bookmarkEnd w:id="144"/>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حيثما مررت بقبر كافر فبشره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تورية لطيفة؛ حيث إن عبارته هذه قد خففت من تأثر السائل، و هي في نفس الوقت صادقة المضمون، و لا تدل على كفر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 من الطبيعي أن الكافر مبشر بالنار، و أما 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أو لا؛ فذلك مسكوت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عن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و أمكما في النار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لا نزيد على أن نذكر هنا أن الذهبي قد حلف على عدم صحة </w:t>
      </w:r>
    </w:p>
    <w:p>
      <w:pPr>
        <w:pStyle w:val="BookText"/>
        <w:rPr/>
      </w:pPr>
      <w:r>
        <w:rPr>
          <w:rFonts w:ascii="Amiri" w:hAnsi="Amiri" w:eastAsia="Amiri" w:cs="Amiri"/>
          <w:color w:val="111111"/>
          <w:sz w:val="28"/>
          <w:sz w:val="28"/>
          <w:szCs w:val="28"/>
          <w:rtl w:val="true"/>
          <w:lang w:bidi="ar-SA"/>
        </w:rPr>
        <w:t xml:space="preserve">هذا الحديث، يعني حديث كون أمه و أمهما في النار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نكاد نصدق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تكفير 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أعمامه هو مشاركة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فيهم، أو أنهم يريدون أن لا يكون آباء الخلفاء من بني أمية و من غيرهم، و آباء رجالات الحكم و أعوانه كفارا، و يكون آباء النبي و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فلا بد من سلب هذه الفضيلة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ليستوي هو و غيره في هذا الأمر</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2290_282986"/>
      <w:bookmarkStart w:id="146" w:name="pg12290_282986"/>
      <w:bookmarkEnd w:id="146"/>
    </w:p>
    <w:p>
      <w:pPr>
        <w:pStyle w:val="Heading5"/>
        <w:numPr>
          <w:ilvl w:val="4"/>
          <w:numId w:val="1"/>
        </w:numPr>
        <w:rPr/>
      </w:pPr>
      <w:bookmarkStart w:id="147" w:name="pg12290_282986"/>
      <w:bookmarkStart w:id="148" w:name="__RefHeading___Toc7431046_417432637"/>
      <w:bookmarkStart w:id="149" w:name="_Toc49"/>
      <w:bookmarkEnd w:id="147"/>
      <w:bookmarkEnd w:id="148"/>
      <w:r>
        <w:rPr>
          <w:rtl w:val="true"/>
        </w:rPr>
        <w:t>البحث الثاني</w:t>
      </w:r>
      <w:r>
        <w:rPr>
          <w:rtl w:val="true"/>
        </w:rPr>
        <w:t xml:space="preserve">: </w:t>
      </w:r>
      <w:r>
        <w:rPr>
          <w:rtl w:val="true"/>
        </w:rPr>
        <w:t xml:space="preserve">بماذا كان يدين النبي صلى اللّه عليه و آله قبل البعثة؟ </w:t>
      </w:r>
      <w:r>
        <w:rPr>
          <w:rtl w:val="true"/>
        </w:rPr>
        <w:t>!</w:t>
      </w:r>
      <w:bookmarkEnd w:id="149"/>
    </w:p>
    <w:p>
      <w:pPr>
        <w:pStyle w:val="Heading6"/>
        <w:numPr>
          <w:ilvl w:val="5"/>
          <w:numId w:val="1"/>
        </w:numPr>
        <w:rPr/>
      </w:pPr>
      <w:bookmarkStart w:id="150" w:name="__RefHeading___Toc7431048_417432637"/>
      <w:bookmarkStart w:id="151" w:name="_Toc50"/>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إن إيمان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توحيده قبل بعثته يعتبر من المسلمات، و لكن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قد اختلفوا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متعبدا بشرع أحد من الأنبياء قبله أو لا، فهل هو متعبد بشرع نوح، أو إبراهيم، أو عيسى، أو بما ثبت أنه شرع، أو لم يكن متعبدا بشرع أحد؟ ذهب إلى كل فريق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توقف عبد الجبار، و الغزالي، و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المجلسي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صرحت به الروايات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قبل البعثة، مذ أكمل اللّه عقله في بدو سنه نبيا، مؤيدا بروح القدس </w:t>
      </w:r>
      <w:r>
        <w:rPr>
          <w:rStyle w:val="FootnoteAnchor"/>
          <w:rtl w:val="true"/>
        </w:rPr>
        <w:footnoteReference w:id="157"/>
      </w:r>
      <w:r>
        <w:rPr>
          <w:rFonts w:ascii="Amiri" w:hAnsi="Amiri" w:eastAsia="Amiri" w:cs="Amiri"/>
          <w:color w:val="111111"/>
          <w:sz w:val="28"/>
          <w:sz w:val="28"/>
          <w:szCs w:val="28"/>
          <w:rtl w:val="true"/>
          <w:lang w:bidi="ar-SA"/>
        </w:rPr>
        <w:t xml:space="preserve">، يكلمه الملك، و يسمع الصوت، و يرى في المنام، ثم بعد أربعين </w:t>
      </w:r>
    </w:p>
    <w:p>
      <w:pPr>
        <w:pStyle w:val="BookText"/>
        <w:rPr/>
      </w:pPr>
      <w:r>
        <w:rPr>
          <w:rFonts w:ascii="Amiri" w:hAnsi="Amiri" w:eastAsia="Amiri" w:cs="Amiri"/>
          <w:color w:val="111111"/>
          <w:sz w:val="28"/>
          <w:sz w:val="28"/>
          <w:szCs w:val="28"/>
          <w:rtl w:val="true"/>
          <w:lang w:bidi="ar-SA"/>
        </w:rPr>
        <w:t>سنة صار رسولا، و كلمه الملك معاينة، و نزل عليه القرآن، و أمر بالتبليغ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ظهر له من الآثار المعتبرة، و الأخبار المستفيضة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قد استدلوا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صغره بأن اللّه تعالى قد قال حكاية عن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عَبْدُ اَللّٰهِ آتٰانِيَ اَلْكِتٰابَ وَ جَعَلَنِي نَبِيًّا، وَ جَعَلَنِي مُبٰارَكاً أَيْنَ مٰا كُنْتُ وَ أَوْصٰانِي بِالصَّلاٰةِ وَ اَلزَّكٰاةِ مٰا دُمْتُ حَيًّا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تعالى عن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آتَيْنٰاهُ اَلْحُكْمَ صَبِيًّا </w:t>
      </w:r>
      <w:r>
        <w:rPr>
          <w:rStyle w:val="FootnoteAnchor"/>
          <w:rtl w:val="true"/>
        </w:rPr>
        <w:footnoteReference w:id="160"/>
      </w:r>
      <w:r>
        <w:rPr>
          <w:rFonts w:ascii="Amiri" w:hAnsi="Amiri" w:eastAsia="Amiri" w:cs="Amiri"/>
          <w:color w:val="111111"/>
          <w:sz w:val="28"/>
          <w:sz w:val="28"/>
          <w:szCs w:val="28"/>
          <w:rtl w:val="true"/>
          <w:lang w:bidi="ar-SA"/>
        </w:rPr>
        <w:t>فإذا أضفنا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أخبار كثيرة بعضها صحيح، كما في رواية يزيد الكناسي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لم يعط نبيّا فضيلة، و لا كرامة، و لا معجزة، إلا أعطاها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النتيجة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اللّه تعالى قد أعطى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النبوة منذ صغره، أو فقل منذ ولد </w:t>
      </w:r>
      <w:r>
        <w:rPr>
          <w:rStyle w:val="FootnoteAnchor"/>
          <w:rtl w:val="true"/>
        </w:rPr>
        <w:footnoteReference w:id="161"/>
      </w:r>
      <w:r>
        <w:rPr>
          <w:rFonts w:ascii="Amiri" w:hAnsi="Amiri" w:eastAsia="Amiri" w:cs="Amiri"/>
          <w:color w:val="111111"/>
          <w:sz w:val="28"/>
          <w:sz w:val="28"/>
          <w:szCs w:val="28"/>
          <w:rtl w:val="true"/>
          <w:lang w:bidi="ar-SA"/>
        </w:rPr>
        <w:t>ثم أرسله للناس كافة، حينما بلغ الأربعين من عمره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أيد المجلسي هذا الدليل بوجوه كثيرة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يمكن المناقشة في ذلك بأن إعطاءه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الأنبياء و معجزاتهم في الرواية لا يستلزم ما يراد إثباته هنا؛ فإن بعض معجزاتهم كمعجزة العصا التي تلقف ما يأفكون، لم يكن ثمة حاجة إليها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هي واقعة تحت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احتاجها لاستفاد منها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الفضائل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الجامع لها على النحو الأكمل و الأشمل في جميعها، حتى إنه إذا كان أيوب قد امتاز على غيره من الأنبياء بالصبر، فإن صبر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أكمل من صبر أيوب، و هكذا بالنسبة لسائر الأنبياء، و امتيازاتهم في الفضائل، و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أكرمهم اللّه تعالى به من ألطاف ظهرت بها كرامتهم عند اللّه، غير أن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النبوة في الصغر كرامة و معجزة، و فضيلة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فلا بد من أن يكون اللّه تعالى قد أكرمه بها كما أكرم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حسبما دلت عليه هذه الأخبار، و بذلك يثبت المطلوب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 يثبت أيضا سر روايات كثيرة أخرى تلمح و تصرح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بعثته، أشار إليها المجلسي كما قلنا، و أشار العلامة الأميني أيضا إلى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و آدم بين الروح و الجسد، و رواه عن العديد من المصادر من غير الشيعة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52" w:name="pg12290_282992"/>
    </w:p>
    <w:p>
      <w:pPr>
        <w:pStyle w:val="BookText"/>
        <w:rPr/>
      </w:pPr>
      <w:bookmarkEnd w:id="152"/>
      <w:r>
        <w:rPr>
          <w:rFonts w:ascii="Amiri" w:hAnsi="Amiri" w:eastAsia="Amiri" w:cs="Amiri"/>
          <w:color w:val="111111"/>
          <w:sz w:val="28"/>
          <w:sz w:val="28"/>
          <w:szCs w:val="28"/>
          <w:rtl w:val="true"/>
          <w:lang w:bidi="ar-SA"/>
        </w:rPr>
        <w:t>فإذا ثبتت هذه الروايات بعد التأكد من أسانيدها و دلالتها، فما علينا إذا اعتقدنا بما دلت عليه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لا ريب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مؤمنا موحدا، يعبد اللّه، و يلتزم بما ثبت له أنه شرع اللّه تعالى مما هو من دين الحنيفية شريعة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بما يؤدي إليه عقله الفطري السليم، و أنه كان مؤيدا و مسددا، و أنه كان أفضل الخلق و أكملهم خلقا، و خلقا و عقلا، و كان الملك يعلمه، و يدله على محاسن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أننا نجدهم ينقلون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يلتزم بأمور لا تعرف إلا من قبل الشرع و كان لا يأكل الميتة، و يلتزم بالتسمية و التحميد، إلى غير ذلك مما يجده المتتبع لسيرته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6"/>
        <w:numPr>
          <w:ilvl w:val="5"/>
          <w:numId w:val="1"/>
        </w:numPr>
        <w:rPr/>
      </w:pPr>
      <w:bookmarkStart w:id="153" w:name="__RefHeading___Toc7431050_417432637"/>
      <w:bookmarkStart w:id="154" w:name="_Toc51"/>
      <w:bookmarkEnd w:id="153"/>
      <w:r>
        <w:rPr>
          <w:rtl w:val="true"/>
        </w:rPr>
        <w:t>ملة أبيكم إبراهيم</w:t>
      </w:r>
      <w:r>
        <w:rPr>
          <w:rtl w:val="true"/>
        </w:rPr>
        <w:t>:</w:t>
      </w:r>
      <w:bookmarkEnd w:id="154"/>
    </w:p>
    <w:p>
      <w:pPr>
        <w:pStyle w:val="BookText"/>
        <w:rPr/>
      </w:pPr>
      <w:r>
        <w:rPr>
          <w:rFonts w:ascii="Amiri" w:hAnsi="Amiri" w:eastAsia="Amiri" w:cs="Amiri"/>
          <w:color w:val="111111"/>
          <w:sz w:val="28"/>
          <w:sz w:val="28"/>
          <w:szCs w:val="28"/>
          <w:rtl w:val="true"/>
          <w:lang w:bidi="ar-SA"/>
        </w:rPr>
        <w:t>بل 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آيات و دلائل تشير إلى أن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هما اللذان كان لديهما شريعة عالمية، و قد بعثا إلى الناس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بعثا إلى بني إسرائيل، و ربما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منذ آدم و إلى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يعرفون جميع أحكام الشريعة، و يعملون بها في أنفسهم، و إن كانت دعوتهم للناس ليس لها هذا الشمول 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القرآنية العديدة قد حرصت على ربط هذه الأمة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قوله تعالى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جَعَلَ عَلَيْكُمْ فِي اَلدِّينِ مِنْ حَرَجٍ مِلَّةَ أَبِيكُمْ إِبْرٰاهِيمَ هُوَ سَمّٰاكُمُ </w:t>
      </w:r>
    </w:p>
    <w:p>
      <w:pPr>
        <w:pStyle w:val="BookText"/>
        <w:rPr/>
      </w:pPr>
      <w:r>
        <w:rPr>
          <w:rFonts w:ascii="Amiri" w:hAnsi="Amiri" w:eastAsia="Amiri" w:cs="Amiri"/>
          <w:color w:val="111111"/>
          <w:sz w:val="28"/>
          <w:sz w:val="28"/>
          <w:szCs w:val="28"/>
          <w:rtl w:val="true"/>
          <w:lang w:bidi="ar-SA"/>
        </w:rPr>
        <w:t xml:space="preserve">اَلْمُسْلِمِينَ مِنْ قَبْلُ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أَحْسَنُ دِيناً مِمَّنْ أَسْلَمَ وَجْهَهُ لِلّٰهِ وَ هُوَ مُحْسِنٌ وَ اِتَّبَعَ مِلَّةَ إِبْرٰاهِيمَ حَنِيفاً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إِبْرٰاهِيمَ حَنِيفاً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قُلْ بَلْ مِلَّةَ إِبْرٰاهِيمَ حَنِيفاً وَ مٰا كٰانَ مِنَ اَلْمُشْرِكِينَ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نجد القرآن يصرح أيضا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كان مأمورا أيضا باتباع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أَوْحَيْنٰا إِلَيْكَ أَنِ اِتَّبِعْ مِلَّةَ إِبْرٰاهِيمَ حَنِيفاً وَ مٰا كٰانَ مِنَ اَلْمُشْرِكِينَ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bookmarkStart w:id="155" w:name="pg12290_282996"/>
    </w:p>
    <w:p>
      <w:pPr>
        <w:pStyle w:val="BookText"/>
        <w:rPr/>
      </w:pPr>
      <w:bookmarkEnd w:id="155"/>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 مٰا كٰانَ مِنَ اَلْمُشْرِكِينَ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و إن كان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بذلك بعد البعثة و بعد نزول الوحي عليه، لكنه يثبت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مانع من تعبده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بعثته بما ثبت له أنه من دين الحنيفية، و من شرع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ليس في ذلك أية غضاضة، و لا يلزم من ذلك أن يكون نبي اللّه إبراهيم أفضل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التفاضل إنما هو في ما هو أبعد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لم نقتنع بالأدلة الدالة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صغره</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7431052_417432637"/>
      <w:bookmarkStart w:id="157" w:name="_Toc52"/>
      <w:bookmarkEnd w:id="156"/>
      <w:r>
        <w:rPr>
          <w:rtl w:val="true"/>
        </w:rPr>
        <w:t>و وجدك ضالا فهدى</w:t>
      </w:r>
      <w:r>
        <w:rPr>
          <w:rtl w:val="true"/>
        </w:rPr>
        <w:t>:</w:t>
      </w:r>
      <w:bookmarkEnd w:id="157"/>
    </w:p>
    <w:p>
      <w:p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تَدْرِي مَا اَلْكِتٰابُ وَ لاَ اَلْإِيمٰانُ </w:t>
      </w:r>
      <w:r>
        <w:rPr>
          <w:rStyle w:val="FootnoteAnchor"/>
          <w:rtl w:val="true"/>
        </w:rPr>
        <w:footnoteReference w:id="171"/>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Style w:val="FootnoteAnchor"/>
          <w:rtl w:val="true"/>
        </w:rPr>
        <w:footnoteReference w:id="172"/>
      </w:r>
      <w:r>
        <w:rPr>
          <w:rFonts w:ascii="Amiri" w:hAnsi="Amiri" w:eastAsia="Amiri" w:cs="Amiri"/>
          <w:color w:val="111111"/>
          <w:sz w:val="28"/>
          <w:sz w:val="28"/>
          <w:szCs w:val="28"/>
          <w:rtl w:val="true"/>
          <w:lang w:bidi="ar-SA"/>
        </w:rPr>
        <w:t>لا يدل على وجود ضلالة فعلية و لا على وجود جهل فعلي قبل النبوة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غاية ما يدل عليه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هداية اللّه له لكان ضالا و لو لا تعليم اللّه له لكان جاهلا، أي لو أن اللّه أوكله إلى نفسه، فإنه بما له من قدرات ذاتية، و بغض النظر عن الألطاف الإلهية، و العنايات </w:t>
      </w:r>
      <w:bookmarkStart w:id="158" w:name="pg12290_282998"/>
    </w:p>
    <w:p>
      <w:pPr>
        <w:pStyle w:val="BookText"/>
        <w:rPr/>
      </w:pPr>
      <w:bookmarkEnd w:id="158"/>
      <w:r>
        <w:rPr>
          <w:rFonts w:ascii="Amiri" w:hAnsi="Amiri" w:eastAsia="Amiri" w:cs="Amiri"/>
          <w:color w:val="111111"/>
          <w:sz w:val="28"/>
          <w:sz w:val="28"/>
          <w:szCs w:val="28"/>
          <w:rtl w:val="true"/>
          <w:lang w:bidi="ar-SA"/>
        </w:rPr>
        <w:t>الربانية ضال قطعا، و جاهل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قبيل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في نفسي بفوق أن أخطئ، إلا أن يكفي اللّه بلطف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هداية لو لا لطف اللّه و عصمته و توفيقه، لكن بعد أن كان لطف اللّه حاصلا من أول الأمر، فإن العصمة تكون حاصلة بالضرورة من أول 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وجدان اللّه محتاجا إلى الهدايات كان من حين خلقه له، وقد جاءت الهدايات فور وجدانه له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يوجد فاصل زمني بين هذا و ذاك، و ذلك، و قد شرحنا هذا الأمر في كتابنا مختصر مفيد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7431054_417432637"/>
      <w:bookmarkStart w:id="160" w:name="_Toc53"/>
      <w:bookmarkEnd w:id="159"/>
      <w:r>
        <w:rPr>
          <w:rtl w:val="true"/>
        </w:rPr>
        <w:t>أولو العزم</w:t>
      </w:r>
      <w:r>
        <w:rPr>
          <w:rtl w:val="true"/>
        </w:rPr>
        <w:t>:</w:t>
      </w:r>
      <w:bookmarkEnd w:id="160"/>
    </w:p>
    <w:p>
      <w:pPr>
        <w:pStyle w:val="BookText"/>
        <w:rPr/>
      </w:pPr>
      <w:r>
        <w:rPr>
          <w:rFonts w:ascii="Amiri" w:hAnsi="Amiri" w:eastAsia="Amiri" w:cs="Amiri"/>
          <w:color w:val="111111"/>
          <w:sz w:val="28"/>
          <w:sz w:val="28"/>
          <w:szCs w:val="28"/>
          <w:rtl w:val="true"/>
          <w:lang w:bidi="ar-SA"/>
        </w:rPr>
        <w:t xml:space="preserve">و بعد، فقد نجد في قوله تعالى حكاية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نَجِدْ لَهُ عَزْماً </w:t>
      </w:r>
      <w:r>
        <w:rPr>
          <w:rStyle w:val="FootnoteAnchor"/>
          <w:rtl w:val="true"/>
        </w:rPr>
        <w:footnoteReference w:id="174"/>
      </w:r>
      <w:r>
        <w:rPr>
          <w:rFonts w:ascii="Amiri" w:hAnsi="Amiri" w:eastAsia="Amiri" w:cs="Amiri"/>
          <w:color w:val="111111"/>
          <w:sz w:val="28"/>
          <w:sz w:val="28"/>
          <w:szCs w:val="28"/>
          <w:rtl w:val="true"/>
          <w:lang w:bidi="ar-SA"/>
        </w:rPr>
        <w:t>، حتى و إن كانت ناظرة إلى نسيان الميثاق الذي أخذه اللّه في عالم الذر، ثم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شواهد و دلائل ما يشجعنا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إطلاق هذه الصفة على 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العزم الذي ينتج ذلك الصبر الذي فعله أولئك الرسل الذين أشير إليهم في الآية، فإن جميع الأنبياء معصومون ابتداء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عزم بعضهم أقوى </w:t>
      </w:r>
      <w:bookmarkStart w:id="161" w:name="pg12290_283001"/>
    </w:p>
    <w:p>
      <w:pPr>
        <w:pStyle w:val="BookText"/>
        <w:rPr/>
      </w:pPr>
      <w:bookmarkEnd w:id="161"/>
      <w:r>
        <w:rPr>
          <w:rFonts w:ascii="Amiri" w:hAnsi="Amiri" w:eastAsia="Amiri" w:cs="Amiri"/>
          <w:color w:val="111111"/>
          <w:sz w:val="28"/>
          <w:sz w:val="28"/>
          <w:szCs w:val="28"/>
          <w:rtl w:val="true"/>
          <w:lang w:bidi="ar-SA"/>
        </w:rPr>
        <w:t>من عزم البعض الآخر، الأمر الذي يشير إلى مدى رسوخ قدمهم، و عمق درجة العصمة فيهم، و قدرتهم الكبيرة على التحمل في مواجهة أعظم التحديات مع الطواغيت و الجبارين، و تحمل المسؤوليات الجسام، و المشاق العظام في نطاق الدعوة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بعض أولي العزم، حتى مثل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للناس كافة، و إنما لخصوص بني إسرائيل، الذين ربما يحتاجون إلى بعض التشريعات الاستثنائية الخاصة بهم، مع كون العمل في المسار العام إنما هو شريعة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بحث يحتاج إلى توفر تام، و جهد مستقل، نأمل أن يوفقنا اللّه لهما في فرصة أخرى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7431056_417432637"/>
      <w:bookmarkStart w:id="163" w:name="_Toc54"/>
      <w:bookmarkEnd w:id="162"/>
      <w:r>
        <w:rPr>
          <w:rtl w:val="true"/>
        </w:rPr>
        <w:t>من الأساطير</w:t>
      </w:r>
      <w:r>
        <w:rPr>
          <w:rtl w:val="true"/>
        </w:rPr>
        <w:t>:</w:t>
      </w:r>
      <w:bookmarkEnd w:id="163"/>
    </w:p>
    <w:p>
      <w:pPr>
        <w:pStyle w:val="BookText"/>
        <w:rPr/>
      </w:pPr>
      <w:r>
        <w:rPr>
          <w:rFonts w:ascii="Amiri" w:hAnsi="Amiri" w:eastAsia="Amiri" w:cs="Amiri"/>
          <w:color w:val="111111"/>
          <w:sz w:val="28"/>
          <w:sz w:val="28"/>
          <w:szCs w:val="28"/>
          <w:rtl w:val="true"/>
          <w:lang w:bidi="ar-SA"/>
        </w:rPr>
        <w:t>و بعد كل ما تقدم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يذكر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أمور تتنافى مع التسديد، و مع شرع اللّه تعالى، لا أساس له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هنا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و غيره، من أنه قد قدّم لزيد بن عمرو بن نفيل سفرة فيها شاة ذبحت لغير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البخاري أنها قدمت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فأبى زيد أن يأكل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آكل مما تذبحون على أنصابكم، و لا آكل إلا ما ذكر اسم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يأكل مع سفيان بن الحرث من سفرة لهما، فدعواه إلى الطعام فرفض، و قال إلخ</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رؤي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يومه ذاك يأكل مما ذبح </w:t>
      </w:r>
    </w:p>
    <w:p>
      <w:pPr>
        <w:pStyle w:val="BookText"/>
        <w:rPr/>
      </w:pPr>
      <w:r>
        <w:rPr>
          <w:rFonts w:ascii="IRNazanin" w:hAnsi="IRNazanin" w:eastAsia="IRNazanin"/>
          <w:color w:val="111111"/>
          <w:sz w:val="28"/>
          <w:sz w:val="28"/>
          <w:szCs w:val="28"/>
          <w:rtl w:val="true"/>
          <w:lang w:bidi="fa-IR"/>
        </w:rPr>
        <w:t>على النصب حتى 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يذكرون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عمرو بن نفيل كان يعيب على قريش ذبائحهم و يقول إلخ</w:t>
      </w:r>
      <w:r>
        <w:rPr>
          <w:rFonts w:eastAsia="Amiri" w:cs="Amiri" w:ascii="Amiri" w:hAnsi="Amiri"/>
          <w:color w:val="111111"/>
          <w:sz w:val="28"/>
          <w:szCs w:val="28"/>
          <w:rtl w:val="true"/>
          <w:lang w:bidi="ar-SA"/>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فزيد بن عمرو بن نفيل كان أعقل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أدرك و عرف قبح أكل ما ذبح على النصب، و لم يذكر اسم اللّه عليه، أو بلغه ذلك، و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أن يدرك ذلك، و لا كان على قرب من مصادر المعرفة، فكان يأكل منه؛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الكل و فوق الكل، و مع أنه قد تربى في حجر عبد المطلب، الذي ترك الأصنام، و ابتعد عنها حسبما تقدم، ثم في حجر عمه أبي طالب، و بيتهم كان أرفع بيت في العرب، و هم أعرف الناس بتعاليم الحنيفية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لقد أدرك زيد ذلك برأيه، حسبما يرجحه العسقلاني </w:t>
      </w:r>
      <w:r>
        <w:rPr>
          <w:rStyle w:val="FootnoteAnchor"/>
          <w:rtl w:val="true"/>
        </w:rPr>
        <w:footnoteReference w:id="177"/>
      </w:r>
      <w:r>
        <w:rPr>
          <w:rFonts w:ascii="Amiri" w:hAnsi="Amiri" w:eastAsia="Amiri" w:cs="Amiri"/>
          <w:color w:val="111111"/>
          <w:sz w:val="28"/>
          <w:sz w:val="28"/>
          <w:szCs w:val="28"/>
          <w:rtl w:val="true"/>
          <w:lang w:bidi="ar-SA"/>
        </w:rPr>
        <w:t xml:space="preserve">، و لم يستطع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يدركه، لقد كانت النبوة بزيد قريب عمر بن الخطاب </w:t>
      </w:r>
      <w:r>
        <w:rPr>
          <w:rStyle w:val="FootnoteAnchor"/>
          <w:rtl w:val="true"/>
        </w:rPr>
        <w:footnoteReference w:id="178"/>
      </w:r>
      <w:r>
        <w:rPr>
          <w:rFonts w:ascii="Amiri" w:hAnsi="Amiri" w:eastAsia="Amiri" w:cs="Amiri"/>
          <w:color w:val="111111"/>
          <w:sz w:val="28"/>
          <w:sz w:val="28"/>
          <w:szCs w:val="28"/>
          <w:rtl w:val="true"/>
          <w:lang w:bidi="ar-SA"/>
        </w:rPr>
        <w:t>أجدر منها بمحمد، نعوذ باللّه من الزلل في القول و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احتمال أن يكون زيد قد أخذ ذلك عن بعض النصارى أو اليهود، كما احتمله البعض يحتاج إلى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النصارى كانوا يحرمون أكل ما ذبح على النصب، أو ما لم يذكر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اليهود فما كانوا يهتمون بدخول غيرهم في دينهم، و إذا كان ذلك شائعا عنهم؛ فلماذا لم يعرف به غير زيد؟</w:t>
      </w:r>
    </w:p>
    <w:p>
      <w:pPr>
        <w:pStyle w:val="BookText"/>
        <w:rPr/>
      </w:pPr>
      <w:r>
        <w:rPr>
          <w:rFonts w:ascii="Amiri" w:hAnsi="Amiri" w:eastAsia="Amiri" w:cs="Amiri"/>
          <w:color w:val="111111"/>
          <w:sz w:val="28"/>
          <w:sz w:val="28"/>
          <w:szCs w:val="28"/>
          <w:rtl w:val="true"/>
          <w:lang w:bidi="ar-SA"/>
        </w:rPr>
        <w:t>على أن هناك نصا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لم يأكل مما ذبح على النصب</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 فقد 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وفق اللّه زيدا إلى ترك ما ذبح على النصب، و ما لم يذكر اسم اللّه عليه،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بهذه الفضيلة في الجاهلية؛ لما ثبت من عصمة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 من السفرة، و بأن شرع إبراهيم إنما جاء بتحريم الميتة، لا بتحريم ما ذبح لغير اللّه تعالى، فزيد امتنع عن أكل ما ذبح لغير اللّه برأي رآه لا بشرع متقدم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جواب بارد حقا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إدراك زيد لهذا الأمر الذي وافق فيه نظر الشرع، و عدم إدراكه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مما لا يمكن قبوله، أو الالتزام به</w:t>
      </w:r>
      <w:r>
        <w:rPr>
          <w:rFonts w:eastAsia="Amiri" w:cs="Amiri" w:ascii="Amiri" w:hAnsi="Amiri"/>
          <w:color w:val="111111"/>
          <w:sz w:val="28"/>
          <w:szCs w:val="28"/>
          <w:rtl w:val="true"/>
          <w:lang w:bidi="ar-SA"/>
        </w:rPr>
        <w:t xml:space="preserve">. </w:t>
      </w:r>
      <w:bookmarkStart w:id="164" w:name="pg12290_283006"/>
    </w:p>
    <w:p>
      <w:pPr>
        <w:pStyle w:val="BookText"/>
        <w:rPr/>
      </w:pPr>
      <w:bookmarkEnd w:id="164"/>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لماذا يسدد اللّه تعالى نبيه حينما كشف عن عورته حين بناء البيت، و يمنعه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تبغض إليه الأصنام، و الشعر، و لا يسدده اللّه، و يحفظه من أكل ما ذبح لغير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يدرك بعض الناس أنه ليس محبوبا للّه تعالى؟ </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7431058_417432637"/>
      <w:bookmarkStart w:id="166" w:name="_Toc55"/>
      <w:bookmarkEnd w:id="165"/>
      <w:r>
        <w:rPr>
          <w:rtl w:val="true"/>
        </w:rPr>
        <w:t>إستلام الأصنام</w:t>
      </w:r>
      <w:r>
        <w:rPr>
          <w:rtl w:val="true"/>
        </w:rPr>
        <w:t>:</w:t>
      </w:r>
      <w:bookmarkEnd w:id="166"/>
    </w:p>
    <w:p>
      <w:pPr>
        <w:pStyle w:val="BookText"/>
        <w:rPr/>
      </w:pPr>
      <w:r>
        <w:rPr>
          <w:rFonts w:ascii="Amiri" w:hAnsi="Amiri" w:eastAsia="Amiri" w:cs="Amiri"/>
          <w:color w:val="111111"/>
          <w:sz w:val="28"/>
          <w:sz w:val="28"/>
          <w:szCs w:val="28"/>
          <w:rtl w:val="true"/>
          <w:lang w:bidi="ar-SA"/>
        </w:rPr>
        <w:t>و من أساطيرهم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يستلم الأصنام، بل لقد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أهديت للعزى شاة عفراء و أنا على دين قومي</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المتقدم و عمر بن الحويرث، و أبا قيس بن هرمة، و قس بن ساعدة، و أسعد بن كريب، و عبيد اللّه بن جحش، و رباب بن البراء و غيرهم، لم يسجدوا لصنم قط، و حرموا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أدركوا هم ذلك دونه؟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أيضا فقد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عبدت وثنا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حديث استلامه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موضوع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فإن هناك تفاهات كثيرة، و أكاذيب عديدة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بالنسبة إلى الفترة التي سبقت البعثة، أو التي تلتها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بعض من ذلك، و لكن لا بد من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استقصاءها متعسر بل متعذر؛ و لذا فلا بد من الاقتصار على ما يسعه المجال، ثم الانصراف إلى ما هو أهم، و أجدر، و أولى</w:t>
      </w:r>
      <w:r>
        <w:rPr>
          <w:rFonts w:eastAsia="Amiri" w:cs="Amiri" w:ascii="Amiri" w:hAnsi="Amiri"/>
          <w:color w:val="111111"/>
          <w:sz w:val="28"/>
          <w:szCs w:val="28"/>
          <w:rtl w:val="true"/>
          <w:lang w:bidi="ar-SA"/>
        </w:rPr>
        <w:t xml:space="preserve">. </w:t>
      </w:r>
      <w:bookmarkStart w:id="167" w:name="pg12290_283010"/>
    </w:p>
    <w:p>
      <w:pPr>
        <w:pStyle w:val="Heading5"/>
        <w:numPr>
          <w:ilvl w:val="4"/>
          <w:numId w:val="1"/>
        </w:numPr>
        <w:rPr/>
      </w:pPr>
      <w:bookmarkStart w:id="168" w:name="__RefHeading___Toc7431060_417432637"/>
      <w:bookmarkStart w:id="169" w:name="_Toc56"/>
      <w:bookmarkEnd w:id="167"/>
      <w:bookmarkEnd w:id="168"/>
      <w:r>
        <w:rPr>
          <w:rtl w:val="true"/>
        </w:rPr>
        <w:t>البحث الثالث</w:t>
      </w:r>
      <w:r>
        <w:rPr>
          <w:rtl w:val="true"/>
        </w:rPr>
        <w:t xml:space="preserve">: </w:t>
      </w:r>
      <w:r>
        <w:rPr>
          <w:rtl w:val="true"/>
        </w:rPr>
        <w:t>شروط النهضة</w:t>
      </w:r>
      <w:r>
        <w:rPr>
          <w:rtl w:val="true"/>
        </w:rPr>
        <w:t>:</w:t>
      </w:r>
      <w:bookmarkEnd w:id="169"/>
    </w:p>
    <w:p>
      <w:pPr>
        <w:pStyle w:val="BookText"/>
        <w:rPr/>
      </w:pPr>
      <w:r>
        <w:rPr>
          <w:rFonts w:ascii="Amiri" w:hAnsi="Amiri" w:eastAsia="Amiri" w:cs="Amiri"/>
          <w:color w:val="111111"/>
          <w:sz w:val="28"/>
          <w:sz w:val="28"/>
          <w:szCs w:val="28"/>
          <w:rtl w:val="true"/>
          <w:lang w:bidi="ar-SA"/>
        </w:rPr>
        <w:t>هناك عدة أمور تعتبر ضرورية و حتمية في بناء الحضارة، و حصول النهضة لأي شعب كان، و أية أمة كانت، و نود أن نشير إلى بعض مقومات و عناصر ذلك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بمقارنة بسيطة و موجزة، نستطيع أن نتعرف على جانب من عظمة الإسلام و سموّه، و أصالته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تسهيل تصور ما نريد عرضه على القارئ، نقوم بمقارنة محدودة بين واقع و ظروف عرب شمال الجزيرة العربية، و هم أهل الحجاز، و بين واقع و ظروف عرب جنوبها، و هم أهل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عاش اليمنيون في منطقة غنية و ثرية، و تستطيع إذا ما اشتغل أهلها بزراعتها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توفر لهم لقمة العيش، و هي بالإضافة إلى ذلك أرض جبلية، صعبة المسالك، فهي إذن تستطيع في كثير من الأحيان أن توفر لهم حماية طبيعية، و قدرة على مقاومة الأعداء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اليمنيون يشتغلون بزراعة أرضهم، و يستفيدون منها، </w:t>
      </w:r>
    </w:p>
    <w:p>
      <w:pPr>
        <w:pStyle w:val="BookText"/>
        <w:rPr/>
      </w:pPr>
      <w:r>
        <w:rPr>
          <w:rFonts w:ascii="Amiri" w:hAnsi="Amiri" w:eastAsia="Amiri" w:cs="Amiri"/>
          <w:color w:val="111111"/>
          <w:sz w:val="28"/>
          <w:sz w:val="28"/>
          <w:szCs w:val="28"/>
          <w:rtl w:val="true"/>
          <w:lang w:bidi="ar-SA"/>
        </w:rPr>
        <w:t>و يعتبرونها المصدر الأول و الأساس لحياتهم، و استمرار وجودهم؛ فمن الطبيعي أن يتولد فيهم لذلك شعور مبهم بمحبة هذه الأرض، و التمسك بها، و الحنين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بالطبع هو المهم عادة في حب الناس لأوطانهم، و حنينهم إليها، حتى إنهم قد يبذلون كل غال و نفيس حتى دماءهم في سبيل الدفاع عنها، بل و حتى عن شبر واحد منها؛ فمحبة الوطن تنشأ غالبا من محبة الأرض، و محبة الأرض تنشأ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الشعور بأنها تعطيه كل مقومات الحياة، و بأنها تحفظ له استمرار بقائه و وجوده، بالشكل المرضي له، و المقبول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اليمن أيضا حكومة مركزية مهيمنة تفرض النظام و القانون، و تهتم بإشاعة الطمأنينة، و الأمن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الإنسان يشعر بالأمن، و يعيش في ظل القانون، و لا يتخوف من أي عدو يتربص به الغوائل، فإنه يجد الفرصة للتفكير في تغيير الوضع الحياتي الذي يعيشه، إلى وضع أفضل و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تتاح الفرصة لآمال و تطلعات هذا الإنسان للتعبير عن نفسها، و فرض وجودها، فتدفعه إلى بذل المحاولة، و التصرف فيما تناله قدراته في توجيهه في هذا السبيل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دور الأهم و الأقوى تأثيرا في النهضة، ألا و هو النظام الأكمل و الأشمل و الأصلح، الذي يستطيع أن يبني الإنسان من الداخل، و يحافظ عليه من الخارج، و يزيل من طريقه كل العقبات التي يمكن أن تعترض سبيل تقدمه؛ و لتنمو و تتكامل في ظل ذلك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ملكات هذا الإنسان، و خصائصه، و لتجد طاقاته و إمكاناته الفرصة للتأثير </w:t>
      </w:r>
    </w:p>
    <w:p>
      <w:pPr>
        <w:pStyle w:val="BookText"/>
        <w:rPr/>
      </w:pPr>
      <w:r>
        <w:rPr>
          <w:rFonts w:ascii="Amiri" w:hAnsi="Amiri" w:eastAsia="Amiri" w:cs="Amiri"/>
          <w:color w:val="111111"/>
          <w:sz w:val="28"/>
          <w:sz w:val="28"/>
          <w:szCs w:val="28"/>
          <w:rtl w:val="true"/>
          <w:lang w:bidi="ar-SA"/>
        </w:rPr>
        <w:t>في عملية التغيير للحاضر الذي يعيشه، و التخطيط الصحيح و السليم للمستقبل الذي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كل تلك العناصر لأية أمة، فإنها و لا شك سوف تكون قادرة على أن تبني حضارة، و تصنع لنفسها مستقبلا مغريا و زاهرا و مجيدا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كل تلك العناصر متوفرة في منطقة اليمن، باستثناء العنصر الأخير منها، و كان فقدانها له بالذات هو السبب في أنها لم تستطع أن تفيد شيئا من تلك القدرات و الإمكانات التي توفرت لها، و لا يحدثنا التاريخ عن شيء ذي بال تميزت به اليمن في تاريخها القديم، سواء على الصعيد الفكري، أو الحضاري، أو غير ذلك، و لا كان فيها ما يعبر عن نظرة واعية، أو عقلية متطورة تتلاءم مع حجم إمكاناتها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الديانة اليهودية المحرّفة، التي سيطرت عليها حقبة من الزمن، لم تستطع أن تقدم لها شيئا يذكر في مجال النهوض بأهلها، و الخروج بهم من ظلمات جهلهم، و التخفيف من شقائهم و آلامهم، تماما كما لم تستطع المسيحية المحرفة في الرومان، و الزرادشتية في الفرس، أن تؤثرا تأثيرا يذكر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كل تلك العناصر مفقودة؛ و لكن عندما وجد العنصر الأخير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استطاعت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هو الإعجاز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تنتقل من أمة متوحشة بدائية، تتصف بكل صفات الذل و المهانة، إلى أمة لا تدانيها، و لن تدانيها أية أمة أخرى على الإطلاق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فعرب الحجاز لم يكونوا في الأكثر أهل زراعة، لأن أرضهم لم تكن صالحة لذلك؛ بسبب قلة المياه فيها، حيث لم يكن فيها حتى نهر واحد </w:t>
      </w:r>
    </w:p>
    <w:p>
      <w:pPr>
        <w:pStyle w:val="BookText"/>
        <w:rPr/>
      </w:pPr>
      <w:r>
        <w:rPr>
          <w:rFonts w:ascii="Amiri" w:hAnsi="Amiri" w:eastAsia="Amiri" w:cs="Amiri"/>
          <w:color w:val="111111"/>
          <w:sz w:val="28"/>
          <w:sz w:val="28"/>
          <w:szCs w:val="28"/>
          <w:rtl w:val="true"/>
          <w:lang w:bidi="ar-SA"/>
        </w:rPr>
        <w:t xml:space="preserve">بالمعنى الصحيح للكلمة </w:t>
      </w:r>
      <w:r>
        <w:rPr>
          <w:rStyle w:val="FootnoteAnchor"/>
          <w:rtl w:val="true"/>
        </w:rPr>
        <w:footnoteReference w:id="183"/>
      </w:r>
      <w:r>
        <w:rPr>
          <w:rFonts w:ascii="Amiri" w:hAnsi="Amiri" w:eastAsia="Amiri" w:cs="Amiri"/>
          <w:color w:val="111111"/>
          <w:sz w:val="28"/>
          <w:sz w:val="28"/>
          <w:szCs w:val="28"/>
          <w:rtl w:val="true"/>
          <w:lang w:bidi="ar-SA"/>
        </w:rPr>
        <w:t>، كما أن الأمطار تقل فيها بشكل ملحوظ، و كل ما كان هناك هو بعض الينابيع، التي كانت تظهر في الشتاء، و تجف في الصيف، فيرحلون عنها بحثا عن غيرها، هذا عدا عن أن الأرض نفسها كان فيها القليل مما يصلح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شيء يشد العربي إلى هذه الأرض، أو يربطه بها، و يجعله يحبها، و يتفانى في سبيلها، بل كان مصدر حياتهم و رزقهم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الماشية، و الإبل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ما يعز عليهم، و يحتل مكانة في نفوسهم هو هذه الأمور بالذات؛ فنرى الشاعر العربي يتغنى بالجمل، و السيف، و الفرس، و يتغزل بالرياح الطيبة، التي تخفف عنه بعض ما يعانيه من آلام؛ نتيجة حر منطقته، ثم هو يناجي القمر و النجوم كثيرا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رأيناه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 و الأطلال، فليس ذلك إلا لأنها كانت في وقت ما مصدر أنس له، أو لأنه هو نفسه كان حضريا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العربي هذا قد اتخذ الغزو و السلب وسيلة من وسائل العيش؛ فإننا نراه يهتم بالتغني بمواقفه هذه، و يفتخر باستمرار بشنّه الغارات فرسانا و ركبانا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الجهة الأخرى، فإنه دائما يتوقع أن يغزى، و أن تشن عليه الغارات، و لا يشعر بوجود سلطة تستطيع أن تحميه، فهو في خوف دائم، و رعب مستمر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كان الأمن غير متوفر له، فكيف يمكن أن تتوفر له الفرصة للتفكير في حياته، و محاولة الخروج من واقعه، و تحسين ظروف عيشه، ثم التخطيط للمستقبل بواقعية، و أناة، ثم العمل بهدوء و اطمئنان على تنفيذ خططه، و تحقيق آماله؟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أنى يمكن لآماله أن تنمو، و لطموحاته أن تتجسد و هو في كل يوم يفقد أملا، و يتحمل ألما</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سلطة مركزية تستطيع أن تفرض هيبتها و هيمنتها بيسر و فعالية، بل إن ذلك قد يتعذر بالنسبة إلى أمة تعيش حياة التنقل و الغارة و تتحول باستمرار من مكان إلى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العرب يتجنبون الالتحام بالجيوش المنظمة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لتفوقها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تعقبتهم تلك الجيوش هربوا إلى البادية، و اعتصموا بها، و كذلك يفعلون إذا واجهوا الجيش و وجدوا فيه قوة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كانوا يفقدون كل أسباب النهضة و التقدم، و لا يملكون منها حتى الأمل بالتغيير، فضلا عن إرادته، و العمل من أجله، هذا فضلا عن أن الصفات الذميمة، و العادات السيئة، التي كانت تهيمن عليهم جماعات و أفرادا لم تكن تسمح لهم بأية نهضة، أو أي تقدم نحو الأفضل، إن لم تكن تزيد من بلائهم و شقائهم، و تدفعهم خطوة بل خطوات إلى الوراء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لكنهم مع ذلك كله، عندما وجدوا الرسالة السماوية الحقة، استطاعت تلك الرسالة، و ذلك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فترة وجيزة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تنقل هذه الأمة من حضيض الذل و المهانة إلى أوج العظمة، و العزة و الكرامة، و أن تغير فيها كل عاداتها و مفاهيمها، و تخفف، بل و تقضي على كل أسباب شقائها، و آلامها، و ذلك هو الإعجاز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استطاع الإسلام في فترة لا تتجاوز سنواتها عدد أصابع اليدين أن يحدث انقلابا حقيقيا و جذريا في عقلية و مواقف و سلوك تلك الأمة، و في مفاهيمها، و أن ينقلها من العدم إلى الوجود، و من الموت إلى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المسيحية و اليهودية و غيرهما من الأديان و المذاهب كان فيها أدنى صلاح، و مع توفر كل الظروف الملائمة لنجاحها في تغيير الأوضاع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لعبرت عن نفسها، و لأثبتت وجودها، مع أن المسيحية قد كانت في العرب أيضا قبل الإسلام، و كذلك اليهودية، و لكنها لم تستطع أن تغير من عقلية العربي، و سلوكه، و مفاهيمه عن الحياة و المستقبل شيئا، بل بقي يئد البنات، و يشن الغارات، إلى غير ذلك من أفعال و صفات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إنهم ليذكرون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القبيلة العربية الفلانية التي كانت تدين بالمسيحية ما كانت تعرف من المسيحية غير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اليهود قد عاشوا بينهم، و كان العرب يحترمونهم جدا، و يعتبرونهم وحدهم مصدرا للمعرفة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الجزء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لم يكن لهم في سلوكهم، و عقليتهم، أثر يذكر</w:t>
      </w:r>
      <w:r>
        <w:rPr>
          <w:rFonts w:eastAsia="Amiri" w:cs="Amiri" w:ascii="Amiri" w:hAnsi="Amiri"/>
          <w:color w:val="111111"/>
          <w:sz w:val="28"/>
          <w:szCs w:val="28"/>
          <w:rtl w:val="true"/>
          <w:lang w:bidi="ar-SA"/>
        </w:rPr>
        <w:t xml:space="preserve">. </w:t>
      </w:r>
      <w:bookmarkStart w:id="170" w:name="pg12290_283022"/>
    </w:p>
    <w:p>
      <w:pPr>
        <w:pStyle w:val="Heading5"/>
        <w:numPr>
          <w:ilvl w:val="4"/>
          <w:numId w:val="1"/>
        </w:numPr>
        <w:rPr/>
      </w:pPr>
      <w:bookmarkStart w:id="171" w:name="__RefHeading___Toc7431062_417432637"/>
      <w:bookmarkStart w:id="172" w:name="_Toc57"/>
      <w:bookmarkEnd w:id="170"/>
      <w:bookmarkEnd w:id="171"/>
      <w:r>
        <w:rPr>
          <w:rtl w:val="true"/>
        </w:rPr>
        <w:t>البحث الرابع</w:t>
      </w:r>
      <w:r>
        <w:rPr>
          <w:rtl w:val="true"/>
        </w:rPr>
        <w:t xml:space="preserve">: </w:t>
      </w:r>
      <w:r>
        <w:rPr>
          <w:rtl w:val="true"/>
        </w:rPr>
        <w:t>العوامل المساعدة على انتصار الإسلام و انتشاره</w:t>
      </w:r>
      <w:r>
        <w:rPr>
          <w:rtl w:val="true"/>
        </w:rPr>
        <w:t>:</w:t>
      </w:r>
      <w:bookmarkEnd w:id="172"/>
    </w:p>
    <w:p>
      <w:pPr>
        <w:pStyle w:val="Heading6"/>
        <w:numPr>
          <w:ilvl w:val="5"/>
          <w:numId w:val="1"/>
        </w:numPr>
        <w:rPr/>
      </w:pPr>
      <w:bookmarkStart w:id="173" w:name="__RefHeading___Toc7431064_417432637"/>
      <w:bookmarkStart w:id="174" w:name="_Toc58"/>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و بعد ذلك الموجز الذي قدمناه لا بد أن نشير إلى بعض العوامل و الظروف التي ساعدت على انتصار الإسلام و انتشاره، في منطقة لها تلك الصفات و المميزات المشار إليها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تلك العوامل يرجع إلى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بعضها يرجع إلى الرسالة نفسها، و بعضها يعود إلى أمور أخرى، خارجة عن هذا و ذاك، و يمكن أن نلخص ما نريد الإشارة إليه في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7431066_417432637"/>
      <w:bookmarkStart w:id="176" w:name="_Toc59"/>
      <w:bookmarkEnd w:id="175"/>
      <w:r>
        <w:rPr/>
        <w:t>1</w:t>
      </w:r>
      <w:r>
        <w:rPr>
          <w:rtl w:val="true"/>
        </w:rPr>
        <w:t>-</w:t>
      </w:r>
      <w:r>
        <w:rPr>
          <w:rtl w:val="true"/>
        </w:rPr>
        <w:t>منطلق الدعوة</w:t>
      </w:r>
      <w:r>
        <w:rPr>
          <w:rtl w:val="true"/>
        </w:rPr>
        <w:t xml:space="preserve">: </w:t>
      </w:r>
      <w:r>
        <w:rPr>
          <w:rtl w:val="true"/>
        </w:rPr>
        <w:t>مكة</w:t>
      </w:r>
      <w:r>
        <w:rPr>
          <w:rtl w:val="true"/>
        </w:rPr>
        <w:t>:</w:t>
      </w:r>
      <w:bookmarkEnd w:id="17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يلاحظ أن الإسلام قد انطلق من أقدس بلد لدى الإنسان العربي، بل ولدى غيره أيضا، و هو المكان الذي تهوي إليه ثمار الأفئدة من كل مكان، و هو ملتقى لكل العواطف، و محل آمال الناس، و غاية رجائهم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البوطي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البقعة الجغرافية للجزيرة العربية ترشحها للقيام بعبء مثل هذه الدعوة؛ بسبب أنها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نقطة الوسط بين الأمم المختلفة التي من حولها، و هذا مما يجعل إشعاعات الدعوة الإسلامية </w:t>
      </w:r>
      <w:bookmarkStart w:id="177" w:name="pg12290_283024"/>
    </w:p>
    <w:p>
      <w:pPr>
        <w:pStyle w:val="BookText"/>
        <w:rPr/>
      </w:pPr>
      <w:bookmarkEnd w:id="177"/>
      <w:r>
        <w:rPr>
          <w:rFonts w:ascii="Amiri" w:hAnsi="Amiri" w:eastAsia="Amiri" w:cs="Amiri"/>
          <w:color w:val="111111"/>
          <w:sz w:val="28"/>
          <w:sz w:val="28"/>
          <w:szCs w:val="28"/>
          <w:rtl w:val="true"/>
          <w:lang w:bidi="ar-SA"/>
        </w:rPr>
        <w:t>تنتشر بين جميع الشعوب و الدول المحيطة بها في سهولة و يسر</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الدين لو كان ظهر في بلاد كسرى؛ فإن أتباع قيصر لا يتبعونه، و كذلك العكس؛ و ذلك بسبب المنافسة القائمة بين الإمبراطوريتين و الحواجز النفسية الحاكمة و المهيمنة على الأمتين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في مكان بعيد عن نفوذ الدولتين العظيمتين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الرومان، و الفرس، و غيرهما من الدول ذات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قوة قاهرة تستطيع أن تضرب الضربة الحاسمة، و تقضي على دعوته في مهدها؛ و ذلك لأن المحيط الذي بدأ فيه دعوته، و الحجاز عموما، كانت تسيطر عليه الروح القبلية، و يطغى عليه التعصب القبلي، و القوى فيه متكافئة تقريبا، و كانت القبائل المتعددة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فبطون قريش وحدها كانت عشرة أو تزيد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يرقب بعضها بعضا، و يخشى بعضها بأس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أنها كانت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أرادت أن تنتهك حرمة الحرم، و يحارب بعضها بعضا؛ فإن مكانتها و احترامها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مصالحها الحيوية سوف تتعرض لدى سائر العرب لنكسة قاسية، إن لم تكن قاضية</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431068_417432637"/>
      <w:bookmarkStart w:id="179" w:name="_Toc60"/>
      <w:bookmarkEnd w:id="178"/>
      <w:r>
        <w:rPr/>
        <w:t>2</w:t>
      </w:r>
      <w:r>
        <w:rPr>
          <w:rtl w:val="true"/>
        </w:rPr>
        <w:t>-</w:t>
      </w:r>
      <w:r>
        <w:rPr>
          <w:rtl w:val="true"/>
        </w:rPr>
        <w:t>خصائص شخصية الرسول صلّى اللّه عليه و آله</w:t>
      </w:r>
      <w:r>
        <w:rPr>
          <w:rtl w:val="true"/>
        </w:rPr>
        <w:t>:</w:t>
      </w:r>
      <w:bookmarkEnd w:id="1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صاحب هذه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أعظم قبائل العرب خطرا، و قوة، و نفوذا، و التي كان ينظر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بعين الإجلال و الإكبار، و بالأخص هو من البيت الهاشمي منها، الذي كان يمتاز بالنزاهة و الطهر، و له السيادة و الزعامة، و السؤدد في </w:t>
      </w:r>
    </w:p>
    <w:p>
      <w:pPr>
        <w:pStyle w:val="BookText"/>
        <w:rPr/>
      </w:pPr>
      <w:r>
        <w:rPr>
          <w:rFonts w:ascii="Amiri" w:hAnsi="Amiri" w:eastAsia="Amiri" w:cs="Amiri"/>
          <w:color w:val="111111"/>
          <w:sz w:val="28"/>
          <w:sz w:val="28"/>
          <w:szCs w:val="28"/>
          <w:rtl w:val="true"/>
          <w:lang w:bidi="ar-SA"/>
        </w:rPr>
        <w:t>مكة، و له الشرف الرفيع الذي لا يدانيه و لا ينازعه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بحاجة إلى الشرف و الزعامة ليجعل من ادّعاء النبوة وسيلة للوصول إليها، و الحصول عليها، و قد كان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قيست الأمور بالمقاييس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دعواه تلك لسوف تجر عليه الكثير من المتاعب و المصائب، و يكون بذلك قد فرط بكل ما لديه من رصيد اجتماعي في هذا المجال، فاستمراره في دعوته مع وضوح أخطارها له يعتبر أمرا غير منطقي، لو كان ما يدعيه لا واقعية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كل أحد يكون على استعداد لقبول الدعوة من بني إسماعيل، الذين هم مهبط الوحي، و معدن الطهر، و سيأتي إن شاء اللّه تعالى في مباحث عرض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على القبائل، أنه لما عرض دعوته على بني عامر بن صعصعة، و رفضوا إلا أن يجعل الأمر فيهم بعده، و رفض هو، و عادوا إلى بلادهم، و تحدثوا بما كان لشيخ لهم، وضع ذلك الشيخ يده على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عامر، هل لها من تلاف؟ هل لذناباها من مطلب؟ و الذي نفس فلان بيده، ما تقوّلها إسماعيلي قط، و إنها لحق؛ فأين رأيكم كان عنكم؟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الخصائص و المميزات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التي أشار إليها جعفر بن أبي طالب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إلينا رسولا منا، نعرف نسبه، و صدقه، و أمانته و عفافه</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لقد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لذلك أثر كبير في ظهور </w:t>
      </w:r>
    </w:p>
    <w:p>
      <w:pPr>
        <w:pStyle w:val="BookText"/>
        <w:rPr/>
      </w:pPr>
      <w:r>
        <w:rPr>
          <w:rFonts w:ascii="Amiri" w:hAnsi="Amiri" w:eastAsia="Amiri" w:cs="Amiri"/>
          <w:color w:val="111111"/>
          <w:sz w:val="28"/>
          <w:sz w:val="28"/>
          <w:szCs w:val="28"/>
          <w:rtl w:val="true"/>
          <w:lang w:bidi="ar-SA"/>
        </w:rPr>
        <w:t xml:space="preserve">دعوته، و انتصار و انتشار رسالته، و قد كان تحليه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المواصفات ضروريا، لأن فقدانها موجب لريبهم،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لاَرْتٰابَ اَلْمُبْطِلُونَ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بالإضافة إلى ما قد تمدّحه اللّه عليه من خلقه العظيم،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فإننا نود أن نخص بالذكر هنا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نجد البعض يسلم استنادا إلى شهادة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فقد ورد أن رجلا دخل على جمل؛ فأناخه في المسجد، و عقله،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محمد؟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الأبيض المتكئ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المطلب؟</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أجبتك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فمشدد عليك في المسألة؛ فلا تجد علي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أسالك بربك و رب من قبلك، أاللّه أرسلك إلى الناس كلهم؟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أاللّه أمرك أن تصلي الصلوات الخمس في اليوم و الليلة؟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بما جئت به، و أنا رسول من ورائي من قومي، و أنا ضمام بن ثعلبة الخ</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عدم قدرة ضمام على تمييزه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أصحابه، لخير دليل على خلق النبي العظيم، و على أن الإسلام لا يعترف بتلك الفوارق المصطنعة بين الحاكم و رعيته، و لا يعتبر أن الحكم يعطي للحاكم امتيازا، و إنما هو 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إسلام ضمام استنادا إلى شهادة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ليعتبر الذروة في الثقة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تأثير هذه الثقة في قبول دعوته، و انتشار رسالته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ما كانت تعرفه قريش فيه، من وفور العقل، و حسن التدبير، و أصالة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قضية رفع الحجر الأسود إلى موضعه عند بناء البيت، و 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التي كانت تواجههم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ما ظهر له من الآيات و البراهين، حين ولادته، و بعدها، و كونه ابن الذبيحين، الأمر الذي جعل له قدسية خاصة في نفوس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كل ذلك قد وضع قريشا، و سائر الناس أمام الأمر الواقع، فكان كل من يحاول تكذيبه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نفسه أمام صراع داخلي، و وجداني؛ لأن وجدانه و ضميره كان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الكاذب الحقيقي، و هو الصادق الأمين، و هو محل الثقة المطلقة، و أنت مظنة الخيانة، و هو صاحب الرأي و التدبير، و العقل الكبير، و أنت القاصر المقصر في ذلك، و هكذا الحال في سائر صفاته الغر، و أخلاقه الفضلى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عزز ذلك و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أحد كان يعرف أميته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 أنه لم يتلق العلم و المعرفة من أحد، و ها هو لا يستطيع أحد على وجه الأرض أن يدعي المعرفة بجزء مما جاء به، فضلا عن بيئته المتناهية في الجهل و الضياع، فلم يكن ثمة مجال للارتياب في صدقه، و صحة دعوته، إلا من مكابر، لا يرى إلا نفسه، و لا يفكر إلا فيها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لو كان قارئا، فماذا عساه يجد في كتب السابقين، و هل يمكن أن يقاس ذلك بما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المعارف العالية، و التشريعات المعجزة، بلسان القرآن، الذي يعجز الجن و الإنس عن أن </w:t>
      </w:r>
      <w:bookmarkStart w:id="180" w:name="pg12290_283034"/>
    </w:p>
    <w:p>
      <w:pPr>
        <w:pStyle w:val="BookText"/>
        <w:rPr/>
      </w:pPr>
      <w:bookmarkEnd w:id="180"/>
      <w:r>
        <w:rPr>
          <w:rFonts w:ascii="Amiri" w:hAnsi="Amiri" w:eastAsia="Amiri" w:cs="Amiri"/>
          <w:color w:val="111111"/>
          <w:sz w:val="28"/>
          <w:sz w:val="28"/>
          <w:szCs w:val="28"/>
          <w:rtl w:val="true"/>
          <w:lang w:bidi="ar-SA"/>
        </w:rPr>
        <w:t xml:space="preserve">يأتوا بسورة من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هو لم يسجد لصنم قط، فلا يستطيع أحد أن يعترض عليه بأنك أنت كنت بالأمس تسجد للأصنام، و تعبد الأوثان؛ فلماذا تكفر بها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كانت عبادتها تخالف العقل و الفطرة، فأين كان عنك عقلك، و لماذا شذت بك فطرتك؟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أسلوب دعوته المتطور، على وفق الحكمة، و على حسب مقتضيات الأحوال، و في حدود الأهداف الرسالية، التي لا بد من التقيد بها، و في حدودها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إصراره، و صبره، و تحمله لكل المشاق و الآلام، و رفضه لكل المساومات، حتى إنهم لو وضعوا الشمس في يمينه، و القمر في شماله على أن يترك هذا الأمر، ما تركه، بل هو لا يقبل منهم أن يسلموا شرط أن يعطيهم فرصة زمنية للتزود من عبادة أوثانهم، مما أوضح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تتجاوز حدود اختياره، و أن رب السماء هو الذي يرعى هذا الأمر، و يريده منهم</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7431070_417432637"/>
      <w:bookmarkStart w:id="182" w:name="_Toc61"/>
      <w:bookmarkEnd w:id="181"/>
      <w:r>
        <w:rPr/>
        <w:t>3</w:t>
      </w:r>
      <w:r>
        <w:rPr>
          <w:rtl w:val="true"/>
        </w:rPr>
        <w:t>-</w:t>
      </w:r>
      <w:r>
        <w:rPr>
          <w:rtl w:val="true"/>
        </w:rPr>
        <w:t>الحالة الاجتماعية</w:t>
      </w:r>
      <w:r>
        <w:rPr>
          <w:rtl w:val="true"/>
        </w:rPr>
        <w:t>:</w:t>
      </w:r>
      <w:bookmarkEnd w:id="18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بعد ذلك كله، دور الحالة الاجتماعية التي كانت سائدة آنذاك، حيث كان الناس يعيشون حياة الشقاء و البلاء، بكل ما لهذه الكلمة من معنى، كما دلت عليه كلمات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أوائل هذا الجزء عن الحالة الإجتماعية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لا تختلف كثيرا عما عند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نضيف إلى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الحبشة، حينما ذهب عمرو بن العاص ليخدعه عنهم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قوما أهل جاهلية، نعبد الأصنام، و نأكل الميتة، و نأتي الفواحش، و نقطع الأرحام، و نسيء الجوار، و يأكل القوي منا الضعيف</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الحالة الاجتماعية القاسية التي كانت تهيمن على الأمة، و ذلك الضياع الذي يسيطر عليها قد هيأ الإنسان الجاهلي نفسيا لقبول الحق، و التفاعل معه، و جعله يتطلع للدعوة التي يجد فيها الحق و الخير، و يعرف أنها تستطيع أن تخفف من شقائه و آلامه، و تنقذه من واقعه المزري و المهين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عبر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لملك الحبشة، بعد عبارته المتقدمة،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على ذلك حتى بعث اللّه إلينا رسولا منا، نعرف نسبه و صدقه و أمانته، و عفافه فدعانا إلى اللّه؛ لنوحده، و نعبده، و نخلع ما كنا نعبد نحن و آباؤنا من دونه، من الحجارة و الأوثان، و أمرنا بصدق الحديث، و أداء الأمانة، و صلة الرحم، و حسن الجوار، و الكف عن المحارم و الدماء، و نهانا عن الفواحش، و قول الزور، و أكل مال اليتيم، و قذف المحصنة الخ</w:t>
      </w:r>
      <w:r>
        <w:rPr>
          <w:rFonts w:eastAsia="Amiri" w:cs="Amiri" w:ascii="Amiri" w:hAnsi="Amiri"/>
          <w:color w:val="111111"/>
          <w:sz w:val="28"/>
          <w:szCs w:val="28"/>
          <w:rtl w:val="true"/>
          <w:lang w:bidi="ar-SA"/>
        </w:rPr>
        <w:t xml:space="preserve">.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عبر أهل المدينة على لسان أسعد بن زرارة عن أملهم في أن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بدعوته تلك مشاكلهم المستعصية، حيث يذكر المؤرخون</w:t>
      </w:r>
      <w:r>
        <w:rPr>
          <w:rFonts w:eastAsia="Amiri" w:cs="Amiri" w:ascii="Amiri" w:hAnsi="Amiri"/>
          <w:color w:val="111111"/>
          <w:sz w:val="28"/>
          <w:szCs w:val="28"/>
          <w:rtl w:val="true"/>
          <w:lang w:bidi="ar-SA"/>
        </w:rPr>
        <w:t xml:space="preserve">: </w:t>
      </w:r>
      <w:bookmarkStart w:id="183" w:name="pg12290_283038"/>
    </w:p>
    <w:p>
      <w:pPr>
        <w:pStyle w:val="BookText"/>
        <w:rPr/>
      </w:pPr>
      <w:bookmarkEnd w:id="183"/>
      <w:r>
        <w:rPr>
          <w:rFonts w:ascii="Amiri" w:hAnsi="Amiri" w:eastAsia="Amiri" w:cs="Amiri"/>
          <w:color w:val="111111"/>
          <w:sz w:val="28"/>
          <w:sz w:val="28"/>
          <w:szCs w:val="28"/>
          <w:rtl w:val="true"/>
          <w:lang w:bidi="ar-SA"/>
        </w:rPr>
        <w:t xml:space="preserve">أن الأوس و الخزرج ما كانوا يضعون السلاح في ليل و لا نهار </w:t>
      </w:r>
      <w:r>
        <w:rPr>
          <w:rStyle w:val="FootnoteAnchor"/>
          <w:rtl w:val="true"/>
        </w:rPr>
        <w:footnoteReference w:id="193"/>
      </w:r>
      <w:r>
        <w:rPr>
          <w:rFonts w:ascii="Amiri" w:hAnsi="Amiri" w:eastAsia="Amiri" w:cs="Amiri"/>
          <w:color w:val="111111"/>
          <w:sz w:val="28"/>
          <w:sz w:val="28"/>
          <w:szCs w:val="28"/>
          <w:rtl w:val="true"/>
          <w:lang w:bidi="ar-SA"/>
        </w:rPr>
        <w:t>، فمن الطبيعي إذن أن يشتاقوا إلى الخروج من وضع كهذا إذ نعمتان مجهولتان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الحديث عن ذلك حين الكلام على دخول الإسلام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بد من الإشارة هنا إلى أن الاندفاع نحو الإسلام، إنما كان ظاهرا و قويا في جملة الضعفاء و العبيد، و الفقراء، أما أولئك المستغلون و المستكبرون و أصحاب الأموال، و الأطماع، من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جهل، و أبي سفيان؛ فقد كانوا هم الذين يهتمون بالقضاء على الدعوة، و منعها من الانتشار، و إن المطالع لتاريخ الإسلام في مكة ليجد الكثير الكثير من الشواهد التي تؤيد ما ذكرناه هنا، مع تأكيدنا على أن ذلك لا يختص بما جرى بالنسبة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ينسحب على غيره من الأنبياء السابقين، و قد عبر القرآن عن هؤلاء المخالفين من الطبقة الأرستقراطية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مورد، و أكثر من مناسبة</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7431072_417432637"/>
      <w:bookmarkStart w:id="185" w:name="_Toc62"/>
      <w:bookmarkEnd w:id="184"/>
      <w:r>
        <w:rPr/>
        <w:t>4</w:t>
      </w:r>
      <w:r>
        <w:rPr>
          <w:rtl w:val="true"/>
        </w:rPr>
        <w:t>-</w:t>
      </w:r>
      <w:r>
        <w:rPr>
          <w:rtl w:val="true"/>
        </w:rPr>
        <w:t>نوع معجزته صلّى اللّه عليه و آله</w:t>
      </w:r>
      <w:r>
        <w:rPr>
          <w:rtl w:val="true"/>
        </w:rPr>
        <w:t>:</w:t>
      </w:r>
      <w:bookmarkEnd w:id="18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ساعد على انتشار الإسلام و انتصاره نوع المعجزة التي جاء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القرآن قد حيّر العرب، ليس فقط بما يتضمنه من قوانين عامة و شاملة، و من معان و إخبارات غيبية، و من قصص فيها العبر و العظات، رأى فيها غير المسلمين تصحيحا دقيقا لما جاء منها في كتبهم، و غير ذلك من علوم و معارف، و إنما قهرهم و بهرهم فيما كانوا </w:t>
      </w:r>
    </w:p>
    <w:p>
      <w:pPr>
        <w:pStyle w:val="BookText"/>
        <w:rPr/>
      </w:pPr>
      <w:r>
        <w:rPr>
          <w:rFonts w:ascii="Amiri" w:hAnsi="Amiri" w:eastAsia="Amiri" w:cs="Amiri"/>
          <w:color w:val="111111"/>
          <w:sz w:val="28"/>
          <w:sz w:val="28"/>
          <w:szCs w:val="28"/>
          <w:rtl w:val="true"/>
          <w:lang w:bidi="ar-SA"/>
        </w:rPr>
        <w:t xml:space="preserve">يعتبرون أنفسهم، و يعتبرهم العالم بأسره قمة فيه، إكمالا للحجة، و حتى لا يبقى مجال لأي خيار؛ لأن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بيئة كهذه، بحجة كهذه، لا بد أن يجعلهم يذعنون و ينقادون للحق، و إلا فلسوف يراهم كل أحد، و يرون أنفسهم أيضا معاندين للحق، و مناصرين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بهرم هذا القرآن و حيّرهم، و لم يترك لهم مجالا للخيار فإما الجحود على علم وَ جَحَدُوا بِهٰا وَ اِسْتَيْقَنَتْهٰا أَنْفُسُهُمْ </w:t>
      </w:r>
      <w:r>
        <w:rPr>
          <w:rStyle w:val="FootnoteAnchor"/>
          <w:rtl w:val="true"/>
        </w:rPr>
        <w:footnoteReference w:id="194"/>
      </w:r>
      <w:r>
        <w:rPr>
          <w:rFonts w:ascii="Amiri" w:hAnsi="Amiri" w:eastAsia="Amiri" w:cs="Amiri"/>
          <w:color w:val="111111"/>
          <w:sz w:val="28"/>
          <w:sz w:val="28"/>
          <w:szCs w:val="28"/>
          <w:rtl w:val="true"/>
          <w:lang w:bidi="ar-SA"/>
        </w:rPr>
        <w:t>، و إما الإيمان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مميزات العربي، و بحكم حياته و 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يعيش حياة الحرية بكل ما لهذه الكلمة من معنى، و لم تلوث فكره و عقله الأفكار و الشبهات و الآراء المصطنعة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الحال بالنسبة لسائر الأمم، كالرومان و الفرس و غيرهما، الذين كانوا يحاولون فلسفة أديانهم البعيدة عن الفطرة، و المنافرة لها، و إظهارها بمظاهر معقولة و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كنا نعلم و نرى ذلك، فإن هذا القرآن قد جاء منسجما مع فطرة العربي، و متلائما مع طبعه و سجيته، و مع صفاء نفسه و قريحته، تماما كما كانت الدعوة نفسها منسجمة مع فطرته و روحه، و يستجيب لها عقله، و ضميره و وجدانه، لأنه كان يعيش على الفطرة، و الإسلام دين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لاٰ تَبْدِيلَ لِخَلْقِ اَللّٰهِ ذٰلِكَ اَلدِّينُ اَلْقَيِّمُ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نراه سرعان ما صار يبذل ماله، و ولده، و دمه في سبيل هذه </w:t>
      </w:r>
      <w:bookmarkStart w:id="186" w:name="pg12290_283043"/>
    </w:p>
    <w:p>
      <w:pPr>
        <w:pStyle w:val="BookText"/>
        <w:rPr/>
      </w:pPr>
      <w:bookmarkEnd w:id="186"/>
      <w:r>
        <w:rPr>
          <w:rFonts w:ascii="Amiri" w:hAnsi="Amiri" w:eastAsia="Amiri" w:cs="Amiri"/>
          <w:color w:val="111111"/>
          <w:sz w:val="28"/>
          <w:sz w:val="28"/>
          <w:szCs w:val="28"/>
          <w:rtl w:val="true"/>
          <w:lang w:bidi="ar-SA"/>
        </w:rPr>
        <w:t>الدعوة، و يقتل حتى أباه و أخاه من أجلها، و لسوف نتحدث إن شاء اللّه تعالى عن سر إعجاز القرآن فيما يأتي من فصول</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7431074_417432637"/>
      <w:bookmarkStart w:id="188" w:name="_Toc63"/>
      <w:bookmarkEnd w:id="187"/>
      <w:r>
        <w:rPr/>
        <w:t>5</w:t>
      </w:r>
      <w:r>
        <w:rPr>
          <w:rtl w:val="true"/>
        </w:rPr>
        <w:t>-</w:t>
      </w:r>
      <w:r>
        <w:rPr>
          <w:rtl w:val="true"/>
        </w:rPr>
        <w:t>بشائر اليهود و النصارى به صلّى اللّه عليه و آله</w:t>
      </w:r>
      <w:r>
        <w:rPr>
          <w:rtl w:val="true"/>
        </w:rPr>
        <w:t>:</w:t>
      </w:r>
      <w:bookmarkEnd w:id="188"/>
    </w:p>
    <w:p>
      <w:pPr>
        <w:pStyle w:val="Heading6"/>
        <w:numPr>
          <w:ilvl w:val="5"/>
          <w:numId w:val="1"/>
        </w:numPr>
        <w:rPr/>
      </w:pPr>
      <w:bookmarkStart w:id="189" w:name="__RefHeading___Toc7431076_417432637"/>
      <w:bookmarkStart w:id="190" w:name="_Toc64"/>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و أيضا، فان بشائر أهل الكتاب بقرب ظهور نبي في المنطقة العربية، قد سهل هو الآخر قبول دعوته، و انتشار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التوراة المتداولة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هي البركة، التي بارك بها موسى رجل اللّه بني إسرائيل قبل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 من سيناء، و أشرق لهم من ساعير، و تلألأ من جبل فاران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فالمجيء من سيناء كناية عن تكليم اللّه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سيناء، و ساعير هي جبال فلسطين، و هو إشارة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فاران اسم قديم لأرض مكة </w:t>
      </w:r>
      <w:r>
        <w:rPr>
          <w:rStyle w:val="FootnoteAnchor"/>
          <w:rtl w:val="true"/>
        </w:rPr>
        <w:footnoteReference w:id="197"/>
      </w:r>
      <w:r>
        <w:rPr>
          <w:rFonts w:ascii="Amiri" w:hAnsi="Amiri" w:eastAsia="Amiri" w:cs="Amiri"/>
          <w:color w:val="111111"/>
          <w:sz w:val="28"/>
          <w:sz w:val="28"/>
          <w:szCs w:val="28"/>
          <w:rtl w:val="true"/>
          <w:lang w:bidi="ar-SA"/>
        </w:rPr>
        <w:t xml:space="preserve">، التي لم يظهر فيها إلا نبينا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أنزل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نسل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جعلها أرض غربته، تقول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أعطى لك و لنسلك من بعدك أرض غربتك، كل أرض كنعان، ملكا أبديا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فالمقصود بأرض غربة إبراهيم خصوص مكة، لأنها هي التي أسكن أهله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أرض كنعان و إن كانت هي بلاد الشام و لكن المقصود فيها هنا عموم بلاد العرب، بضرب من التجوز، لأن إبراهيم لم يهاجر إلى الشام، و لا أسكن أهله فيها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الإنجيل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شهادة يوحنا حين أرسل اليهود من أورشليم كهنة و لاويين؛ ليسألوه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فاعترف، و لم ينكر، 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أنا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ماذا؟ إيليا؟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النبي أنت؟</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بإيليا ليس إلياسا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 قد كان قبل عيسى بقرون، فلا بد أن يكون المقصود به رجلا يأتي بعد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بالنسبة إلى النبي الذي سألوه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أنه لم يأت بعد عيسى غير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المقصود بالنبي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بإيليا وصيه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بشارات العهدين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فمن </w:t>
      </w:r>
    </w:p>
    <w:p>
      <w:pPr>
        <w:pStyle w:val="BookText"/>
        <w:rPr/>
      </w:pPr>
      <w:r>
        <w:rPr>
          <w:rFonts w:ascii="Amiri" w:hAnsi="Amiri" w:eastAsia="Amiri" w:cs="Amiri"/>
          <w:color w:val="111111"/>
          <w:sz w:val="28"/>
          <w:sz w:val="28"/>
          <w:szCs w:val="28"/>
          <w:rtl w:val="true"/>
          <w:lang w:bidi="ar-SA"/>
        </w:rPr>
        <w:t xml:space="preserve">أرادها فليراجع الكتب المعدة لذلك </w:t>
      </w:r>
      <w:r>
        <w:rPr>
          <w:rStyle w:val="FootnoteAnchor"/>
          <w:rtl w:val="true"/>
        </w:rPr>
        <w:footnoteReference w:id="201"/>
      </w:r>
      <w:r>
        <w:rPr>
          <w:rFonts w:ascii="Amiri" w:hAnsi="Amiri" w:eastAsia="Amiri" w:cs="Amiri"/>
          <w:color w:val="111111"/>
          <w:sz w:val="28"/>
          <w:sz w:val="28"/>
          <w:szCs w:val="28"/>
          <w:rtl w:val="true"/>
          <w:lang w:bidi="ar-SA"/>
        </w:rPr>
        <w:t>مع الأخذ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التوراة و الإنجيل الموجودين فعلا قد نالتهما يد التحريف و التزوير، كما يظهر لمن 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إلى دين المصطفى، و الرحلة المدرسية، للمرحوم البلاغي و إظهار الحق لرحمة اللّه الهندي،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قد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الكتاب يَعْرِفُونَهُ كَمٰا يَعْرِفُونَ أَبْنٰاءَهُمْ وَ إِنَّ فَرِيقاً مِنْهُمْ لَيَكْتُمُونَ اَلْحَقَّ وَ هُمْ يَعْلَمُونَ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الكتاب كان يمكنهم إثبات خلاف هذا النص القرآني، لبادروا إليه، و لما عرّضوا أنفسهم للحروب و البلايا في سعيهم الدائب لإطفاء نور اللّه، هم و مشركو مكة، الذين كانوا يتعاونون معهم تعاونا وثيقا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أهل الكتاب أنفسهم كانوا يتوعدون العرب، و يقولون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ليخرجنّ نبي، فيكسرنّ أصنامكم، فلما خرج رسول اللّه كفروا به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91" w:name="pg12290_283049"/>
    </w:p>
    <w:p>
      <w:pPr>
        <w:pStyle w:val="BookText"/>
        <w:rPr/>
      </w:pPr>
      <w:bookmarkEnd w:id="191"/>
      <w:r>
        <w:rPr>
          <w:rFonts w:ascii="Amiri" w:hAnsi="Amiri" w:eastAsia="Amiri" w:cs="Amiri"/>
          <w:color w:val="111111"/>
          <w:sz w:val="28"/>
          <w:sz w:val="28"/>
          <w:szCs w:val="28"/>
          <w:rtl w:val="true"/>
          <w:lang w:bidi="ar-SA"/>
        </w:rPr>
        <w:t>و يقول مغلطاي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شاع قبل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اسمه محمد، هذا إبان ظهوره، سمى جماعة أبناءهم محمدا، رجاء أن يكون هو، منهم محمد بن سفيان بن مجاشع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عد جماعة من المسمين بهذا الاسم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دعا رسول الإسلام بعض المدنيين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الإسلام، قال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إن هذا الذي كانت اليهود يدعوننا به، أن يخرج في آخر الزمان، و كانت اليهود إذا كان بينهم شيء،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ننتظر نبيا يبعث الآن يقتلكم قتل عاد و ثمود، فنتبعه، و نظهر عليكم معه إلخ</w:t>
      </w:r>
      <w:r>
        <w:rPr>
          <w:rFonts w:eastAsia="Amiri" w:cs="Amiri" w:ascii="Amiri" w:hAnsi="Amiri"/>
          <w:color w:val="111111"/>
          <w:sz w:val="28"/>
          <w:szCs w:val="28"/>
          <w:rtl w:val="true"/>
          <w:lang w:bidi="ar-SA"/>
        </w:rPr>
        <w:t xml:space="preserve">.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7431078_417432637"/>
      <w:bookmarkStart w:id="193" w:name="_Toc65"/>
      <w:bookmarkEnd w:id="192"/>
      <w:r>
        <w:rPr>
          <w:rtl w:val="true"/>
        </w:rPr>
        <w:t>مناطق سكنى أهل الكتاب</w:t>
      </w:r>
      <w:r>
        <w:rPr>
          <w:rtl w:val="true"/>
        </w:rPr>
        <w:t>:</w:t>
      </w:r>
      <w:bookmarkEnd w:id="193"/>
    </w:p>
    <w:p>
      <w:pPr>
        <w:pStyle w:val="BookText"/>
        <w:rPr/>
      </w:pPr>
      <w:r>
        <w:rPr>
          <w:rFonts w:ascii="Amiri" w:hAnsi="Amiri" w:eastAsia="Amiri" w:cs="Amiri"/>
          <w:color w:val="111111"/>
          <w:sz w:val="28"/>
          <w:sz w:val="28"/>
          <w:szCs w:val="28"/>
          <w:rtl w:val="true"/>
          <w:lang w:bidi="ar-SA"/>
        </w:rPr>
        <w:t>و بعد، فإن النصارى لم يتوغلوا في قلب الجزيرة العربية، بل كانوا يسكنون على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 بلاد الشام، و كانت بعض القبائل العربية تدين بالنصرانية، دون أن يلتزموا بطقوسها الدينية إلا بصورة ضعيفة كما سنرى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اليهود، فقد كانوا أولا هم حكام يثرب، بعد أن قدموها من بلاد فلسطين، فرارا من الاضطهاد الذي حاق بهم، ثم قدمها الأوس و الخزرج القحطانيون من اليمن، و تغلبوا عليها، و حصروا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ثلاث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النضير، و قينقاع، و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مناطق معينة في المدينة و أطرافها، و كانوا يسكنون فدكا و تيماء أيضا</w:t>
      </w:r>
      <w:r>
        <w:rPr>
          <w:rFonts w:eastAsia="Amiri" w:cs="Amiri" w:ascii="Amiri" w:hAnsi="Amiri"/>
          <w:color w:val="111111"/>
          <w:sz w:val="28"/>
          <w:szCs w:val="28"/>
          <w:rtl w:val="true"/>
          <w:lang w:bidi="ar-SA"/>
        </w:rPr>
        <w:t xml:space="preserve">. </w:t>
      </w:r>
      <w:bookmarkStart w:id="194" w:name="pg12290_283051"/>
    </w:p>
    <w:p>
      <w:pPr>
        <w:pStyle w:val="BookText"/>
        <w:rPr/>
      </w:pPr>
      <w:bookmarkEnd w:id="194"/>
      <w:r>
        <w:rPr>
          <w:rFonts w:ascii="Amiri" w:hAnsi="Amiri" w:eastAsia="Amiri" w:cs="Amiri"/>
          <w:color w:val="111111"/>
          <w:sz w:val="28"/>
          <w:sz w:val="28"/>
          <w:szCs w:val="28"/>
          <w:rtl w:val="true"/>
          <w:lang w:bidi="ar-SA"/>
        </w:rPr>
        <w:t>و يذكر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يحظر على اليهود و النصارى سكنى مكة، إلا أن يكون أجيرا، لا يتحدث بشيء من أمر دينه و من أمر كتابه، ثم يستثني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منهم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يسكنها المتنصرة من العرب كورقة بن نوفل و أضرابه، و على كل حال، فإن هذا الأمر لا يهمنا تحقيقه كثيرا</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7431080_417432637"/>
      <w:bookmarkStart w:id="196" w:name="_Toc66"/>
      <w:bookmarkEnd w:id="195"/>
      <w:r>
        <w:rPr>
          <w:rtl w:val="true"/>
        </w:rPr>
        <w:t>أهل الكتاب و هيمنتهم العلمية على العرب</w:t>
      </w:r>
      <w:r>
        <w:rPr>
          <w:rtl w:val="true"/>
        </w:rPr>
        <w:t>:</w:t>
      </w:r>
      <w:bookmarkEnd w:id="196"/>
    </w:p>
    <w:p>
      <w:pPr>
        <w:pStyle w:val="BookText"/>
        <w:rPr/>
      </w:pPr>
      <w:r>
        <w:rPr>
          <w:rFonts w:ascii="Amiri" w:hAnsi="Amiri" w:eastAsia="Amiri" w:cs="Amiri"/>
          <w:color w:val="111111"/>
          <w:sz w:val="28"/>
          <w:sz w:val="28"/>
          <w:szCs w:val="28"/>
          <w:rtl w:val="true"/>
          <w:lang w:bidi="ar-SA"/>
        </w:rPr>
        <w:t>و ما يهمنا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أن العرب كانوا ينظرون إلى أهل الكتاب نظر التلميذ إلى معلمه، و يعتبرونهم مصدر الثقافة و المعرفة لهم، حتى إننا لنجد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العربي كان إذا أراد الإسلام يستشير حبرا، أو راهبا في ذلك، بل نجد قبيلة بكاملها تذهب إلى يهود فدك و تسألهم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عرض دعوته عليهم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 يعرض الإسلام على كندة؛ فيأبونه؛ فيستدل بعضهم على صدق هذا النبي بأن اليهود قد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سوف يظهر نبي من الحرم قد أظل زمانه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إسلام أهل المدينة كان في مبدئه مستندا إلى نظير هذه الحجة، كما </w:t>
      </w:r>
    </w:p>
    <w:p>
      <w:pPr>
        <w:pStyle w:val="BookText"/>
        <w:rPr/>
      </w:pPr>
      <w:r>
        <w:rPr>
          <w:rFonts w:ascii="Amiri" w:hAnsi="Amiri" w:eastAsia="Amiri" w:cs="Amiri"/>
          <w:color w:val="111111"/>
          <w:sz w:val="28"/>
          <w:sz w:val="28"/>
          <w:szCs w:val="28"/>
          <w:rtl w:val="true"/>
          <w:lang w:bidi="ar-SA"/>
        </w:rPr>
        <w:t xml:space="preserve">أشرنا، و سنشير إليه، إن شاء اللّه تعالى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الحي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الحي من اليهود، و هم أهل كتاب، فكانوا يرون لهم فضلا عليهم في العلم، و كانوا يقتدون بكثير من فعلهم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أسلم وفد أهل الحيرة، و كعب بن عدي، 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ارتابوا؛ فثبت كعب على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أريد المدينة، فمررت براهب كنا لا نقطع أمرا دونه </w:t>
      </w:r>
      <w:r>
        <w:rPr>
          <w:rStyle w:val="FootnoteAnchor"/>
          <w:rtl w:val="true"/>
        </w:rPr>
        <w:footnoteReference w:id="212"/>
      </w:r>
      <w:r>
        <w:rPr>
          <w:rFonts w:ascii="Amiri" w:hAnsi="Amiri" w:eastAsia="Amiri" w:cs="Amiri"/>
          <w:color w:val="111111"/>
          <w:sz w:val="28"/>
          <w:sz w:val="28"/>
          <w:szCs w:val="28"/>
          <w:rtl w:val="true"/>
          <w:lang w:bidi="ar-SA"/>
        </w:rPr>
        <w:t>، إلى آخر كلامه، الذي ذكر فيه حصول اليقين له، بسبب كلام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ليلاحظ بدقة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لا نقطع أمرا دونه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أيضا، فقد تقدم في الفصل الأول من هذا الجزء و سيأتي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سفيان قد سأل كعب بن الأشرف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 الدينين أرضى للّه تعالى، دينه أم دين محمد؟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قريش لبعض يهود بني النضير،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الحقيق </w:t>
      </w:r>
    </w:p>
    <w:p>
      <w:pPr>
        <w:pStyle w:val="BookText"/>
        <w:rPr/>
      </w:pPr>
      <w:r>
        <w:rPr>
          <w:rFonts w:ascii="Amiri" w:hAnsi="Amiri" w:eastAsia="Amiri" w:cs="Amiri"/>
          <w:color w:val="111111"/>
          <w:sz w:val="28"/>
          <w:sz w:val="28"/>
          <w:szCs w:val="28"/>
          <w:rtl w:val="true"/>
          <w:lang w:bidi="ar-SA"/>
        </w:rPr>
        <w:t>و حييّ بن أخطب و كنانة بن الربيع، حين ذهبوا إلى مكة ليحرضوا الأحزاب على حرب المسلمين، قالت لهم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اليهود، إنكم أهل الكتاب الأول، و العلم بما أصبحنا نختلف فيه نحن و محمد؛ أفديننا خير أم دينه؟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دينكم خير من دينه، و أنتم أولى بالحق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قالوا ذلك لقريش سرهم، و نشطوا لما دعوهم إليه الخ</w:t>
      </w:r>
      <w:r>
        <w:rPr>
          <w:rFonts w:eastAsia="Amiri" w:cs="Amiri" w:ascii="Amiri" w:hAnsi="Amiri"/>
          <w:color w:val="111111"/>
          <w:sz w:val="28"/>
          <w:szCs w:val="28"/>
          <w:rtl w:val="true"/>
          <w:lang w:bidi="ar-SA"/>
        </w:rPr>
        <w:t xml:space="preserve">. .»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و إن كنا نعلم أن زعماء قريش كانوا يعلمون الحق، و لكنهم كانوا يكتمونه عنادا و استكبارا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الذي يلفت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الاستغلال لنفوذ اليهود، و هيمنتهم العلمية، و اعتبارهم مصدرا للمعارف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بالمناسبة فإن التاريخ يعيد نفسه، فإن نظرة المسلمين إلى الأوروبيين الآن تشبه تماما ما كانت عليه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فقد قال الحلبي و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كفار قريش بعثوا النضر بن الحرث، و عقبة بن أبي معيط، إلى أحبار اليهود بالمدينة، و قالوا لهما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إسألاهم عن محمد، و صفا لهم صفته، و أخبراهم بقوله؛ فإنهم أهل الكتاب الأول</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ثم ذكر ما جرى بينهم و بين اليهود، ثم ما جرى لهم مع </w:t>
      </w:r>
      <w:bookmarkStart w:id="197" w:name="pg12290_283058"/>
    </w:p>
    <w:p>
      <w:pPr>
        <w:pStyle w:val="BookText"/>
        <w:rPr/>
      </w:pPr>
      <w:bookmarkEnd w:id="197"/>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إخبارات أهل الكتاب تلك قد غرست في ذهن العربي أن نبيا سوف يخرج من منطقته، مما سهل عليه قبول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الإذعان للحق الذي جاء به؛ لأن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أصحاب المطامح و الأهواء، و الطواغيت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لصفاء و سلامة طباعهم، و كونهم أقرب إلى الفطرة، و عدم تلوث فكرهم بالشبهات و الفلسفات المعقدة كانوا يتقبلون الحق، و يذعنون له، و قبليتهم و عاداتهم إنما كانت تمنع فقط من انقياد بعضهم لبعض، بسبب غلظتهم، و انفتهم، و بعد هممهم، و لكن لم يكن ذلك يمنعهم من قبول الحق، و الإذعان لإرادة السماء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7431082_417432637"/>
      <w:bookmarkStart w:id="199" w:name="_Toc67"/>
      <w:bookmarkEnd w:id="198"/>
      <w:r>
        <w:rPr/>
        <w:t>6</w:t>
      </w:r>
      <w:r>
        <w:rPr>
          <w:rtl w:val="true"/>
        </w:rPr>
        <w:t>-</w:t>
      </w:r>
      <w:r>
        <w:rPr>
          <w:rtl w:val="true"/>
        </w:rPr>
        <w:t>الفراغ العقائدي و السياسي</w:t>
      </w:r>
      <w:r>
        <w:rPr>
          <w:rtl w:val="true"/>
        </w:rPr>
        <w:t>:</w:t>
      </w:r>
      <w:bookmarkEnd w:id="199"/>
    </w:p>
    <w:p>
      <w:pPr>
        <w:pStyle w:val="Heading6"/>
        <w:numPr>
          <w:ilvl w:val="5"/>
          <w:numId w:val="1"/>
        </w:numPr>
        <w:rPr/>
      </w:pPr>
      <w:bookmarkStart w:id="200" w:name="__RefHeading___Toc7431084_417432637"/>
      <w:bookmarkStart w:id="201" w:name="_Toc68"/>
      <w:bookmarkEnd w:id="200"/>
      <w:r>
        <w:rPr>
          <w:rtl w:val="true"/>
        </w:rPr>
        <w:t>أ</w:t>
      </w:r>
      <w:r>
        <w:rPr>
          <w:rtl w:val="true"/>
        </w:rPr>
        <w:t>-</w:t>
      </w:r>
      <w:r>
        <w:rPr>
          <w:rtl w:val="true"/>
        </w:rPr>
        <w:t>الفراغ العقائدي</w:t>
      </w:r>
      <w:r>
        <w:rPr>
          <w:rtl w:val="true"/>
        </w:rPr>
        <w:t>:</w:t>
      </w:r>
      <w:bookmarkEnd w:id="201"/>
    </w:p>
    <w:p>
      <w:pPr>
        <w:pStyle w:val="BookText"/>
        <w:rPr/>
      </w:pPr>
      <w:r>
        <w:rPr>
          <w:rFonts w:ascii="Amiri" w:hAnsi="Amiri" w:eastAsia="Amiri" w:cs="Amiri"/>
          <w:color w:val="111111"/>
          <w:sz w:val="28"/>
          <w:sz w:val="28"/>
          <w:szCs w:val="28"/>
          <w:rtl w:val="true"/>
          <w:lang w:bidi="ar-SA"/>
        </w:rPr>
        <w:t xml:space="preserve">لقد كان العرب يعانون من فراغ عقائدي هائل، عبّر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و الناس ضلال في حيرة، و حاطبون في فتنة، حيارى في زلزال من الأمر، و بلاء من الجهل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حتى عبادتهم للأصنام قد كانت ملونة باللون القبلي، فلكل قبيلة بل لكل بيت وثن، و طريقة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كثيرا ما كانت دوافعهم إلى عبادة تلك الأصنام عاطفية، بعيدة عن أساليب التبرير العقلي، و المنطقي، فارتباط العربي بهذا الصنم إنما هو لأن هذا الصنم مرتبط بتاريخ أبيه أو جده، فالعربي يعتز بنسبه بحسب طبعه، </w:t>
      </w:r>
      <w:bookmarkStart w:id="202" w:name="pg12290_283060"/>
    </w:p>
    <w:p>
      <w:pPr>
        <w:pStyle w:val="BookText"/>
        <w:rPr/>
      </w:pPr>
      <w:bookmarkEnd w:id="202"/>
      <w:r>
        <w:rPr>
          <w:rFonts w:ascii="Amiri" w:hAnsi="Amiri" w:eastAsia="Amiri" w:cs="Amiri"/>
          <w:color w:val="111111"/>
          <w:sz w:val="28"/>
          <w:sz w:val="28"/>
          <w:szCs w:val="28"/>
          <w:rtl w:val="true"/>
          <w:lang w:bidi="ar-SA"/>
        </w:rPr>
        <w:t>و بما ينسب إليه، قال تعالى حكاية لذلك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 إِنّٰا عَلىٰ آثٰارِهِمْ مُهْتَدُونَ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أن عبادتهم للأصنام لم تكن عن تعقل و 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الذين كانوا يرجعون إلى فطرتهم، و إلى عقولهم سرعان ما يدركون منافرتها للفطرة، و لأحكام العقل السليم، و يرغبون بالخروج من هذا الجو، و لذلك نجد المؤرخين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المطلب قد رفض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ورقة بن نوفل، و عثمان بن الحويرث، و زيد بن عمرو بن نفيل، و عبيد اللّه بن جحش قد تبرموا من عبادة الأوثان، و عبروا عن ضعف ثقتهم فيها، فاجتمعوا و تشاوروا فتنصر الأولان، و بقي الآخران في حيرتهما و شكهما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7431086_417432637"/>
      <w:bookmarkStart w:id="204" w:name="_Toc69"/>
      <w:bookmarkEnd w:id="203"/>
      <w:r>
        <w:rPr>
          <w:rtl w:val="true"/>
        </w:rPr>
        <w:t>ب</w:t>
      </w:r>
      <w:r>
        <w:rPr>
          <w:rtl w:val="true"/>
        </w:rPr>
        <w:t>-</w:t>
      </w:r>
      <w:r>
        <w:rPr>
          <w:rtl w:val="true"/>
        </w:rPr>
        <w:t>الفراغ السياسي</w:t>
      </w:r>
      <w:r>
        <w:rPr>
          <w:rtl w:val="true"/>
        </w:rPr>
        <w:t>:</w:t>
      </w:r>
      <w:bookmarkEnd w:id="20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أرض العرب القاحلة، و الجو الحار الذي تتميز به، و حياتهم المتنقلة من مكان إلى مكان، و قدرتهم على تحمل المشاق، قد جعل السيطرة عليهم شبه مستحيلة حسبما قدمنا، بل جعلهم بحسب طبيعة ظروفهم الحياتية قادرين على توجيه الضربات القاصمة لكلّ دخيل، و جعله في رعب دائم، و خوف مستمر، الأمر الذي أسهم بشكل فعال في إبعاد أطماع المستعمرين عن منطقتهم، مع قناعة المستعمر بأنه سوف لا يجني الكثير من النفع في </w:t>
      </w:r>
    </w:p>
    <w:p>
      <w:pPr>
        <w:pStyle w:val="BookText"/>
        <w:rPr/>
      </w:pPr>
      <w:r>
        <w:rPr>
          <w:rFonts w:ascii="Amiri" w:hAnsi="Amiri" w:eastAsia="Amiri" w:cs="Amiri"/>
          <w:color w:val="111111"/>
          <w:sz w:val="28"/>
          <w:sz w:val="28"/>
          <w:szCs w:val="28"/>
          <w:rtl w:val="true"/>
          <w:lang w:bidi="ar-SA"/>
        </w:rPr>
        <w:t>مقابل الكثير من الضرر الذي سوف يتعرض له، و لا سيما مع علمه بأن حب الانطلاق في البادية بلا رقيب و لا حسيب مغروس في دم العربي، و في روحه، و في أعماق أعماقه، و لا يتنازل عن ذلك بأي ثمن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قد جعل المنطقة في فراغ سياسي محسوس، بل إن شمالي الجزيرة العربية لم يتعرض لأي حكم أجنبي أصلا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قد تعرض جنوبها و هو اليمن لسلطة الأحباش لفترة قصيرة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الفراغ السياسي قد جعلها بعيدة عن نفوذ الأديان الكبرى بشكل فعال، و لو بفرض من السلطة الحاكمة، كالنصرانية و الزرادشتية، و حتى عن التأثر باليهودية التي كانت تعيش بينهم و معهم، فبقيت المنطقة بعيدة عن الشبهات و الأفكار الغريبة و الدخيلة، و إن كان قد تسرب إليها بعض اليهود فرارا من الرومان، و لكن لم يكن لهم أي نشاط ديني، أو لعله كان، و لكنه لم يثمر، إذ لم يكن ثمة سلطة تدعمه سياسيا و إعلاميا، و لذلك فقد أشرنا إلى أنهم يذكرون أن نصارى تغلب ما كانوا يتمسكون من النصرانية إلا بشرب الخمر </w:t>
      </w:r>
      <w:r>
        <w:rPr>
          <w:rStyle w:val="FootnoteAnchor"/>
          <w:rtl w:val="true"/>
        </w:rPr>
        <w:footnoteReference w:id="221"/>
      </w:r>
      <w:r>
        <w:rPr>
          <w:rFonts w:ascii="Amiri" w:hAnsi="Amiri" w:eastAsia="Amiri" w:cs="Amiri"/>
          <w:color w:val="111111"/>
          <w:sz w:val="28"/>
          <w:sz w:val="28"/>
          <w:szCs w:val="28"/>
          <w:rtl w:val="true"/>
          <w:lang w:bidi="ar-SA"/>
        </w:rPr>
        <w:t xml:space="preserve">بل إن جميع نصارى العرب كانوا كذلك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ذلك إلا لأن النصرانية بعيدة عن عقل و فطرة الإنسان، و لا تستطيع أن تتصل بروحه و وجدانه لتفرض هيمنتها على أفعاله، و سلوكه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الإسلام، دين الفطرة، الذي استطاع بفترة و جيزة أن يصنع أمثال أبي ذر، و عمار، و سلمان، فإنه يتصل أولا بعقل الإنسان، ثم بروحه و وجدانه، حتى يحوله إلى إنسان إلهي بكل ما لهذه الكلمة من معنى، و قد استطاع أن يجعل من هؤلاء المتوحشين إلى الأمس القريب، و الذين لا يلتزمون بنظام، و لا يحكمهم قانون أكثر الأمم اتباعا للنظم، و أشدها إيمانا و إخلاصا للقانون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رباهم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فترات وجيزة جدا، مع محدودية إمكاناتهم لم تستطع الحكومات الأخرى، حتى التي تنسب نفسها إلى الإسلام أن تأتي بأمثالهم، رغم توفر كل الإمكانات لها، الأمر الذي يشير بوضوح إلى الدور الكبير الذي يضطلع به القائد و الحاكم الحق في تربية المجتمع، و في تزكيته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الغالب على أهل الحجاز الجفاء و العجرفية، و خشونة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سكن المدن منهم، كأهل مكة، و المدينة، و الطائف؛ فطباعهم قريبة من طباع أهل البادية بالمجاورة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فيهم من قبل حكيم و لا فيلسوف، و لا صاحب نظر و جدل، و لا موقع شبهة، و لا مبتدع نحلة الخ</w:t>
      </w:r>
      <w:r>
        <w:rPr>
          <w:rFonts w:eastAsia="Amiri" w:cs="Amiri" w:ascii="Amiri" w:hAnsi="Amiri"/>
          <w:color w:val="111111"/>
          <w:sz w:val="28"/>
          <w:szCs w:val="28"/>
          <w:rtl w:val="true"/>
          <w:lang w:bidi="ar-SA"/>
        </w:rPr>
        <w:t xml:space="preserve">. .»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صفاء نفوس عرب الحجاز و عدم تلوثها بالأفكار، و الانحرافات و الشبهات الغريبة عن الفطرة، بالإضافة إلى الفراغ العقائدي، و عدم </w:t>
      </w:r>
    </w:p>
    <w:p>
      <w:pPr>
        <w:pStyle w:val="BookText"/>
        <w:rPr/>
      </w:pPr>
      <w:r>
        <w:rPr>
          <w:rFonts w:ascii="Amiri" w:hAnsi="Amiri" w:eastAsia="Amiri" w:cs="Amiri"/>
          <w:color w:val="111111"/>
          <w:sz w:val="28"/>
          <w:sz w:val="28"/>
          <w:szCs w:val="28"/>
          <w:rtl w:val="true"/>
          <w:lang w:bidi="ar-SA"/>
        </w:rPr>
        <w:t>معقولية شركهم، و عبادتهم للأوثان، ثم الحالة الاجتماعية السيئة التي كانوا يعانون منها، كل ذلك قد أسهم إسهاما كبيرا في نشر الدعوة الإسلامية و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ترى أن كثيرا منهم كانوا يسلمون بمجرد سماعهم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اطلاعهم على أصول دعوته و أهدافها، أو بمجرد أن يتلو عليهم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رأينا ساداتهم و كبراءهم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يجحدون بهذه الدعوة الحقة، فليس ذلك لأنهم لم يجدوا فيها ما يقنعهم، بل لأنهم وجدوها تضر بمصالحهم الدنيوية، و تصدهم عن مطامعهم اللاإنسانية؛ فهم مصداق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ما كانوا يتطلبون الاستدلال على التعاليم و الأفكار الدينية كثيرا في أول الأمر؛ لأن صفاء نفوسهم، و سلامة فطرتهم، و عدم إرباكها و إرهاقها بالأفكار، و الفلسفات، و الشبهات كان كافيا لإدراك حقانية الدعوة، و سلامة أفكارها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الآيات إنما تحاول إرجاعهم إلى الفطرة و تدعوهم إلى التفكير، و التعقل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بعد أن دخلت الفلسفات و الأفكار الغريبة، و الشبهات المغرضة، إلى فكر و عقل هذا الإنسان، و حجبت فطرته، و أربكت تفكيره و أرهقت عقله، صار الناس يحتاجون أكثر فأكثر إلى الأدلة، و يتطلبونها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بحسب نسبة تلوث فطرتهم بالشبهات و الأفكار الغريبة</w:t>
      </w:r>
      <w:r>
        <w:rPr>
          <w:rFonts w:eastAsia="Amiri" w:cs="Amiri" w:ascii="Amiri" w:hAnsi="Amiri"/>
          <w:color w:val="111111"/>
          <w:sz w:val="28"/>
          <w:szCs w:val="28"/>
          <w:rtl w:val="true"/>
          <w:lang w:bidi="ar-SA"/>
        </w:rPr>
        <w:t xml:space="preserve">. </w:t>
      </w:r>
      <w:bookmarkStart w:id="205" w:name="pg12290_283068"/>
    </w:p>
    <w:p>
      <w:pPr>
        <w:pStyle w:val="Heading6"/>
        <w:numPr>
          <w:ilvl w:val="5"/>
          <w:numId w:val="1"/>
        </w:numPr>
        <w:rPr/>
      </w:pPr>
      <w:bookmarkStart w:id="206" w:name="__RefHeading___Toc7431088_417432637"/>
      <w:bookmarkStart w:id="207" w:name="_Toc70"/>
      <w:bookmarkEnd w:id="205"/>
      <w:bookmarkEnd w:id="206"/>
      <w:r>
        <w:rPr/>
        <w:t>7</w:t>
      </w:r>
      <w:r>
        <w:rPr>
          <w:rtl w:val="true"/>
        </w:rPr>
        <w:t>-</w:t>
      </w:r>
      <w:r>
        <w:rPr>
          <w:rtl w:val="true"/>
        </w:rPr>
        <w:t>الحياة الصعبة، و التضحية بالنفس</w:t>
      </w:r>
      <w:r>
        <w:rPr>
          <w:rtl w:val="true"/>
        </w:rPr>
        <w:t>:</w:t>
      </w:r>
      <w:bookmarkEnd w:id="207"/>
    </w:p>
    <w:p>
      <w:pPr>
        <w:pStyle w:val="BookText"/>
        <w:rPr/>
      </w:pPr>
      <w:r>
        <w:rPr>
          <w:rFonts w:ascii="Amiri" w:hAnsi="Amiri" w:eastAsia="Amiri" w:cs="Amiri"/>
          <w:color w:val="111111"/>
          <w:sz w:val="28"/>
          <w:sz w:val="28"/>
          <w:szCs w:val="28"/>
          <w:rtl w:val="true"/>
          <w:lang w:bidi="ar-SA"/>
        </w:rPr>
        <w:t>و كانت بدائية العرب، و حياتهم الصعبة التي يعانون منها، قد جعلتهم أكثر اقداما على التضحية في سبيل الدعوة التي يؤمنون بها عن قناعة وجدانية راسخة، و يتفاعلون معها تفاعلا روحيا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لأنهم لم ينعموا بحياة النعيم و الرفاهية، التي لا تعب فيها و لا نصب، و لا آلام؛ ليصبح لهم تعلق شديد بالحياة، و حب، بل و عشق لها، فإن من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كانت الحياة رخية ناعمة مرفهة، كلما ازداد تعلق الإنسان بها، و حبه لها، و كلما كان العكس، سهل عليه تركها، و التخلي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الدعوة التي سوف يتعرض أفرادها لمختلف أنواع الضغوط النفسية، و الاقتصادية، و الاجتماعية و أقساها، بحاجة ماسة إلى جماعة قادرين على مواجهة تلك الضغوط، و تحمل تلك الآلام، و الصبر على التعذيب، و الجوع و الاضطهاد، بمختلف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لأنهم قد عانوا من مشاق الحياة و الطبيعة ما عانوا، و أصبحت الآلام و المتاعب و المصاعب هي الصفة المميزة لحياتهم بل هي خبزهم اليومي و غير ذلك هو الاستثناء، فهم أقدر من غيرهم على تحمل ما ينتظر أتباع هذه الدعوة؛ لأن المنعمين لا يستطيعون عادة تحمل المشاق، و مواجهة الصعوبات فإن الشجرة البرية أصلب عودا، و أبطأ خمودا؛ و لذلك نجد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بعض المسلمين كانوا يودون لو يجعلون امتيازا لأحدهم، و هو ابن عمير لأنه كان منعما قبل أن يسلم، و حينما أسلم تعرض للمشاق و الآلام، فذلك جعلهم يشعرون بأنه قد تحمل من المصاعب و الآلام ما يوجب الرثاء </w:t>
      </w:r>
      <w:bookmarkStart w:id="208" w:name="pg12290_283071"/>
    </w:p>
    <w:p>
      <w:pPr>
        <w:pStyle w:val="BookText"/>
        <w:rPr/>
      </w:pPr>
      <w:bookmarkEnd w:id="208"/>
      <w:r>
        <w:rPr>
          <w:rFonts w:ascii="Amiri" w:hAnsi="Amiri" w:eastAsia="Amiri" w:cs="Amiri"/>
          <w:color w:val="111111"/>
          <w:sz w:val="28"/>
          <w:sz w:val="28"/>
          <w:szCs w:val="28"/>
          <w:rtl w:val="true"/>
          <w:lang w:bidi="ar-SA"/>
        </w:rPr>
        <w:t>و الرحمة له؛ و ما ذلك إلا انطلاقا من الناحية التي أشرنا إليها آنفا</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7431090_417432637"/>
      <w:bookmarkStart w:id="210" w:name="_Toc71"/>
      <w:bookmarkEnd w:id="209"/>
      <w:r>
        <w:rPr/>
        <w:t>8</w:t>
      </w:r>
      <w:r>
        <w:rPr>
          <w:rtl w:val="true"/>
        </w:rPr>
        <w:t>-</w:t>
      </w:r>
      <w:r>
        <w:rPr>
          <w:rtl w:val="true"/>
        </w:rPr>
        <w:t>بقايا الحنيفية في العرب</w:t>
      </w:r>
      <w:r>
        <w:rPr>
          <w:rtl w:val="true"/>
        </w:rPr>
        <w:t>:</w:t>
      </w:r>
      <w:bookmarkEnd w:id="210"/>
    </w:p>
    <w:p>
      <w:pPr>
        <w:pStyle w:val="BookText"/>
        <w:rPr/>
      </w:pPr>
      <w:r>
        <w:rPr>
          <w:rFonts w:ascii="Amiri" w:hAnsi="Amiri" w:eastAsia="Amiri" w:cs="Amiri"/>
          <w:color w:val="111111"/>
          <w:sz w:val="28"/>
          <w:sz w:val="28"/>
          <w:szCs w:val="28"/>
          <w:rtl w:val="true"/>
          <w:lang w:bidi="ar-SA"/>
        </w:rPr>
        <w:t>و بعد، فإن مما ساعد على ذلك أيضا، وجود بقايا الحنيفية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إبراهيم كالحج و آدابه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الجزيرة العربية، و في مكة بالذات؛ لأن العرب، و هم أولاد إسماعيل، قد توارثوا عنه الدين الحق و كانوا يعتزون بذلك، و قد قال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لكنهم على مر السنين بدؤوا يخلطون هذا الحق بكثير من الباطل، شأن سائر الأمم، عندما يغشاها الجهل، و تستبد بها الأهواء، و الانحرافات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تسرب إليهم الشرك، و عبادة الأوثان، حسبما قدمنا، ثم الكثير من الأمور الباطلة، و الأخلاق الذميمة، و الفواحش، حتى أصبحوا في الجاهلية العمياء، و حتى أدى بهم الأمر إلى الحالة التي وصفها 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غير أن بقية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قليلة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بقيت متمسكة بعقيدة التوحيد، و ترفض عبادة الأوثان، و تعبد اللّه على حسب ما تراه مناسبا، و قريبا إلى تعاليم دين إبراهيم، مع التزام بعضهم الآخر بدقة بدين الحنيفية، و من هؤلاء عبد المطلب، و أضرابه، من رجالات بني هاشم الأبرار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بقايا الحنيفية تعظيم البيت، و الطواف به، و الوقوف بعرفة، و التلبية </w:t>
      </w:r>
      <w:r>
        <w:rPr>
          <w:rStyle w:val="FootnoteAnchor"/>
          <w:rtl w:val="true"/>
        </w:rPr>
        <w:footnoteReference w:id="226"/>
      </w:r>
      <w:r>
        <w:rPr>
          <w:rFonts w:ascii="Amiri" w:hAnsi="Amiri" w:eastAsia="Amiri" w:cs="Amiri"/>
          <w:color w:val="111111"/>
          <w:sz w:val="28"/>
          <w:sz w:val="28"/>
          <w:szCs w:val="28"/>
          <w:rtl w:val="true"/>
          <w:lang w:bidi="ar-SA"/>
        </w:rPr>
        <w:t xml:space="preserve">و هدي البدن، و إن كانوا يطبقون ذلك مشوها و ممسوخا، و يقحمون </w:t>
      </w:r>
      <w:bookmarkStart w:id="211" w:name="pg12290_283073"/>
    </w:p>
    <w:p>
      <w:pPr>
        <w:pStyle w:val="BookText"/>
        <w:rPr/>
      </w:pPr>
      <w:bookmarkEnd w:id="211"/>
      <w:r>
        <w:rPr>
          <w:rFonts w:ascii="Amiri" w:hAnsi="Amiri" w:eastAsia="Amiri" w:cs="Amiri"/>
          <w:color w:val="111111"/>
          <w:sz w:val="28"/>
          <w:sz w:val="28"/>
          <w:szCs w:val="28"/>
          <w:rtl w:val="true"/>
          <w:lang w:bidi="ar-SA"/>
        </w:rPr>
        <w:t>فيه ما ليس منه، و كانت هذه المعالم تضعف رويدا رويدا مع الزمن، حتى لم يبق منها إلا الأسماء، و الرسوم الشوهاء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كانوا أقرب إلى الدين الحنيفي من المجوس؛ فإن العرب يغتسلون من الجنابة، و الاغتسال من خالص شرايع الحنيفية، و هم أيضا يختتنون، و هو من سنن الأنبياء، كما أنهم يغسلون موتاهم، و يكفنونهم، و يوارونهم في القبور، و يلحدونهم، و يحرمون نكاح البنات و الأخوات، و كانوا يحجون إلى البيت و يعظمونه،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ربنا، و يقرون بالتوراة و الإنجيل، و يسألون أهل الكتب، و يأخذون منهم، و كانت العرب في كل الأسباب أقرب إلى الدين الحنيفي من المجوس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فقد كان ثمة ذكريات بعيدة في ضمير و وجدان الإنسان العربي، تربطه بالحنيفية السهلة السمحاء، دين آبائه و أجداده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يعتز بالأنساب و صفائها، بحكم ما يتعرض له من الغزو و السبي الموجب للتهمة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ليتمها؛ فمن الطبيعي أن يكون لهذه الذكريات أثر في نظرة كثير من الناس إليه، و إلى ما جاء به بإيجابية و واقعية</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7431092_417432637"/>
      <w:bookmarkStart w:id="213" w:name="_Toc72"/>
      <w:bookmarkEnd w:id="212"/>
      <w:r>
        <w:rPr/>
        <w:t>9</w:t>
      </w:r>
      <w:r>
        <w:rPr>
          <w:rtl w:val="true"/>
        </w:rPr>
        <w:t>-</w:t>
      </w:r>
      <w:r>
        <w:rPr>
          <w:rtl w:val="true"/>
        </w:rPr>
        <w:t>الخصائص و العادات العربية</w:t>
      </w:r>
      <w:r>
        <w:rPr>
          <w:rtl w:val="true"/>
        </w:rPr>
        <w:t>:</w:t>
      </w:r>
      <w:bookmarkEnd w:id="21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لبعض الخصائص، و الأخلاق، و العادات العربية، أثر كبير </w:t>
      </w:r>
    </w:p>
    <w:p>
      <w:pPr>
        <w:pStyle w:val="BookText"/>
        <w:rPr/>
      </w:pPr>
      <w:r>
        <w:rPr>
          <w:rFonts w:ascii="Amiri" w:hAnsi="Amiri" w:eastAsia="Amiri" w:cs="Amiri"/>
          <w:color w:val="111111"/>
          <w:sz w:val="28"/>
          <w:sz w:val="28"/>
          <w:szCs w:val="28"/>
          <w:rtl w:val="true"/>
          <w:lang w:bidi="ar-SA"/>
        </w:rPr>
        <w:t xml:space="preserve">في نشر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هي دعوة الحق و الخير و شمولها، و إن كان الإسلام الذي استفاد من تلك الخصائص و العادات و الأخلاق قد حاول إلى جانب ذلك تركيزها من حيث المنطلقات و الأهداف على أسس صحيحة و مقبولة، و أما إن كانت مرفوضة إسلاميا،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قد أفادته تلقائيا، و من دون أن يتطلب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يحاول القضاء عليها، و استئصالها بالحكمة و الموعظة الحسنة، كلما سنحت له الفرصة، و واتاه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استفاد الإسلام كثيرا من شجاعة العربي، و استهانته بالصعاب، في الدفاع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فقد كان للتعصب القبلي بعض الفوائد الهامة، حتى ليذكرون أنه بعد الهجرة إلى المدينة؛ كان الأوس و الخزرج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يتصاولان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تصاول الفحلين، لا تصنع الأوس شيئا فيه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إلا قالت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يذهبون بهذه فضلا علينا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فلا ينتهون حتى يوقعوا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فعلت الخزرج شيئا قالت الأوس مثل ذلك</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قبل الهجرة في مكة، فقد كان للقبلية أثر كبير في منع قريش و غيرها مدة طويلة من المضايقات لكثير ممن اعتنقوا الإسلام، ثم من محاولة </w:t>
      </w:r>
    </w:p>
    <w:p>
      <w:pPr>
        <w:pStyle w:val="BookText"/>
        <w:rPr/>
      </w:pPr>
      <w:r>
        <w:rPr>
          <w:rFonts w:ascii="Amiri" w:hAnsi="Amiri" w:eastAsia="Amiri" w:cs="Amiri"/>
          <w:color w:val="111111"/>
          <w:sz w:val="28"/>
          <w:sz w:val="28"/>
          <w:szCs w:val="28"/>
          <w:rtl w:val="true"/>
          <w:lang w:bidi="ar-SA"/>
        </w:rPr>
        <w:t xml:space="preserve">الاعتداء على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حياة أكثر المسلمين آنذاك، و إن كانت تواجههم بالمضايقات أحيانا، و أحيانا بالتعذيب القاسي، إن لم يكن لهم عشيرة يرهب جانبها، حتى أذن اللّه تعالى لهم بالهجرة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استفاد كثيرا من العامل القبلي، حتى إن بني هاشم مسلمهم و كافرهم قد قبلوا بمحاصرة قريش لهم، و كانوا معه في شعب أبي طالب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تجد في شعر أبي طالب الكثير من التأكيد على عامل القرابة بين بني هاشم و طوائف من قريش، الأمر الذي كان له أثر كبير في حفظ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كيد أعدائه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إننا نجد المشركين حتى في عدائهم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حتى حينما تآمروا عليه ليقتلوه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هو سبب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أخذوا بعين الاعتبار العلاقات القبلية، و ردّات الفعل التي سوف تنجم عنها فاختاروا عشرة أشخاص، من كل قبيلة رجلا، ليضربوا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بسيوفهم في آن واحد و سيأتي ذلك إن شاء اللّه تعالى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المدينة أيضا كان ثمة أثر كبير لكرم ضيافة العربي، و لوفائه بالعهد و الذمار، و لحسن الجوار، و لحريته، و حميته، و أنفته و عزته، و اعتداده بنفسه، و قوة إرادته، و للشجاعة، و الإقدام، و حتى لصفات القوة و الغلظة، التي ولدتها فيهم حياة الغزو و الحرب، و جعلتهم قادرين على التخلي عن العواطف في سبيل دينهم و عقيدتهم، حتى لقد كانوا يقتلون أبناءهم، و آباءهم، و إخوانهم</w:t>
      </w:r>
      <w:r>
        <w:rPr>
          <w:rFonts w:eastAsia="Amiri" w:cs="Amiri" w:ascii="Amiri" w:hAnsi="Amiri"/>
          <w:color w:val="111111"/>
          <w:sz w:val="28"/>
          <w:szCs w:val="28"/>
          <w:rtl w:val="true"/>
          <w:lang w:bidi="ar-SA"/>
        </w:rPr>
        <w:t xml:space="preserve">. </w:t>
      </w:r>
      <w:bookmarkStart w:id="214" w:name="pg12290_283079"/>
    </w:p>
    <w:p>
      <w:pPr>
        <w:pStyle w:val="Heading6"/>
        <w:numPr>
          <w:ilvl w:val="5"/>
          <w:numId w:val="1"/>
        </w:numPr>
        <w:rPr/>
      </w:pPr>
      <w:bookmarkStart w:id="215" w:name="__RefHeading___Toc7431094_417432637"/>
      <w:bookmarkStart w:id="216" w:name="_Toc73"/>
      <w:bookmarkEnd w:id="214"/>
      <w:bookmarkEnd w:id="215"/>
      <w:r>
        <w:rPr/>
        <w:t>10</w:t>
      </w:r>
      <w:r>
        <w:rPr>
          <w:rtl w:val="true"/>
        </w:rPr>
        <w:t>-</w:t>
      </w:r>
      <w:r>
        <w:rPr>
          <w:rtl w:val="true"/>
        </w:rPr>
        <w:t>دور أبي طالب عليه السّلام</w:t>
      </w:r>
      <w:r>
        <w:rPr>
          <w:rtl w:val="true"/>
        </w:rPr>
        <w:t>:</w:t>
      </w:r>
      <w:bookmarkEnd w:id="216"/>
    </w:p>
    <w:p>
      <w:pPr>
        <w:pStyle w:val="BookText"/>
        <w:rPr/>
      </w:pPr>
      <w:r>
        <w:rPr>
          <w:rFonts w:ascii="Amiri" w:hAnsi="Amiri" w:eastAsia="Amiri" w:cs="Amiri"/>
          <w:color w:val="111111"/>
          <w:sz w:val="28"/>
          <w:sz w:val="28"/>
          <w:szCs w:val="28"/>
          <w:rtl w:val="true"/>
          <w:lang w:bidi="ar-SA"/>
        </w:rPr>
        <w:t xml:space="preserve">يجب أن لا ننسى الدور الذي اضطلع به الرجل العظيم، أبو طالب شيخ الأبطح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وفر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حمايته المطلقة من كل أعدائه و مناوئيه</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7431096_417432637"/>
      <w:bookmarkStart w:id="218" w:name="_Toc74"/>
      <w:bookmarkEnd w:id="217"/>
      <w:r>
        <w:rPr/>
        <w:t>11</w:t>
      </w:r>
      <w:r>
        <w:rPr>
          <w:rtl w:val="true"/>
        </w:rPr>
        <w:t>-</w:t>
      </w:r>
      <w:r>
        <w:rPr>
          <w:rtl w:val="true"/>
        </w:rPr>
        <w:t>أموال خديجة عليها السّلام</w:t>
      </w:r>
      <w:r>
        <w:rPr>
          <w:rtl w:val="true"/>
        </w:rPr>
        <w:t>:</w:t>
      </w:r>
      <w:bookmarkEnd w:id="218"/>
    </w:p>
    <w:p>
      <w:pPr>
        <w:pStyle w:val="BookText"/>
        <w:rPr/>
      </w:pPr>
      <w:r>
        <w:rPr>
          <w:rFonts w:ascii="Amiri" w:hAnsi="Amiri" w:eastAsia="Amiri" w:cs="Amiri"/>
          <w:color w:val="111111"/>
          <w:sz w:val="28"/>
          <w:sz w:val="28"/>
          <w:szCs w:val="28"/>
          <w:rtl w:val="true"/>
          <w:lang w:bidi="ar-SA"/>
        </w:rPr>
        <w:t>ثم هنالك العامل الاقتصادي الذي وفرته له زوجته أم المؤمنين خديجة صلوات اللّه و سلامه عليها، و التي كانت تمتلك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الاقتصاد في الجزيرة العربية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أنفقت كل تلك الأموال على المسلمين، في الظروف الحرجة التي واجهوها، إبان اضطهاد قريش و حصارها الاقتصادي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يتولى الإنفاق على المسلمين، من أموال خديجة و أبي طالب </w:t>
      </w:r>
      <w:r>
        <w:rPr>
          <w:rStyle w:val="FootnoteAnchor"/>
          <w:rtl w:val="true"/>
        </w:rPr>
        <w:footnoteReference w:id="229"/>
      </w:r>
      <w:r>
        <w:rPr>
          <w:rFonts w:ascii="Amiri" w:hAnsi="Amiri" w:eastAsia="Amiri" w:cs="Amiri"/>
          <w:color w:val="111111"/>
          <w:sz w:val="28"/>
          <w:sz w:val="28"/>
          <w:szCs w:val="28"/>
          <w:rtl w:val="true"/>
          <w:lang w:bidi="ar-SA"/>
        </w:rPr>
        <w:t xml:space="preserve">قول أسماء بنت عميس لعمر </w:t>
      </w:r>
      <w:r>
        <w:rPr>
          <w:rStyle w:val="FootnoteAnchor"/>
          <w:rtl w:val="true"/>
        </w:rPr>
        <w:footnoteReference w:id="230"/>
      </w:r>
      <w:r>
        <w:rPr>
          <w:rFonts w:ascii="Amiri" w:hAnsi="Amiri" w:eastAsia="Amiri" w:cs="Amiri"/>
          <w:color w:val="111111"/>
          <w:sz w:val="28"/>
          <w:sz w:val="28"/>
          <w:szCs w:val="28"/>
          <w:rtl w:val="true"/>
          <w:lang w:bidi="ar-SA"/>
        </w:rPr>
        <w:t>حين عيّرها بأنه سبقها بالهجرة، و إنها حبشية 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 عن صحيح مسلم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جائعكم، و يعظ </w:t>
      </w:r>
      <w:bookmarkStart w:id="219" w:name="pg12290_283081"/>
    </w:p>
    <w:p>
      <w:pPr>
        <w:pStyle w:val="BookText"/>
        <w:rPr/>
      </w:pPr>
      <w:bookmarkEnd w:id="219"/>
      <w:r>
        <w:rPr>
          <w:rFonts w:ascii="Amiri" w:hAnsi="Amiri" w:eastAsia="Amiri" w:cs="Amiri"/>
          <w:color w:val="111111"/>
          <w:sz w:val="28"/>
          <w:sz w:val="28"/>
          <w:szCs w:val="28"/>
          <w:rtl w:val="true"/>
          <w:lang w:bidi="ar-SA"/>
        </w:rPr>
        <w:t>جاهلكم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7431098_417432637"/>
      <w:bookmarkStart w:id="221" w:name="_Toc75"/>
      <w:bookmarkEnd w:id="220"/>
      <w:r>
        <w:rPr/>
        <w:t>12</w:t>
      </w:r>
      <w:r>
        <w:rPr>
          <w:rtl w:val="true"/>
        </w:rPr>
        <w:t>-</w:t>
      </w:r>
      <w:r>
        <w:rPr>
          <w:rtl w:val="true"/>
        </w:rPr>
        <w:t>جهاد علي عليه السّلام</w:t>
      </w:r>
      <w:r>
        <w:rPr>
          <w:rtl w:val="true"/>
        </w:rPr>
        <w:t>:</w:t>
      </w:r>
      <w:bookmarkEnd w:id="221"/>
    </w:p>
    <w:p>
      <w:pPr>
        <w:pStyle w:val="BookText"/>
        <w:rPr/>
      </w:pPr>
      <w:r>
        <w:rPr>
          <w:rFonts w:ascii="Amiri" w:hAnsi="Amiri" w:eastAsia="Amiri" w:cs="Amiri"/>
          <w:color w:val="111111"/>
          <w:sz w:val="28"/>
          <w:sz w:val="28"/>
          <w:szCs w:val="28"/>
          <w:rtl w:val="true"/>
          <w:lang w:bidi="ar-SA"/>
        </w:rPr>
        <w:t xml:space="preserve">و أخيرا، فيجب أن لا ننسى دور وصي و أخي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حسبما سيظهر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بنحو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مطاوي هذه السيرة العطرة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كان لكل ذلك دور هام في حفظ الدعوة، و انتصارها، و انتشارها، كما لا يخفى على الناقد البصير، و المتتبع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أسباب أخرى قد ساعدت على ظهور الإسلام، و انتشاره، و انتصاره، يمكن استجلاء بعضها من مطاوي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نكتفي هنا بهذا القدر؛ لنوفر الفرصة لعرض حياة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البعثة، و بشكل موجز و واضح قدر الإمكان</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7431100_417432637"/>
      <w:bookmarkStart w:id="223" w:name="_Toc76"/>
      <w:bookmarkEnd w:id="222"/>
      <w:r>
        <w:rPr>
          <w:rtl w:val="true"/>
        </w:rPr>
        <w:t>تنبيه هام و ضروري</w:t>
      </w:r>
      <w:r>
        <w:rPr>
          <w:rtl w:val="true"/>
        </w:rPr>
        <w:t>:</w:t>
      </w:r>
      <w:bookmarkEnd w:id="22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ما ذكرناه آنفا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الإسلام، و انتشاره في الجزيرة العربية قد كان أمرا طبيعيا، بحيث إنه لو توفرت هذه العوامل لأي دعوة أخرى، فإنها تستطيع أن تحقق نفس النتائج التي حققها الإسلام، بل الأمر على العكس من ذلك تماما، فإن ظهور الإسلام، و انتصاره في هذه المنطقة </w:t>
      </w:r>
    </w:p>
    <w:p>
      <w:pPr>
        <w:pStyle w:val="BookText"/>
        <w:rPr/>
      </w:pPr>
      <w:r>
        <w:rPr>
          <w:rFonts w:ascii="Amiri" w:hAnsi="Amiri" w:eastAsia="Amiri" w:cs="Amiri"/>
          <w:color w:val="111111"/>
          <w:sz w:val="28"/>
          <w:sz w:val="28"/>
          <w:szCs w:val="28"/>
          <w:rtl w:val="true"/>
          <w:lang w:bidi="ar-SA"/>
        </w:rPr>
        <w:t xml:space="preserve">هو بذاته معجزة له، و دليل على حقانية الإسلام؛ و ذلك لأن اليهودية قد كانت موجودة، و كانت هذه الظروف أيضا موجودة، و لكنها لم تستطع أن تؤثر أثرا يذكر في عقلية العربي، و لا في سلوكه، و تصرفاته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الحال بالنسبة للنصرانية، التي كانت تهتم في تنصير كل من تقدر على تنصيره، ثم هناك الزرادشتية و غيرها من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لنفس المبدأ، و الرسالة، و القائد دورا هاما جدا، بل و الدور الأول و الأساس في عملية التغيير و في النجاح و في استمراره، و بدون ذلك، فإن كل 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فلسوف يكون محدودا جدا، و لظروف معينة، و لسوف ينتهي بمجرد انتهاء تلك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الإسلام رغم ما عاناه من مصائب و بلايا حتى على أيدي أبنائه، كان و لا يزال يزداد قوة و فعالية على مر الزمن، و في مختلف الظروف و الأحوال، و لم يؤثر فقدان تلك الظروف و العوامل، و لا تحولها و تقلبها لا في الإسلام، و لا في فعاليته،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زاد في ذلك بشكل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يفسر لنا هذه الظاهرة، هو ما ذكرناه آنفا من أن الإسلام يستطيع أن يستوعب طاقات الإنسان، و يحولها و يطورها في مصلحة الرسالة و الحق، كما إنه يستطيع أن يتلاءم مع الظروف المختلفة، فهو يملك لكل داء دواء، و لكل مشكلة حلا، و لكل ظرف ما يناسبه، على عكس غيره من الدعوات الجامدة، و المحدودة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فإن الإسلام عندما نجح في الجزيرة العربية، و إن كان قد </w:t>
      </w:r>
    </w:p>
    <w:p>
      <w:pPr>
        <w:pStyle w:val="BookText"/>
        <w:rPr/>
      </w:pPr>
      <w:r>
        <w:rPr>
          <w:rFonts w:ascii="Amiri" w:hAnsi="Amiri" w:eastAsia="Amiri" w:cs="Amiri"/>
          <w:color w:val="111111"/>
          <w:sz w:val="28"/>
          <w:sz w:val="28"/>
          <w:szCs w:val="28"/>
          <w:rtl w:val="true"/>
          <w:lang w:bidi="ar-SA"/>
        </w:rPr>
        <w:t>استفاد من بعض الظروف، و حوّل و طوّر الأوضاع السائدة في صالحه، إلا أنه كان في نفس الوقت لا يجد في المنطقة التي ظهر فيها الكثير من المميزات الهامة التي من شأنها أن تساعده في مهمته، و لولاها فإن أي دعوة أخرى لا تستطيع أن تنجح، و لكن فقدها لم يؤثر على الإسلام، كما أن امتلاك أعدائه لها لم يؤثر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أسرار عظمة الإسلام و سموّه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للعمل في سبيله، و الاهتداء بهديه، إنه ولي قدير</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2290_283089"/>
      <w:bookmarkStart w:id="225" w:name="pg12290_283089"/>
      <w:bookmarkEnd w:id="225"/>
    </w:p>
    <w:p>
      <w:pPr>
        <w:pStyle w:val="Heading3"/>
        <w:numPr>
          <w:ilvl w:val="2"/>
          <w:numId w:val="1"/>
        </w:numPr>
        <w:rPr/>
      </w:pPr>
      <w:bookmarkStart w:id="226" w:name="pg12290_283089"/>
      <w:bookmarkStart w:id="227" w:name="__RefHeading___Toc7431102_417432637"/>
      <w:bookmarkStart w:id="228" w:name="_Toc77"/>
      <w:bookmarkEnd w:id="226"/>
      <w:bookmarkEnd w:id="227"/>
      <w:r>
        <w:rPr>
          <w:rtl w:val="true"/>
        </w:rPr>
        <w:t>الباب الثاني</w:t>
      </w:r>
      <w:r>
        <w:rPr>
          <w:rtl w:val="true"/>
        </w:rPr>
        <w:t xml:space="preserve">: </w:t>
      </w:r>
      <w:r>
        <w:rPr>
          <w:rtl w:val="true"/>
        </w:rPr>
        <w:t>من الميلاد إلى البعثة</w:t>
      </w:r>
      <w:bookmarkEnd w:id="228"/>
    </w:p>
    <w:p>
      <w:pPr>
        <w:pStyle w:val="Heading4"/>
        <w:numPr>
          <w:ilvl w:val="3"/>
          <w:numId w:val="1"/>
        </w:numPr>
        <w:rPr/>
      </w:pPr>
      <w:bookmarkStart w:id="229" w:name="__RefHeading___Toc7431104_417432637"/>
      <w:bookmarkStart w:id="230" w:name="_Toc78"/>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الطفولة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في بيت النبي صلّى اللّه عليه و آله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2290_283093"/>
      <w:bookmarkStart w:id="232" w:name="pg12290_283093"/>
      <w:bookmarkEnd w:id="232"/>
    </w:p>
    <w:p>
      <w:pPr>
        <w:pStyle w:val="Heading4"/>
        <w:numPr>
          <w:ilvl w:val="3"/>
          <w:numId w:val="1"/>
        </w:numPr>
        <w:rPr/>
      </w:pPr>
      <w:bookmarkStart w:id="233" w:name="pg12290_283093"/>
      <w:bookmarkStart w:id="234" w:name="__RefHeading___Toc7431106_417432637"/>
      <w:bookmarkStart w:id="235" w:name="_Toc79"/>
      <w:bookmarkEnd w:id="233"/>
      <w:bookmarkEnd w:id="234"/>
      <w:r>
        <w:rPr>
          <w:rtl w:val="true"/>
        </w:rPr>
        <w:t>الفصل الأول</w:t>
      </w:r>
      <w:r>
        <w:rPr>
          <w:rtl w:val="true"/>
        </w:rPr>
        <w:t xml:space="preserve">: </w:t>
      </w:r>
      <w:r>
        <w:rPr>
          <w:rtl w:val="true"/>
        </w:rPr>
        <w:t>عهد الطفولة</w:t>
      </w:r>
      <w:bookmarkEnd w:id="2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6" w:name="__RefHeading___Toc7431108_417432637"/>
      <w:bookmarkStart w:id="237" w:name="_Toc80"/>
      <w:bookmarkEnd w:id="236"/>
      <w:r>
        <w:rPr>
          <w:rtl w:val="true"/>
        </w:rPr>
        <w:t>اشارة</w:t>
      </w:r>
      <w:bookmarkEnd w:id="23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2290_283097"/>
      <w:bookmarkStart w:id="239" w:name="pg12290_283097"/>
      <w:bookmarkEnd w:id="239"/>
    </w:p>
    <w:p>
      <w:pPr>
        <w:pStyle w:val="Heading5"/>
        <w:numPr>
          <w:ilvl w:val="4"/>
          <w:numId w:val="1"/>
        </w:numPr>
        <w:rPr/>
      </w:pPr>
      <w:bookmarkStart w:id="240" w:name="pg12290_283097"/>
      <w:bookmarkStart w:id="241" w:name="__RefHeading___Toc7431110_417432637"/>
      <w:bookmarkStart w:id="242" w:name="_Toc81"/>
      <w:bookmarkEnd w:id="240"/>
      <w:bookmarkEnd w:id="241"/>
      <w:r>
        <w:rPr>
          <w:rtl w:val="true"/>
        </w:rPr>
        <w:t>نسب النبي صلى اللّه عليه و آله</w:t>
      </w:r>
      <w:r>
        <w:rPr>
          <w:rtl w:val="true"/>
        </w:rPr>
        <w:t>:</w:t>
      </w:r>
      <w:bookmarkEnd w:id="242"/>
    </w:p>
    <w:p>
      <w:pPr>
        <w:pStyle w:val="BookText"/>
        <w:rPr/>
      </w:pPr>
      <w:r>
        <w:rPr>
          <w:rFonts w:ascii="Amiri" w:hAnsi="Amiri" w:eastAsia="Amiri" w:cs="Amiri"/>
          <w:color w:val="111111"/>
          <w:sz w:val="28"/>
          <w:sz w:val="28"/>
          <w:szCs w:val="28"/>
          <w:rtl w:val="true"/>
          <w:lang w:bidi="ar-SA"/>
        </w:rPr>
        <w:t xml:space="preserve">هو أبو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 عبد اللّه، بن عبد المطلب، شيبة الحمد، بن هاشم، بن عبد مناف، بن قصي، بن كلاب بن مرة، بن كعب، بن لؤي، بن غالب، بن فهر، بن مالك، بن نضر، بن كنانة، بن خزيمة، بن مدركة، بن إلياس،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المتفق عليه من نسبه الشريف، أما ما فوقه ففيه اختلاف كثير، غير أن مما لا شك فيه هو أن نسب عدنان ينتهي إلى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نسبي إلى عدنان فأمسكوا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نمسك هنا امتثالا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آمنة بنت سيد بني زهرة، وهب بن عبد مناف، بن زهرة، بن كلاب</w:t>
      </w:r>
      <w:r>
        <w:rPr>
          <w:rFonts w:eastAsia="Amiri" w:cs="Amiri" w:ascii="Amiri" w:hAnsi="Amiri"/>
          <w:color w:val="111111"/>
          <w:sz w:val="28"/>
          <w:szCs w:val="28"/>
          <w:rtl w:val="true"/>
          <w:lang w:bidi="ar-SA"/>
        </w:rPr>
        <w:t xml:space="preserve">. </w:t>
      </w:r>
      <w:bookmarkStart w:id="243" w:name="pg12290_283099"/>
    </w:p>
    <w:p>
      <w:pPr>
        <w:pStyle w:val="Heading5"/>
        <w:numPr>
          <w:ilvl w:val="4"/>
          <w:numId w:val="1"/>
        </w:numPr>
        <w:rPr/>
      </w:pPr>
      <w:bookmarkStart w:id="244" w:name="__RefHeading___Toc7431112_417432637"/>
      <w:bookmarkStart w:id="245" w:name="_Toc82"/>
      <w:bookmarkEnd w:id="243"/>
      <w:bookmarkEnd w:id="244"/>
      <w:r>
        <w:rPr>
          <w:rtl w:val="true"/>
        </w:rPr>
        <w:t>مولد النبي صلّى اللّه عليه و آله</w:t>
      </w:r>
      <w:r>
        <w:rPr>
          <w:rtl w:val="true"/>
        </w:rPr>
        <w:t>:</w:t>
      </w:r>
      <w:bookmarkEnd w:id="245"/>
    </w:p>
    <w:p>
      <w:pPr>
        <w:pStyle w:val="BookText"/>
        <w:rPr/>
      </w:pPr>
      <w:r>
        <w:rPr>
          <w:rFonts w:ascii="Amiri" w:hAnsi="Amiri" w:eastAsia="Amiri" w:cs="Amiri"/>
          <w:color w:val="111111"/>
          <w:sz w:val="28"/>
          <w:sz w:val="28"/>
          <w:szCs w:val="28"/>
          <w:rtl w:val="true"/>
          <w:lang w:bidi="ar-SA"/>
        </w:rPr>
        <w:t xml:space="preserve">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عام الفيل على المشهور </w:t>
      </w:r>
      <w:r>
        <w:rPr>
          <w:rStyle w:val="FootnoteAnchor"/>
          <w:rtl w:val="true"/>
        </w:rPr>
        <w:footnoteReference w:id="234"/>
      </w:r>
      <w:r>
        <w:rPr>
          <w:rFonts w:ascii="Amiri" w:hAnsi="Amiri" w:eastAsia="Amiri" w:cs="Amiri"/>
          <w:color w:val="111111"/>
          <w:sz w:val="28"/>
          <w:sz w:val="28"/>
          <w:szCs w:val="28"/>
          <w:rtl w:val="true"/>
          <w:lang w:bidi="ar-SA"/>
        </w:rPr>
        <w:t>، أي قبل البعثة بأربعين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عند الإمامية و بعض من غيرهم أنه ولد في السابع عشر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عند غيرهم و وافقهم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لاثنتي عشرة ليلة خلت منه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أقوال أخر لا مجال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الطبرسي، و الكليني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في يوم الجمعة، و عند غير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يوم الإثنين،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 قد حملت به في أيام التشريق، و هي الحادي عشر، و الثاني عشر و الثالث عشر من ذي الحجة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يخلو ذلك من إشكال؛ لأنها إن كانت ولدته في تلك السنة، فإن حملها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ثلاثة أشهر، و تزيد قليلا، و إن كانت ولدته في السنة الثانية، فمدة حمله تكون خمسة عشر شهرا، مع أن أقل مدة الحمل ستة أشهر، و أقصاها سنة عند المشهور من الإمامية</w:t>
      </w:r>
      <w:r>
        <w:rPr>
          <w:rFonts w:eastAsia="Amiri" w:cs="Amiri" w:ascii="Amiri" w:hAnsi="Amiri"/>
          <w:color w:val="111111"/>
          <w:sz w:val="28"/>
          <w:szCs w:val="28"/>
          <w:rtl w:val="true"/>
          <w:lang w:bidi="ar-SA"/>
        </w:rPr>
        <w:t xml:space="preserve">. </w:t>
      </w:r>
      <w:bookmarkStart w:id="246" w:name="pg12290_283101"/>
    </w:p>
    <w:p>
      <w:pPr>
        <w:pStyle w:val="BookText"/>
        <w:rPr/>
      </w:pPr>
      <w:bookmarkEnd w:id="246"/>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مبني على النسيء في الأشهر الحرم عند العرب، فإنهم كانوا يقولون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الأشهر الحرم توضع بعد أربعة أشهر مثلا، ثم يستحلون القتال في نفس الأشهر التي رفع الاعتبار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إن لم نقل بأن الحمل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قد كان من خصوصياته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يمكننا قبول تلك الرواية حتى ولو صح سندها، و ذلك لأن كون تلك الرواية واردة بناء على أشهر النسيء يحتاج إلى إثبات، إذ لم نعهد في تعبيرات المعصومين بناء كلامهم على النسيء، الذي هو زيادة في الكفر، كما لم نعهد ذلك في كلمات المحدثين و المؤرخين، و لا سيما مع عدم نصب قرينة على ذلك</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7431114_417432637"/>
      <w:bookmarkStart w:id="248" w:name="_Toc83"/>
      <w:bookmarkEnd w:id="247"/>
      <w:r>
        <w:rPr>
          <w:rtl w:val="true"/>
        </w:rPr>
        <w:t>تعقيب هام و ضروري</w:t>
      </w:r>
      <w:r>
        <w:rPr>
          <w:rtl w:val="true"/>
        </w:rPr>
        <w:t>:</w:t>
      </w:r>
      <w:bookmarkEnd w:id="248"/>
    </w:p>
    <w:p>
      <w:pPr>
        <w:pStyle w:val="BookText"/>
        <w:rPr/>
      </w:pPr>
      <w:r>
        <w:rPr>
          <w:rFonts w:ascii="Amiri" w:hAnsi="Amiri" w:eastAsia="Amiri" w:cs="Amiri"/>
          <w:color w:val="111111"/>
          <w:sz w:val="28"/>
          <w:sz w:val="28"/>
          <w:szCs w:val="28"/>
          <w:rtl w:val="true"/>
          <w:lang w:bidi="ar-SA"/>
        </w:rPr>
        <w:t xml:space="preserve">لقد قال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أشار إلى الاختلاف في تاريخ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اختلافهم في يوم ولادته سهل، إذ لم يكونوا عارفين به، و بما يكون منه، و كانوا أميين لا يعرفون ضبط مواليد أبنائهم، فأما اختلافهم في موته، فعجيب، و الأعجب من هذا، اختلافهم في الأذان و الإقامة، بل اختلافهم في موته أعجب؛ فإن الأذان ربما ادعى كل قوم أنهم رووا فيه رواية، فأما موته فيجب أن يكون معينا معلوما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المأخذ،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اختلافهم في تاريخ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له مبرراته، و لكن ما يثير </w:t>
      </w:r>
    </w:p>
    <w:p>
      <w:pPr>
        <w:pStyle w:val="BookText"/>
        <w:rPr/>
      </w:pPr>
      <w:r>
        <w:rPr>
          <w:rFonts w:ascii="Amiri" w:hAnsi="Amiri" w:eastAsia="Amiri" w:cs="Amiri"/>
          <w:color w:val="111111"/>
          <w:sz w:val="28"/>
          <w:sz w:val="28"/>
          <w:szCs w:val="28"/>
          <w:rtl w:val="true"/>
          <w:lang w:bidi="ar-SA"/>
        </w:rPr>
        <w:t xml:space="preserve">الدهشة حقا هو اختلافهم في يوم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أنهم كانوا قد عرفوا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و المخرج لهم من الظلمات إلى النور، و من الموت إلى الحياة، مع عدم وجود هوى سياسي أو مذهبي يقتضي إبهام ذلك، أو إجماله، أو التلاعب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كله، هو اختلافهم في الكثير الكثير من الأمور التي كانوا يمارسونها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يوميا، طيلة سنين عديدة، حتى إنك لتجدهم يروون المتناقضات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 الوضوء و الصلاة، و هم كانوا يؤدونها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تجد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إنما كانوا يعرفون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صلاة الظهر و العصر من اضطراب لحيته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اختلافهم في الأذان الذي كانوا يتربّون على سماعه منذ صغرهم، فذلك ظاهر أيضا، كما أشار إليه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هو مدى معرفتهم بتلك الأحكام التي يقل الابتلاء بها، و التعرض لها عادة يا ترى؟ </w:t>
      </w:r>
      <w:r>
        <w:rPr>
          <w:rFonts w:eastAsia="Amiri" w:cs="Amiri" w:ascii="Amiri" w:hAnsi="Amiri"/>
          <w:color w:val="111111"/>
          <w:sz w:val="28"/>
          <w:szCs w:val="28"/>
          <w:rtl w:val="true"/>
          <w:lang w:bidi="ar-SA"/>
        </w:rPr>
        <w:t xml:space="preserve">! . </w:t>
      </w:r>
      <w:bookmarkStart w:id="249" w:name="pg12290_283105"/>
    </w:p>
    <w:p>
      <w:pPr>
        <w:pStyle w:val="BookText"/>
        <w:rPr/>
      </w:pPr>
      <w:bookmarkEnd w:id="249"/>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يصح اعتبار أقوال هؤلاء و أفعالهم سنة ماضية، و شريعة متبعة؟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عند بعض الفرق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تجد بعضهم ربما يردّ الحديث الصحيح لقول صحابي، أو لقول حاكم، إن ذلك 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عجيب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كانوا يختلفون حتى في مثل هذه الأمور؛ فهل يعقل بعد هذا أن يصح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الأمة هكذا هملا، بلا قائد و لا رائد؟ و لا معلم، و لا مرشد؟ على اعتبار أن الأمة تكون مستغنية عن الهداية و الرعاية؟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موضوع هام جدا يحتاج إلى بحث و تمحيص بصورة مفصلة</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7431116_417432637"/>
      <w:bookmarkStart w:id="251" w:name="_Toc84"/>
      <w:bookmarkEnd w:id="250"/>
      <w:r>
        <w:rPr>
          <w:rtl w:val="true"/>
        </w:rPr>
        <w:t>قصة كاذبة</w:t>
      </w:r>
      <w:r>
        <w:rPr>
          <w:rtl w:val="true"/>
        </w:rPr>
        <w:t>:</w:t>
      </w:r>
      <w:bookmarkEnd w:id="251"/>
    </w:p>
    <w:p>
      <w:pPr>
        <w:pStyle w:val="BookText"/>
        <w:rPr/>
      </w:pPr>
      <w:r>
        <w:rPr>
          <w:rFonts w:ascii="Amiri" w:hAnsi="Amiri" w:eastAsia="Amiri" w:cs="Amiri"/>
          <w:color w:val="111111"/>
          <w:sz w:val="28"/>
          <w:sz w:val="28"/>
          <w:szCs w:val="28"/>
          <w:rtl w:val="true"/>
          <w:lang w:bidi="ar-SA"/>
        </w:rPr>
        <w:t>و قد روي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العباس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عبد المطلب عبد اللّه فرأينا في وجهه نورا يظهر كنور الشمس،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الغلام شأنا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منامي أنه خرج من منخره طائر أبيض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سألت كاهنة من بني مخزوم،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لئن صدقت رؤياك ليخرجن من صلبه ولد يصير أهل المشرق و المغرب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عبد اللّه، و ولدت آمنة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و رأيت النور بين عينيه يزهر، فحملته، و تفرست في وجهه</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تذكر الرواية ما رأته آمنة،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رأيت يا عباس</w:t>
      </w:r>
      <w:r>
        <w:rPr>
          <w:rFonts w:eastAsia="Amiri" w:cs="Amiri" w:ascii="Amiri" w:hAnsi="Amiri"/>
          <w:color w:val="111111"/>
          <w:sz w:val="28"/>
          <w:szCs w:val="28"/>
          <w:rtl w:val="true"/>
          <w:lang w:bidi="ar-SA"/>
        </w:rPr>
        <w:t xml:space="preserve">. </w:t>
      </w:r>
      <w:bookmarkStart w:id="252" w:name="pg12290_283108"/>
    </w:p>
    <w:p>
      <w:pPr>
        <w:pStyle w:val="BookText"/>
        <w:rPr/>
      </w:pPr>
      <w:bookmarkEnd w:id="2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يومئذ أقرأ، و كشفت عن ثوبه، فإذا خاتم النبوة بين كتفيه، فلم أزل أكتم شأنه و أنسيت الحديث، فلم أذكره إلى يوم إسلامي، حتى ذكرني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الحديث لا يصح، لأن العباس كان أكبر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يدّعون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فكيف يكون قد حضر ولادة أبيه عبد اللّه، و رأى ذلك المنام ثم ذهب إلى الكاهنة، ثم حين ولادة الرسول أخذه و حمله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نسيانه لهذا الأمر الخطير جدا هو الآخر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نسيه، فكيف لا يذكره حين بعثة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يبادر إلى التصديق به، و إعلان إسلامه، بل يتأخر في ذلك هذه السنين الطويلة، إلى عام الفتح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يريدون من أمثال هذه الحكايات إثبات فضائل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كونه أول من أسلم، بل أسلم قبل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ما إلى ذلك</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7431118_417432637"/>
      <w:bookmarkStart w:id="254" w:name="_Toc85"/>
      <w:bookmarkEnd w:id="253"/>
      <w:r>
        <w:rPr>
          <w:rtl w:val="true"/>
        </w:rPr>
        <w:t>مصير الدار التي ولد فيها صلّى اللّه عليه و آله</w:t>
      </w:r>
      <w:r>
        <w:rPr>
          <w:rtl w:val="true"/>
        </w:rPr>
        <w:t>:</w:t>
      </w:r>
      <w:bookmarkEnd w:id="25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شعب بني هاشم، أو شعب أبي طالب؛ في الدار التي اشتراها محمد بن يوسف، أخو الحجاج من ورثة </w:t>
      </w:r>
      <w:bookmarkStart w:id="255" w:name="pg12290_283110"/>
    </w:p>
    <w:p>
      <w:pPr>
        <w:pStyle w:val="BookText"/>
        <w:rPr/>
      </w:pPr>
      <w:bookmarkEnd w:id="255"/>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ألف دينار، ثم صيرتها الخيزران أم الرشيد مسجدا، يصلي فيه الناس </w:t>
      </w:r>
      <w:r>
        <w:rPr>
          <w:rStyle w:val="FootnoteAnchor"/>
          <w:rtl w:val="true"/>
        </w:rPr>
        <w:footnoteReference w:id="241"/>
      </w:r>
      <w:r>
        <w:rPr>
          <w:rFonts w:ascii="Amiri" w:hAnsi="Amiri" w:eastAsia="Amiri" w:cs="Amiri"/>
          <w:color w:val="111111"/>
          <w:sz w:val="28"/>
          <w:sz w:val="28"/>
          <w:szCs w:val="28"/>
          <w:rtl w:val="true"/>
          <w:lang w:bidi="ar-SA"/>
        </w:rPr>
        <w:t>و يزورونه، و يتبركون به، و بقي على حالته تلك، فلما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الوهابيون مكة في عصرنا هذا هدموه، و منعوا من زيارته، على عادتهم في المنع من التبرك بآثار الأنبياء و الصالحين، و جعلوه مربطا للدواب</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7431120_417432637"/>
      <w:bookmarkStart w:id="257" w:name="_Toc86"/>
      <w:bookmarkEnd w:id="256"/>
      <w:r>
        <w:rPr>
          <w:rtl w:val="true"/>
        </w:rPr>
        <w:t>رضاعه صلّى اللّه عليه و آله</w:t>
      </w:r>
      <w:r>
        <w:rPr>
          <w:rtl w:val="true"/>
        </w:rPr>
        <w:t>:</w:t>
      </w:r>
      <w:bookmarkEnd w:id="257"/>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أرضعته يومين أو ثلاثة، ثم أرضعته ثويبة مولاة أبي لهب أياما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قدمت حليمة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مع رفيقات لها، بحثا عن ولد ترضعه؛ لتستفيد من رعاية أهله، و معوناتهم؛ فعرض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فرفضته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بادئ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ليتمه، و لكنها عادت، فقبلته، حيث لم تجد غيره، فرأت فيه كل خير و بركة؛ فأرضعته سنتين، ثم أعادته إلى أهله، و هو ابن خمس سنين و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في كفالة جده عبد المطلب، ثم عمه أبي طالب</w:t>
      </w:r>
      <w:r>
        <w:rPr>
          <w:rFonts w:eastAsia="Amiri" w:cs="Amiri" w:ascii="Amiri" w:hAnsi="Amiri"/>
          <w:color w:val="111111"/>
          <w:sz w:val="28"/>
          <w:szCs w:val="28"/>
          <w:rtl w:val="true"/>
          <w:lang w:bidi="ar-SA"/>
        </w:rPr>
        <w:t xml:space="preserve">. </w:t>
      </w:r>
      <w:bookmarkStart w:id="258" w:name="pg12290_283112"/>
    </w:p>
    <w:p>
      <w:pPr>
        <w:pStyle w:val="BookText"/>
        <w:rPr/>
      </w:pPr>
      <w:bookmarkEnd w:id="258"/>
      <w:r>
        <w:rPr>
          <w:rFonts w:ascii="Amiri" w:hAnsi="Amiri" w:eastAsia="Amiri" w:cs="Amiri"/>
          <w:color w:val="111111"/>
          <w:sz w:val="28"/>
          <w:sz w:val="28"/>
          <w:szCs w:val="28"/>
          <w:rtl w:val="true"/>
          <w:lang w:bidi="ar-SA"/>
        </w:rPr>
        <w:t>و يقول العلامة المحقق السيد مهدي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رفضته في أول الأمر ليتمه إنما يصح بالنسبة ليتيم ضائع، لا أهمية له، و أما بالنسبة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كافله عبد المطلب سيد هذا الوادي، و أمه آمنة بنت وهب، من أشراف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ثمة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حينئذ يتيما، و إن أباه قد توفي بعد ولادته بعدة أشهر،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عشرين شهرا،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7431122_417432637"/>
      <w:bookmarkStart w:id="260" w:name="_Toc87"/>
      <w:bookmarkEnd w:id="259"/>
      <w:r>
        <w:rPr>
          <w:rtl w:val="true"/>
        </w:rPr>
        <w:t xml:space="preserve">لماذا الرضاع في البادية؟ </w:t>
      </w:r>
      <w:r>
        <w:rPr>
          <w:rtl w:val="true"/>
        </w:rPr>
        <w:t>! :</w:t>
      </w:r>
      <w:bookmarkEnd w:id="260"/>
    </w:p>
    <w:p>
      <w:pPr>
        <w:pStyle w:val="BookText"/>
        <w:rPr/>
      </w:pPr>
      <w:r>
        <w:rPr>
          <w:rFonts w:ascii="Amiri" w:hAnsi="Amiri" w:eastAsia="Amiri" w:cs="Amiri"/>
          <w:color w:val="111111"/>
          <w:sz w:val="28"/>
          <w:sz w:val="28"/>
          <w:szCs w:val="28"/>
          <w:rtl w:val="true"/>
          <w:lang w:bidi="ar-SA"/>
        </w:rPr>
        <w:t>و على كل حال فقد كان إرسال الأطفال إلى البادية للرضاع، هو عادة أشراف مكة، حيث يرون أن بذلك ينشأ أطفالهم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 أبدانا، و أفصح لسانا، و أقوى جنانا، و أصفى فكرا و قريحة، و هي نظرة صحيحة و سليمة،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ابدانا، فلأنهم يعيشون في الهواء الطلق، و يواجهون مصاعب الطبيعة فتصير لديهم مناعة طبيعية تجاه مختلف المتغيرات، في مختلف الظروف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كونهم أفصح لسانا، من حيث إنهم يقل اختلاطهم بأهل الأقطار الأخرى، من الأمم الأخرى، على عكس سكان المدن، و لا سيما مكة، التي كانت تقيم علاقات تجارية بينها و بين سائر الأقطار و الأمم، و لها رحلتا الشتاء و الصيف إلى البلاد التي تتاخم البلاد الأجنبية، التي لا يبعد تأثرها </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كان ذلك أو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كونهم أقوى جنانا، لما قدمناه في مطاوي كلماتنا في الفصل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أنهم أصفى فكرا و قريحة، فهو حيث يبتعد الإنسان حينئذ عن هموم المدينة، و عن علاقاتها المعقدة و المرهقة، حيث لا يواجه في البادية إلا العيش الساذج و البسيط، و الحياة على طبيعتها، و لا يتأثر فكره و عقله بالمفاهيم و الأفكار التي تفرضها تلك الحياة المثقلة بالعلاقات المنحرفة، ثم هو يجد الفرصة للتأمل و التفكر و التعرف على أسرار الطبيعة و الكون، و لو في حدود عالمه الناشئ المحدود، و مداركه الناشئة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ليكون من ثم ذا فكر مبدع خلاق، و قريحة صافية و غنية، و لكن بشرط عدم الاستمرار في هذه الحياة طويلا، فإن الاستمرار في حياة البادية من شأنه أن يجعل الإنسان يعاني من الجمود و الانغلاق، ثم هو يكوّن لنفسه مفاهيم و أفكارا؛ يحولها الزمن إلى حقائق لا تقبل الجدل عنده، و يصير من الصعب عليه قبول أي رأي آخر يسير في غير اتجاه قناعاته و أفكاره، فإن تدرب الإنسان على أن يسمع النقد و المخالفة في الرأي يبعده عن الاستبداد الفكري، و يجعله يبحث عن الدليل و المبرر لكل فكرة لديه، و إلا؛ فإنه يصير على استعداد للتخلي عنها إلى غيرها مما يستطيع أن يدافع عنه و يستدل عليه، و هذا أمر طبيعي يعرفه الإنسان بالمشاهدة، و يستدل عليه بالتقصي و التجربة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أننا لا نستطيع تطبيق هذا المنطق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مرعيا بعين اللّه، و موضعا لألطافه و عناياته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غنيا باللّه عن ذلك كله</w:t>
      </w:r>
      <w:r>
        <w:rPr>
          <w:rFonts w:eastAsia="Amiri" w:cs="Amiri" w:ascii="Amiri" w:hAnsi="Amiri"/>
          <w:color w:val="111111"/>
          <w:sz w:val="28"/>
          <w:szCs w:val="28"/>
          <w:rtl w:val="true"/>
          <w:lang w:bidi="ar-SA"/>
        </w:rPr>
        <w:t xml:space="preserve">. . </w:t>
      </w:r>
      <w:bookmarkStart w:id="261" w:name="pg12290_283116"/>
    </w:p>
    <w:p>
      <w:pPr>
        <w:pStyle w:val="Heading5"/>
        <w:numPr>
          <w:ilvl w:val="4"/>
          <w:numId w:val="1"/>
        </w:numPr>
        <w:rPr/>
      </w:pPr>
      <w:bookmarkStart w:id="262" w:name="__RefHeading___Toc7431124_417432637"/>
      <w:bookmarkStart w:id="263" w:name="_Toc88"/>
      <w:bookmarkEnd w:id="261"/>
      <w:bookmarkEnd w:id="262"/>
      <w:r>
        <w:rPr>
          <w:rtl w:val="true"/>
        </w:rPr>
        <w:t>أخو النبي صلّى اللّه عليه و آله من الرضاعة</w:t>
      </w:r>
      <w:r>
        <w:rPr>
          <w:rtl w:val="true"/>
        </w:rPr>
        <w:t>:</w:t>
      </w:r>
      <w:bookmarkEnd w:id="26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سلمة كان أخا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الرضاعة، و أخوهما منها أيضا حمزة بن عبد المطلب، أرضعتهم ثويبة، مولاة أبي لهب بلبن ولدها مسروح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ثويبة قد أرضعت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و نحن نشك في ذلك، و لا بد لنا في مجال توضيح ذلك من التوسع في البحث نسبيا فنقول</w:t>
      </w:r>
      <w:r>
        <w:rPr>
          <w:rFonts w:eastAsia="Amiri" w:cs="Amiri" w:ascii="Amiri" w:hAnsi="Amiri"/>
          <w:color w:val="111111"/>
          <w:sz w:val="28"/>
          <w:szCs w:val="28"/>
          <w:rtl w:val="true"/>
          <w:lang w:bidi="ar-SA"/>
        </w:rPr>
        <w:t xml:space="preserve">: </w:t>
      </w:r>
      <w:bookmarkStart w:id="264" w:name="pg12290_283118"/>
    </w:p>
    <w:p>
      <w:pPr>
        <w:pStyle w:val="Heading5"/>
        <w:numPr>
          <w:ilvl w:val="4"/>
          <w:numId w:val="1"/>
        </w:numPr>
        <w:rPr/>
      </w:pPr>
      <w:bookmarkStart w:id="265" w:name="__RefHeading___Toc7431126_417432637"/>
      <w:bookmarkStart w:id="266" w:name="_Toc89"/>
      <w:bookmarkEnd w:id="264"/>
      <w:bookmarkEnd w:id="265"/>
      <w:r>
        <w:rPr>
          <w:rtl w:val="true"/>
        </w:rPr>
        <w:t>إرضاع ثويبة للرسول صلّى اللّه عليه و آله لا يصح</w:t>
      </w:r>
      <w:r>
        <w:rPr>
          <w:rtl w:val="true"/>
        </w:rPr>
        <w:t>:</w:t>
      </w:r>
      <w:bookmarkEnd w:id="266"/>
    </w:p>
    <w:p>
      <w:pPr>
        <w:pStyle w:val="BookText"/>
        <w:rPr/>
      </w:pPr>
      <w:r>
        <w:rPr>
          <w:rFonts w:ascii="Amiri" w:hAnsi="Amiri" w:eastAsia="Amiri" w:cs="Amiri"/>
          <w:color w:val="111111"/>
          <w:sz w:val="28"/>
          <w:sz w:val="28"/>
          <w:szCs w:val="28"/>
          <w:rtl w:val="true"/>
          <w:lang w:bidi="ar-SA"/>
        </w:rPr>
        <w:t>إننا نشك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ثويبة قد أرضعت هؤلاء، و لا سيما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شكنا في ذلك ناشئ عن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الروايات، و يكفي أن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للمدة التي أرضعتها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نجد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أرضعته أياما </w:t>
      </w:r>
      <w:r>
        <w:rPr>
          <w:rStyle w:val="FootnoteAnchor"/>
          <w:rtl w:val="true"/>
        </w:rPr>
        <w:footnoteReference w:id="246"/>
      </w:r>
      <w:r>
        <w:rPr>
          <w:rFonts w:ascii="Amiri" w:hAnsi="Amiri" w:eastAsia="Amiri" w:cs="Amiri"/>
          <w:color w:val="111111"/>
          <w:sz w:val="28"/>
          <w:sz w:val="28"/>
          <w:szCs w:val="28"/>
          <w:rtl w:val="true"/>
          <w:lang w:bidi="ar-SA"/>
        </w:rPr>
        <w:t>من دون تحديد، 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تقريبا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حين نجد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أرضعته ثلاثة أيام </w:t>
      </w:r>
      <w:r>
        <w:rPr>
          <w:rStyle w:val="FootnoteAnchor"/>
          <w:rtl w:val="true"/>
        </w:rPr>
        <w:footnoteReference w:id="24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أحدهما تصحيف للآخر، بسبب عدم النقط في تلك العصور، و تشابه رسم الكلمتين</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بعضهم لم يحدد مدة إرضاعها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إننا في حين نجدهم يقولون ذلك بالنسبة لإرضاع أمه له، فإننا نجدهم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حليمة السعدية أرضعته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سبعة أيام من مولده فقط </w:t>
      </w:r>
      <w:r>
        <w:rPr>
          <w:rStyle w:val="FootnoteAnchor"/>
          <w:rtl w:val="true"/>
        </w:rPr>
        <w:footnoteReference w:id="253"/>
      </w:r>
      <w:r>
        <w:rPr>
          <w:rFonts w:ascii="Amiri" w:hAnsi="Amiri" w:eastAsia="Amiri" w:cs="Amiri"/>
          <w:color w:val="111111"/>
          <w:sz w:val="28"/>
          <w:sz w:val="28"/>
          <w:szCs w:val="28"/>
          <w:rtl w:val="true"/>
          <w:lang w:bidi="ar-SA"/>
        </w:rPr>
        <w:t>من دون تحديد من أرضعه مدة الأيام السبعة نفسها،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إرضاع حليمة له، لم يرتضع من غيرها، و إذا كانت أمه قد أرضعته فيها، فمتى أرضعته ثويبة يا ترى؟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البعض يصرح بأن أول من أرضعته ثويبة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بعضهم يصرح بأن أمه أول من أرضعته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تناقض الروايات في وقت عتق ثويبة، هل كان ذلك حينما بشرت </w:t>
      </w:r>
    </w:p>
    <w:p>
      <w:pPr>
        <w:pStyle w:val="BookText"/>
        <w:rPr/>
      </w:pPr>
      <w:r>
        <w:rPr>
          <w:rFonts w:ascii="Amiri" w:hAnsi="Amiri" w:eastAsia="Amiri" w:cs="Amiri"/>
          <w:color w:val="111111"/>
          <w:sz w:val="28"/>
          <w:sz w:val="28"/>
          <w:szCs w:val="28"/>
          <w:rtl w:val="true"/>
          <w:lang w:bidi="ar-SA"/>
        </w:rPr>
        <w:t xml:space="preserve">أبا لهب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فأعتقها فأرضعته، أو كان بعد حوالي خمسين سنة، قبيل الهجرة، أو بعدها، كما سيأتي 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ثويبة قد أرضعت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أرضعت معه حمزة، و أبا سلمة بلبن ولدها مسروح،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يكاد يصح، لأن حمزة كان أكبر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سنين </w:t>
      </w:r>
      <w:r>
        <w:rPr>
          <w:rStyle w:val="FootnoteAnchor"/>
          <w:rtl w:val="true"/>
        </w:rPr>
        <w:footnoteReference w:id="25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أكبر منه بسنتين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فإننا حتى لو أخذنا بالسنتين، فإن حمزة يكون قد بلغ الفطام قبل أن يولد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أنها إذا كانت قد ولدت ولدها قبل فطام حمزة، فلا بد أن يفطم قبل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تكون قد أرضعت الرسول بلبن ولدها؟ و إن كان قد ولد بعد فطام حمزة فكيف تكون قد أرضعت حمزة بلبن ولدها مسروح؟</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أخذنا بالقول الأول، فإن القضية تصبح أكثر إشكالا، و أبعد منالا</w:t>
      </w:r>
      <w:r>
        <w:rPr>
          <w:rFonts w:eastAsia="Amiri" w:cs="Amiri" w:ascii="Amiri" w:hAnsi="Amiri"/>
          <w:color w:val="111111"/>
          <w:sz w:val="28"/>
          <w:szCs w:val="28"/>
          <w:rtl w:val="true"/>
          <w:lang w:bidi="ar-SA"/>
        </w:rPr>
        <w:t xml:space="preserve">. </w:t>
      </w:r>
      <w:bookmarkStart w:id="267" w:name="pg12290_283125"/>
    </w:p>
    <w:p>
      <w:pPr>
        <w:pStyle w:val="Heading5"/>
        <w:numPr>
          <w:ilvl w:val="4"/>
          <w:numId w:val="1"/>
        </w:numPr>
        <w:rPr/>
      </w:pPr>
      <w:bookmarkStart w:id="268" w:name="__RefHeading___Toc7431128_417432637"/>
      <w:bookmarkStart w:id="269" w:name="_Toc90"/>
      <w:bookmarkEnd w:id="267"/>
      <w:bookmarkEnd w:id="268"/>
      <w:r>
        <w:rPr>
          <w:rtl w:val="true"/>
        </w:rPr>
        <w:t>مع أبي عمر في ترجيحه للقول الثاني</w:t>
      </w:r>
      <w:r>
        <w:rPr>
          <w:rtl w:val="true"/>
        </w:rPr>
        <w:t>:</w:t>
      </w:r>
      <w:bookmarkEnd w:id="269"/>
    </w:p>
    <w:p>
      <w:pPr>
        <w:pStyle w:val="BookText"/>
        <w:rPr/>
      </w:pPr>
      <w:r>
        <w:rPr>
          <w:rFonts w:ascii="Amiri" w:hAnsi="Amiri" w:eastAsia="Amiri" w:cs="Amiri"/>
          <w:color w:val="111111"/>
          <w:sz w:val="28"/>
          <w:sz w:val="28"/>
          <w:szCs w:val="28"/>
          <w:rtl w:val="true"/>
          <w:lang w:bidi="ar-SA"/>
        </w:rPr>
        <w:t>و يلاحظ، أن أبا عمر قد رفض القول الأول، و رجح الثاني، استنادا إلى قضية الإرضاع، ثم استدرك 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أرضعتهما في زمانين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كلام لا يصح، لأن ما ذكره ليس بأولى من العكس، بحيث تكون زيادة عمره أربع سنين دليلا على عدم صحة إرضاع ثويبة له بلبن مسروح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استدراكه المذكور، فيبعّده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قد رضعا بلبن مسروح </w:t>
      </w:r>
      <w:r>
        <w:rPr>
          <w:rStyle w:val="FootnoteAnchor"/>
          <w:rtl w:val="true"/>
        </w:rPr>
        <w:footnoteReference w:id="259"/>
      </w:r>
      <w:r>
        <w:rPr>
          <w:rFonts w:ascii="Amiri" w:hAnsi="Amiri" w:eastAsia="Amiri" w:cs="Amiri"/>
          <w:color w:val="111111"/>
          <w:sz w:val="28"/>
          <w:sz w:val="28"/>
          <w:szCs w:val="28"/>
          <w:rtl w:val="true"/>
          <w:lang w:bidi="ar-SA"/>
        </w:rPr>
        <w:t>،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رضاعهما في زمانين</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7431130_417432637"/>
      <w:bookmarkStart w:id="271" w:name="_Toc91"/>
      <w:bookmarkEnd w:id="270"/>
      <w:r>
        <w:rPr>
          <w:rtl w:val="true"/>
        </w:rPr>
        <w:t>توجيه غير وجيه</w:t>
      </w:r>
      <w:r>
        <w:rPr>
          <w:rtl w:val="true"/>
        </w:rPr>
        <w:t>:</w:t>
      </w:r>
      <w:bookmarkEnd w:id="27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حاول محب الدين أحمد بن عبد اللّه الطبري توجيه ذلك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أرضعت حمزة في آخر سنيه، في أول رضاع ابنها؛ و أرضعت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سنيه، في آخر رضاع ابنها، فيكون أكبر بأربع سنين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 إن كان ممكنا في نفسه، و لكنه أمر بعيد الوقوع عادة، لأنه يتوقف على أن تكون قد أرضعت ولدها مسروحا أكثر من سنتين، فكيف إذا كانت قد أرضعته أربعة أشهر، حسبما تقدم عن بعض الروايات؟</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يزيده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في بعض النصوص ما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حمزة كان حين قضية وفاء أبيه عبد المطلب بنذره بذبح أحد ولده كبيرا، و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المطلب رضوان اللّه تعالى عليه كان قد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ولد له عشرة نفر، ثم بلغوا معه، حتى يمنعوه، ليذبحنّ أحدهم للّه، عند الكعبة، فلما تكامل بنوه عشرة، و عرف أنهم سيمنعونه،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و الزبير، و حجل، و ضرار، و المقوم، و أبو لهب، و العباس، و حمزة و أبو طالب، و عبد اللّه، جمعهم، ثم أخبرهم بنذره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أقرع بينهم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القدح على ابنه عبد اللّه، و كان أصغر ولده، و أحبهم إليه، فأخذ عبد المطلب بيد ابنه عبد اللّه، و أخذ الشفرة الخ</w:t>
      </w:r>
      <w:r>
        <w:rPr>
          <w:rFonts w:eastAsia="Amiri" w:cs="Amiri" w:ascii="Amiri" w:hAnsi="Amiri"/>
          <w:color w:val="111111"/>
          <w:sz w:val="28"/>
          <w:szCs w:val="28"/>
          <w:rtl w:val="true"/>
          <w:lang w:bidi="ar-SA"/>
        </w:rPr>
        <w:t>. .»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هو الذي اجتذب عبد اللّه من تحت رجل أبيه، فراجع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72" w:name="pg12290_283129"/>
    </w:p>
    <w:p>
      <w:pPr>
        <w:pStyle w:val="Heading5"/>
        <w:numPr>
          <w:ilvl w:val="4"/>
          <w:numId w:val="1"/>
        </w:numPr>
        <w:rPr/>
      </w:pPr>
      <w:bookmarkStart w:id="273" w:name="__RefHeading___Toc7431132_417432637"/>
      <w:bookmarkStart w:id="274" w:name="_Toc92"/>
      <w:bookmarkEnd w:id="272"/>
      <w:bookmarkEnd w:id="273"/>
      <w:r>
        <w:rPr>
          <w:rtl w:val="true"/>
        </w:rPr>
        <w:t>مناقشة غير موفقة</w:t>
      </w:r>
      <w:r>
        <w:rPr>
          <w:rtl w:val="true"/>
        </w:rPr>
        <w:t>:</w:t>
      </w:r>
      <w:bookmarkEnd w:id="274"/>
    </w:p>
    <w:p>
      <w:pPr>
        <w:pStyle w:val="BookText"/>
        <w:rPr/>
      </w:pPr>
      <w:r>
        <w:rPr>
          <w:rFonts w:ascii="Amiri" w:hAnsi="Amiri" w:eastAsia="Amiri" w:cs="Amiri"/>
          <w:color w:val="111111"/>
          <w:sz w:val="28"/>
          <w:sz w:val="28"/>
          <w:szCs w:val="28"/>
          <w:rtl w:val="true"/>
          <w:lang w:bidi="ar-SA"/>
        </w:rPr>
        <w:t>و ناقشوا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العباس إنما كان يكبر النبي بثلاث سنوات فقط، فقد روي عن العباس نفسه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أنا ابن ثلاثة أعوام، أو نحوها، فجيء به حتى نظرت إليه، فجعلت النسوة يقلن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أخاك </w:t>
      </w:r>
      <w:r>
        <w:rPr>
          <w:rStyle w:val="FootnoteAnchor"/>
          <w:rtl w:val="true"/>
        </w:rPr>
        <w:footnoteReference w:id="262"/>
      </w:r>
      <w:r>
        <w:rPr>
          <w:rFonts w:ascii="IRNazanin" w:hAnsi="IRNazanin" w:eastAsia="IRNazanin"/>
          <w:color w:val="111111"/>
          <w:sz w:val="28"/>
          <w:sz w:val="28"/>
          <w:szCs w:val="28"/>
          <w:rtl w:val="true"/>
          <w:lang w:bidi="fa-IR"/>
        </w:rPr>
        <w:t xml:space="preserve">، فقبلته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الإيراد بما ذكر ليس بأولى من العكس؛ فإن من الممكن أن تكون رواية ابن إسحاق هي الصحيحة، و أما رواية أن العباس كان يكبر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 فقط، فلعلها هي الموضوعة لأهداف سياسية من قبل العباسيين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إسحاق حجة في السيرة النبوية، غير مدافع </w:t>
      </w:r>
      <w:r>
        <w:rPr>
          <w:rStyle w:val="FootnoteAnchor"/>
          <w:rtl w:val="true"/>
        </w:rPr>
        <w:footnoteReference w:id="264"/>
      </w:r>
      <w:r>
        <w:rPr>
          <w:rFonts w:ascii="Amiri" w:hAnsi="Amiri" w:eastAsia="Amiri" w:cs="Amiri"/>
          <w:color w:val="111111"/>
          <w:sz w:val="28"/>
          <w:sz w:val="28"/>
          <w:szCs w:val="28"/>
          <w:rtl w:val="true"/>
          <w:lang w:bidi="ar-SA"/>
        </w:rPr>
        <w:t>، فلا يرد قوله؛ استنادا إلى رواية يحتمل في حقها ما ذكرناه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إذن، فقد يكون عمر حمزة و العباس، حين قضية الذبح حوالي ثمان إلى </w:t>
      </w:r>
    </w:p>
    <w:p>
      <w:pPr>
        <w:pStyle w:val="BookText"/>
        <w:rPr/>
      </w:pPr>
      <w:r>
        <w:rPr>
          <w:rFonts w:ascii="Amiri" w:hAnsi="Amiri" w:eastAsia="Amiri" w:cs="Amiri"/>
          <w:color w:val="111111"/>
          <w:sz w:val="28"/>
          <w:sz w:val="28"/>
          <w:szCs w:val="28"/>
          <w:rtl w:val="true"/>
          <w:lang w:bidi="ar-SA"/>
        </w:rPr>
        <w:t xml:space="preserve">عشر سنين، يضاف إليها خمس سنوات كانت بين قصة الذبح و بين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 يصير المجموع حوالي ثلاث عشرة إلى خمس عشرة من السنين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من الإشكال دفع البعض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أرضعت حمزة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أرضعت بعده أبا سلمة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تصريح الرواية بأنها أرضعتهم جميعا بلبن ابنها مسروح يأبى هذا الجمع التبرعي، الذي لا يستند إلى أي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 ما تقدم عن محب الدين أحمد بن عبد 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قد أرضعت حمزة في أواخر سنيه، في آخر رضاع ابنها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بناء على ما قدمناه من أن من الممكن أن يكون حمزة كان يكبر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بحوالي عقد من الزمن لا يصح حتى بناء على </w:t>
      </w:r>
      <w:bookmarkStart w:id="275" w:name="pg12290_283134"/>
    </w:p>
    <w:p>
      <w:pPr>
        <w:pStyle w:val="BookText"/>
        <w:rPr/>
      </w:pPr>
      <w:bookmarkEnd w:id="275"/>
      <w:r>
        <w:rPr>
          <w:rFonts w:ascii="Amiri" w:hAnsi="Amiri" w:eastAsia="Amiri" w:cs="Amiri"/>
          <w:color w:val="111111"/>
          <w:sz w:val="28"/>
          <w:sz w:val="28"/>
          <w:szCs w:val="28"/>
          <w:rtl w:val="true"/>
          <w:lang w:bidi="ar-SA"/>
        </w:rPr>
        <w:t>قول الطبري هذا</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7431134_417432637"/>
      <w:bookmarkStart w:id="277" w:name="_Toc93"/>
      <w:bookmarkEnd w:id="276"/>
      <w:r>
        <w:rPr>
          <w:rtl w:val="true"/>
        </w:rPr>
        <w:t>عدد أولاد عبد المطلب</w:t>
      </w:r>
      <w:r>
        <w:rPr>
          <w:rtl w:val="true"/>
        </w:rPr>
        <w:t>:</w:t>
      </w:r>
      <w:bookmarkEnd w:id="277"/>
    </w:p>
    <w:p>
      <w:pPr>
        <w:pStyle w:val="BookText"/>
        <w:rPr/>
      </w:pPr>
      <w:r>
        <w:rPr>
          <w:rFonts w:ascii="Amiri" w:hAnsi="Amiri" w:eastAsia="Amiri" w:cs="Amiri"/>
          <w:color w:val="111111"/>
          <w:sz w:val="28"/>
          <w:sz w:val="28"/>
          <w:szCs w:val="28"/>
          <w:rtl w:val="true"/>
          <w:lang w:bidi="ar-SA"/>
        </w:rPr>
        <w:t>بقي علينا أن نشير إلى المناقشة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عبد المطلب، كانوا ثلاثة عشر، و أن حمزة و العباس قد ولدا فيما بعد، فإنها مناقشة مردودة،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الحقيقة لقب للغيداق،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لعبد الكعبة،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وجود له أصلا، حسبما ذكره البعض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تحدثنا عن هذا الأمر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مراجعته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فإننا نشير إلى أن اليعقوبي ينص على أن عدد أولاد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و لكنه حينما يعد أسماءهم يذكر اسم أحد عشر رجلا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لواحد منهم كلا من اسمه و لقبه، حتى بدا أنهما اثنان، مع أنهما لواحد</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7431136_417432637"/>
      <w:bookmarkStart w:id="279" w:name="_Toc94"/>
      <w:bookmarkEnd w:id="278"/>
      <w:r>
        <w:rPr>
          <w:rtl w:val="true"/>
        </w:rPr>
        <w:t>أبو لهب و عتق ثويبة</w:t>
      </w:r>
      <w:r>
        <w:rPr>
          <w:rtl w:val="true"/>
        </w:rPr>
        <w:t>:</w:t>
      </w:r>
      <w:bookmarkEnd w:id="279"/>
    </w:p>
    <w:p>
      <w:pPr>
        <w:pStyle w:val="BookText"/>
        <w:rPr/>
      </w:pPr>
      <w:r>
        <w:rPr>
          <w:rFonts w:ascii="Amiri" w:hAnsi="Amiri" w:eastAsia="Amiri" w:cs="Amiri"/>
          <w:color w:val="111111"/>
          <w:sz w:val="28"/>
          <w:sz w:val="28"/>
          <w:szCs w:val="28"/>
          <w:rtl w:val="true"/>
          <w:lang w:bidi="ar-SA"/>
        </w:rPr>
        <w:t>و يبقى أن نشير إلى 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جاءت ثويبة إلى مولاها أبي لهب، فبشرته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فأعتقها، فأرضعت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بلبن ولدها مسروح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رئي أبو لهب بعد موته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رواية ذكرها طائفة من المؤلفين، أو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رواية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حال، و أسوئه، فسأله عن حاله،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بشرّ حال غير أنه يخفف عنه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يسقى في نقرة إبهامه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يوم إثنين، لعتقه ثويبة؛ حينما بشرته بذلك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هذا أبو لهب، الكافر، الذي نزل القرآن بذمه، جوزي في النار بفرحه ليلة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فما حال المسلم الموحد من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يسر بمولده، و يبذل ما تصل إليه قدرته في محبته؟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لعمري، إنما يكون </w:t>
      </w:r>
    </w:p>
    <w:p>
      <w:pPr>
        <w:pStyle w:val="BookText"/>
        <w:rPr/>
      </w:pPr>
      <w:r>
        <w:rPr>
          <w:rFonts w:ascii="Amiri" w:hAnsi="Amiri" w:eastAsia="Amiri" w:cs="Amiri"/>
          <w:color w:val="111111"/>
          <w:sz w:val="28"/>
          <w:sz w:val="28"/>
          <w:szCs w:val="28"/>
          <w:rtl w:val="true"/>
          <w:lang w:bidi="ar-SA"/>
        </w:rPr>
        <w:t>جزاؤه من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يدخله بفضله العميم جنات النعيم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اللّه حافظ الشام شمس الدين محمد بن ناصر،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هذا كافر جاء ذمهو تبت يداه في الجحيم مخلدا</w:t>
      </w:r>
    </w:p>
    <w:p>
      <w:pPr>
        <w:pStyle w:val="BookText"/>
        <w:rPr/>
      </w:pPr>
      <w:r>
        <w:rPr>
          <w:rFonts w:ascii="Amiri" w:hAnsi="Amiri" w:eastAsia="Amiri" w:cs="Amiri"/>
          <w:color w:val="111111"/>
          <w:sz w:val="28"/>
          <w:sz w:val="28"/>
          <w:szCs w:val="28"/>
          <w:rtl w:val="true"/>
          <w:lang w:bidi="ar-SA"/>
        </w:rPr>
        <w:t>أتى أنه في يوم الإثنين دائمايخفف عنه للسرور بأحمدا</w:t>
      </w:r>
    </w:p>
    <w:p>
      <w:pPr>
        <w:pStyle w:val="BookText"/>
        <w:rPr/>
      </w:pPr>
      <w:r>
        <w:rPr>
          <w:rFonts w:ascii="Amiri" w:hAnsi="Amiri" w:eastAsia="Amiri" w:cs="Amiri"/>
          <w:color w:val="111111"/>
          <w:sz w:val="28"/>
          <w:sz w:val="28"/>
          <w:szCs w:val="28"/>
          <w:rtl w:val="true"/>
          <w:lang w:bidi="ar-SA"/>
        </w:rPr>
        <w:t xml:space="preserve">فما الظن بالعبد الذي كان عمرهبأحمد مسرورا و مات موحدا؟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كله باطل، و لا يصح، و ذلك لأنهم يقولون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عتق ثويبة قد تم بعد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بدهر طويل، أي بعد أزيد من خمسين سنة؛ إما قبيل الهجرة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خديجة رضوان اللّه تعالى عليها تحاول شراءها من أبي لهب لتعتقها، بسبب ما يزعم من إرضاعها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فرفض أبو لهب بيعها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حاول الحلبي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الممكن أن يكون أبو لهب قد أعتقها أولا، لكنه لم يذكر ذلك، و لم يظهره، و رفض بيعها لخديجة لكونها كانت معتوقة، ثم عاد فأظهر ذلك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توجيه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غير المعقول و لا المقبول؛ أن لا يظهر للناس، و لا يطلعوا على عتقه لجاريته طيلة ما يزيد على ثلاث و خمسين سنة، و لماذا لم تخبر هي نفسها أحدا بذلك، و ما هو الداعي له و لها للكتمان، و لا سيما قبل النبوة، و ما هو الداعي للإظهار بعد ذلك، و لا سيما بعد الهجرة؟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لماذا بقيت هذه الجارية التي أعتقها عنده طيلة هذه المدة المتمادية، و هي خارجة عن ملكه؟</w:t>
      </w:r>
    </w:p>
    <w:p>
      <w:pPr>
        <w:pStyle w:val="BookText"/>
        <w:rPr/>
      </w:pPr>
      <w:r>
        <w:rPr>
          <w:rFonts w:ascii="Amiri" w:hAnsi="Amiri" w:eastAsia="Amiri" w:cs="Amiri"/>
          <w:color w:val="111111"/>
          <w:sz w:val="28"/>
          <w:sz w:val="28"/>
          <w:szCs w:val="28"/>
          <w:rtl w:val="true"/>
          <w:lang w:bidi="ar-SA"/>
        </w:rPr>
        <w:t>هذا كله؛ عدا عن أنه لا حجية في المنامات، و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 عن أن الرواية مرسلة أيضا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لتخفيف العذاب عن أبي لهب،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فرحه إذا كان استجابة لحاجة نفسية طبيعية، و لم يكن للّه سبحانه و تعالى، فلماذا يثاب عليه، و لماذا يخفف عنه العذاب لأجله، و الافعال الحسنة إنما يلقى الكفار جزاءها في الدنيا لا في الآخرة، فإنه ليس لهم في الآخرة من خلاق، و لا لهم فيها نصيب،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80" w:name="pg12290_283141"/>
    </w:p>
    <w:p>
      <w:pPr>
        <w:pStyle w:val="Heading5"/>
        <w:numPr>
          <w:ilvl w:val="4"/>
          <w:numId w:val="1"/>
        </w:numPr>
        <w:rPr/>
      </w:pPr>
      <w:bookmarkStart w:id="281" w:name="__RefHeading___Toc7431138_417432637"/>
      <w:bookmarkStart w:id="282" w:name="_Toc95"/>
      <w:bookmarkEnd w:id="280"/>
      <w:bookmarkEnd w:id="281"/>
      <w:r>
        <w:rPr>
          <w:rtl w:val="true"/>
        </w:rPr>
        <w:t>شرك أبي لهب</w:t>
      </w:r>
      <w:r>
        <w:rPr>
          <w:rtl w:val="true"/>
        </w:rPr>
        <w:t>:</w:t>
      </w:r>
      <w:bookmarkEnd w:id="282"/>
    </w:p>
    <w:p>
      <w:pPr>
        <w:pStyle w:val="BookText"/>
        <w:rPr/>
      </w:pPr>
      <w:r>
        <w:rPr>
          <w:rFonts w:ascii="Amiri" w:hAnsi="Amiri" w:eastAsia="Amiri" w:cs="Amiri"/>
          <w:color w:val="111111"/>
          <w:sz w:val="28"/>
          <w:sz w:val="28"/>
          <w:szCs w:val="28"/>
          <w:rtl w:val="true"/>
          <w:lang w:bidi="ar-SA"/>
        </w:rPr>
        <w:t>إن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لهب قد بقي على شركه، و كان من أعدى أعداء اللّه، و الإسلام، و رسول الإسلام، فلا يعقل أن يجعل اللّه له يدا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المكافأة عليها، و لأجل ذلك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هدية مشرك، بل كان يردها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لا تجعل لفاجر، و لا لفاسق عندي نعمة</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فكيف إذا كان هذا الفاسق و الفاجر هو أبو لهب لعنه اللّه بالذات؟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 عدا عن أن نفس ثويبة لم يعلم لها إسلام، حتى لقد قال أبو نعيم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أعلم أحدا أثبت إسلامها غير ابن مندة، مع أنها قد توفيت سنة سبع من الهجرة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83" w:name="pg12290_283143"/>
    </w:p>
    <w:p>
      <w:pPr>
        <w:pStyle w:val="BookText"/>
        <w:rPr/>
      </w:pPr>
      <w:bookmarkEnd w:id="283"/>
      <w:r>
        <w:rPr>
          <w:rFonts w:ascii="Amiri" w:hAnsi="Amiri" w:eastAsia="Amiri" w:cs="Amiri"/>
          <w:color w:val="111111"/>
          <w:sz w:val="28"/>
          <w:sz w:val="28"/>
          <w:szCs w:val="28"/>
          <w:rtl w:val="true"/>
          <w:lang w:bidi="ar-SA"/>
        </w:rPr>
        <w:t xml:space="preserve">و أي نعمة أعظم من إرضاعها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بعض من تأخر قد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أسلمت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استند في ذلك إلى قول ابن مندة، أو استفاد ذلك مما ينقل عن برّ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باب من أرضع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أنها لم تسلم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فإن كل ما تقدم، و سواه، يجعلنا نشك كثيرا في أن تكون ثويبة قد أرضعت رسول اللّه، و حمزة، و أبا سلمة، بلبن ولدها مسروح ليكونوا جميعا أخوة من الرضاعة</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7431140_417432637"/>
      <w:bookmarkStart w:id="285" w:name="_Toc96"/>
      <w:bookmarkEnd w:id="284"/>
      <w:r>
        <w:rPr>
          <w:rtl w:val="true"/>
        </w:rPr>
        <w:t>تنازع الظئر في رضاعه</w:t>
      </w:r>
      <w:r>
        <w:rPr>
          <w:rtl w:val="true"/>
        </w:rPr>
        <w:t>:</w:t>
      </w:r>
      <w:bookmarkEnd w:id="285"/>
    </w:p>
    <w:p>
      <w:pPr>
        <w:pStyle w:val="BookText"/>
        <w:rPr/>
      </w:pPr>
      <w:r>
        <w:rPr>
          <w:rFonts w:ascii="Amiri" w:hAnsi="Amiri" w:eastAsia="Amiri" w:cs="Amiri"/>
          <w:color w:val="111111"/>
          <w:sz w:val="28"/>
          <w:sz w:val="28"/>
          <w:szCs w:val="28"/>
          <w:rtl w:val="true"/>
          <w:lang w:bidi="ar-SA"/>
        </w:rPr>
        <w:t>و روى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تنازعت الظئر في رضاع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كل نساء الجن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بذلك حليمة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الحسن البكري في كتابه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أشياخنا، و أسلافنا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عادة أهل مكة، إذا تم للمولود سبعة أيام، </w:t>
      </w:r>
      <w:bookmarkStart w:id="286" w:name="pg12290_283145"/>
    </w:p>
    <w:p>
      <w:pPr>
        <w:pStyle w:val="BookText"/>
        <w:rPr/>
      </w:pPr>
      <w:bookmarkEnd w:id="286"/>
      <w:r>
        <w:rPr>
          <w:rFonts w:ascii="Amiri" w:hAnsi="Amiri" w:eastAsia="Amiri" w:cs="Amiri"/>
          <w:color w:val="111111"/>
          <w:sz w:val="28"/>
          <w:sz w:val="28"/>
          <w:szCs w:val="28"/>
          <w:rtl w:val="true"/>
          <w:lang w:bidi="ar-SA"/>
        </w:rPr>
        <w:t>التمسوا له مرضعة ترضعه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فتطاولت النساء لرضاعته و تربيته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الهاتف أخبر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مرضعته في بني سعد، و اسمها حليمة؛ فظلت تتوقع مجيئها، حتى جاءت؛ فأعطتها إياه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واضح الدلالة على عدم صحة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النساء المرضعات قد زهدن فيه ليتمه، و أن حليمة إنما قبلت به لأنها لم تجد سواه، و لم تحب أن ترجع رفيقاتها برضيع، و ترجع هي 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عدم صحة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المطلب قد قال لحليمة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جده، أقوم مقام أبيه، فإن أردت أن ترضعيه دفعته إليك، و أعطيتك كفايتك</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رواية أخرى تدل على عدم صحة ذلك أيضا رواها المجلسي، عن الواقدي، فلتراجع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7431142_417432637"/>
      <w:bookmarkStart w:id="288" w:name="_Toc97"/>
      <w:bookmarkEnd w:id="287"/>
      <w:r>
        <w:rPr>
          <w:rtl w:val="true"/>
        </w:rPr>
        <w:t>حديث شق الصدر</w:t>
      </w:r>
      <w:r>
        <w:rPr>
          <w:rtl w:val="true"/>
        </w:rPr>
        <w:t>:</w:t>
      </w:r>
      <w:bookmarkEnd w:id="288"/>
    </w:p>
    <w:p>
      <w:pPr>
        <w:pStyle w:val="BookText"/>
        <w:rPr/>
      </w:pPr>
      <w:r>
        <w:rPr>
          <w:rFonts w:ascii="Amiri" w:hAnsi="Amiri" w:eastAsia="Amiri" w:cs="Amiri"/>
          <w:color w:val="111111"/>
          <w:sz w:val="28"/>
          <w:sz w:val="28"/>
          <w:szCs w:val="28"/>
          <w:rtl w:val="true"/>
          <w:lang w:bidi="ar-SA"/>
        </w:rPr>
        <w:t xml:space="preserve">و ما دمنا في الحديث عن رضاعه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سعد، فإننا لا نرى مناصا من إعطاء رأينا في رواية وردت في هذه المناسبة، و هي التالية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جبرئيل، و هو يلعب مع الغلمان، فأخذه و صرعه، فشق عن </w:t>
      </w:r>
      <w:bookmarkStart w:id="289" w:name="pg12290_283147"/>
    </w:p>
    <w:p>
      <w:pPr>
        <w:pStyle w:val="BookText"/>
        <w:rPr/>
      </w:pPr>
      <w:bookmarkEnd w:id="289"/>
      <w:r>
        <w:rPr>
          <w:rFonts w:ascii="Amiri" w:hAnsi="Amiri" w:eastAsia="Amiri" w:cs="Amiri"/>
          <w:color w:val="111111"/>
          <w:sz w:val="28"/>
          <w:sz w:val="28"/>
          <w:szCs w:val="28"/>
          <w:rtl w:val="true"/>
          <w:lang w:bidi="ar-SA"/>
        </w:rPr>
        <w:t>قلبه، فاستخرج القلب، و استخرج منه علقة؛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حظ الشيطان منك، ثم غسله في طست من ذهب، بماء زمزم، ثم لأمه، ثم أعاده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الغلمان يسعون إلى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قتل، فاستقبلوه، و هو منتقع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أرى أثر ذلك المخيط في صدره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ذلك هو سبب إرجاعه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الحديث و السيرة عند غير الإمامية لا تخلو عن هذه الرواية غالبا، بل قد ذكروا أنه قد شقّ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أربع منها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الثالثة من عمره، و أخرى في العاشرة، و ثالثة عند مبعثه، و رابعة عند الإسراء، و الخامسة فيها خلاف</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7431144_417432637"/>
      <w:bookmarkStart w:id="291" w:name="_Toc98"/>
      <w:bookmarkEnd w:id="290"/>
      <w:r>
        <w:rPr>
          <w:rtl w:val="true"/>
        </w:rPr>
        <w:t>توجيه غير وجيه</w:t>
      </w:r>
      <w:r>
        <w:rPr>
          <w:rtl w:val="true"/>
        </w:rPr>
        <w:t>:</w:t>
      </w:r>
      <w:bookmarkEnd w:id="291"/>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تكرار شق صدره إنما هو زيادة في تشريفه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نظم بعضهم ذلك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طالبا نظم الفرائد في عقدمواطن فيها شق صدر لذي رشد</w:t>
      </w:r>
    </w:p>
    <w:p>
      <w:pPr>
        <w:pStyle w:val="BookText"/>
        <w:rPr/>
      </w:pPr>
      <w:r>
        <w:rPr>
          <w:rFonts w:ascii="Amiri" w:hAnsi="Amiri" w:eastAsia="Amiri" w:cs="Amiri"/>
          <w:color w:val="111111"/>
          <w:sz w:val="28"/>
          <w:sz w:val="28"/>
          <w:szCs w:val="28"/>
          <w:rtl w:val="true"/>
          <w:lang w:bidi="ar-SA"/>
        </w:rPr>
        <w:t>لقد شق صدر للنبي محمدمرارا لتشريف، و ذا غاية المجد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فأولى له التشريف فيها مؤثللتطهيره من مضغة في بني سعد </w:t>
      </w:r>
    </w:p>
    <w:p>
      <w:pPr>
        <w:pStyle w:val="BookText"/>
        <w:rPr/>
      </w:pPr>
      <w:r>
        <w:rPr>
          <w:rFonts w:ascii="Amiri" w:hAnsi="Amiri" w:eastAsia="Amiri" w:cs="Amiri"/>
          <w:color w:val="111111"/>
          <w:sz w:val="28"/>
          <w:sz w:val="28"/>
          <w:szCs w:val="28"/>
          <w:rtl w:val="true"/>
          <w:lang w:bidi="ar-SA"/>
        </w:rPr>
        <w:t>و ثانية كانت له و هو يافعو ثالثة للمبعث الطيب الند</w:t>
      </w:r>
    </w:p>
    <w:p>
      <w:pPr>
        <w:pStyle w:val="BookText"/>
        <w:rPr/>
      </w:pPr>
      <w:r>
        <w:rPr>
          <w:rFonts w:ascii="Amiri" w:hAnsi="Amiri" w:eastAsia="Amiri" w:cs="Amiri"/>
          <w:color w:val="111111"/>
          <w:sz w:val="28"/>
          <w:sz w:val="28"/>
          <w:szCs w:val="28"/>
          <w:rtl w:val="true"/>
          <w:lang w:bidi="ar-SA"/>
        </w:rPr>
        <w:t>و رابعة عند العروج لربهو ذا باتفاق فاستمع يا أخا الرشد</w:t>
      </w:r>
    </w:p>
    <w:p>
      <w:pPr>
        <w:pStyle w:val="BookText"/>
        <w:rPr/>
      </w:pPr>
      <w:r>
        <w:rPr>
          <w:rFonts w:ascii="Amiri" w:hAnsi="Amiri" w:eastAsia="Amiri" w:cs="Amiri"/>
          <w:color w:val="111111"/>
          <w:sz w:val="28"/>
          <w:sz w:val="28"/>
          <w:szCs w:val="28"/>
          <w:rtl w:val="true"/>
          <w:lang w:bidi="ar-SA"/>
        </w:rPr>
        <w:t xml:space="preserve">و خامسة فيها خلاف تركتهالفقدان تصحيح لها عند ذي النقد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كما أننا في نفس الوقت الذي نرى فيه البعض يعتبر هذه الرواية من إرهاصات النبوة كما صرح به ناظم الأبيات السابقة و غيره </w:t>
      </w:r>
      <w:r>
        <w:rPr>
          <w:rStyle w:val="FootnoteAnchor"/>
          <w:rtl w:val="true"/>
        </w:rPr>
        <w:footnoteReference w:id="288"/>
      </w:r>
      <w:r>
        <w:rPr>
          <w:rFonts w:ascii="Amiri" w:hAnsi="Amiri" w:eastAsia="Amiri" w:cs="Amiri"/>
          <w:color w:val="111111"/>
          <w:sz w:val="28"/>
          <w:sz w:val="28"/>
          <w:szCs w:val="28"/>
          <w:rtl w:val="true"/>
          <w:lang w:bidi="ar-SA"/>
        </w:rPr>
        <w:t>، و مثار إعجاب و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عند غير المسلمين، إما مبعث تهكم و سخرية، و إما دليل لإثبات بعض عقائدهم الباطلة، و الطعن في بعض عقائد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فريقا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الرواية موضوعة، من قبل من أراد أن يضع التفسير الحرفي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لَكَ صَدْرَكَ، وَ وَضَعْنٰا عَنْكَ وِزْرَكَ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اعتبرها صاحب مجمع البيان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يصح ظاهره، و لا يمكن تأويله إلا على التعسف البعيد؛ لأنه كان طاهرا مطهرا من كل سوء و عيب، و كيف يطهر القلب و ما فيه من الاعتقاد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92" w:name="pg12290_283152"/>
    </w:p>
    <w:p>
      <w:pPr>
        <w:pStyle w:val="BookText"/>
        <w:rPr/>
      </w:pPr>
      <w:bookmarkEnd w:id="292"/>
      <w:r>
        <w:rPr>
          <w:rFonts w:ascii="IRNazanin" w:hAnsi="IRNazanin" w:eastAsia="IRNazanin"/>
          <w:color w:val="111111"/>
          <w:sz w:val="28"/>
          <w:sz w:val="28"/>
          <w:szCs w:val="28"/>
          <w:rtl w:val="true"/>
          <w:lang w:bidi="fa-IR"/>
        </w:rPr>
        <w:t xml:space="preserve">و نجد آخر </w:t>
      </w:r>
      <w:r>
        <w:rPr>
          <w:rStyle w:val="FootnoteAnchor"/>
          <w:rtl w:val="true"/>
        </w:rPr>
        <w:footnoteReference w:id="292"/>
      </w:r>
      <w:r>
        <w:rPr>
          <w:rFonts w:ascii="Amiri" w:hAnsi="Amiri" w:eastAsia="Amiri" w:cs="Amiri"/>
          <w:color w:val="111111"/>
          <w:sz w:val="28"/>
          <w:sz w:val="28"/>
          <w:szCs w:val="28"/>
          <w:rtl w:val="true"/>
          <w:lang w:bidi="ar-SA"/>
        </w:rPr>
        <w:t>يحاول أن يناقش في سند الرواية، و نظره فقط إلى رواية ابن هشام، عن بعض أهل العلم، و لكنه لم يعلم أنها واردة في صحيح مسلم بأربعة طرق، و لو أنه اطلع على ذلك لرأينا له موقفا متحمسا آخر؟ لأنها تكون حينئذ كالوحي المنزل، على النبي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خير من ناقش هذه الرواية نقاشا موضوعيا سليما هو العلامة الشيخ محمود أبو رية في كتابه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فليراجعه من أراد</w:t>
      </w:r>
      <w:r>
        <w:rPr>
          <w:rFonts w:eastAsia="Amiri" w:cs="Amiri" w:ascii="Amiri" w:hAnsi="Amiri"/>
          <w:color w:val="111111"/>
          <w:sz w:val="28"/>
          <w:szCs w:val="28"/>
          <w:rtl w:val="true"/>
          <w:lang w:bidi="ar-SA"/>
        </w:rPr>
        <w:t>. .</w:t>
      </w:r>
    </w:p>
    <w:p>
      <w:pPr>
        <w:pStyle w:val="Heading5"/>
        <w:numPr>
          <w:ilvl w:val="4"/>
          <w:numId w:val="1"/>
        </w:numPr>
        <w:rPr/>
      </w:pPr>
      <w:bookmarkStart w:id="293" w:name="__RefHeading___Toc7431146_417432637"/>
      <w:bookmarkStart w:id="294" w:name="_Toc99"/>
      <w:bookmarkEnd w:id="293"/>
      <w:r>
        <w:rPr>
          <w:rtl w:val="true"/>
        </w:rPr>
        <w:t>رأينا في الرواية</w:t>
      </w:r>
      <w:r>
        <w:rPr>
          <w:rtl w:val="true"/>
        </w:rPr>
        <w:t>:</w:t>
      </w:r>
      <w:bookmarkEnd w:id="294"/>
    </w:p>
    <w:p>
      <w:pPr>
        <w:pStyle w:val="BookText"/>
        <w:rPr/>
      </w:pPr>
      <w:r>
        <w:rPr>
          <w:rFonts w:ascii="Amiri" w:hAnsi="Amiri" w:eastAsia="Amiri" w:cs="Amiri"/>
          <w:color w:val="111111"/>
          <w:sz w:val="28"/>
          <w:sz w:val="28"/>
          <w:szCs w:val="28"/>
          <w:rtl w:val="true"/>
          <w:lang w:bidi="ar-SA"/>
        </w:rPr>
        <w:t>و نحن هنا نشير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هشام و غيره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إرجاع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أمه، هو أن نفرا من الحبشة نصارى، رأوه مع مرضعته، فسألوا عنه، و قلبوه،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لنأخذن هذا الغلام، فلنذهبن به إلى ملكنا و بلدنا إلخ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تصير الرواية المتقدمة التي تذكر أن سبب إرجاعه إلى أمه هو قضية شق الصدر محل شك و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شق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 إرجاعه إلى أمه؛ مع أنهم يذكرون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الحادثة قد وقعت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ثلاث سنين، </w:t>
      </w:r>
    </w:p>
    <w:p>
      <w:pPr>
        <w:pStyle w:val="BookText"/>
        <w:rPr/>
      </w:pPr>
      <w:r>
        <w:rPr>
          <w:rFonts w:ascii="Amiri" w:hAnsi="Amiri" w:eastAsia="Amiri" w:cs="Amiri"/>
          <w:color w:val="111111"/>
          <w:sz w:val="28"/>
          <w:sz w:val="28"/>
          <w:szCs w:val="28"/>
          <w:rtl w:val="true"/>
          <w:lang w:bidi="ar-SA"/>
        </w:rPr>
        <w:t>أو سنتان و أشهر، مع أنه إنما أعيد إلى أمه بعد أن أتم الخمس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صحيح أن مصدر الشر هو غدة، أو علقة في القلب، يحتاج التخلص منها إلى عملية جراحية؟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يعني ذلك أن باستطاعة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أجريت له عملية جراحية لاستئصال تلك الغدة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يصبح تقيا ورعا، خيّرا؟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أن هذه الغدة أو العلقة قد اختص اللّه بها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ابتلاه بها دون غيره من بني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لماذا دون غيره؟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تكررت هذه العملية أربع، أو خمس مرات، في أوقات متباعدة؟ حتى بعد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سنين، و حين الإسراء و المعراج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كانت تلك العلقة السوداء، و حظ الشيطان تستأصل، ثم تعود إلى النمو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هي من نوع مرض السرطان الذي لا تنفع معه العمليات الجراحية، و الذي لا يلبث أن يختفي حتى يعود إلى الظهور بقوة أشد، و أثر أبعد؟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لم تعد هذه العلقة إلى الظهور بعد العملية الرابعة أو الخامسة، بحيث يحتاج إلى السادسة، فالتي بعدها؟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يعذب اللّه نبيه هذا العذاب، و يتعرض لهذه الآلام بلا ذنب جناه؟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بالإمكان أن يخلقه بدونها من أول الأمر؟ </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إذا كان اللّه يريد أن لا يكون عبده شريرا يحتاج لإعمال قدرته إلى عمليات جراحية كهذه، على مرأى من الناس و مسمع؟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تعجبني هذه البراعة النادرة لجبرئيل في إجراء العمليات الجراحية لخصوص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ألا تعني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مجبرا على عمل الخير، و ليس لإرادته فيه أي أثر أو فعالية، أو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حظ الشيطان قد أبعد عنه بشكل قطعي و قهري، و بعملية جراحية، كان أنس بن مالك يرى أثر المخيط في صدره الشريف</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اختص نبينا بعملية كهذه و لم تحصل لأي من الأنبياء السابقين عليهم الصلاة و السلام </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يعقل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أفضل الأنبياء و أكملهم، كان فقط بحاجة إلى هذه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فكيف يكون أفضل و أكمل منهم؟</w:t>
      </w:r>
    </w:p>
    <w:p>
      <w:pPr>
        <w:pStyle w:val="BookText"/>
        <w:rPr/>
      </w:pPr>
      <w:r>
        <w:rPr>
          <w:rFonts w:ascii="Amiri" w:hAnsi="Amiri" w:eastAsia="Amiri" w:cs="Amiri"/>
          <w:color w:val="111111"/>
          <w:sz w:val="28"/>
          <w:sz w:val="28"/>
          <w:szCs w:val="28"/>
          <w:rtl w:val="true"/>
          <w:lang w:bidi="ar-SA"/>
        </w:rPr>
        <w:t xml:space="preserve">أم أنه قد كان فيهم أيضا للشيطان حظ و نصيب لم يخرج منهم بعملية جراحية؛ لأن الملائكة لم يكونوا قد تعلموا الجراحة بعد؟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أفلا ينافي ذلك ما ورد في الآيات القرآنية، مما يدل على أن الشيطان لا سبيل له على عباد اللّه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أَغْوَيْتَنِي لَأُزَيِّنَنَّ لَهُمْ فِي اَلْأَرْضِ وَ لَأُغْوِيَنَّهُمْ أَجْمَعِينَ، إِلاّٰ عِبٰادَكَ مِنْهُمُ اَلْمُخْلَصِينَ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95" w:name="pg12290_283158"/>
    </w:p>
    <w:p>
      <w:pPr>
        <w:pStyle w:val="BookText"/>
        <w:rPr/>
      </w:pPr>
      <w:bookmarkEnd w:id="29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هم خير عباد اللّه المخلصين، و المؤمنين، و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استمر سلطان الشيطان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الإسراء و المعراج؟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عدا عن تناقض الروايات الشديد، و قد أشار إليه الحسني باختصار، فراجع </w:t>
      </w:r>
      <w:r>
        <w:rPr>
          <w:rStyle w:val="FootnoteAnchor"/>
          <w:rtl w:val="true"/>
        </w:rPr>
        <w:footnoteReference w:id="298"/>
      </w:r>
      <w:r>
        <w:rPr>
          <w:rFonts w:ascii="IRNazanin" w:hAnsi="IRNazanin" w:eastAsia="IRNazanin"/>
          <w:color w:val="111111"/>
          <w:sz w:val="28"/>
          <w:sz w:val="28"/>
          <w:szCs w:val="28"/>
          <w:rtl w:val="true"/>
          <w:lang w:bidi="fa-IR"/>
        </w:rPr>
        <w:t>و قارن</w:t>
      </w:r>
      <w:r>
        <w:rPr>
          <w:rFonts w:eastAsia="IRNazanin" w:cs="IRNazanin"/>
          <w:color w:val="111111"/>
          <w:sz w:val="28"/>
          <w:szCs w:val="28"/>
          <w:rtl w:val="true"/>
          <w:lang w:bidi="fa-IR"/>
        </w:rPr>
        <w:t>.</w:t>
      </w:r>
    </w:p>
    <w:p>
      <w:pPr>
        <w:pStyle w:val="Heading5"/>
        <w:numPr>
          <w:ilvl w:val="4"/>
          <w:numId w:val="1"/>
        </w:numPr>
        <w:rPr/>
      </w:pPr>
      <w:bookmarkStart w:id="296" w:name="__RefHeading___Toc7431148_417432637"/>
      <w:bookmarkStart w:id="297" w:name="_Toc100"/>
      <w:bookmarkEnd w:id="296"/>
      <w:r>
        <w:rPr>
          <w:rtl w:val="true"/>
        </w:rPr>
        <w:t>المسيحيون و حديث شق الصدر</w:t>
      </w:r>
      <w:r>
        <w:rPr>
          <w:rtl w:val="true"/>
        </w:rPr>
        <w:t>:</w:t>
      </w:r>
      <w:bookmarkEnd w:id="297"/>
    </w:p>
    <w:p>
      <w:pPr>
        <w:pStyle w:val="BookText"/>
        <w:rPr/>
      </w:pPr>
      <w:r>
        <w:rPr>
          <w:rFonts w:ascii="Amiri" w:hAnsi="Amiri" w:eastAsia="Amiri" w:cs="Amiri"/>
          <w:color w:val="111111"/>
          <w:sz w:val="28"/>
          <w:sz w:val="28"/>
          <w:szCs w:val="28"/>
          <w:rtl w:val="true"/>
          <w:lang w:bidi="ar-SA"/>
        </w:rPr>
        <w:t xml:space="preserve">و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الناس إلا و قد أخطأ، أو همّ بخطيئة، ليس يحيى بن زكريا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يذكر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حديث شق الصدر يأتي مؤيدا للحديث الآخر، الذي ورد في البخاري، و مسلم و فتح الباري و غيرها،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يطعن الشيطان في جنبيه بإصبعه حين يولد غير عيسى بن مريم، ذهب يطعن، فطعن في الحجاب</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بني آدم مولود إلا يمسه الشيطان حين يولد؛ فيستهل صارخا من مس الشيطان غير مريم و ابنها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لهذا الحديث </w:t>
      </w:r>
      <w:bookmarkStart w:id="298" w:name="pg12290_283160"/>
    </w:p>
    <w:p>
      <w:pPr>
        <w:pStyle w:val="BookText"/>
        <w:rPr/>
      </w:pPr>
      <w:bookmarkEnd w:id="298"/>
      <w:r>
        <w:rPr>
          <w:rFonts w:ascii="Amiri" w:hAnsi="Amiri" w:eastAsia="Amiri" w:cs="Amiri"/>
          <w:color w:val="111111"/>
          <w:sz w:val="28"/>
          <w:sz w:val="28"/>
          <w:szCs w:val="28"/>
          <w:rtl w:val="true"/>
          <w:lang w:bidi="ar-SA"/>
        </w:rPr>
        <w:t>ألفاظ أخرى لا مجال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المسيحيون بهذا الحديث على أن البشر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مجردون عن العصمة، معرضون للخطايا إلا عيسى بن مريم، فإنه مصون عن مس الشيطان، مما يؤيد ارتفاع المسيح عن طبقة البشر، و بالتالي يؤكد لاهوته الممجد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أبو رية إلى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قال المسلمون لإخوانهم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لا يغفر اللّه لآدم خطيئته بغير هذه الوسيلة القاسية، التي أزهقت فيها روح طاهرة بريئة، هي روح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ذنب؟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 يخلق اللّه قلب رسوله الذي اصطفاه، كما خلق قلوب إخوانه من الأنبياء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نقيا من العلقة السوداء و حظ الشيطان، بغير هذه العملية الجراحية، التي تمزق فيها قلبه و صدره مرارا عديدة</w:t>
      </w:r>
      <w:r>
        <w:rPr>
          <w:rFonts w:eastAsia="Amiri" w:cs="Amiri" w:ascii="Amiri" w:hAnsi="Amiri"/>
          <w:color w:val="111111"/>
          <w:sz w:val="28"/>
          <w:szCs w:val="28"/>
          <w:rtl w:val="true"/>
          <w:lang w:bidi="ar-SA"/>
        </w:rPr>
        <w:t xml:space="preserve">! . .»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7431150_417432637"/>
      <w:bookmarkStart w:id="300" w:name="_Toc101"/>
      <w:bookmarkEnd w:id="299"/>
      <w:r>
        <w:rPr>
          <w:rtl w:val="true"/>
        </w:rPr>
        <w:t>أصل الرواية جاهلي</w:t>
      </w:r>
      <w:r>
        <w:rPr>
          <w:rtl w:val="true"/>
        </w:rPr>
        <w:t>:</w:t>
      </w:r>
      <w:bookmarkEnd w:id="300"/>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مأخوذة عن أهل الجاهلية، فقد جاء في الأغاني أسطورة مفادها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أمية بن أبي الصلت كان نائما، فجاء طائران، فوقع أحدهما على باب </w:t>
      </w:r>
    </w:p>
    <w:p>
      <w:pPr>
        <w:pStyle w:val="BookText"/>
        <w:rPr/>
      </w:pPr>
      <w:r>
        <w:rPr>
          <w:rFonts w:ascii="Amiri" w:hAnsi="Amiri" w:eastAsia="Amiri" w:cs="Amiri"/>
          <w:color w:val="111111"/>
          <w:sz w:val="28"/>
          <w:sz w:val="28"/>
          <w:szCs w:val="28"/>
          <w:rtl w:val="true"/>
          <w:lang w:bidi="ar-SA"/>
        </w:rPr>
        <w:t>البيت؛ و دخل الآخر فشق عن قلب أمية ثم رده الطائر، فقال له الطائر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حسب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أخته، فنام على سرير في ناحية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جانب من السقف في البيت، و إذا بطائرين قد وقع أحدهما على صدره، و وقف الآخر مكانه، فشق الواقع على صدره، فأخرج قلبه، فقال الطائر الواقف للطائر الذي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قلبه في موضعه 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تذكر الرواية تكرر الشق له أربع مرات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مفتعلة و مختلقة، و أن سر اختلاقها ليس إلا تأييد بعض العقائد الفاسدة، و الطعن بصدق القرآن، و عصمة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لنعد الآن إلى متابعة الحديث عن السيرة العطرة؛ فنقول</w:t>
      </w:r>
      <w:r>
        <w:rPr>
          <w:rFonts w:eastAsia="Amiri" w:cs="Amiri" w:ascii="Amiri" w:hAnsi="Amiri"/>
          <w:color w:val="111111"/>
          <w:sz w:val="28"/>
          <w:szCs w:val="28"/>
          <w:rtl w:val="true"/>
          <w:lang w:bidi="ar-SA"/>
        </w:rPr>
        <w:t xml:space="preserve">: </w:t>
      </w:r>
      <w:bookmarkStart w:id="301" w:name="pg12290_283164"/>
    </w:p>
    <w:p>
      <w:pPr>
        <w:pStyle w:val="Heading5"/>
        <w:numPr>
          <w:ilvl w:val="4"/>
          <w:numId w:val="1"/>
        </w:numPr>
        <w:rPr/>
      </w:pPr>
      <w:bookmarkStart w:id="302" w:name="__RefHeading___Toc7431152_417432637"/>
      <w:bookmarkStart w:id="303" w:name="_Toc102"/>
      <w:bookmarkEnd w:id="301"/>
      <w:bookmarkEnd w:id="302"/>
      <w:r>
        <w:rPr>
          <w:rtl w:val="true"/>
        </w:rPr>
        <w:t>فقد النبي صلّى اللّه عليه و آله لأبويه</w:t>
      </w:r>
      <w:r>
        <w:rPr>
          <w:rtl w:val="true"/>
        </w:rPr>
        <w:t>:</w:t>
      </w:r>
      <w:bookmarkEnd w:id="303"/>
    </w:p>
    <w:p>
      <w:pPr>
        <w:pStyle w:val="BookText"/>
        <w:rPr/>
      </w:pPr>
      <w:r>
        <w:rPr>
          <w:rFonts w:ascii="Amiri" w:hAnsi="Amiri" w:eastAsia="Amiri" w:cs="Amiri"/>
          <w:color w:val="111111"/>
          <w:sz w:val="28"/>
          <w:sz w:val="28"/>
          <w:szCs w:val="28"/>
          <w:rtl w:val="true"/>
          <w:lang w:bidi="ar-SA"/>
        </w:rPr>
        <w:t>لقد شاءت 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 هو لا يزال جنينا، أو طفلا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 هو الأول؛ لأن يتمه هذا كان هو الموجب لتردد حليمة السعدية في قبوله رضيعا </w:t>
      </w:r>
      <w:r>
        <w:rPr>
          <w:rStyle w:val="FootnoteAnchor"/>
          <w:rtl w:val="true"/>
        </w:rPr>
        <w:footnoteReference w:id="305"/>
      </w:r>
      <w:r>
        <w:rPr>
          <w:rFonts w:ascii="Amiri" w:hAnsi="Amiri" w:eastAsia="Amiri" w:cs="Amiri"/>
          <w:color w:val="111111"/>
          <w:sz w:val="28"/>
          <w:sz w:val="28"/>
          <w:szCs w:val="28"/>
          <w:rtl w:val="true"/>
          <w:lang w:bidi="ar-SA"/>
        </w:rPr>
        <w:t>، و لكن قد تقدم بعض المناقشة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فقد أمه بعد عودته من بني سعد، و هو في الرابعة من عمره، أو في السادسة، أو أكثر حسب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تقدم من إرجاع حليمة له إلى أمه، و هو في الخامسة من عمره، يؤيد أن أمه قد توفيت و هو في السادسة،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أرجع إلى أهله، و لكنه احتمال بعيد عن مساق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في زيارة قبر أمه، فأذن 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مسلم في صحيحه،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إستأذنت </w:t>
      </w:r>
      <w:bookmarkStart w:id="304" w:name="pg12290_283166"/>
    </w:p>
    <w:p>
      <w:pPr>
        <w:pStyle w:val="BookText"/>
        <w:rPr/>
      </w:pPr>
      <w:bookmarkEnd w:id="304"/>
      <w:r>
        <w:rPr>
          <w:rFonts w:ascii="Amiri" w:hAnsi="Amiri" w:eastAsia="Amiri" w:cs="Amiri"/>
          <w:color w:val="111111"/>
          <w:sz w:val="28"/>
          <w:sz w:val="28"/>
          <w:szCs w:val="28"/>
          <w:rtl w:val="true"/>
          <w:lang w:bidi="ar-SA"/>
        </w:rPr>
        <w:t>ربي في زيارة أمي، فأذن لي، فزوروا القبور تذكّركم الموت</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حجة دامغة على من يمنع من زيارة القبور، و له مؤيدات كثيرة؛ كزيارة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العلامة المتتبع البحاثة الشيخ علي الأحمدي كتابا في التبرك بآثار الأنبياء و الصالحين، و تعرض فيه إلى هذا الموضوع، و بحثه أيضا العلامة الأميني في الغدير، و السبكي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 في زيارة خير الأنام، و غيرهم كثير</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7431154_417432637"/>
      <w:bookmarkStart w:id="306" w:name="_Toc103"/>
      <w:bookmarkEnd w:id="305"/>
      <w:r>
        <w:rPr>
          <w:rtl w:val="true"/>
        </w:rPr>
        <w:t>كفيل النبي صلّى اللّه عليه و آله</w:t>
      </w:r>
      <w:r>
        <w:rPr>
          <w:rtl w:val="true"/>
        </w:rPr>
        <w:t>:</w:t>
      </w:r>
      <w:bookmarkEnd w:id="306"/>
    </w:p>
    <w:p>
      <w:pPr>
        <w:pStyle w:val="BookText"/>
        <w:rPr/>
      </w:pPr>
      <w:r>
        <w:rPr>
          <w:rFonts w:ascii="Amiri" w:hAnsi="Amiri" w:eastAsia="Amiri" w:cs="Amiri"/>
          <w:color w:val="111111"/>
          <w:sz w:val="28"/>
          <w:sz w:val="28"/>
          <w:szCs w:val="28"/>
          <w:rtl w:val="true"/>
          <w:lang w:bidi="ar-SA"/>
        </w:rPr>
        <w:t xml:space="preserve">و لقد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كنف جده عبد المطلب، الذي كان يرعاه خير رعاية، و لا يأكل طعاما إلا إذا حضر، و كان عارفا بنبوته حتى لقد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عنه لمن أراد أن ينحيه عنه، و هو طفل يدرج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ابني فإن الملك قد أتاه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معتبرة على الظاهر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من إخبار سيف بن ذي يزن لعبد المطلب بذلك، عندما زاره في اليمن، إلى غير ذلك من دلائل و إشارات، رسخت هذا الاعتقاد في نفس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جعلت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خاصة عنده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السنة الثامنة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جده عبد المطلب، بعد أن اختار له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ليكفله، و يقوم بشؤونه، و يحرص على حياته، رغم أن أبا طالب لم يكن أكبر ولد عبد المطلب سنا، و لا أكثرهم مالا؛ لأن الأسنّ فيهم كان هو الحارث، و الأكثر مالا هو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عذر العباس هو أنه كان حينئذ صغيرا أيضا، لأنه كان أسنّ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فقط، كما يقولون </w:t>
      </w:r>
      <w:r>
        <w:rPr>
          <w:rStyle w:val="FootnoteAnchor"/>
          <w:rtl w:val="true"/>
        </w:rPr>
        <w:footnoteReference w:id="309"/>
      </w:r>
      <w:r>
        <w:rPr>
          <w:rFonts w:ascii="Amiri" w:hAnsi="Amiri" w:eastAsia="Amiri" w:cs="Amiri"/>
          <w:color w:val="111111"/>
          <w:sz w:val="28"/>
          <w:sz w:val="28"/>
          <w:szCs w:val="28"/>
          <w:rtl w:val="true"/>
          <w:lang w:bidi="ar-SA"/>
        </w:rPr>
        <w:t>و إن كنا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يكبره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أبا طالب قد كان شقيق عبد اللّه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و أمه، فإن أمهما هي فاطمة المخزومية، و طبيعي أن يكون لأجل ذلك أكثر حنانا و عطفا عليه و حبا 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 طالب الذي كان هو و زوجته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يحملان نور الولاية، قد كانا يحملان من المكارم و الفضائل النفسية و المعنوية و من الطهارة ما يؤهلهما لأن يكونا كفيلين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307" w:name="pg12290_283170"/>
    </w:p>
    <w:p>
      <w:pPr>
        <w:pStyle w:val="BookText"/>
        <w:rPr/>
      </w:pPr>
      <w:bookmarkEnd w:id="307"/>
      <w:r>
        <w:rPr>
          <w:rFonts w:ascii="Amiri" w:hAnsi="Amiri" w:eastAsia="Amiri" w:cs="Amiri"/>
          <w:color w:val="111111"/>
          <w:sz w:val="28"/>
          <w:sz w:val="28"/>
          <w:szCs w:val="28"/>
          <w:rtl w:val="true"/>
          <w:lang w:bidi="ar-SA"/>
        </w:rPr>
        <w:t>و أبوين لوصيه، و للأئمة من ذريته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كل حال، فقد عهد عبد المطلب إلى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بمهمة كفالته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 بالإضافة إلى ما تقدم أنبل أخوته، و أكرمهم، و أعظمهم مكانة في قريش، و أجلهم قدرا، و لقد قام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قيام، و لم يزل يكرمه و يحبه غاية الحب، و ينصره بيده و لسانه طول حياته، كما سنشير إليه إن شاء اللّه تعالى في فصل خاص به رضوان اللّه تعالى عليه</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7431156_417432637"/>
      <w:bookmarkStart w:id="309" w:name="_Toc104"/>
      <w:bookmarkEnd w:id="308"/>
      <w:r>
        <w:rPr>
          <w:rtl w:val="true"/>
        </w:rPr>
        <w:t>الرحلة الأولى إلى الشام، و بحيرا</w:t>
      </w:r>
      <w:r>
        <w:rPr>
          <w:rtl w:val="true"/>
        </w:rPr>
        <w:t>:</w:t>
      </w:r>
      <w:bookmarkEnd w:id="309"/>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سافر إلى الشام بصحبة عمه أبي طالب، و رآه بحيرا راهب بصرى، و أخبر عمه أنه نبي هذه الأمة، و أصر عليه بأن يرجعه إلى مكة، حتى لا يغتاله اليهود، الذين يرون العلامات التي في كتبهم متحققة فيه، فخرج به عمه أبو طالب حتى أقدمه مكة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7431158_417432637"/>
      <w:bookmarkStart w:id="311" w:name="_Toc105"/>
      <w:bookmarkEnd w:id="310"/>
      <w:r>
        <w:rPr>
          <w:rtl w:val="true"/>
        </w:rPr>
        <w:t>رواية مكذوبة</w:t>
      </w:r>
      <w:r>
        <w:rPr>
          <w:rtl w:val="true"/>
        </w:rPr>
        <w:t>:</w:t>
      </w:r>
      <w:bookmarkEnd w:id="31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جاء في رواية لأبي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بحيرا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يناشده حتى رده، و بعث معه أبو بكر بلالا، و زوده الراهب من الكعك و الزيت</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سبعة كانوا قد عزموا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فمنعهم بحيرا، و بايعوا الرسول، و أقاموا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يمكن أن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حينئذ اثني عشر سنة،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كان حينئذ تسع سنين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بكر كان أصغر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سنتين، و بلال كان أصغر من أبي بكر بعدة سنين، تتراوح ما بين خمس إلى عشر </w:t>
      </w:r>
      <w:r>
        <w:rPr>
          <w:rStyle w:val="FootnoteAnchor"/>
          <w:rtl w:val="true"/>
        </w:rPr>
        <w:footnoteReference w:id="312"/>
      </w:r>
      <w:r>
        <w:rPr>
          <w:rFonts w:ascii="IRNazanin" w:hAnsi="IRNazanin" w:eastAsia="IRNazanin"/>
          <w:color w:val="111111"/>
          <w:sz w:val="28"/>
          <w:sz w:val="28"/>
          <w:szCs w:val="28"/>
          <w:rtl w:val="true"/>
          <w:lang w:bidi="fa-IR"/>
        </w:rPr>
        <w:t>، حسب اختلاف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يمكن لأبي بكر، و هو بهذه السن أن يسافر إلى الشام، ثم يصدر الأوامر و النواهي في مهمات كهذه؟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يمكن لبلال الذي كان طفلا، لا يقدر على المشي، أو لم يكن قد ولد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أبي بكر في ذلك السفر الطويل؟</w:t>
      </w:r>
    </w:p>
    <w:p>
      <w:pPr>
        <w:pStyle w:val="BookText"/>
        <w:rPr/>
      </w:pPr>
      <w:r>
        <w:rPr>
          <w:rFonts w:ascii="Amiri" w:hAnsi="Amiri" w:eastAsia="Amiri" w:cs="Amiri"/>
          <w:color w:val="111111"/>
          <w:sz w:val="28"/>
          <w:sz w:val="28"/>
          <w:szCs w:val="28"/>
          <w:rtl w:val="true"/>
          <w:lang w:bidi="ar-SA"/>
        </w:rPr>
        <w:t xml:space="preserve">ثم أن يتحمل مسؤولية إرجاع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بصرى إلى مكة؟ مع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منه بسنوات عديدة؟ </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الربط بين أبي بكر و بلال حتى يأمره أبو بكر بهذا الأمر؟ </w:t>
      </w:r>
    </w:p>
    <w:p>
      <w:pPr>
        <w:pStyle w:val="BookText"/>
        <w:rPr/>
      </w:pPr>
      <w:r>
        <w:rPr>
          <w:rFonts w:ascii="Amiri" w:hAnsi="Amiri" w:eastAsia="Amiri" w:cs="Amiri"/>
          <w:color w:val="111111"/>
          <w:sz w:val="28"/>
          <w:sz w:val="28"/>
          <w:szCs w:val="28"/>
          <w:rtl w:val="true"/>
          <w:lang w:bidi="ar-SA"/>
        </w:rPr>
        <w:t xml:space="preserve">فإن أبا بكر لم يكن يملك بلالا، و إنما كان يملكه أمية بن خلف، و إنما اشتراه أبو بكر كما يقولون بعد ثلاثين عاما من حينئذ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اشترى بلالا، و أعتقه، و لم يملكه أبو بكر أصلا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راوي هذه الرواية، و هو أبو موسى، لم يكن قد ولد أصلا، لأنه إنما ولد قبل البعثة بثمان أو بعشر سنين، على ما يقولون؛ كما أنه إنما قدم إلى المدينة في سنة سبع من الهجرة، سنة خيبر، و هذه القضية قد كانت قبل البعثة بحوالي ثلاثين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عن مغلطاي و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 يكن في ذلك السفر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لأجل بعض ما تقدم أو كله حكم الترمذي على هذا الحديث بالغرابة، و شك فيه ابن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تقدم فقد حكم الذهبي على هذا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أظنه موضوعا بعضه باطل</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12" w:name="pg12290_283177"/>
    </w:p>
    <w:p>
      <w:pPr>
        <w:pStyle w:val="Heading5"/>
        <w:numPr>
          <w:ilvl w:val="4"/>
          <w:numId w:val="1"/>
        </w:numPr>
        <w:rPr/>
      </w:pPr>
      <w:bookmarkStart w:id="313" w:name="__RefHeading___Toc7431160_417432637"/>
      <w:bookmarkStart w:id="314" w:name="_Toc106"/>
      <w:bookmarkEnd w:id="312"/>
      <w:bookmarkEnd w:id="313"/>
      <w:r>
        <w:rPr>
          <w:rtl w:val="true"/>
        </w:rPr>
        <w:t>سر الوضع و الاختلاق</w:t>
      </w:r>
      <w:r>
        <w:rPr>
          <w:rtl w:val="true"/>
        </w:rPr>
        <w:t>:</w:t>
      </w:r>
      <w:bookmarkEnd w:id="314"/>
    </w:p>
    <w:p>
      <w:pPr>
        <w:pStyle w:val="BookText"/>
        <w:rPr/>
      </w:pPr>
      <w:r>
        <w:rPr>
          <w:rFonts w:ascii="Amiri" w:hAnsi="Amiri" w:eastAsia="Amiri" w:cs="Amiri"/>
          <w:color w:val="111111"/>
          <w:sz w:val="28"/>
          <w:sz w:val="28"/>
          <w:szCs w:val="28"/>
          <w:rtl w:val="true"/>
          <w:lang w:bidi="ar-SA"/>
        </w:rPr>
        <w:t>و أما سر وضع تلك الرواية فهو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إيمان أبي بكر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قبل البعثة؛ ليسبق الناس كلهم، حتى عليا عليه الصلاة و السلام و خديجة، و 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بكر أسبق الناس إسلاما، أسلم و هو ابن عشرين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سنة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الصفوري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إسلامه قبل أن يولد علي بن أبي طالب</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الديار بكري رواية عن ابن عباس، عن قضية بحيرا 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قلب أبي بكر اليقين و التصديق قبل ما نبّئ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لماذا لم يعدوا بحيرا و بلالا و الحارث و غيرهم ممن حضر، من السابقين إلى الإسلام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الذي أخبرهم بوقوع الإسلام في قلب أبي بكر قبل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دونهم؟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أين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و التصديق قد وقعا في قلب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سلمنا بالقضية من أساسها</w:t>
      </w:r>
      <w:r>
        <w:rPr>
          <w:rFonts w:eastAsia="Amiri" w:cs="Amiri" w:ascii="Amiri" w:hAnsi="Amiri"/>
          <w:color w:val="111111"/>
          <w:sz w:val="28"/>
          <w:szCs w:val="28"/>
          <w:rtl w:val="true"/>
          <w:lang w:bidi="ar-SA"/>
        </w:rPr>
        <w:t xml:space="preserve">. </w:t>
      </w:r>
      <w:bookmarkStart w:id="315" w:name="pg12290_283179"/>
    </w:p>
    <w:p>
      <w:pPr>
        <w:pStyle w:val="Heading5"/>
        <w:numPr>
          <w:ilvl w:val="4"/>
          <w:numId w:val="1"/>
        </w:numPr>
        <w:rPr/>
      </w:pPr>
      <w:bookmarkStart w:id="316" w:name="__RefHeading___Toc7431162_417432637"/>
      <w:bookmarkStart w:id="317" w:name="_Toc107"/>
      <w:bookmarkEnd w:id="315"/>
      <w:bookmarkEnd w:id="316"/>
      <w:r>
        <w:rPr>
          <w:rtl w:val="true"/>
        </w:rPr>
        <w:t>إشارات خاطفة في قصة بحيرا</w:t>
      </w:r>
      <w:r>
        <w:rPr>
          <w:rtl w:val="true"/>
        </w:rPr>
        <w:t>:</w:t>
      </w:r>
      <w:bookmarkEnd w:id="317"/>
    </w:p>
    <w:p>
      <w:pPr>
        <w:pStyle w:val="BookText"/>
        <w:rPr/>
      </w:pPr>
      <w:r>
        <w:rPr>
          <w:rFonts w:ascii="Amiri" w:hAnsi="Amiri" w:eastAsia="Amiri" w:cs="Amiri"/>
          <w:color w:val="111111"/>
          <w:sz w:val="28"/>
          <w:sz w:val="28"/>
          <w:szCs w:val="28"/>
          <w:rtl w:val="true"/>
          <w:lang w:bidi="ar-SA"/>
        </w:rPr>
        <w:t>و قد بقي في قصة بحيرا نقاط كثيرة، جديرة بالمناقشة، لا مجال لنا للحديث عنها هنا، و بعضها قد يكون له كبير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مدى صحة 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أو الحارث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فاحتضنه، و جاء به، و أجلسه مع القوم على مائدة طعام بحيرا، و رجح ابن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جاء به هو أبو بكر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يدر ابن المحدث أن أبا بكر لم يكن في ذلك السفر أصلا، كما صرح به الدمياطي و مغلطاي </w:t>
      </w:r>
      <w:r>
        <w:rPr>
          <w:rStyle w:val="FootnoteAnchor"/>
          <w:rtl w:val="true"/>
        </w:rPr>
        <w:footnoteReference w:id="320"/>
      </w:r>
      <w:r>
        <w:rPr>
          <w:rFonts w:ascii="Amiri" w:hAnsi="Amiri" w:eastAsia="Amiri" w:cs="Amiri"/>
          <w:color w:val="111111"/>
          <w:sz w:val="28"/>
          <w:sz w:val="28"/>
          <w:szCs w:val="28"/>
          <w:rtl w:val="true"/>
          <w:lang w:bidi="ar-SA"/>
        </w:rPr>
        <w:t xml:space="preserve">، و لو كان؛ فإنه كان أصغر سنا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نشير إلى أن بعض الروايات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راويها قد شك في أن يكون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كان بصحبة أبي طالب أو جده عبد المطلب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تصبح الرواية الآنفة له مع أبي بكر و بلال أكثر إشكالا و تعقيدا؛ لأن عبد المطلب قد توفي و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سنين كما تقدم</w:t>
      </w:r>
      <w:r>
        <w:rPr>
          <w:rFonts w:eastAsia="Amiri" w:cs="Amiri" w:ascii="Amiri" w:hAnsi="Amiri"/>
          <w:color w:val="111111"/>
          <w:sz w:val="28"/>
          <w:szCs w:val="28"/>
          <w:rtl w:val="true"/>
          <w:lang w:bidi="ar-SA"/>
        </w:rPr>
        <w:t xml:space="preserve">. </w:t>
      </w:r>
      <w:bookmarkStart w:id="318" w:name="pg12290_283181"/>
    </w:p>
    <w:p>
      <w:pPr>
        <w:pStyle w:val="BookText"/>
        <w:rPr/>
      </w:pPr>
      <w:bookmarkEnd w:id="318"/>
      <w:r>
        <w:rPr>
          <w:rFonts w:ascii="Amiri" w:hAnsi="Amiri" w:eastAsia="Amiri" w:cs="Amiri"/>
          <w:color w:val="111111"/>
          <w:sz w:val="28"/>
          <w:sz w:val="28"/>
          <w:szCs w:val="28"/>
          <w:rtl w:val="true"/>
          <w:lang w:bidi="ar-SA"/>
        </w:rPr>
        <w:t xml:space="preserve">و الصحيح هو أن عمه أبا طالب هو الذي رجع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w:t>
      </w:r>
      <w:r>
        <w:rPr>
          <w:rStyle w:val="FootnoteAnchor"/>
          <w:rtl w:val="true"/>
        </w:rPr>
        <w:footnoteReference w:id="322"/>
      </w:r>
      <w:r>
        <w:rPr>
          <w:rFonts w:ascii="Amiri" w:hAnsi="Amiri" w:eastAsia="Amiri" w:cs="Amiri"/>
          <w:color w:val="111111"/>
          <w:sz w:val="28"/>
          <w:sz w:val="28"/>
          <w:szCs w:val="28"/>
          <w:rtl w:val="true"/>
          <w:lang w:bidi="ar-SA"/>
        </w:rPr>
        <w:t>كما قدمنا، و ليس أبا بكر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 أخرى إلى الشام للتجارة، ستأتي الإشارة إليها إن شاء اللّه تعالى في موضعها</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7431164_417432637"/>
      <w:bookmarkStart w:id="320" w:name="_Toc108"/>
      <w:bookmarkEnd w:id="319"/>
      <w:r>
        <w:rPr>
          <w:rtl w:val="true"/>
        </w:rPr>
        <w:t>رعيه صلّى اللّه عليه و آله الغنم</w:t>
      </w:r>
      <w:r>
        <w:rPr>
          <w:rtl w:val="true"/>
        </w:rPr>
        <w:t>:</w:t>
      </w:r>
      <w:bookmarkEnd w:id="320"/>
    </w:p>
    <w:p>
      <w:p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رعى الغنم في بني سعد، و أنه رعاها لأهله، بل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رعاها لأهل مكة أيضا، حتى ليذكرون و البخاري منهم في كتاب الإجارة و غيره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رعى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أرعاها على قراريط لأهل مكة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فسرت القراريط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الدراهم و الدنانير يشترى بها الحوائج الحقيرة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نشك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رعى لغير أهله بأجر كهذا، تزهد به حتى العجائز، و لا يصح مقابلته بذلك الوقت و الجهد الذي يبذله في رعي الغنم، نعم، نشك في ذلك، لأننا 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المؤرخ الثبت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أجيرا لأحد قط</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الروايات؛ فبعضها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لأهلي، 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بالقراريط، و أخرى قد أبدلت ذلك بكلمة بأجياد، و إذا كان الراوي واحدا لم يقبل منه مثل هذا الاختلاف، إلا إذا فرض أنه قد نسي في إحدى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ما كانت تعرف القراريط، و إنما هي اسم لمكان في مكة </w:t>
      </w:r>
      <w:r>
        <w:rPr>
          <w:rStyle w:val="FootnoteAnchor"/>
          <w:rtl w:val="true"/>
        </w:rPr>
        <w:footnoteReference w:id="326"/>
      </w:r>
      <w:r>
        <w:rPr>
          <w:rFonts w:ascii="Amiri" w:hAnsi="Amiri" w:eastAsia="Amiri" w:cs="Amiri"/>
          <w:color w:val="111111"/>
          <w:sz w:val="28"/>
          <w:sz w:val="28"/>
          <w:szCs w:val="28"/>
          <w:rtl w:val="true"/>
          <w:lang w:bidi="ar-SA"/>
        </w:rPr>
        <w:t xml:space="preserve">و لنفترض أنه اسم جبل في مكة، و لأجل ذلك جاء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في، و لنفترض أيضا أنه كان يرعى الغنم في خصوص ذلك المكان؟ و لا يتجاوزه إلى غيره؟</w:t>
      </w:r>
    </w:p>
    <w:p>
      <w:pPr>
        <w:pStyle w:val="BookText"/>
        <w:rPr/>
      </w:pPr>
      <w:r>
        <w:rPr>
          <w:rFonts w:ascii="Amiri" w:hAnsi="Amiri" w:eastAsia="Amiri" w:cs="Amiri"/>
          <w:color w:val="111111"/>
          <w:sz w:val="28"/>
          <w:sz w:val="28"/>
          <w:szCs w:val="28"/>
          <w:rtl w:val="true"/>
          <w:lang w:bidi="ar-SA"/>
        </w:rPr>
        <w:t>و نفترض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يكون هذا الاختلاف بين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بأجياد، و التي تقول بالقراريط، بسبب أن القراريط و أجيادا اسم لمكان واحد، أو لمكانين متقاربين جدا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يعكر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البخاري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فالظاهر من كلمة على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يدفع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المحتمل أن يكون قراريط اسم جبل في مكة و قد 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و سواه من الاحتمالات لا شاهد له، و إنما يلجأ إليه لو كانت الرواية صحيحة السند عن معصوم، و ليست كذلك، بل هي عن أبي هريرة، و غيره ممن لا يمكن الاعتماد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البعض التفلسف هنا،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رعي الغنم صعب؛ لأنها أصعب البهائم و هو يوجب أن يستشعر القلب رأفة و لطفا، فإذا انتقل إلى رعاية البشر كان قد هذب أولا من الحدة الطبيعية، و الظلم الغريزي، فيكون في أعدل الأحوال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حتى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منذ صغره، كما هو الصحيح حسبما سيأتي، فإننا نطرح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أن يصدق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يحتاج إلى التهذيب من الحدة الطبيعية، و الظلم الغريزي؟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وحدة غريزيتان يحتاجان إلى التهذيب و الحد منهما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ذلك، ألا يوجد مدرسة أفضل من هذه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أفلا ينافي ذلك قضية شق الصدر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المقبولة </w:t>
      </w:r>
    </w:p>
    <w:p>
      <w:pPr>
        <w:pStyle w:val="BookText"/>
        <w:rPr/>
      </w:pPr>
      <w:r>
        <w:rPr>
          <w:rFonts w:ascii="IRNazanin" w:hAnsi="IRNazanin" w:eastAsia="IRNazanin"/>
          <w:color w:val="111111"/>
          <w:sz w:val="28"/>
          <w:sz w:val="28"/>
          <w:szCs w:val="28"/>
          <w:rtl w:val="true"/>
          <w:lang w:bidi="fa-IR"/>
        </w:rPr>
        <w:t xml:space="preserve">لدى هؤلاء؟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ليس ذلك الظلم و تلك الحدة هما من حظ الشيطان، الذي استأصله جبرئيل في عملياته الجراحية المتعددة، المزعومة لدى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 و ليس كان له ملك يسدده، و يرشده منذ صغره، حسبما نطقت به الروايات </w:t>
      </w:r>
      <w:r>
        <w:rPr>
          <w:rStyle w:val="FootnoteAnchor"/>
          <w:rtl w:val="true"/>
        </w:rPr>
        <w:footnoteReference w:id="3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إلا أن يدعي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التسديد لا ينافي الظلم الغريزي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يحاول الملك الموكل به ليسدده و يرشده إلى محاسن الأخلاق، أن يرشده إلى قبح الظلم، و حسن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قصّر في أداء مهمته تجاهه؟</w:t>
      </w:r>
    </w:p>
    <w:p>
      <w:pPr>
        <w:pStyle w:val="BookText"/>
        <w:rPr/>
      </w:pPr>
      <w:r>
        <w:rPr>
          <w:rFonts w:ascii="Amiri" w:hAnsi="Amiri" w:eastAsia="Amiri" w:cs="Amiri"/>
          <w:color w:val="111111"/>
          <w:sz w:val="28"/>
          <w:sz w:val="28"/>
          <w:szCs w:val="28"/>
          <w:rtl w:val="true"/>
          <w:lang w:bidi="ar-SA"/>
        </w:rPr>
        <w:t xml:space="preserve">و أيضا ألا يمكن للّه تعالى أن يهذب نبيه، و يخفف من حدته بغير هذه الطريقة؟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رعاية الغنم أصعب من رعاية غيرها، كما يدعي هؤلاء؟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الظلم غريزة في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غريزة فهل يمكن القضاء عليه بواسطة رعاية الغنم؟ </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كل راعي غنم لا يكون فيه ظلم غريزي، و لا حدة طبيعية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 ظلمه و حدته، أقل من ظلم غيره وحدته؟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ألا يمكن أن يكون الرعي عملا عاديا،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به كغيره من أبناء مجتمعه، الذين كانت الماشية و رعيها عندهم من الوسائل العادية للعيش، و كسب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ليكون النبي إنسانا يعيش كما يعيش الآخرون من الناس الذين ما عاشوا حياة الترف، و لا شعروا بزهو السلطان؟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من الأسئلة التي لن تجد عند هؤلاء جوابا مقنعا و 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رعي الغنم يعطي فرصة للابتعاد عن الناس، و الانصراف للتفكير السليم، بعيدا عن مشاكل الناس، و همومهم، 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إلى غار حراء طلبا للانفراد عن الناس، من أجل التفكير و التأمل في ملكوت اللّه، و العبادة و تزكية النفس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بعض آخر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الرعي فيه تحمل مسؤولية أحاد متفرقة، و هو يناسب المهمة التي سوف توكل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من شأنه أن يروض النفس، و يزيدها اندفاعا نحو طلب الخير للآخرين من رعيته لهم، و الحرص على ما ينفعهم، و قد كان اللّه تعالى يهتم برفع مستوى تحمل و ملكات و قدرات نبيه، ليواجه المسؤولية العظمى، و لكن بالطرق العادية و الطبيعية، كما هو معلوم من إرساله الرسل، و تزويدهم بالمعجزات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تحقيق هذا الغرض برعي الأغنام؟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كل راع للغنم يصير كذلك؟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المطلوب هو مجرد التدريب على تحمل مسؤولية الآحاد المتفرقين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لا يكون رعي الغنم هو المهنة التي يمارسها جميع الرسل؟ </w:t>
      </w:r>
      <w:r>
        <w:rPr>
          <w:rFonts w:eastAsia="Amiri" w:cs="Amiri" w:ascii="Amiri" w:hAnsi="Amiri"/>
          <w:color w:val="111111"/>
          <w:sz w:val="28"/>
          <w:szCs w:val="28"/>
          <w:rtl w:val="true"/>
          <w:lang w:bidi="ar-SA"/>
        </w:rPr>
        <w:t xml:space="preserve">! .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2290_283193"/>
      <w:bookmarkStart w:id="322" w:name="pg12290_283193"/>
      <w:bookmarkEnd w:id="322"/>
    </w:p>
    <w:p>
      <w:pPr>
        <w:pStyle w:val="Heading4"/>
        <w:numPr>
          <w:ilvl w:val="3"/>
          <w:numId w:val="1"/>
        </w:numPr>
        <w:rPr/>
      </w:pPr>
      <w:bookmarkStart w:id="323" w:name="pg12290_283193"/>
      <w:bookmarkStart w:id="324" w:name="__RefHeading___Toc7431166_417432637"/>
      <w:bookmarkStart w:id="325" w:name="_Toc109"/>
      <w:bookmarkEnd w:id="323"/>
      <w:bookmarkEnd w:id="324"/>
      <w:r>
        <w:rPr>
          <w:rtl w:val="true"/>
        </w:rPr>
        <w:t>الفصل الثاني</w:t>
      </w:r>
      <w:r>
        <w:rPr>
          <w:rtl w:val="true"/>
        </w:rPr>
        <w:t xml:space="preserve">: </w:t>
      </w:r>
      <w:r>
        <w:rPr>
          <w:rtl w:val="true"/>
        </w:rPr>
        <w:t>خديجة في بيت النبي صلّى اللّه عليه و آله</w:t>
      </w:r>
      <w:bookmarkEnd w:id="32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6" w:name="__RefHeading___Toc7431168_417432637"/>
      <w:bookmarkStart w:id="327" w:name="_Toc110"/>
      <w:bookmarkEnd w:id="326"/>
      <w:r>
        <w:rPr>
          <w:rtl w:val="true"/>
        </w:rPr>
        <w:t>اشارة</w:t>
      </w:r>
      <w:bookmarkEnd w:id="32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2290_283197"/>
      <w:bookmarkStart w:id="329" w:name="pg12290_283197"/>
      <w:bookmarkEnd w:id="329"/>
    </w:p>
    <w:p>
      <w:pPr>
        <w:pStyle w:val="Heading5"/>
        <w:numPr>
          <w:ilvl w:val="4"/>
          <w:numId w:val="1"/>
        </w:numPr>
        <w:rPr/>
      </w:pPr>
      <w:bookmarkStart w:id="330" w:name="pg12290_283197"/>
      <w:bookmarkStart w:id="331" w:name="__RefHeading___Toc7431170_417432637"/>
      <w:bookmarkStart w:id="332" w:name="_Toc111"/>
      <w:bookmarkEnd w:id="330"/>
      <w:bookmarkEnd w:id="331"/>
      <w:r>
        <w:rPr>
          <w:rtl w:val="true"/>
        </w:rPr>
        <w:t>السفر الثاني إلى الشام</w:t>
      </w:r>
      <w:r>
        <w:rPr>
          <w:rtl w:val="true"/>
        </w:rPr>
        <w:t>:</w:t>
      </w:r>
      <w:bookmarkEnd w:id="332"/>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سافر سفره الثاني إلى الشام، و هو في الخامسة و العشرين من عمره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سفره هذا كان في تجارة لخديجة، و إن أبا طالب هو الذي اقترح عليه ذلك، حينما اشتد الزمان، و ألحت عليهم سنون منكرة، فلم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نفسه على خديجة، فبلغ خديجة ما جرى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أبي طالب؛ فبادرت هي، و بذلت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كانت تبذله لغيره؛ لما تعرفه من صدق حديثه، و عظيم أمانته، و كرم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نفسه قد كلم خديجة في ذلك، فأظهرت سرورها و رغبتها، و بذلت له ما شاء من الأجر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و ربح في تجارته أضعاف ما كان يربحه غيره، و ظهرت له في سفره بعض الكرامات الباهرة، فلما عادت القافلة إلى مكة أخبر ميسرة غلام خديجة، سيدته بذلك، فذكرت ذلك </w:t>
      </w:r>
    </w:p>
    <w:p>
      <w:pPr>
        <w:pStyle w:val="BookText"/>
        <w:rPr/>
      </w:pPr>
      <w:r>
        <w:rPr>
          <w:rFonts w:ascii="Amiri" w:hAnsi="Amiri" w:eastAsia="Amiri" w:cs="Amiri"/>
          <w:color w:val="111111"/>
          <w:sz w:val="28"/>
          <w:sz w:val="28"/>
          <w:szCs w:val="28"/>
          <w:rtl w:val="true"/>
          <w:lang w:bidi="ar-SA"/>
        </w:rPr>
        <w:t xml:space="preserve">بالإضافة إلى ما ظهر لها هي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لورقة بن نوفل، ابن عمها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كنا نحن نشك في ذلك </w:t>
      </w:r>
      <w:r>
        <w:rPr>
          <w:rStyle w:val="FootnoteAnchor"/>
          <w:rtl w:val="true"/>
        </w:rPr>
        <w:footnoteReference w:id="331"/>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حقا، فهو نبي هذه الأمة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اهتمت خديجة بالعمل على الاقتران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يقولون، و لكننا نشك في بعض ما تقدم، لا سيما و أن ورقة لم يسلم حتى بعد أن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قد استأجرته في تجارتها، لا يمكن المساعدة عليه، و ذلك لأننا نجد المؤرخ الأقدم، الثبت ابن واضح، المعروف باليعقوبي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ما كان مما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استأجرته بشيء، و لا كان أجيرا لأحد قط</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في عزة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إبائها، و أيضا في تسديد اللّه تعالى له، و أيضا في شرف أبي طالب و سؤدده، ما يبعد كثيرا أن يكون قد صدر شيء مما نسب إلى أبي طالب منه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فقد يكون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لا لكونه </w:t>
      </w:r>
      <w:bookmarkStart w:id="333" w:name="pg12290_283201"/>
    </w:p>
    <w:p>
      <w:pPr>
        <w:pStyle w:val="BookText"/>
        <w:rPr/>
      </w:pPr>
      <w:bookmarkEnd w:id="333"/>
      <w:r>
        <w:rPr>
          <w:rFonts w:ascii="Amiri" w:hAnsi="Amiri" w:eastAsia="Amiri" w:cs="Amiri"/>
          <w:color w:val="111111"/>
          <w:sz w:val="28"/>
          <w:sz w:val="28"/>
          <w:szCs w:val="28"/>
          <w:rtl w:val="true"/>
          <w:lang w:bidi="ar-SA"/>
        </w:rPr>
        <w:t>كان أجيرا لخديجة، و إنما لأنه كان يضارب بأموالها، أو شريكا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تصريح رواية الجنابذي بالمضاربة </w:t>
      </w:r>
      <w:r>
        <w:rPr>
          <w:rStyle w:val="FootnoteAnchor"/>
          <w:rtl w:val="true"/>
        </w:rPr>
        <w:footnoteReference w:id="33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يؤيده، ما رواه المجلسي من أن أبا طالب قد ذكر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اتجار الناس بأموال خديجة، و حثه على أن يبادر إلى ذلك، ففعل، و سافر إلى الشام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7431172_417432637"/>
      <w:bookmarkStart w:id="335" w:name="_Toc112"/>
      <w:bookmarkEnd w:id="334"/>
      <w:r>
        <w:rPr>
          <w:rtl w:val="true"/>
        </w:rPr>
        <w:t>زواجه صلّى اللّه عليه و آله بخديجة</w:t>
      </w:r>
      <w:r>
        <w:rPr>
          <w:rtl w:val="true"/>
        </w:rPr>
        <w:t>:</w:t>
      </w:r>
      <w:bookmarkEnd w:id="33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خيرة نساء قريش شرفا، و أكثرهن مالا، و أحسنهن جمالا، و كانت تدعى في الجاهلية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كل قومها كان حريصا على الاقتران بها لو يقدر عليه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خطبها عظماء قريش، و بذلوا لها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خطبها عقبة بن أبي معيط، و الصلت بن أبي يهاب، و أبو جهل، و أبو سفيان </w:t>
      </w:r>
      <w:r>
        <w:rPr>
          <w:rStyle w:val="FootnoteAnchor"/>
          <w:rtl w:val="true"/>
        </w:rPr>
        <w:footnoteReference w:id="338"/>
      </w:r>
      <w:r>
        <w:rPr>
          <w:rFonts w:ascii="Amiri" w:hAnsi="Amiri" w:eastAsia="Amiri" w:cs="Amiri"/>
          <w:color w:val="111111"/>
          <w:sz w:val="28"/>
          <w:sz w:val="28"/>
          <w:szCs w:val="28"/>
          <w:rtl w:val="true"/>
          <w:lang w:bidi="ar-SA"/>
        </w:rPr>
        <w:t xml:space="preserve">فرفضتهم جميعا، و اختارت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عرفته فيه من كرم الأخلاق، و شرف النفس، و السجايا الكريمة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نكاد 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تضافر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هي التي قد أبدت أولا رغبتها في الاقتران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فذهب أبو طالب في أهل بيته، و نفر من قريش إلى وليها، و هو عمها عمرو بن أسد؛ لأن أباها كان قد قتل قبل ذلك في حرب الفجار أو قبلها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أنه خطبها إلى ورقة بن نوفل، و عمها معا، أو إلى ورقة وحده </w:t>
      </w:r>
      <w:r>
        <w:rPr>
          <w:rStyle w:val="FootnoteAnchor"/>
          <w:rtl w:val="true"/>
        </w:rPr>
        <w:footnoteReference w:id="340"/>
      </w:r>
      <w:r>
        <w:rPr>
          <w:rFonts w:ascii="Amiri" w:hAnsi="Amiri" w:eastAsia="Amiri" w:cs="Amiri"/>
          <w:color w:val="111111"/>
          <w:sz w:val="28"/>
          <w:sz w:val="28"/>
          <w:szCs w:val="28"/>
          <w:rtl w:val="true"/>
          <w:lang w:bidi="ar-SA"/>
        </w:rPr>
        <w:t>فمردود،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ادعي الإجماع على الأول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أنا فلا أدري ما أقول في ورقة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واد أثر من ثعلبة، فهو يحشر في كل كبيرة و صغيرة، فيما يتعلق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ذلك ليدعوني إلى الشك في كونه شخصية حقيقية، أو أسطورية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الدور الذي يعطى لأبيها تارة، و لعمها أخرى، يعطى لورقة بن نوفل ثالثة حتى الجمل و الكلمات، فضلا عن المواقف و الحركات، فلتراجع الروايات التي تحكي هذه القضية، و ليقارن بينها </w:t>
      </w:r>
      <w:r>
        <w:rPr>
          <w:rStyle w:val="FootnoteAnchor"/>
          <w:rtl w:val="true"/>
        </w:rPr>
        <w:footnoteReference w:id="342"/>
      </w:r>
      <w:r>
        <w:rPr>
          <w:rFonts w:ascii="Amiri" w:hAnsi="Amiri" w:eastAsia="Amiri" w:cs="Amiri"/>
          <w:color w:val="111111"/>
          <w:sz w:val="28"/>
          <w:sz w:val="28"/>
          <w:szCs w:val="28"/>
          <w:rtl w:val="true"/>
          <w:lang w:bidi="ar-SA"/>
        </w:rPr>
        <w:t>، و سيأتي إن شاء اللّه مزيد من الكلام حول ورقة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قد ذهب لخطبة خديجة، و ليس حمزة الذي اقتصر عليه ابن هشام في سيرته </w:t>
      </w:r>
      <w:r>
        <w:rPr>
          <w:rStyle w:val="FootnoteAnchor"/>
          <w:rtl w:val="true"/>
        </w:rPr>
        <w:footnoteReference w:id="343"/>
      </w:r>
      <w:r>
        <w:rPr>
          <w:rFonts w:ascii="Amiri" w:hAnsi="Amiri" w:eastAsia="Amiri" w:cs="Amiri"/>
          <w:color w:val="111111"/>
          <w:sz w:val="28"/>
          <w:sz w:val="28"/>
          <w:szCs w:val="28"/>
          <w:rtl w:val="true"/>
          <w:lang w:bidi="ar-SA"/>
        </w:rPr>
        <w:t xml:space="preserve">لأن ذلك لا ينسجم مع ما كان لأبي طالب من المكانة و السؤدد في قريش، من جهة، و لأن حمزة كان يكبر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أو بأربع </w:t>
      </w:r>
      <w:r>
        <w:rPr>
          <w:rStyle w:val="FootnoteAnchor"/>
          <w:rtl w:val="true"/>
        </w:rPr>
        <w:footnoteReference w:id="344"/>
      </w:r>
      <w:r>
        <w:rPr>
          <w:rFonts w:ascii="Amiri" w:hAnsi="Amiri" w:eastAsia="Amiri" w:cs="Amiri"/>
          <w:color w:val="111111"/>
          <w:sz w:val="28"/>
          <w:sz w:val="28"/>
          <w:szCs w:val="28"/>
          <w:rtl w:val="true"/>
          <w:lang w:bidi="ar-SA"/>
        </w:rPr>
        <w:t>كما قيل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مخالفة ذلك لما يذكره عامة المؤرخين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اعتذر البعض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الممكن أن يكون حمزة قد حضر مع أبي طالب؛ فنسب ذلك إليه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اعتذار واه؛ إذ لماذا لم ينسب ذلك إلى غير حمزة، ممن حضر مع أبي </w:t>
      </w:r>
      <w:bookmarkStart w:id="336" w:name="pg12290_283208"/>
    </w:p>
    <w:p>
      <w:pPr>
        <w:pStyle w:val="BookText"/>
        <w:rPr/>
      </w:pPr>
      <w:bookmarkEnd w:id="336"/>
      <w:r>
        <w:rPr>
          <w:rFonts w:ascii="Amiri" w:hAnsi="Amiri" w:eastAsia="Amiri" w:cs="Amiri"/>
          <w:color w:val="111111"/>
          <w:sz w:val="28"/>
          <w:sz w:val="28"/>
          <w:szCs w:val="28"/>
          <w:rtl w:val="true"/>
          <w:lang w:bidi="ar-SA"/>
        </w:rPr>
        <w:t xml:space="preserve">طالب من بني هاشم و غيرهم من القرشيين؟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من يهتم بسلب هذه المكرمة 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إعطائها لأي كان من الناس سواه، سواء لحمزة، أو لغيره، و لا ضير في ذلك عنده ما دام أنه قد استشهد في وقت مبكر</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7431174_417432637"/>
      <w:bookmarkStart w:id="338" w:name="_Toc113"/>
      <w:bookmarkEnd w:id="337"/>
      <w:r>
        <w:rPr>
          <w:rtl w:val="true"/>
        </w:rPr>
        <w:t>خطبة أبي طالب رحمه اللّه</w:t>
      </w:r>
      <w:r>
        <w:rPr>
          <w:rtl w:val="true"/>
        </w:rPr>
        <w:t>:</w:t>
      </w:r>
      <w:bookmarkEnd w:id="338"/>
    </w:p>
    <w:p>
      <w:pPr>
        <w:pStyle w:val="BookText"/>
        <w:rPr/>
      </w:pPr>
      <w:r>
        <w:rPr>
          <w:rFonts w:ascii="Amiri" w:hAnsi="Amiri" w:eastAsia="Amiri" w:cs="Amiri"/>
          <w:color w:val="111111"/>
          <w:sz w:val="28"/>
          <w:sz w:val="28"/>
          <w:szCs w:val="28"/>
          <w:rtl w:val="true"/>
          <w:lang w:bidi="ar-SA"/>
        </w:rPr>
        <w:t xml:space="preserve">و على كل حال فقد خطبها أبو طالب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عشرة سنة،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يروي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لرب هذا البيت، الذي جعلنا من زرع إبراهيم، و ذرية إسماعيل، و أنزلنا حرما آمنا، و جعلنا الحكام على الناس، و بارك لنا في بلدنا الذي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أخي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لا يوزن برجل من قريش إلا رجح به، و لا يقاس به رجل إلا عظم عنه، و لا عدل له في الخلق، و إن كان مقلا في المال؛ فإن المال رفد جار، و ظل زائل، و له في خديجة رغبة، و قد جئناك لنخطبها إليك، برضاها و أمرها، و المهر علي في مالي الذي سألتموه عاجله و آجله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 عظيم، و دين شائع، و رأي كامل</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39" w:name="pg12290_283210"/>
    </w:p>
    <w:p>
      <w:pPr>
        <w:pStyle w:val="Heading5"/>
        <w:numPr>
          <w:ilvl w:val="4"/>
          <w:numId w:val="1"/>
        </w:numPr>
        <w:rPr/>
      </w:pPr>
      <w:bookmarkStart w:id="340" w:name="__RefHeading___Toc7431176_417432637"/>
      <w:bookmarkStart w:id="341" w:name="_Toc114"/>
      <w:bookmarkEnd w:id="339"/>
      <w:bookmarkEnd w:id="340"/>
      <w:r>
        <w:rPr>
          <w:rtl w:val="true"/>
        </w:rPr>
        <w:t>نظرة في كلمات أبي طالب</w:t>
      </w:r>
      <w:r>
        <w:rPr>
          <w:rtl w:val="true"/>
        </w:rPr>
        <w:t>:</w:t>
      </w:r>
      <w:bookmarkEnd w:id="341"/>
    </w:p>
    <w:p>
      <w:pPr>
        <w:pStyle w:val="BookText"/>
        <w:rPr/>
      </w:pPr>
      <w:r>
        <w:rPr>
          <w:rFonts w:ascii="Amiri" w:hAnsi="Amiri" w:eastAsia="Amiri" w:cs="Amiri"/>
          <w:color w:val="111111"/>
          <w:sz w:val="28"/>
          <w:sz w:val="28"/>
          <w:szCs w:val="28"/>
          <w:rtl w:val="true"/>
          <w:lang w:bidi="ar-SA"/>
        </w:rPr>
        <w:t xml:space="preserve">و خطبة أبي طالب المتقدمة تظهر مكانة الرسول الفضلى في قلوب الناس، و هي صريحة في أن الناس كانوا يجدون في الرسول علامات النبوّة و نور الهداية، و يتوقعون أن يكون هو الذي بشر به عيسى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كان لا يوزن به أحد إلا رجح به، و لا يقاس به رجل إلا عظم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كلمات أبي طالب تدل دلالة واضحة على ما كان يتمتع به بنو هاشم، من شرف و سؤدد، حتى ليقول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الحكام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العرب كانت تعتبر الحرم موضع أمن للقاصي و الداني، و قد تقدم 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حديثه عن فقر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إعطاء الضابطة للتفضيل بين الرجال، يدل على واقعية أبي طالب، و أنه ينظر إلى الإنسان بمنظار سام و نبيل، كما أنه يتعامل مع الواقع بحنكة و وعي و أناة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كلماته تلك 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قريشا كانت تعتبر انتسابها إلى إبراهيم و إسماعيل، و سدانتها للبيت، كل شيء بالنسبة لها، و قد أشرنا إلى هذا الأمر في الفصل الأول</w:t>
      </w:r>
      <w:r>
        <w:rPr>
          <w:rFonts w:eastAsia="Amiri" w:cs="Amiri" w:ascii="Amiri" w:hAnsi="Amiri"/>
          <w:color w:val="111111"/>
          <w:sz w:val="28"/>
          <w:szCs w:val="28"/>
          <w:rtl w:val="true"/>
          <w:lang w:bidi="ar-SA"/>
        </w:rPr>
        <w:t xml:space="preserve">. </w:t>
      </w:r>
      <w:bookmarkStart w:id="342" w:name="pg12290_283212"/>
    </w:p>
    <w:p>
      <w:pPr>
        <w:pStyle w:val="BookText"/>
        <w:rPr/>
      </w:pPr>
      <w:bookmarkEnd w:id="342"/>
      <w:r>
        <w:rPr>
          <w:rFonts w:ascii="Amiri" w:hAnsi="Amiri" w:eastAsia="Amiri" w:cs="Amiri"/>
          <w:color w:val="111111"/>
          <w:sz w:val="28"/>
          <w:sz w:val="28"/>
          <w:szCs w:val="28"/>
          <w:rtl w:val="true"/>
          <w:lang w:bidi="ar-SA"/>
        </w:rPr>
        <w:t xml:space="preserve">و لتراجع خطبة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موته، و التي يخاطب بها قريشا، فإنها خطبة جليلة، لا تبتعد عن هذه الخطبة في مراميها و أهدافها</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7431178_417432637"/>
      <w:bookmarkStart w:id="344" w:name="_Toc115"/>
      <w:bookmarkEnd w:id="343"/>
      <w:r>
        <w:rPr>
          <w:rtl w:val="true"/>
        </w:rPr>
        <w:t>و دين شائع</w:t>
      </w:r>
      <w:r>
        <w:rPr>
          <w:rtl w:val="true"/>
        </w:rPr>
        <w:t>:</w:t>
      </w:r>
      <w:bookmarkEnd w:id="344"/>
    </w:p>
    <w:p>
      <w:pPr>
        <w:pStyle w:val="BookText"/>
        <w:rPr/>
      </w:pPr>
      <w:r>
        <w:rPr>
          <w:rFonts w:ascii="Amiri" w:hAnsi="Amiri" w:eastAsia="Amiri" w:cs="Amiri"/>
          <w:color w:val="111111"/>
          <w:sz w:val="28"/>
          <w:sz w:val="28"/>
          <w:szCs w:val="28"/>
          <w:rtl w:val="true"/>
          <w:lang w:bidi="ar-SA"/>
        </w:rPr>
        <w:t>و يتساءل بعض المحققين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الجمع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دين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تَدْرِي مَا اَلْكِتٰابُ وَ لاَ اَلْإِيمٰانُ </w:t>
      </w:r>
      <w:r>
        <w:rPr>
          <w:rStyle w:val="FootnoteAnchor"/>
          <w:rtl w:val="true"/>
        </w:rPr>
        <w:footnoteReference w:id="34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تَرْجُوا أَنْ يُلْقىٰ إِلَيْكَ اَلْكِتٰابُ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ربما تكون ناظرة إلى المراحل الأولى من حياة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يعلم، ثم علم، و أما متى علم؛ فالآيات لا تحدد لنا ذلك؛ فلربما يكون قد علم حينما كان في سن العشرين مثلا، أو قبل ذلك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لعله علمه منذ صغره، فقد دلت الروايات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منذ ذلك الحين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 آدم بين الروح و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الطباطبائي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ناظرة إلى نفي العلم التفصيلي، أما العلم الإجمالي فقد كان موجودا، لأن عبد المطلب و أبا طالب و غيرهما كانوا مؤمنين باللّه، و كتبه إجمالا، و النبي أيضا كذلك </w:t>
      </w:r>
      <w:r>
        <w:rPr>
          <w:rStyle w:val="FootnoteAnchor"/>
          <w:rtl w:val="true"/>
        </w:rPr>
        <w:footnoteReference w:id="349"/>
      </w:r>
      <w:r>
        <w:rPr>
          <w:rFonts w:ascii="Amiri" w:hAnsi="Amiri" w:eastAsia="Amiri" w:cs="Amiri"/>
          <w:color w:val="111111"/>
          <w:sz w:val="28"/>
          <w:sz w:val="28"/>
          <w:szCs w:val="28"/>
          <w:rtl w:val="true"/>
          <w:lang w:bidi="ar-SA"/>
        </w:rPr>
        <w:t xml:space="preserve">، لا سيما إذا </w:t>
      </w:r>
      <w:bookmarkStart w:id="345" w:name="pg12290_283214"/>
    </w:p>
    <w:p>
      <w:pPr>
        <w:pStyle w:val="BookText"/>
        <w:rPr/>
      </w:pPr>
      <w:bookmarkEnd w:id="345"/>
      <w:r>
        <w:rPr>
          <w:rFonts w:ascii="Amiri" w:hAnsi="Amiri" w:eastAsia="Amiri" w:cs="Amiri"/>
          <w:color w:val="111111"/>
          <w:sz w:val="28"/>
          <w:sz w:val="28"/>
          <w:szCs w:val="28"/>
          <w:rtl w:val="true"/>
          <w:lang w:bidi="ar-SA"/>
        </w:rPr>
        <w:t xml:space="preserve">قوّينا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منذ صغره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ذهب إليه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يأتي ذلك إن شاء اللّه تعالى في فصل بحوث تسبق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معاني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و التدبير، و الورع، و العادة، و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فلعل القصد في هذه العبارة كان إلى أحد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بمثابة قضية شرطية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لطف اللّه به لم يكن يدري ما الكتاب و لا الإيمان، لأنك أنت بنفسك و بما لديك من قدرات ذاتية لست قادرا على شيء و كذلك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يرجو ذلك لو 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يكون المقصود بالدين الشائع هو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المقصود هو التنبؤ بما سيكون له في المستقبل من حيث إن أبا طالب أدرك مما يراه له من معجزات أنه نبي، و أنه سيكون خاتم الرسل و الأنبياء</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7431180_417432637"/>
      <w:bookmarkStart w:id="347" w:name="_Toc116"/>
      <w:bookmarkEnd w:id="346"/>
      <w:r>
        <w:rPr>
          <w:rtl w:val="true"/>
        </w:rPr>
        <w:t>مهر خديجة</w:t>
      </w:r>
      <w:r>
        <w:rPr>
          <w:rtl w:val="true"/>
        </w:rPr>
        <w:t>:</w:t>
      </w:r>
      <w:bookmarkEnd w:id="347"/>
    </w:p>
    <w:p>
      <w:pPr>
        <w:pStyle w:val="BookText"/>
        <w:rPr/>
      </w:pPr>
      <w:r>
        <w:rPr>
          <w:rFonts w:ascii="Amiri" w:hAnsi="Amiri" w:eastAsia="Amiri" w:cs="Amiri"/>
          <w:color w:val="111111"/>
          <w:sz w:val="28"/>
          <w:sz w:val="28"/>
          <w:szCs w:val="28"/>
          <w:rtl w:val="true"/>
          <w:lang w:bidi="ar-SA"/>
        </w:rPr>
        <w:t>و على كل حال، فإن أبا طالب قد ضمن المهر في ماله، كما هو صريح خطبته، و لكن خديجة رضوان اللّه تعالى عليها عادت فضمنت المهر في مالها، فقال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على النساء للرجال؟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أبو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 هذا طلبت الرجال بأغلى الأثمان، و أعظم المهر، و إن كانوا أمثالكم لم يزوجوا إلا بالمهر الغالي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قد أمهرها عشرين بكرة </w:t>
      </w:r>
      <w:r>
        <w:rPr>
          <w:rStyle w:val="FootnoteAnchor"/>
          <w:rtl w:val="true"/>
        </w:rPr>
        <w:footnoteReference w:id="350"/>
      </w:r>
      <w:r>
        <w:rPr>
          <w:rFonts w:ascii="Amiri" w:hAnsi="Amiri" w:eastAsia="Amiri" w:cs="Amiri"/>
          <w:color w:val="111111"/>
          <w:sz w:val="28"/>
          <w:sz w:val="28"/>
          <w:szCs w:val="28"/>
          <w:rtl w:val="true"/>
          <w:lang w:bidi="ar-SA"/>
        </w:rPr>
        <w:t>و ذلك ينافي أن يكون أبو طالب قد ضمن المهر، أو هي ضمنته دونه، أو هي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أمهرها بواسطة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ضمن المهر،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غلط،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ولد على جميع الأقوال في مقدار عمره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أقوالا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نقطع بعدم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قبل البعثة بعشرين، أو بثلاث و عشرين سنة، و لذا قال مغلطاي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غلط، كان علي إذ ذاك صغيرا لم يبلغ سبع سنين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نغلط هذه الأقوال، و نستغربها، إذ إن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و عمره ست و سبعون سنة، و هو 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لا نقبل قول مغلطاي، و لا نقبل قول أولئك الذين يزعمون أنه قد ضمن المهر، و ذلك لما سيأتي في تاريخ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هلال العسكري ذكر أنه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المهر؟ </w:t>
      </w:r>
    </w:p>
    <w:p>
      <w:pPr>
        <w:pStyle w:val="BookText"/>
        <w:rPr/>
      </w:pPr>
      <w:r>
        <w:rPr>
          <w:rFonts w:ascii="Amiri" w:hAnsi="Amiri" w:eastAsia="Amiri" w:cs="Amiri"/>
          <w:color w:val="111111"/>
          <w:sz w:val="28"/>
          <w:sz w:val="28"/>
          <w:szCs w:val="28"/>
          <w:rtl w:val="true"/>
          <w:lang w:bidi="ar-SA"/>
        </w:rPr>
        <w:t>قال علي و هو 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فلما بلغ الخبر أبا طالب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يمكن تقريب هذا إذا أخذنا بعين الاعتبار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قبل البعثة بعشر أو بخمس عشرة سنة أو ست عشرة سنة، بل بثلاث و عشرين سنة، حسب بعض الأقوال النادرة، ثم قارنا بينها و بين الأقوال التي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خديجة و هو ابن ثلاثين سنة، أي قبل البعثة بعشر سنوات، سنة ولادة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و هو ابن سبع و ثلاثين سنة، كما عن ابن جريج </w:t>
      </w:r>
      <w:r>
        <w:rPr>
          <w:rStyle w:val="FootnoteAnchor"/>
          <w:rtl w:val="true"/>
        </w:rPr>
        <w:footnoteReference w:id="354"/>
      </w:r>
      <w:r>
        <w:rPr>
          <w:rFonts w:ascii="Amiri" w:hAnsi="Amiri" w:eastAsia="Amiri" w:cs="Amiri"/>
          <w:color w:val="111111"/>
          <w:sz w:val="28"/>
          <w:sz w:val="28"/>
          <w:szCs w:val="28"/>
          <w:rtl w:val="true"/>
          <w:lang w:bidi="ar-SA"/>
        </w:rPr>
        <w:t>أي قبل البعثة بثلاث سنوات،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قبل البعثة بخمس سنين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و هو طفل صغير فاستحسن ذلك منه أبوه أبو طالب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مقدار المهر،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عشرون بكرة،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 أوقية و نش، أي ما يعادل خمس مئة درهم، و قيل غير ذلك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348" w:name="pg12290_283220"/>
    </w:p>
    <w:p>
      <w:pPr>
        <w:pStyle w:val="Heading5"/>
        <w:numPr>
          <w:ilvl w:val="4"/>
          <w:numId w:val="1"/>
        </w:numPr>
        <w:rPr/>
      </w:pPr>
      <w:bookmarkStart w:id="349" w:name="__RefHeading___Toc7431182_417432637"/>
      <w:bookmarkStart w:id="350" w:name="_Toc117"/>
      <w:bookmarkEnd w:id="348"/>
      <w:bookmarkEnd w:id="349"/>
      <w:r>
        <w:rPr>
          <w:rtl w:val="true"/>
        </w:rPr>
        <w:t>عمر خديجة حين الزواج</w:t>
      </w:r>
      <w:r>
        <w:rPr>
          <w:rtl w:val="true"/>
        </w:rPr>
        <w:t>:</w:t>
      </w:r>
      <w:bookmarkEnd w:id="350"/>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الاختلاف و التفاوت في عمر خديجة حين اقترانها بالرسول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هو يتراوح ما بين 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هو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صححه البيهقي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هو ما رجحه كثيرون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الكثيرين قد رجحوا القول الثاني، كما ذكره ابن العماد، أما البيهقي فقد صحح القول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خديجة خمسا </w:t>
      </w:r>
    </w:p>
    <w:p>
      <w:pPr>
        <w:pStyle w:val="BookText"/>
        <w:rPr/>
      </w:pPr>
      <w:r>
        <w:rPr>
          <w:rFonts w:ascii="Amiri" w:hAnsi="Amiri" w:eastAsia="Amiri" w:cs="Amiri"/>
          <w:color w:val="111111"/>
          <w:sz w:val="28"/>
          <w:sz w:val="28"/>
          <w:szCs w:val="28"/>
          <w:rtl w:val="true"/>
          <w:lang w:bidi="ar-SA"/>
        </w:rPr>
        <w:t>و ستين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سنة، و هو أصح</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تزوجت برسول اللّه قبل البعثة بخمس عشرة سنة كما جزم به البيهقي نفسه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عمرها حين زواجها كان خمسا و عشرين سنة، و رجح هذا القول غير البيهقي أيضا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الحاكم، الذي روى لنا القول الثاني المتقدم عن ابن إسحاق، فإنه لم يوضح لنا حقيقة ما يذهب إليه، غير أنه حين روى عن هشام بن عروة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قد توفيت و عمرها خمس و ستون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شاذ، فإن 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تبلغ ستين سنة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فكلامه هذا يدل على أنه يعتبر القول بأنها قد تزوجت بالنبي و عمرها أربعون سنة،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عمرها كان أقل من خمس و ثلاثين حينئذ، و لكنه لم يبين القول الذي يذهب إليه، هل هو ثلاثون؟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ثمان و عشرون؟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خمس و عشرون؟ </w:t>
      </w:r>
      <w:r>
        <w:rPr>
          <w:rFonts w:eastAsia="IRNazanin" w:cs="IRNazanin"/>
          <w:color w:val="111111"/>
          <w:sz w:val="28"/>
          <w:szCs w:val="28"/>
          <w:rtl w:val="true"/>
          <w:lang w:bidi="fa-IR"/>
        </w:rPr>
        <w:t xml:space="preserve">. </w:t>
      </w:r>
      <w:bookmarkStart w:id="351" w:name="pg12290_283226"/>
    </w:p>
    <w:p>
      <w:pPr>
        <w:pStyle w:val="Heading5"/>
        <w:numPr>
          <w:ilvl w:val="4"/>
          <w:numId w:val="1"/>
        </w:numPr>
        <w:rPr/>
      </w:pPr>
      <w:bookmarkStart w:id="352" w:name="__RefHeading___Toc7431184_417432637"/>
      <w:bookmarkStart w:id="353" w:name="_Toc118"/>
      <w:bookmarkEnd w:id="351"/>
      <w:bookmarkEnd w:id="352"/>
      <w:r>
        <w:rPr>
          <w:rtl w:val="true"/>
        </w:rPr>
        <w:t>يتيم قريش، أكذوبة مفضوحة</w:t>
      </w:r>
      <w:r>
        <w:rPr>
          <w:rtl w:val="true"/>
        </w:rPr>
        <w:t>:</w:t>
      </w:r>
      <w:bookmarkEnd w:id="353"/>
    </w:p>
    <w:p>
      <w:pPr>
        <w:pStyle w:val="BookText"/>
        <w:rPr/>
      </w:pPr>
      <w:r>
        <w:rPr>
          <w:rFonts w:ascii="Amiri" w:hAnsi="Amiri" w:eastAsia="Amiri" w:cs="Amiri"/>
          <w:color w:val="111111"/>
          <w:sz w:val="28"/>
          <w:sz w:val="28"/>
          <w:szCs w:val="28"/>
          <w:rtl w:val="true"/>
          <w:lang w:bidi="ar-SA"/>
        </w:rPr>
        <w:t>و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ألا تتزوج؟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لي بك؟ أنت أيّم قريش، و أنا يتيم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إخطب إلخ</w:t>
      </w:r>
      <w:r>
        <w:rPr>
          <w:rFonts w:eastAsia="IRNazanin" w:cs="IRNazanin"/>
          <w:color w:val="111111"/>
          <w:sz w:val="28"/>
          <w:szCs w:val="28"/>
          <w:rtl w:val="true"/>
          <w:lang w:bidi="fa-IR"/>
        </w:rPr>
        <w:t xml:space="preserve">. .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أخاف ألا يفعلوا، أيّم قريش، و أنت يتيم قريش، ثم إن أبا طالب أرسل بدلا عنه حمزة؛ لأنه خاف إن ذهب بنفسه أن يردوه فتكون الفضيحة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حين طلبت من أبي طالب أن يخطبها لمحمد من عمها، قال أبو طالب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لا تستهزئي</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نشك في كذب كل ذلك؛ إذ كيف يمكن أن يصدر ذلك من رجل يزيد عمره على الخمس و 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 نفسه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هذا مع العلم بأنه قد نشأ و تربى في أعرق بيت في العرب؛ فكيف لم يكن يعرف أن اليتيم لا يطلق في لغة العرب إلا على غير البالغ؟ </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صدور ذلك من رجل هو في عقل و إدراك، و شخصية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الذي هو من أعرق عائلة عربية، و أشرفها، و الذي كان في إبائه و سمو نفسه يفوق كل وصف، و يتجاوز كل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صدور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يلحق بالمستحيلات و الممتنعات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لماذا اتصف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باليتم؟ مع أن عبد المطلب قد مات و ابناه العباس و حمزة صغيران لم يبلغا الحلم؟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من مجعولات أعداء الدين، أو من أهل الكتاب، أو من أذناب بني أمية، الذين كانوا يحاولون الحط من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قدمناه في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يقال تماما بالنسبة لما ينسب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سيما و أنه هو نفسه يقرّض النبي بذلك التقريض العظيم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الأصح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لذلك هو نساء قريش، كما سيأتي حين الحديث عن عدم صحة ما يقال من زواجها من رجلين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يقال تماما بالنسبة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عمها كان يأنف من أن يزوجها من محمد، يتيم أبي طالب </w:t>
      </w:r>
      <w:r>
        <w:rPr>
          <w:rStyle w:val="FootnoteAnchor"/>
          <w:rtl w:val="true"/>
        </w:rPr>
        <w:footnoteReference w:id="373"/>
      </w:r>
      <w:r>
        <w:rPr>
          <w:rFonts w:ascii="Amiri" w:hAnsi="Amiri" w:eastAsia="Amiri" w:cs="Amiri"/>
          <w:color w:val="111111"/>
          <w:sz w:val="28"/>
          <w:sz w:val="28"/>
          <w:szCs w:val="28"/>
          <w:rtl w:val="true"/>
          <w:lang w:bidi="ar-SA"/>
        </w:rPr>
        <w:t>فاحتالت هي عليه حتى سقته الخمر، فزوجها في حال سكره؛ فلما أفاق، و وجد نفسه أمام الأمر الواقع لم يجد بدا من القبول</w:t>
      </w:r>
      <w:r>
        <w:rPr>
          <w:rFonts w:eastAsia="Amiri" w:cs="Amiri" w:ascii="Amiri" w:hAnsi="Amiri"/>
          <w:color w:val="111111"/>
          <w:sz w:val="28"/>
          <w:szCs w:val="28"/>
          <w:rtl w:val="true"/>
          <w:lang w:bidi="ar-SA"/>
        </w:rPr>
        <w:t xml:space="preserve">. </w:t>
      </w:r>
      <w:bookmarkStart w:id="354" w:name="pg12290_283231"/>
    </w:p>
    <w:p>
      <w:pPr>
        <w:pStyle w:val="BookText"/>
        <w:rPr/>
      </w:pPr>
      <w:bookmarkEnd w:id="354"/>
      <w:r>
        <w:rPr>
          <w:rFonts w:ascii="Amiri" w:hAnsi="Amiri" w:eastAsia="Amiri" w:cs="Amiri"/>
          <w:color w:val="111111"/>
          <w:sz w:val="28"/>
          <w:sz w:val="28"/>
          <w:szCs w:val="28"/>
          <w:rtl w:val="true"/>
          <w:lang w:bidi="ar-SA"/>
        </w:rPr>
        <w:t>و كذا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على خديجة قبل التزويج، فأخذت بيده فضمتها إلى صدرها </w:t>
      </w:r>
      <w:r>
        <w:rPr>
          <w:rStyle w:val="FootnoteAnchor"/>
          <w:rtl w:val="true"/>
        </w:rPr>
        <w:footnoteReference w:id="374"/>
      </w:r>
      <w:r>
        <w:rPr>
          <w:rFonts w:ascii="Amiri" w:hAnsi="Amiri" w:eastAsia="Amiri" w:cs="Amiri"/>
          <w:color w:val="111111"/>
          <w:sz w:val="28"/>
          <w:sz w:val="28"/>
          <w:szCs w:val="28"/>
          <w:rtl w:val="true"/>
          <w:lang w:bidi="ar-SA"/>
        </w:rPr>
        <w:t xml:space="preserve">، إلى غير ذلك من كلام عجيب و غريب، يتناقض تماما مع كل أخلاق و سجايا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سيرته، فإن كل ذلك كذب، ليس الهدف منه إلا الحط من كرامة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تنقصه من قبل أعداء الإسلام، و مصائد الشيطان، نعوذ باللّه من الخذلان</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7431186_417432637"/>
      <w:bookmarkStart w:id="356" w:name="_Toc119"/>
      <w:bookmarkEnd w:id="355"/>
      <w:r>
        <w:rPr>
          <w:rtl w:val="true"/>
        </w:rPr>
        <w:t xml:space="preserve">هل تزوج صلّى اللّه عليه و آله خديجة طمعا في مالها؟ </w:t>
      </w:r>
      <w:r>
        <w:rPr>
          <w:rtl w:val="true"/>
        </w:rPr>
        <w:t>!</w:t>
      </w:r>
      <w:bookmarkEnd w:id="356"/>
    </w:p>
    <w:p>
      <w:pPr>
        <w:pStyle w:val="BookText"/>
        <w:rPr/>
      </w:pPr>
      <w:r>
        <w:rPr>
          <w:rFonts w:ascii="Amiri" w:hAnsi="Amiri" w:eastAsia="Amiri" w:cs="Amiri"/>
          <w:color w:val="111111"/>
          <w:sz w:val="28"/>
          <w:sz w:val="28"/>
          <w:szCs w:val="28"/>
          <w:rtl w:val="true"/>
          <w:lang w:bidi="ar-SA"/>
        </w:rPr>
        <w:t xml:space="preserve">هذا، و قد جاء في كلمات بعض المتهمين على الإسلام كلام باطل، تكذبه كل الشواهد التاريخية، و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تزوج خديجة طمعا في مالها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لسنا نريد الإسهاب في الإجابة على هذا الهذيان، فإن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بدايتها إلى نهايتها لخير شاهد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يقيم للمال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أنفقت خديجة سلام اللّه عليها كل أموالها طائعة راغبة، ليس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ملذاته، و إنما على الدعوة إلى الإسلام، و في سبيل هذا الدين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خديجة هي التي عرضت نفسها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57" w:name="pg12290_283233"/>
    </w:p>
    <w:p>
      <w:pPr>
        <w:pStyle w:val="BookText"/>
        <w:rPr/>
      </w:pPr>
      <w:bookmarkEnd w:id="357"/>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 لم يتقدم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يدها،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فعل ذلك طمعا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الشيخ محمد حسن آل ياسين أن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تقديره لها في أيام حياتها بل و بعد مماتها، حتى لقد كان ذلك منه يثير بعض زوجاته اللواتي ما رأين و لا عشن مع خديجة، دليل واضح على بطلان هذا الزعم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7431188_417432637"/>
      <w:bookmarkStart w:id="359" w:name="_Toc120"/>
      <w:bookmarkEnd w:id="358"/>
      <w:r>
        <w:rPr>
          <w:rtl w:val="true"/>
        </w:rPr>
        <w:t>خديجة مثل أعلى</w:t>
      </w:r>
      <w:r>
        <w:rPr>
          <w:rtl w:val="true"/>
        </w:rPr>
        <w:t>:</w:t>
      </w:r>
      <w:bookmarkEnd w:id="359"/>
    </w:p>
    <w:p>
      <w:pPr>
        <w:pStyle w:val="BookText"/>
        <w:rPr/>
      </w:pPr>
      <w:r>
        <w:rPr>
          <w:rFonts w:ascii="Amiri" w:hAnsi="Amiri" w:eastAsia="Amiri" w:cs="Amiri"/>
          <w:color w:val="111111"/>
          <w:sz w:val="28"/>
          <w:sz w:val="28"/>
          <w:szCs w:val="28"/>
          <w:rtl w:val="true"/>
          <w:lang w:bidi="ar-SA"/>
        </w:rPr>
        <w:t xml:space="preserve">و بالنسبة لعرض خديجة نفسها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 الحرة العاقلة اللبيبة، فلا تغرها زبارج الدنيا و بهارجها، و لا تبحث عن اللذة لأجل اللذة، و لا عن المال و الشهرة، و إنما تبحث عما يخدم هدفها الأسمى في الحياة، فتفعل كما فعلت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زعماء قريش، أصحاب المال و الجاه، و القدرة، و السلطان، و تبحث عن رجل فقير لا مال له، تبادر هي لعرض نفسها عليه؛ لأن كل ذلك لا يملأ عينها، لأنه كله ربما يكون سببا في تدمير الحياة و الإنسان، و حتى الإنسانية جمعاء، و إنما هي تنظر فقط إلى الأخلاق الفاضلة، و السجايا الكريمة، و إلى الواقعية في التعامل، و السمو في الهدف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كل ذلك هو الذي يسخر المال، و الجاه، و القوة، و كل شيء لخدمة الإنسان و الإنسانية، و تكاملها في الدرجات العلى</w:t>
      </w:r>
      <w:r>
        <w:rPr>
          <w:rFonts w:eastAsia="Amiri" w:cs="Amiri" w:ascii="Amiri" w:hAnsi="Amiri"/>
          <w:color w:val="111111"/>
          <w:sz w:val="28"/>
          <w:szCs w:val="28"/>
          <w:rtl w:val="true"/>
          <w:lang w:bidi="ar-SA"/>
        </w:rPr>
        <w:t xml:space="preserve">. </w:t>
      </w:r>
      <w:bookmarkStart w:id="360" w:name="pg12290_283235"/>
    </w:p>
    <w:p>
      <w:pPr>
        <w:pStyle w:val="Heading5"/>
        <w:numPr>
          <w:ilvl w:val="4"/>
          <w:numId w:val="1"/>
        </w:numPr>
        <w:rPr/>
      </w:pPr>
      <w:bookmarkStart w:id="361" w:name="__RefHeading___Toc7431190_417432637"/>
      <w:bookmarkStart w:id="362" w:name="_Toc121"/>
      <w:bookmarkEnd w:id="360"/>
      <w:bookmarkEnd w:id="361"/>
      <w:r>
        <w:rPr>
          <w:rtl w:val="true"/>
        </w:rPr>
        <w:t>خديجة بين نساء قريش</w:t>
      </w:r>
      <w:r>
        <w:rPr>
          <w:rtl w:val="true"/>
        </w:rPr>
        <w:t>:</w:t>
      </w:r>
      <w:bookmarkEnd w:id="362"/>
    </w:p>
    <w:p>
      <w:pPr>
        <w:pStyle w:val="BookText"/>
        <w:rPr/>
      </w:pPr>
      <w:r>
        <w:rPr>
          <w:rFonts w:ascii="Amiri" w:hAnsi="Amiri" w:eastAsia="Amiri" w:cs="Amiri"/>
          <w:color w:val="111111"/>
          <w:sz w:val="28"/>
          <w:sz w:val="28"/>
          <w:szCs w:val="28"/>
          <w:rtl w:val="true"/>
          <w:lang w:bidi="ar-SA"/>
        </w:rPr>
        <w:t>و تجدر الإشارة هنا إلى أن عامة المؤرخين على اختلاف أذواقهم، و مشاربهم، و نحلهم،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كانت أجمل نساء قريش، كما أنه لا ريب في أنها أفضل نسائه صلوات اللّه و سلامه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ذلك يفسر لنا السبب في غيرة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حتى بعد وفاتها؛ بحيث كن يحاولن تنقصها، و الإزراء عليها باستمرار، مع أنهن لم يدركنها في بيت الزوجية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لعل أم سلمة تأتي في المرتبة الثانية بين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خديجة، فضلا و اخلاصا، و ولاء، و حتى جمالا، كما يظهر من كلام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ذوات الجمال و الإخلاص من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يواجهن الغيرة القاتلة، و التآمر المستمر من قبل البعض الآخر من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 لم يكن لهن نصيب من جمال، و لا من التزام تام بالأدب النبوي الكريم، بل كن يؤذينه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بمواقفهن و تصرفاتهن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7431192_417432637"/>
      <w:bookmarkStart w:id="364" w:name="_Toc122"/>
      <w:bookmarkEnd w:id="363"/>
      <w:r>
        <w:rPr>
          <w:rtl w:val="true"/>
        </w:rPr>
        <w:t xml:space="preserve">هل تزوجت خديجة بأحد قبل النبي صلّى اللّه عليه و آله؟ </w:t>
      </w:r>
      <w:r>
        <w:rPr>
          <w:rtl w:val="true"/>
        </w:rPr>
        <w:t>!</w:t>
      </w:r>
      <w:bookmarkEnd w:id="3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بكرا غير عائشة، و أما خديجة،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تزوجت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برجلين، و لها منهما بعض الأولاد،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عائذ بن عبد اللّه المخزومي، و أبو هالة التميمي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نشك في دعواهم تلك، و نحتمل جدا أن يكون كثير مما يقال في هذا الموضوع قد صنعته يد السياسة، و لا نريد أن نسهب في الكلام عن اختلافهم في اسم أبي هالة، هل هو النباش بن زرارة أو عكسه، أو هند، أو مالك، و هل هو صحابي أو لا، و هل تزوجته قبل عتيق، أو تزوجت عتيقا قبله </w:t>
      </w:r>
      <w:r>
        <w:rPr>
          <w:rStyle w:val="FootnoteAnchor"/>
          <w:rtl w:val="true"/>
        </w:rPr>
        <w:footnoteReference w:id="3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في كون هند الذي ولدته خديجة هو ابن هذا الزوج أو ذاك، فإن كان ابن عتيق، فهو أنثى </w:t>
      </w:r>
      <w:r>
        <w:rPr>
          <w:rStyle w:val="FootnoteAnchor"/>
          <w:rtl w:val="true"/>
        </w:rPr>
        <w:footnoteReference w:id="380"/>
      </w:r>
      <w:r>
        <w:rPr>
          <w:rFonts w:ascii="Amiri" w:hAnsi="Amiri" w:eastAsia="Amiri" w:cs="Amiri"/>
          <w:color w:val="111111"/>
          <w:sz w:val="28"/>
          <w:sz w:val="28"/>
          <w:szCs w:val="28"/>
          <w:rtl w:val="true"/>
          <w:lang w:bidi="ar-SA"/>
        </w:rPr>
        <w:t xml:space="preserve">و إلا فهو ذكر، و أنه هل قتل مع علي في حرب الجمل، أو مات بالطاعون بالبصرة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لا نريد أن نطيل بذلك، و إنما نكتفي بتسجيل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أحمد البلاذري، و أبو القاسم الكوفي في كتابيهما، و المرتضى في الشافي، و أبو جعفر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بها، و كانت عذراء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ذلك ما ذكر في كتابي الأنوار و البدع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رقية و زينب كانتا ابنتي </w:t>
      </w:r>
    </w:p>
    <w:p>
      <w:pPr>
        <w:pStyle w:val="BookText"/>
        <w:rPr/>
      </w:pPr>
      <w:r>
        <w:rPr>
          <w:rFonts w:ascii="Amiri" w:hAnsi="Amiri" w:eastAsia="Amiri" w:cs="Amiri"/>
          <w:color w:val="111111"/>
          <w:sz w:val="28"/>
          <w:sz w:val="28"/>
          <w:szCs w:val="28"/>
          <w:rtl w:val="true"/>
          <w:lang w:bidi="ar-SA"/>
        </w:rPr>
        <w:t>هالة أخت خديجة</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الإجماع من الخاص و العام، من أهل الأنال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نقلة الأخبار، على أنه لم يبق من أشراف قريش، و من ساداتهم و ذوي النجدة منهم، إلا من خطب خديجة، و رام تزويجها، فامتنعت على جميعهم من ذلك؛ فلما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عليها نساء قريش و هجرنها، و قلن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خطبك أشراف قريش و أمراؤهم فلم تتزوجي أحدا منهم، و تزوجت محمدا يتيم أبي طالب، فقيرا، لا مال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في نظر أهل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خديجة، يتزوجها أعرابي من تميم، و تمتنع من سادات قريش، و أشرافها على ما وصفناه؟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يعلم ذوو التمييز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أبين المحال، و أفظع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الرد على ذلك بأنه لا يمكن أن تبقى امرأة شريفة و جميلة هذه المدة الطويلة بلا 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على ما 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يبرر رفضها لعظماء قريش و قبولها بأعرابي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كيف يتركها أبوها أو وليها بلا تزويج؟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أباها قد قتل في حرب الفجار، و أما وليها، فلم يكن له </w:t>
      </w:r>
    </w:p>
    <w:p>
      <w:pPr>
        <w:pStyle w:val="BookText"/>
        <w:rPr/>
      </w:pPr>
      <w:r>
        <w:rPr>
          <w:rFonts w:ascii="Amiri" w:hAnsi="Amiri" w:eastAsia="Amiri" w:cs="Amiri"/>
          <w:color w:val="111111"/>
          <w:sz w:val="28"/>
          <w:sz w:val="28"/>
          <w:szCs w:val="28"/>
          <w:rtl w:val="true"/>
          <w:lang w:bidi="ar-SA"/>
        </w:rPr>
        <w:t>سلطة الأب ليجبرها على الزواج ممن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بقاء المرأة الشريفة و الجميلة مدة بلا زواج ليس بعزيز، إذا كانت تصبر إلى أن تجد الرجل الفاضل الكامل، الذي كان يعز وجوده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من المستغرب أن لا يتقدم لخطبتها أحد، خصوصا من هي مثل خديجة، في موقعها، و في ميزاتها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الأمر بالنسبة لخديجة ليس كذلك، فقد خطبها عظماء قريش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يعيّرها زعماء قريش الذين خطبوها فردتهم، بزواجها من أعرابي بوّال على عقبيه كعتيق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شهيد في الإسلام ابن لخديجة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اسمه الحارث بن أبي هالة، استشهد حينما جهر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لا يمكن قبوله، حيث قد روي بسند صحيح عندهم،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شهيد في الإسلام هو سمية والدة عمار </w:t>
      </w:r>
      <w:r>
        <w:rPr>
          <w:rStyle w:val="FootnoteAnchor"/>
          <w:rtl w:val="true"/>
        </w:rPr>
        <w:footnoteReference w:id="385"/>
      </w:r>
      <w:r>
        <w:rPr>
          <w:rFonts w:ascii="Amiri" w:hAnsi="Amiri" w:eastAsia="Amiri" w:cs="Amiri"/>
          <w:color w:val="111111"/>
          <w:sz w:val="28"/>
          <w:sz w:val="28"/>
          <w:szCs w:val="28"/>
          <w:rtl w:val="true"/>
          <w:lang w:bidi="ar-SA"/>
        </w:rPr>
        <w:t xml:space="preserve">، و كذا روي عن مجاهد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أبو عمار و أم عمار، و هما أول قتيلين قتلا من المسلمين</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سمية كانت أول من استشهد من النساء، و الحارث كان أول من استشهد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احتمال بعيد، و مخالف لظاهر كلماتهم، لا سيما و أن كلمة شهيد تطلق على الذكر و الأنثى بلفظ واحد، مثل قتيل و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أو ذات ثبتت لها صفة الشهادة، لأن المشتقات تدل على ذات ثبت لها وصف ما؛ فكلمة تقي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له التقوى، و قائم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شخص أو ذات أو نحوها تصدق على الرجل على حدة، و على المرأة كذلك، و على كليهما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نفسر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يشمل الرجل و المرأة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المشتق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الموصولية، مثل القائم و المتقي، فإن الأمر يصبح أوضح و أجلى، 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فالقائم معناه الشخص الذي له القيام، فيصح أن يراد بها الرجل، و المرأة، و هما معا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جرت التعابير القرآنية،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 المؤمنين الشاكرين 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تشمل الرجل و المرأة على حد سواء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يحتاج إلى التنصيص على كلا الجنسين، فيصرح بما يدل على </w:t>
      </w:r>
    </w:p>
    <w:p>
      <w:pPr>
        <w:pStyle w:val="BookText"/>
        <w:rPr/>
      </w:pPr>
      <w:r>
        <w:rPr>
          <w:rFonts w:ascii="Amiri" w:hAnsi="Amiri" w:eastAsia="Amiri" w:cs="Amiri"/>
          <w:color w:val="111111"/>
          <w:sz w:val="28"/>
          <w:sz w:val="28"/>
          <w:szCs w:val="28"/>
          <w:rtl w:val="true"/>
          <w:lang w:bidi="ar-SA"/>
        </w:rPr>
        <w:t>مراده،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لِلْمُؤْمِنِينَ يَغُضُّوا مِنْ أَبْصٰارِهِمْ </w:t>
      </w:r>
      <w:r>
        <w:rPr>
          <w:rStyle w:val="FootnoteAnchor"/>
          <w:rtl w:val="true"/>
        </w:rPr>
        <w:footnoteReference w:id="388"/>
      </w:r>
      <w:r>
        <w:rPr>
          <w:rFonts w:ascii="Amiri" w:hAnsi="Amiri" w:eastAsia="Amiri" w:cs="Amiri"/>
          <w:color w:val="111111"/>
          <w:sz w:val="28"/>
          <w:sz w:val="28"/>
          <w:szCs w:val="28"/>
          <w:rtl w:val="true"/>
          <w:lang w:bidi="ar-SA"/>
        </w:rPr>
        <w:t xml:space="preserve">و وَ قُلْ لِلْمُؤْمِنٰاتِ يَغْضُضْنَ مِنْ أَبْصٰارِهِنَّ </w:t>
      </w:r>
      <w:r>
        <w:rPr>
          <w:rStyle w:val="FootnoteAnchor"/>
          <w:rtl w:val="true"/>
        </w:rPr>
        <w:footnoteReference w:id="389"/>
      </w:r>
      <w:r>
        <w:rPr>
          <w:rFonts w:ascii="Amiri" w:hAnsi="Amiri" w:eastAsia="Amiri" w:cs="Amiri"/>
          <w:color w:val="111111"/>
          <w:sz w:val="28"/>
          <w:sz w:val="28"/>
          <w:szCs w:val="28"/>
          <w:rtl w:val="true"/>
          <w:lang w:bidi="ar-SA"/>
        </w:rPr>
        <w:t>و نحو ذلك، و ذلك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النص لا يدل على وجود ابن لخديجة، ما دام أنه قد ثبت حصول الكذب في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الكذب قد جاء لأجل الإيحاء بطريق غير مباشر بأن لخديجة ولدا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ذلك غير قابل للنقاش، و لكن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أنه كانت لخديجة أخت اسمها هالة </w:t>
      </w:r>
      <w:r>
        <w:rPr>
          <w:rStyle w:val="FootnoteAnchor"/>
          <w:rtl w:val="true"/>
        </w:rPr>
        <w:footnoteReference w:id="390"/>
      </w:r>
      <w:r>
        <w:rPr>
          <w:rFonts w:ascii="Amiri" w:hAnsi="Amiri" w:eastAsia="Amiri" w:cs="Amiri"/>
          <w:color w:val="111111"/>
          <w:sz w:val="28"/>
          <w:sz w:val="28"/>
          <w:szCs w:val="28"/>
          <w:rtl w:val="true"/>
          <w:lang w:bidi="ar-SA"/>
        </w:rPr>
        <w:t>، تزوجها رجل مخزومي، فولدت له بنتا اسمها هالة، ثم خلف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هالة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تميمي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هند؛ فأولدها ولدا اسمه هند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لهذا التميمي امرأة أخرى قد ولدت له زينب و رقية، فماتت، و مات التميمي، فلحق ولده هند بقومه، و بقيت هالة أخت خديجة، و الطفلتان اللتان من التميمي و زوجته الأخرى؛ فضمتهم خديجة إليها، و بعد أن تزوجت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هالة، فبقيت الطفلتان في حجر خديجة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365" w:name="pg12290_283248"/>
    </w:p>
    <w:p>
      <w:pPr>
        <w:pStyle w:val="BookText"/>
        <w:rPr/>
      </w:pPr>
      <w:bookmarkEnd w:id="365"/>
      <w:r>
        <w:rPr>
          <w:rFonts w:ascii="Amiri" w:hAnsi="Amiri" w:eastAsia="Amiri" w:cs="Amiri"/>
          <w:color w:val="111111"/>
          <w:sz w:val="28"/>
          <w:sz w:val="28"/>
          <w:szCs w:val="28"/>
          <w:rtl w:val="true"/>
          <w:lang w:bidi="ar-SA"/>
        </w:rPr>
        <w:t>و كان العرب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الربيبة بنت، و لأجل ذلك نسبتا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أنهما ابنتا أبي هند زوج أختها و كذلك كان الحال بالنسبة لهند نفسه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يمكن تأييد هذه الروايات بما ورد من الاختلاف في اسم والد هند، فلتراجع المصادر التي ذكرناها ثمة</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7431194_417432637"/>
      <w:bookmarkStart w:id="367" w:name="_Toc123"/>
      <w:bookmarkEnd w:id="366"/>
      <w:r>
        <w:rPr>
          <w:rtl w:val="true"/>
        </w:rPr>
        <w:t xml:space="preserve">زوجتا عثمان، هل هما ابنتا النبي صلّى اللّه عليه و آله؟ </w:t>
      </w:r>
      <w:r>
        <w:rPr>
          <w:rtl w:val="true"/>
        </w:rPr>
        <w:t>!</w:t>
      </w:r>
      <w:bookmarkEnd w:id="367"/>
    </w:p>
    <w:p>
      <w:pPr>
        <w:pStyle w:val="BookText"/>
        <w:rPr/>
      </w:pPr>
      <w:r>
        <w:rPr>
          <w:rFonts w:ascii="Amiri" w:hAnsi="Amiri" w:eastAsia="Amiri" w:cs="Amiri"/>
          <w:color w:val="111111"/>
          <w:sz w:val="28"/>
          <w:sz w:val="28"/>
          <w:szCs w:val="28"/>
          <w:rtl w:val="true"/>
          <w:lang w:bidi="ar-SA"/>
        </w:rPr>
        <w:t>إننا بالإضافة إلى ما قدمناه آنفا عن الاستغاثة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يدل على عدم كون زوجتي عثمان ابنتين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عن كون بعض الأقوال تنافي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المقدسي، عن سعيد بن أبي عروة،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خديجة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مناف في الجاهلية، و ولدت له في الإسلام غلامين، و 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به كان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فعاش حتى مشى، ثم مات، و عبد اللّه، مات صغيرا، و أم كلثوم، و زينب، و رقية، و فاطمة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القسطلاني بعد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ولد قبل المبعث،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فيكونون على هذا اثني عشر، و كلهم سوى هذا ولد في الإسلام </w:t>
      </w:r>
    </w:p>
    <w:p>
      <w:pPr>
        <w:pStyle w:val="BookText"/>
        <w:rPr/>
      </w:pPr>
      <w:r>
        <w:rPr>
          <w:rFonts w:ascii="IRNazanin" w:hAnsi="IRNazanin" w:eastAsia="IRNazanin"/>
          <w:color w:val="111111"/>
          <w:sz w:val="28"/>
          <w:sz w:val="28"/>
          <w:szCs w:val="28"/>
          <w:rtl w:val="true"/>
          <w:lang w:bidi="fa-IR"/>
        </w:rPr>
        <w:t>بعد المبعث</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بعضهم ينص على أنه قد صح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رقية كانت أصغر من الكل حتى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فكيف نصدق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تزوجتا في الجاهلية من ابني أبي لهب، ثم جاء الإسلام ففارقاهما؟</w:t>
      </w:r>
    </w:p>
    <w:p>
      <w:pPr>
        <w:pStyle w:val="BookText"/>
        <w:rPr/>
      </w:pPr>
      <w:r>
        <w:rPr>
          <w:rFonts w:ascii="Amiri" w:hAnsi="Amiri" w:eastAsia="Amiri" w:cs="Amiri"/>
          <w:color w:val="111111"/>
          <w:sz w:val="28"/>
          <w:sz w:val="28"/>
          <w:szCs w:val="28"/>
          <w:rtl w:val="true"/>
          <w:lang w:bidi="ar-SA"/>
        </w:rPr>
        <w:t>يقول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فزوج رسول اللّه رقية عثمان بن عفان، و هاجرت معه في الهجرتين إلى الحبشة، و أسقطت في الهجرة الأولى علقة في السفينة</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كيف نصدق هذا، و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الهجرة الأولى إلى الحبشة كانت بعد البعثة بخمس سنين، فكيف تكون رقية قد تزوجت قبل البعثة بابن أبي لهب، ثم فارقها ليتزوجها عثمان، ثم تحمل منه قبل الهجرة إلى الحبشة، و هي إنما ولدت بعد البعثة؟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لعجيب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عجيب حقا</w:t>
      </w:r>
      <w:r>
        <w:rPr>
          <w:rFonts w:eastAsia="Amiri" w:cs="Amiri" w:ascii="Amiri" w:hAnsi="Amiri"/>
          <w:color w:val="111111"/>
          <w:sz w:val="28"/>
          <w:szCs w:val="28"/>
          <w:rtl w:val="true"/>
          <w:lang w:bidi="ar-SA"/>
        </w:rPr>
        <w:t>! !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 لهب قد أمر ولديه بطلاق </w:t>
      </w:r>
    </w:p>
    <w:p>
      <w:pPr>
        <w:pStyle w:val="BookText"/>
        <w:rPr/>
      </w:pPr>
      <w:r>
        <w:rPr>
          <w:rFonts w:ascii="Amiri" w:hAnsi="Amiri" w:eastAsia="Amiri" w:cs="Amiri"/>
          <w:color w:val="111111"/>
          <w:sz w:val="28"/>
          <w:sz w:val="28"/>
          <w:szCs w:val="28"/>
          <w:rtl w:val="true"/>
          <w:lang w:bidi="ar-SA"/>
        </w:rPr>
        <w:t>رقية و أم كلثوم بعد نزول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السورة قد نزلت حينما كان النبي و المسلمون محصورين في الشعب </w:t>
      </w:r>
      <w:r>
        <w:rPr>
          <w:rStyle w:val="FootnoteAnchor"/>
          <w:rtl w:val="true"/>
        </w:rPr>
        <w:footnoteReference w:id="398"/>
      </w:r>
      <w:r>
        <w:rPr>
          <w:rFonts w:ascii="Amiri" w:hAnsi="Amiri" w:eastAsia="Amiri" w:cs="Amiri"/>
          <w:color w:val="111111"/>
          <w:sz w:val="28"/>
          <w:sz w:val="28"/>
          <w:szCs w:val="28"/>
          <w:rtl w:val="true"/>
          <w:lang w:bidi="ar-SA"/>
        </w:rPr>
        <w:t>، و قد كان ذلك بعد الهجرة الأولى إلى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خديجة ولدت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ثم أبطأ عليها الولد، فبينما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 رجلا، و العاص بن وائل ينظر إليه، إذ مر رجل فسأل العاص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الأبتر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حين ولدت عبد اللّه لم تكن قد ولدت غيره، أو أن من ولدتهم ماتوا جميعا حتى لم يعد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أصلا، مع أن رقية كانت عند عثمان قبل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يصح وصف العاص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بالأبتر فتنزل الآية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 تكن تهتم بالبنات، بل الميزان عندهم هو </w:t>
      </w:r>
      <w:bookmarkStart w:id="368" w:name="pg12290_283254"/>
    </w:p>
    <w:p>
      <w:pPr>
        <w:pStyle w:val="BookText"/>
        <w:rPr/>
      </w:pPr>
      <w:bookmarkEnd w:id="368"/>
      <w:r>
        <w:rPr>
          <w:rFonts w:ascii="Amiri" w:hAnsi="Amiri" w:eastAsia="Amiri" w:cs="Amiri"/>
          <w:color w:val="111111"/>
          <w:sz w:val="28"/>
          <w:sz w:val="28"/>
          <w:szCs w:val="28"/>
          <w:rtl w:val="true"/>
          <w:lang w:bidi="ar-SA"/>
        </w:rPr>
        <w:t>خصوص الذكور، و لأجل ذلك وصفه العاص بالأبتر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إنما تزوجت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البعثة بعشر أو بثلاث، أو بخمس سنوات، فكيف تكون رقية و زينب قد ولدتا من خديجة، و تزوجتا قبل البعثة؟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الدولابي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كان قد تزوج رقية في الجاهلية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كله يؤكد و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رقية التي تزوجها عثمان هي غير رقية التي يدعى أنها 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بعد البعثة، و أن التي تزوجها عثمان هي ربيبة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العرب تطلق على ربيبة الرجل أنها ابنته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يقال بالنسبة لأم كلثوم، لأن الفرض أنها قد ولدت بعد البعثة أيضا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7431196_417432637"/>
      <w:bookmarkStart w:id="370" w:name="_Toc124"/>
      <w:bookmarkEnd w:id="369"/>
      <w:r>
        <w:rPr>
          <w:rtl w:val="true"/>
        </w:rPr>
        <w:t xml:space="preserve">هل زينب بنت الرسول صلّى اللّه عليه و آله أم ربيبته؟ </w:t>
      </w:r>
      <w:r>
        <w:rPr>
          <w:rtl w:val="true"/>
        </w:rPr>
        <w:t>:</w:t>
      </w:r>
      <w:bookmarkEnd w:id="370"/>
    </w:p>
    <w:p>
      <w:pPr>
        <w:pStyle w:val="BookText"/>
        <w:rPr/>
      </w:pPr>
      <w:r>
        <w:rPr>
          <w:rFonts w:ascii="Amiri" w:hAnsi="Amiri" w:eastAsia="Amiri" w:cs="Amiri"/>
          <w:color w:val="111111"/>
          <w:sz w:val="28"/>
          <w:sz w:val="28"/>
          <w:szCs w:val="28"/>
          <w:rtl w:val="true"/>
          <w:lang w:bidi="ar-SA"/>
        </w:rPr>
        <w:t xml:space="preserve">و أما عن زينب فلا نستطيع أن نطمئن إلى أنها كانت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لأننا بالإضافة إلى أن ما قدمناه آنفا حول زوجتي عثمان كله بعينه جار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 العاص بن الربيع قد تزوجها قبل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إلى ما يلي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مغلطاي عن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خلف عليها أبو هالة النباش بن زرارة فولدت له هندا، و الحرث، و زينب، و كانت تكنى أم هند، و تدعى الطاهرة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بن محمد بن علي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العاص بن الربيع بن عبد العزى بن عبد شمس بن عبد مناف، و كان زوجا لبنت خديجة فجيء 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 فحلّته زينب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فالتعبير أولا ببنت خديجة يشير أنها لم تكن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عاد فذكر أنها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يبعد أنه يريد بنوتها له بالتربية، و إلا فلماذا خصها أولا بأنها بنت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فنسبتها إلى خديجة أولا تكون قرينة على إرادة بنوتها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الشيخ محمد حسن آل ياسين عن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المصادر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و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سنة </w:t>
      </w:r>
      <w:r>
        <w:rPr>
          <w:rStyle w:val="FootnoteAnchor"/>
          <w:rtl w:val="true"/>
        </w:rPr>
        <w:footnoteReference w:id="404"/>
      </w:r>
      <w:r>
        <w:rPr>
          <w:rFonts w:ascii="Amiri" w:hAnsi="Amiri" w:eastAsia="Amiri" w:cs="Amiri"/>
          <w:color w:val="111111"/>
          <w:sz w:val="28"/>
          <w:sz w:val="28"/>
          <w:szCs w:val="28"/>
          <w:rtl w:val="true"/>
          <w:lang w:bidi="ar-SA"/>
        </w:rPr>
        <w:t xml:space="preserve">، و تزوجها أبو العاص بن الربيع قبل البعثة، و ولدت له عليا مات صغيرا، و أمامة، أسلمت حين أسلمت أمها أول البعثة النبوية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غير معقول، فإنه لا يمكن لبنت في العاشرة أن تتزوج، و يولد لها بنت، و تكبر تلك البنت حتى تسلم مع أمها في أول البعثة؛ و هذا حيث </w:t>
      </w:r>
    </w:p>
    <w:p>
      <w:pPr>
        <w:pStyle w:val="BookText"/>
        <w:rPr/>
      </w:pPr>
      <w:r>
        <w:rPr>
          <w:rFonts w:ascii="Amiri" w:hAnsi="Amiri" w:eastAsia="Amiri" w:cs="Amiri"/>
          <w:color w:val="111111"/>
          <w:sz w:val="28"/>
          <w:sz w:val="28"/>
          <w:szCs w:val="28"/>
          <w:rtl w:val="true"/>
          <w:lang w:bidi="ar-SA"/>
        </w:rPr>
        <w:t xml:space="preserve">لا تزال أمها في العاشرة من عمرها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كلام هذا الباحث غير متين، لأن المقصود بالتي أسلمت هي و أمها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 خديجة، و ليس المقصود هو أمامة و زينب و ذلك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لأم كلثوم فإن الروايات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حين هاجر اصطحب معه خصوص الفواطم، و أم أيمن، و جماعة من ضعفاء المؤمنين </w:t>
      </w:r>
      <w:r>
        <w:rPr>
          <w:rStyle w:val="FootnoteAnchor"/>
          <w:rtl w:val="true"/>
        </w:rPr>
        <w:footnoteReference w:id="407"/>
      </w:r>
      <w:r>
        <w:rPr>
          <w:rFonts w:ascii="Amiri" w:hAnsi="Amiri" w:eastAsia="Amiri" w:cs="Amiri"/>
          <w:color w:val="111111"/>
          <w:sz w:val="28"/>
          <w:sz w:val="28"/>
          <w:szCs w:val="28"/>
          <w:rtl w:val="true"/>
          <w:lang w:bidi="ar-SA"/>
        </w:rPr>
        <w:t xml:space="preserve">، و ليست أم كلثوم بينهم؛ فهل هاجرت قبل ذلك، أو بعده وحدها؟ و كيف لم يصطحبها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ليحميها من كيد قريش؟ و لماذا؟ و لماذا؟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بعدما تقدم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يمكن أن نطمئن بشكل نهائي إلى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عثمان قد تزوج ابنتي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للاحتمال القوي بأن تكونا ربيبتيه، و كذا بالنسبة لزينب زوجة أبي العاص</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فيصح أن يقال لمن تزوج ربيبة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الشخص قد صاهره، و نال درجة من القرب منه، و على هذا فلا منافاة بين ما ذكرنا، و بين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نلت من صهره ما لم ينالا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371" w:name="pg12290_283260"/>
    </w:p>
    <w:p>
      <w:pPr>
        <w:pStyle w:val="BookText"/>
        <w:rPr/>
      </w:pPr>
      <w:bookmarkEnd w:id="371"/>
      <w:r>
        <w:rPr>
          <w:rFonts w:ascii="Amiri" w:hAnsi="Amiri" w:eastAsia="Amiri" w:cs="Amiri"/>
          <w:color w:val="111111"/>
          <w:sz w:val="28"/>
          <w:sz w:val="28"/>
          <w:szCs w:val="28"/>
          <w:rtl w:val="true"/>
          <w:lang w:bidi="ar-SA"/>
        </w:rPr>
        <w:t>لكن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الصهر هل قام بواجباته تجاه ذلك الذي أكرمه بتزويج ربيبتيه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بحث آخر، و له مجال آخر، و ستأتي بعض الإشارات لما كان من عثمان في حق زوجتيه ربيبتي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صدر لنا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النبي 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الصائب في إثبات الربائب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إليهما من أراد التفصيل</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7431198_417432637"/>
      <w:bookmarkStart w:id="373" w:name="_Toc125"/>
      <w:bookmarkEnd w:id="372"/>
      <w:r>
        <w:rPr>
          <w:rtl w:val="true"/>
        </w:rPr>
        <w:t>منافسون لعلي عليه السّلام</w:t>
      </w:r>
      <w:r>
        <w:rPr>
          <w:rtl w:val="true"/>
        </w:rPr>
        <w:t>:</w:t>
      </w:r>
      <w:bookmarkEnd w:id="373"/>
    </w:p>
    <w:p>
      <w:pPr>
        <w:pStyle w:val="BookText"/>
        <w:rPr/>
      </w:pPr>
      <w:r>
        <w:rPr>
          <w:rFonts w:ascii="Amiri" w:hAnsi="Amiri" w:eastAsia="Amiri" w:cs="Amiri"/>
          <w:color w:val="111111"/>
          <w:sz w:val="28"/>
          <w:sz w:val="28"/>
          <w:szCs w:val="28"/>
          <w:rtl w:val="true"/>
          <w:lang w:bidi="ar-SA"/>
        </w:rPr>
        <w:t xml:space="preserve">و لعل إصرار الآخرين على بنوتهن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إرسالهم له إرسال المسلمات، يهدف إلى إيجاد منافسين لعلي في فضائله الخارجية، و لذلك أطلقوا على عثمان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النورين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مع العلم بأن سيرته لم تكن مع هاتين البنتين على ما يرام، كما سوف نشير إليه حين الحديث عن وفاتهما في الجزء الرابع من هذا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روايتهم الموضوعة حول زواج علي ببنت أبي جهل، و التي مدح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مصاهرة أبي العاص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تعريضا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في مقام تحذيره، و الإزراء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أيضا في الجزء السادس، صفحة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بعض الكلام عن هذا الموضوع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7431200_417432637"/>
      <w:bookmarkStart w:id="375" w:name="_Toc126"/>
      <w:bookmarkEnd w:id="374"/>
      <w:r>
        <w:rPr>
          <w:rtl w:val="true"/>
        </w:rPr>
        <w:t>خؤولة هند بن أبي هالة للإمام الحسن عليه السّلام</w:t>
      </w:r>
      <w:r>
        <w:rPr>
          <w:rtl w:val="true"/>
        </w:rPr>
        <w:t>:</w:t>
      </w:r>
      <w:bookmarkEnd w:id="37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أن نترك الحديث حول هذا الموضوع إلى غيره، نسجل هنا تحفظا على ما يقال من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خالي هندا بن أبي هالة عن حلية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وصافا، و أنا أرجو أن يصف لي منها شيئا أتعلق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فخما مفخما إلخ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الحسن فكتمها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زمانا، ثم حدثته، فوجدته قد سبقني إليه، فسأل أباه عن مدخل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مخرجه، و مجلسه، و شكله، فلم يدع منه شيئا، قال الحسين سألت أبي إلخ</w:t>
      </w:r>
      <w:r>
        <w:rPr>
          <w:rFonts w:eastAsia="Amiri" w:cs="Amiri" w:ascii="Amiri" w:hAnsi="Amiri"/>
          <w:color w:val="111111"/>
          <w:sz w:val="28"/>
          <w:szCs w:val="28"/>
          <w:rtl w:val="true"/>
          <w:lang w:bidi="ar-SA"/>
        </w:rPr>
        <w:t xml:space="preserve">. .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هذا الحديث هو جميع العجلي، عن رجل من بني تميم، من ولد أبي هالة، زوج خديجة أم المؤمنين رضي اللّه عنها، يكنى أبا عبد اللّه، عن ابن لأبي هالة، عن الحسن بن علي الخ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في غنى عن التكلم حول هذا السند، فإن الأمر فيه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الاختلاف في كون هند المتولد من خديجة، هل هو ذكر أم أنثى، و أشرنا إلى اختلافهم في أبيه من هو فيما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عاش معه عدة سنوات، و قد بايعه و شهد له على بعض عهوده، و خرج معه إلى مباهلة النجرانيين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يشتهي أن يصف هند من رسول اللّه شيئا يتعلق به، فهل هو قد </w:t>
      </w:r>
    </w:p>
    <w:p>
      <w:pPr>
        <w:pStyle w:val="BookText"/>
        <w:rPr/>
      </w:pPr>
      <w:r>
        <w:rPr>
          <w:rFonts w:ascii="Amiri" w:hAnsi="Amiri" w:eastAsia="Amiri" w:cs="Amiri"/>
          <w:color w:val="111111"/>
          <w:sz w:val="28"/>
          <w:sz w:val="28"/>
          <w:szCs w:val="28"/>
          <w:rtl w:val="true"/>
          <w:lang w:bidi="ar-SA"/>
        </w:rPr>
        <w:t xml:space="preserve">نسي جده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قد نسي حقا، فلماذا لا يسأل أباه و هو أفصح العرب، و أعلم الأمة، الذي رباه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و كان يعرف عنه كل شيء مما دق و جلّ؟</w:t>
      </w:r>
    </w:p>
    <w:p>
      <w:pPr>
        <w:pStyle w:val="BookText"/>
        <w:rPr/>
      </w:pPr>
      <w:r>
        <w:rPr>
          <w:rFonts w:ascii="Amiri" w:hAnsi="Amiri" w:eastAsia="Amiri" w:cs="Amiri"/>
          <w:color w:val="111111"/>
          <w:sz w:val="28"/>
          <w:sz w:val="28"/>
          <w:szCs w:val="28"/>
          <w:rtl w:val="true"/>
          <w:lang w:bidi="ar-SA"/>
        </w:rPr>
        <w:t xml:space="preserve">أم يعقل أن يكون هند مطلعا على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علي أمير المؤمنين عليه الصلاة و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أننا لم نجد فيما بين أيدينا من 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المكذوب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يشير إلى أن هندا كان يعيش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بالقرب منه، أو أنه كان يحضر مجالسه، أو نحو ذلك، رغم أننا نسمع الكثير عن غيره ممن كانوا يأتون إلى مجلس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حين 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لماذا كتم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هذا الأمر، مع أننا لا نعرف عنه أنه كان يستأثر لنفسه على أخيه في أمور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كله يدفع هذا الحديث و يلقي عليه ظلالا من الريبة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من هو ابن أبي هالة الراوي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هو من أبناء خديجة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الجواب بالإيجاب، فلماذا لم يحدثنا عنه التاريخ؟</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هو ابن لأبي هالة من امرأة أخرى غير خديجة، فهذا ما لم يذكره التاريخ لنا أيضا، و لا أشارت إليه كتب الأنساب، و لا ذكر في عداد الرواة، و لا في كتب الرجال</w:t>
      </w:r>
      <w:r>
        <w:rPr>
          <w:rFonts w:eastAsia="Amiri" w:cs="Amiri" w:ascii="Amiri" w:hAnsi="Amiri"/>
          <w:color w:val="111111"/>
          <w:sz w:val="28"/>
          <w:szCs w:val="28"/>
          <w:rtl w:val="true"/>
          <w:lang w:bidi="ar-SA"/>
        </w:rPr>
        <w:t xml:space="preserve">! !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2290_283268"/>
      <w:bookmarkStart w:id="377" w:name="pg12290_283268"/>
      <w:bookmarkEnd w:id="377"/>
    </w:p>
    <w:p>
      <w:pPr>
        <w:pStyle w:val="Heading4"/>
        <w:numPr>
          <w:ilvl w:val="3"/>
          <w:numId w:val="1"/>
        </w:numPr>
        <w:rPr/>
      </w:pPr>
      <w:bookmarkStart w:id="378" w:name="pg12290_283268"/>
      <w:bookmarkStart w:id="379" w:name="__RefHeading___Toc7431202_417432637"/>
      <w:bookmarkStart w:id="380" w:name="_Toc127"/>
      <w:bookmarkEnd w:id="378"/>
      <w:bookmarkEnd w:id="379"/>
      <w:r>
        <w:rPr>
          <w:rtl w:val="true"/>
        </w:rPr>
        <w:t>الفصل الثالث</w:t>
      </w:r>
      <w:r>
        <w:rPr>
          <w:rtl w:val="true"/>
        </w:rPr>
        <w:t xml:space="preserve">: </w:t>
      </w:r>
      <w:r>
        <w:rPr>
          <w:rtl w:val="true"/>
        </w:rPr>
        <w:t>حتى البعثة</w:t>
      </w:r>
      <w:bookmarkEnd w:id="38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1" w:name="__RefHeading___Toc7431204_417432637"/>
      <w:bookmarkStart w:id="382" w:name="_Toc128"/>
      <w:bookmarkEnd w:id="381"/>
      <w:r>
        <w:rPr>
          <w:rtl w:val="true"/>
        </w:rPr>
        <w:t>اشارة</w:t>
      </w:r>
      <w:bookmarkEnd w:id="38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2290_283272"/>
      <w:bookmarkStart w:id="384" w:name="pg12290_283272"/>
      <w:bookmarkEnd w:id="384"/>
    </w:p>
    <w:p>
      <w:pPr>
        <w:pStyle w:val="Heading5"/>
        <w:numPr>
          <w:ilvl w:val="4"/>
          <w:numId w:val="1"/>
        </w:numPr>
        <w:rPr/>
      </w:pPr>
      <w:bookmarkStart w:id="385" w:name="pg12290_283272"/>
      <w:bookmarkStart w:id="386" w:name="__RefHeading___Toc7431206_417432637"/>
      <w:bookmarkStart w:id="387" w:name="_Toc129"/>
      <w:bookmarkEnd w:id="385"/>
      <w:bookmarkEnd w:id="386"/>
      <w:r>
        <w:rPr>
          <w:rtl w:val="true"/>
        </w:rPr>
        <w:t>حضور النبي صلّى اللّه عليه و آله حرب الفجار</w:t>
      </w:r>
      <w:r>
        <w:rPr>
          <w:rtl w:val="true"/>
        </w:rPr>
        <w:t>:</w:t>
      </w:r>
      <w:bookmarkEnd w:id="387"/>
    </w:p>
    <w:p>
      <w:p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حربا قد هاجت بين قيس من جهة، و قريش و كنانة من جهة أخرى، في الأشهر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أشهر الحج، و رجب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سميت حرب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بعض أيامها، و شارك فيها فعلا، بنحو من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بدورنا لا نستطيع أن نؤكد صحة ذلك، بل و نشك كثيرا فيه و ذلك لأمور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وقعت حرب الفجار في الأشهر الحرم، في رجب، و لا نرى مبررا لأن ينتهك أبو طالب و معه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الأشهر الحرم، كما يظهر لمن راجع سيرتهما و حياتهما، و مدى تقيدهما بمثل هذه الأمور؛ فإنهما كانا مسلمين </w:t>
      </w:r>
      <w:r>
        <w:rPr>
          <w:rStyle w:val="FootnoteAnchor"/>
          <w:rtl w:val="true"/>
        </w:rPr>
        <w:footnoteReference w:id="411"/>
      </w:r>
      <w:r>
        <w:rPr>
          <w:rFonts w:ascii="Amiri" w:hAnsi="Amiri" w:eastAsia="Amiri" w:cs="Amiri"/>
          <w:color w:val="111111"/>
          <w:sz w:val="28"/>
          <w:sz w:val="28"/>
          <w:szCs w:val="28"/>
          <w:rtl w:val="true"/>
          <w:lang w:bidi="ar-SA"/>
        </w:rPr>
        <w:t xml:space="preserve">، بل لقد كان أبو طالب مستودعا للوصايا </w:t>
      </w:r>
      <w:r>
        <w:rPr>
          <w:rStyle w:val="FootnoteAnchor"/>
          <w:rtl w:val="true"/>
        </w:rPr>
        <w:footnoteReference w:id="412"/>
      </w:r>
      <w:r>
        <w:rPr>
          <w:rFonts w:ascii="Amiri" w:hAnsi="Amiri" w:eastAsia="Amiri" w:cs="Amiri"/>
          <w:color w:val="111111"/>
          <w:sz w:val="28"/>
          <w:sz w:val="28"/>
          <w:szCs w:val="28"/>
          <w:rtl w:val="true"/>
          <w:lang w:bidi="ar-SA"/>
        </w:rPr>
        <w:t xml:space="preserve">، كما ورد في بعض الأخبار في الكافي، بالإضافة إلى نصوص </w:t>
      </w:r>
    </w:p>
    <w:p>
      <w:pPr>
        <w:pStyle w:val="BookText"/>
        <w:rPr/>
      </w:pPr>
      <w:r>
        <w:rPr>
          <w:rFonts w:ascii="Amiri" w:hAnsi="Amiri" w:eastAsia="Amiri" w:cs="Amiri"/>
          <w:color w:val="111111"/>
          <w:sz w:val="28"/>
          <w:sz w:val="28"/>
          <w:szCs w:val="28"/>
          <w:rtl w:val="true"/>
          <w:lang w:bidi="ar-SA"/>
        </w:rPr>
        <w:t xml:space="preserve">أخرى تدل على عظمته و ثبات قدمه في الدين، فراجع ما ذكر في الغدير، و غيره من الكتب المعدة للحديث 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إذا وجّهت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حرب الفجار قد وقعت في أشهر النسيء، أو في شعبان أو شوال، و كان سببها في الأشهر الحرم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توجيه لا يعتمد على أي سند تاريخي؛ فلا مجال للتعويل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سيأتي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واضح المعروف باليعقوبي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أن أبا طالب منع أن يكون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حرب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بني هاشم،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ظلم، و عدوان، و قطيعة رحم، و استحلال للشهر الحرام، و لا أحضره، و لا أحد من أهلي؛ فأخرج الزبير بن عبد المطلب مستكرها، و قال عبد اللّه بن جدعان التيمي، و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نحضر أمرا تغيب عنه بنو هاشم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الروايات حول الدور الذي أداه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الحرب؛ فبعضهم يروي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اقتصر على مناولة أعمامه النبل، و ردّ </w:t>
      </w:r>
    </w:p>
    <w:p>
      <w:pPr>
        <w:pStyle w:val="BookText"/>
        <w:rPr/>
      </w:pPr>
      <w:r>
        <w:rPr>
          <w:rFonts w:ascii="Amiri" w:hAnsi="Amiri" w:eastAsia="Amiri" w:cs="Amiri"/>
          <w:color w:val="111111"/>
          <w:sz w:val="28"/>
          <w:sz w:val="28"/>
          <w:szCs w:val="28"/>
          <w:rtl w:val="true"/>
          <w:lang w:bidi="ar-SA"/>
        </w:rPr>
        <w:t xml:space="preserve">نبل عدوهم عليهم، و حفظ متاعهم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رمى فيها برميات، ما يحب أنه لم يكن قد رماها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طعن أبا براء ملاعب الأسنة فصرعه </w:t>
      </w:r>
      <w:r>
        <w:rPr>
          <w:rStyle w:val="FootnoteAnchor"/>
          <w:rtl w:val="true"/>
        </w:rPr>
        <w:footnoteReference w:id="417"/>
      </w: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 حينئذ كان أربع عشرة سنة</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أو أنه كان حينئذ غلاما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ندري إن كانت العرب تسمح للغلام بخوض المعارك و الحروب، أو لا، و لا سيما بالنسبة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الولد المتميز و العزيز جدا على عمه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 البعض يناقض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عام الفيل، و أنه حضر الفجار و عمره أربع عشرة سنة، ثم يقول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حرب الفجار كانت بعد عام الفيل بعشرين سنة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نشير إلى تناقض آخر هنا،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الذي نقلناه في الأمر الثاني، عن اليعقوبي ينص على أن حرب بن أمية قد تغيب عن هذه الحرب، بينما نجد الروايات الأخرى تنص على أنه كان قد حضرها، و كان هو قائد قريش و كنانة</w:t>
      </w:r>
      <w:r>
        <w:rPr>
          <w:rFonts w:eastAsia="Amiri" w:cs="Amiri" w:ascii="Amiri" w:hAnsi="Amiri"/>
          <w:color w:val="111111"/>
          <w:sz w:val="28"/>
          <w:szCs w:val="28"/>
          <w:rtl w:val="true"/>
          <w:lang w:bidi="ar-SA"/>
        </w:rPr>
        <w:t xml:space="preserve">. </w:t>
      </w:r>
      <w:bookmarkStart w:id="388" w:name="pg12290_283278"/>
    </w:p>
    <w:p>
      <w:pPr>
        <w:pStyle w:val="Heading5"/>
        <w:numPr>
          <w:ilvl w:val="4"/>
          <w:numId w:val="1"/>
        </w:numPr>
        <w:rPr/>
      </w:pPr>
      <w:bookmarkStart w:id="389" w:name="__RefHeading___Toc7431208_417432637"/>
      <w:bookmarkStart w:id="390" w:name="_Toc130"/>
      <w:bookmarkEnd w:id="388"/>
      <w:bookmarkEnd w:id="389"/>
      <w:r>
        <w:rPr>
          <w:rtl w:val="true"/>
        </w:rPr>
        <w:t>سر التلاعب في الروايات هنا</w:t>
      </w:r>
      <w:r>
        <w:rPr>
          <w:rtl w:val="true"/>
        </w:rPr>
        <w:t>:</w:t>
      </w:r>
      <w:bookmarkEnd w:id="390"/>
    </w:p>
    <w:p>
      <w:pPr>
        <w:pStyle w:val="BookText"/>
        <w:rPr/>
      </w:pPr>
      <w:r>
        <w:rPr>
          <w:rFonts w:ascii="Amiri" w:hAnsi="Amiri" w:eastAsia="Amiri" w:cs="Amiri"/>
          <w:color w:val="111111"/>
          <w:sz w:val="28"/>
          <w:sz w:val="28"/>
          <w:szCs w:val="28"/>
          <w:rtl w:val="true"/>
          <w:lang w:bidi="ar-SA"/>
        </w:rPr>
        <w:t>و قد لفت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التناقض الأخير، إذ لو كان الاختلاف في رجل عادي من سائر أفراد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و ذاك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لكان يمكن أن تلتمس بعض المبررات لاختلاف كهذا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ربما يقال لا تعمد في المقام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لكن إذا كان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على رأس الجيش، و ذاك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أصلا؛ فلا يمكن إلا أن يكون ثمة تعمد للكذب في قضية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الهدف هو إبعاد حرب بني أمية عن حرب فيها ظلم، و عدوان، و قطيعة رحم، و في الأشهر الحرم، و لو بالمخالفة لكل المؤرخين، لأن حرب بن أمية هو من تهتم الدولة برفعة شأنه، و تنزيه مقامه، و لو عن طريق الدجل و التزوير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تقدم أن الخطة الملعونة كانت تهدف إلى عكس ذلك؛ و لذلك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نبوته يظهر على أنه منسجم مع مشاركته في حرب الفجار في الأشهر الحرم، و التي فيها ظلم و عدوان، و قطيعة رحم، و استحلال للشهر الحرام، حتى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رمى فيها برميات، ما يحب أنه لم يكن قد رماها</w:t>
      </w:r>
      <w:r>
        <w:rPr>
          <w:rFonts w:eastAsia="Amiri" w:cs="Amiri" w:ascii="Amiri" w:hAnsi="Amiri"/>
          <w:color w:val="111111"/>
          <w:sz w:val="28"/>
          <w:szCs w:val="28"/>
          <w:rtl w:val="true"/>
          <w:lang w:bidi="ar-SA"/>
        </w:rPr>
        <w:t>! ! .</w:t>
      </w:r>
    </w:p>
    <w:p>
      <w:pPr>
        <w:pStyle w:val="Heading5"/>
        <w:numPr>
          <w:ilvl w:val="4"/>
          <w:numId w:val="1"/>
        </w:numPr>
        <w:rPr/>
      </w:pPr>
      <w:bookmarkStart w:id="391" w:name="__RefHeading___Toc7431210_417432637"/>
      <w:bookmarkStart w:id="392" w:name="_Toc131"/>
      <w:bookmarkEnd w:id="391"/>
      <w:r>
        <w:rPr>
          <w:rtl w:val="true"/>
        </w:rPr>
        <w:t>حلف الفضول</w:t>
      </w:r>
      <w:r>
        <w:rPr>
          <w:rtl w:val="true"/>
        </w:rPr>
        <w:t>:</w:t>
      </w:r>
      <w:bookmarkEnd w:id="39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منصرف قريش من حرب الفجار دعا الزبير بن عبد المطلب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إلى حلف الفضول، و عقد الاجتماع في دار عبد اللّه بن جدعان، و غمسوا أيديهم في ماء زمزم، و تحالفوا و تعاقدوا على نصرة المظلوم، و التأسي بالمعاش، و النهي عن المنكر، و كان أشرف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المتحالفون على ذلك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و بنو المطلب، و بنو أسد بن عبد العزى، و زهرة، و تيم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أنكر البعض أن يكون بنو أسد بن عبد العزى في حلف الفضول </w:t>
      </w:r>
      <w:r>
        <w:rPr>
          <w:rStyle w:val="FootnoteAnchor"/>
          <w:rtl w:val="true"/>
        </w:rPr>
        <w:footnoteReference w:id="423"/>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الزبير قد ادعى ذلك لهم في الإسلام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حضر هذا الحلف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أثنى عليه بعد نبوته، و أمضاه؛ 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لي بحلف حضرته في دار ابن جدعان حمر النعم، و لو دعيت به لأجبت </w:t>
      </w:r>
      <w:r>
        <w:rPr>
          <w:rStyle w:val="FootnoteAnchor"/>
          <w:rtl w:val="true"/>
        </w:rPr>
        <w:footnoteReference w:id="425"/>
      </w:r>
      <w:r>
        <w:rPr>
          <w:rFonts w:ascii="Amiri" w:hAnsi="Amiri" w:eastAsia="Amiri" w:cs="Amiri"/>
          <w:color w:val="111111"/>
          <w:sz w:val="28"/>
          <w:sz w:val="28"/>
          <w:szCs w:val="28"/>
          <w:rtl w:val="true"/>
          <w:lang w:bidi="ar-SA"/>
        </w:rPr>
        <w:t>، أو ما هو قريب من هذا</w:t>
      </w:r>
      <w:r>
        <w:rPr>
          <w:rFonts w:eastAsia="Amiri" w:cs="Amiri" w:ascii="Amiri" w:hAnsi="Amiri"/>
          <w:color w:val="111111"/>
          <w:sz w:val="28"/>
          <w:szCs w:val="28"/>
          <w:rtl w:val="true"/>
          <w:lang w:bidi="ar-SA"/>
        </w:rPr>
        <w:t xml:space="preserve">. </w:t>
      </w:r>
      <w:bookmarkStart w:id="393" w:name="pg12290_283282"/>
    </w:p>
    <w:p>
      <w:pPr>
        <w:pStyle w:val="Heading5"/>
        <w:numPr>
          <w:ilvl w:val="4"/>
          <w:numId w:val="1"/>
        </w:numPr>
        <w:rPr/>
      </w:pPr>
      <w:bookmarkStart w:id="394" w:name="__RefHeading___Toc7431212_417432637"/>
      <w:bookmarkStart w:id="395" w:name="_Toc132"/>
      <w:bookmarkEnd w:id="393"/>
      <w:bookmarkEnd w:id="394"/>
      <w:r>
        <w:rPr>
          <w:rtl w:val="true"/>
        </w:rPr>
        <w:t>سبب هذا الحلف</w:t>
      </w:r>
      <w:r>
        <w:rPr>
          <w:rtl w:val="true"/>
        </w:rPr>
        <w:t>:</w:t>
      </w:r>
      <w:bookmarkEnd w:id="395"/>
    </w:p>
    <w:p>
      <w:pPr>
        <w:pStyle w:val="BookText"/>
        <w:rPr/>
      </w:pPr>
      <w:r>
        <w:rPr>
          <w:rFonts w:ascii="Amiri" w:hAnsi="Amiri" w:eastAsia="Amiri" w:cs="Amiri"/>
          <w:color w:val="111111"/>
          <w:sz w:val="28"/>
          <w:sz w:val="28"/>
          <w:szCs w:val="28"/>
          <w:rtl w:val="true"/>
          <w:lang w:bidi="ar-SA"/>
        </w:rPr>
        <w:t>و سبب هذا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زبيد قدم مكة ببضاعة، فاشتراها منه العاص بن وائل؛ فحبس عنه حقه؛ فاستعدى عليه الزبيدي الأحلاف، الذين كانوا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لعقة الدم، لأنهم حين تحالفوا غمسوا أيديهم بالدم على خلاف المطيبين المشار إليهم آنفا، الذين هم أصحاب حلف الفضول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الأحلاف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الدار، و مخزوم، و جمح، و سهم، و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الأحلاف معونة الزبيدي على العاص بن وائل، و انتهروه، و ذلك لما كان يتمتع به العاص هذا من نفوذ، و سيأتي أنه قد أنقذ عمر من براثن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الزبيدي الشر، صعد على أبي قبيس، و استغاث، فقام الزبير بن عبد المطلب، و دعا إلى الحلف المذكور؛ فعقد؛ ثم مشوا إلى العاص، و انتزعوا منه سلعة الزبيدي؛ فدفعوها إليه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7431214_417432637"/>
      <w:bookmarkStart w:id="397" w:name="_Toc133"/>
      <w:bookmarkEnd w:id="396"/>
      <w:r>
        <w:rPr>
          <w:rtl w:val="true"/>
        </w:rPr>
        <w:t>بنو أمية و حلف الفضول</w:t>
      </w:r>
      <w:r>
        <w:rPr>
          <w:rtl w:val="true"/>
        </w:rPr>
        <w:t>:</w:t>
      </w:r>
      <w:bookmarkEnd w:id="397"/>
    </w:p>
    <w:p>
      <w:pPr>
        <w:pStyle w:val="BookText"/>
        <w:rPr/>
      </w:pPr>
      <w:r>
        <w:rPr>
          <w:rFonts w:ascii="Amiri" w:hAnsi="Amiri" w:eastAsia="Amiri" w:cs="Amiri"/>
          <w:color w:val="111111"/>
          <w:sz w:val="28"/>
          <w:sz w:val="28"/>
          <w:szCs w:val="28"/>
          <w:rtl w:val="true"/>
          <w:lang w:bidi="ar-SA"/>
        </w:rPr>
        <w:t xml:space="preserve">و أما ما ذكره أبو هريرة من أن بني أمية قد كانوا في حلف الفضول؛ فهو ما لم يتابعه عليه أحد، و أنكره غير واحد من المؤرخين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و العباس بن عبد المطلب، هما اللذان </w:t>
      </w:r>
    </w:p>
    <w:p>
      <w:pPr>
        <w:pStyle w:val="BookText"/>
        <w:rPr/>
      </w:pPr>
      <w:r>
        <w:rPr>
          <w:rFonts w:ascii="Amiri" w:hAnsi="Amiri" w:eastAsia="Amiri" w:cs="Amiri"/>
          <w:color w:val="111111"/>
          <w:sz w:val="28"/>
          <w:sz w:val="28"/>
          <w:szCs w:val="28"/>
          <w:rtl w:val="true"/>
          <w:lang w:bidi="ar-SA"/>
        </w:rPr>
        <w:t xml:space="preserve">دعيا إلى هذا الحلف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رواية الأغاني ليست صريحة في العباس بن عبد المطلب، فلعل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مرداس السلمي، حيث إنه كان يتحدث عنه أولا، ثم جاء بهذه الرواية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بن مرداس لا شأن له في هذا الأمر، و أما إرادة العباس بن عبد المطلب و أبي سفيان فلا يمكن قبولها، و 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الحلف إنما كان ضد الأمويين، و كان سببه العاص بن وائل السهمي، حليف الأمويين، و والد عمرو بن العاص، فكيف يشارك أبو سفيان فيه، فضلا عن أن يكون هو الداعي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سيما و أنه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الأحلاف و منهم بنو أمية قد طردوا الزبيدي حينما استجار بهم، و تاريخ أبي سفيان و أخلاقياته لا تساعد على موقف كهذا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و العباس لم يكونا مؤهلين من حيث السن و النفوذ و الاعتبار للقيام بأمر كهذا، كما أشير إليه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 محمد بن جبير بن مطعم، قدم على عبد الملك، حين قتل ابن الزبير، فقال له عبد الملك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سعيد، ألم نكن نحن 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شمس بن عبد مناف و بني نوفل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حلف الفضول؟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يا أبا سعيد بالحق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لقد خرجنا نحن و أنتم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زاد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المعتزلي في جواب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يدنا و يدكم إلا جميعا في الجاهلية و الإسلام</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عتبة بن ربيعة بن عبد 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وحده خرج من قومه لخرجت من عبد شمس حتى أدخل في حلف الفضول، و ليس عبد شمس في حلف الفضول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قضايا تدل على أن الأمويين ما كانوا في حلف الفضول، و على أن الإسلام قد اعترف بهذا الحلف و أمضاه، و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الوليد بن عتبة الأموي أمير المدينة من قبل عمه معاوية منازعة في مال متعلق بالحسين، فكأن الوليد تحامل على الحسين في حقه لسلطانه،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لتنصفني من حقي، أو لآخذن سيفي، ثم لأقومن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لأدعون بحلف الفضول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فاستجاب للحسين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و هو من أسد بن </w:t>
      </w:r>
    </w:p>
    <w:p>
      <w:pPr>
        <w:pStyle w:val="BookText"/>
        <w:rPr/>
      </w:pPr>
      <w:r>
        <w:rPr>
          <w:rFonts w:ascii="Amiri" w:hAnsi="Amiri" w:eastAsia="Amiri" w:cs="Amiri"/>
          <w:color w:val="111111"/>
          <w:sz w:val="28"/>
          <w:sz w:val="28"/>
          <w:szCs w:val="28"/>
          <w:rtl w:val="true"/>
          <w:lang w:bidi="ar-SA"/>
        </w:rPr>
        <w:t xml:space="preserve">عبد العزى، و المسور بن مخرمة الزهري، و عبد الرحمن بن عثمان التيمي؛ فلما بلغ الوليد ذلك أنصف الحسين من حقه حتى رضي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نص أبي هلال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معاوية كلام في أرض للحسين، فقال الحسين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في ثلاثة، و الرابعة الصيلم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يجعلك أو ابن عمر بيني و بينه، أو يقر بحقي، ثم يسألني أن أهبه له، أو يشتريه مني؛ فإن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لأهتفن بحلف الفضول إلخ</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أبي الفرج رواية 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حينما أظهر معاوية انزعاجه من عدم زيارة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هو في المدينة، أغراه به ابن الزبير، فلم يستجب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إني و إياه ليد عليك بحلف الفضول،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أعرض لك، و حلف الفضول و اللّه إما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النصوص تدل على قبول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بحلف الفضول و إمضائهم له، تبعا لرسول اللّه في إمضائه له حسبما تقدم</w:t>
      </w:r>
      <w:r>
        <w:rPr>
          <w:rFonts w:eastAsia="Amiri" w:cs="Amiri" w:ascii="Amiri" w:hAnsi="Amiri"/>
          <w:color w:val="111111"/>
          <w:sz w:val="28"/>
          <w:szCs w:val="28"/>
          <w:rtl w:val="true"/>
          <w:lang w:bidi="ar-SA"/>
        </w:rPr>
        <w:t xml:space="preserve">. </w:t>
      </w:r>
      <w:bookmarkStart w:id="398" w:name="pg12290_283290"/>
    </w:p>
    <w:p>
      <w:pPr>
        <w:pStyle w:val="BookText"/>
        <w:rPr/>
      </w:pPr>
      <w:bookmarkEnd w:id="398"/>
      <w:r>
        <w:rPr>
          <w:rFonts w:ascii="Amiri" w:hAnsi="Amiri" w:eastAsia="Amiri" w:cs="Amiri"/>
          <w:color w:val="111111"/>
          <w:sz w:val="28"/>
          <w:sz w:val="28"/>
          <w:szCs w:val="28"/>
          <w:rtl w:val="true"/>
          <w:lang w:bidi="ar-SA"/>
        </w:rPr>
        <w:t xml:space="preserve">كما و تدل، و لا سيما النص الأخير منها، على أن معاوية و قومه ما كانوا في حلف الفضول، الذي يعرّض له به ابن الزبير، كما أن مناداة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الحلف، و استجابة الزبيريين و غيرهم له ضد الأمويين، يشير إلى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يريد أبو هريرة، و من هم على شاكلته، إثباته، تزلفا، و تقربا لأسيادهم من الحكام الظالمين، مما يكذبه كل أقوال المؤرخين، و كل الوقائع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حرص أبي هريرة على أن لا تفوت بني أمية فضيلة كهذه، هو الذي دفعه إلى إدخال الأمويين في أشرف حلف في العرب، و الذي يوافق مبادئ الإسلام و شرائعه، و ينسجم مع الفطرة السليمة و العقل القويم</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7431216_417432637"/>
      <w:bookmarkStart w:id="400" w:name="_Toc134"/>
      <w:bookmarkEnd w:id="399"/>
      <w:r>
        <w:rPr>
          <w:rtl w:val="true"/>
        </w:rPr>
        <w:t>ملاحظة</w:t>
      </w:r>
      <w:r>
        <w:rPr>
          <w:rtl w:val="true"/>
        </w:rPr>
        <w:t>:</w:t>
      </w:r>
      <w:bookmarkEnd w:id="400"/>
    </w:p>
    <w:p>
      <w:pPr>
        <w:pStyle w:val="BookText"/>
        <w:rPr/>
      </w:pPr>
      <w:r>
        <w:rPr>
          <w:rFonts w:ascii="Amiri" w:hAnsi="Amiri" w:eastAsia="Amiri" w:cs="Amiri"/>
          <w:color w:val="111111"/>
          <w:sz w:val="28"/>
          <w:sz w:val="28"/>
          <w:szCs w:val="28"/>
          <w:rtl w:val="true"/>
          <w:lang w:bidi="ar-SA"/>
        </w:rPr>
        <w:t>و يلاحظ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نجدهم يروون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لزوم التمسك بأحلاف الجاهلية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دعوة مغرضة و خبيثة، إلا إذا أريد منها خصوص حلف الفضول، الذي أمضاه الإسلام، أو أي حلف آخر تنسجم أهدافه مع الإسلام، كالحلف الذي عقده عبد المطلب مع جماعة خزاعة، فلما قتلت قريش جماعة من خزاعة، استنصروا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w:t>
      </w:r>
      <w:bookmarkStart w:id="401" w:name="pg12290_283292"/>
    </w:p>
    <w:p>
      <w:pPr>
        <w:pStyle w:val="BookText"/>
        <w:rPr/>
      </w:pPr>
      <w:bookmarkEnd w:id="401"/>
      <w:r>
        <w:rPr>
          <w:rFonts w:ascii="Amiri" w:hAnsi="Amiri" w:eastAsia="Amiri" w:cs="Amiri"/>
          <w:color w:val="111111"/>
          <w:sz w:val="28"/>
          <w:sz w:val="28"/>
          <w:szCs w:val="28"/>
          <w:rtl w:val="true"/>
          <w:lang w:bidi="ar-SA"/>
        </w:rPr>
        <w:t xml:space="preserve">ذلك الحلف، و كان فتح مكة لذلك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7431218_417432637"/>
      <w:bookmarkStart w:id="403" w:name="_Toc135"/>
      <w:bookmarkEnd w:id="402"/>
      <w:r>
        <w:rPr>
          <w:rtl w:val="true"/>
        </w:rPr>
        <w:t>ملاحظات هامة على حلف الفضول</w:t>
      </w:r>
      <w:r>
        <w:rPr>
          <w:rtl w:val="true"/>
        </w:rPr>
        <w:t>:</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دعوة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بحلف الفضول، إنما كانت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لينقض الهدنة التي عقدها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أنه كان يعلم من خلال دراسته للأوضاع و للنفسيات أن هذه الدعوة سوف لن تنتهي إلى حد الخطر الأقصى، و قد كان يهدف منها إلى تعريف الناس على واقع و حقيقة بني أمية، و أنهم ظالمون عتاة، لا يهمهم إلا الدنيا و حطامها و أن الهاشميين، و أهل البيت هم الذين يهتمون بالحفاظ على العهود و المواثيق التي تهدف إلى نصرة المظلوم، و الدفاع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خاف معاوية من هذا الأمر بالذات، فاستسلم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أرجع الحق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الدعوة قد كانت في ظرف حرج، لا يمكن اللجوء فيه إلى أية وسيلة أخرى غيرها، حتى و لا وسيلة الثورة العامة ضد تلك الطغمة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 إعلانه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للثورة العامة حينئذ، و في مناسبة كهذه، لسوف يفسر على أنه لدوافع شخصية، و لا علاقة له بالدفاع عن الدين و الأمة، لا من قريب و لا من بعيد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فلو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الحالة هذه، فسوف لا يكون لقتله أية فائدة تعود على الدين و الأمة، بل ربما يكون ضرر ذلك </w:t>
      </w:r>
    </w:p>
    <w:p>
      <w:pPr>
        <w:pStyle w:val="BookText"/>
        <w:rPr/>
      </w:pPr>
      <w:r>
        <w:rPr>
          <w:rFonts w:ascii="Amiri" w:hAnsi="Amiri" w:eastAsia="Amiri" w:cs="Amiri"/>
          <w:color w:val="111111"/>
          <w:sz w:val="28"/>
          <w:sz w:val="28"/>
          <w:szCs w:val="28"/>
          <w:rtl w:val="true"/>
          <w:lang w:bidi="ar-SA"/>
        </w:rPr>
        <w:t xml:space="preserve">أكثر من نفعه؛ و ذلك عندما يلاحق ذلك معاوية الداهية بحملة دعائية مغرضة، يقضي فيها على الأمل الوحيد للأمة، و يفصل المجتمع المسلم نفسيا و فكريا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و عن أئمتهم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الظروف التي أوصلت معاوية إلى الحكم، و إن كانت واضحة لدى كثيرين من أهل العراق و الحجاز، إلا أن أهل الشام، الذين لم يعرفوا إلا الإسلام السفياني، إسلام المصالح و الأهواء، الإسلام الذي يستحل كل شيء في سبيل الوصول إلى الأهداف الشخصية، و اللذات الفردية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أهل الشام الذين لم يتربوا تربية إسلامية صحيحة، و لا عرفوا عليا و أهل البيت على حقيقتهم، و لا عرفوا إسلام علي، و لا مبادئ علي، و لا أهداف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الأمويون يظهرون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بيته، حتى ليدعي عشرة من أمرائهم و قوادهم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ما كانوا يعرفون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غير بني أمية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إن معاوية ليتجرأ و يقول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w:t>
      </w:r>
      <w:r>
        <w:rPr>
          <w:rFonts w:eastAsia="Amiri" w:cs="Amiri" w:ascii="Amiri" w:hAnsi="Amiri"/>
          <w:color w:val="111111"/>
          <w:sz w:val="28"/>
          <w:szCs w:val="28"/>
          <w:rtl w:val="true"/>
          <w:lang w:bidi="ar-SA"/>
        </w:rPr>
        <w:t xml:space="preserve">! !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الشام و الحالة هذه لا يمكنهم أن يدركوا واقع ما يجري و ما يحدث، بل إن باستطاعة معاوية أن يموّه و يشبه الأمر على غير أهل الشام أيضا؛ لمكره و شيطنته؛ فإنه قد تأمّر على الشام من قبل عمر بن الخطاب، الذي أحبه العرب، و أخلصوا له، لأنه أرضى غرورهم، و رفع معنوياتهم، بتفضيلهم على غيرهم من أهل الأمم الأخرى في العطاء، و في مختلف الشؤون، مع أنهم الذين كانوا إلى الأمس القريب لا قيمة لهم، يتيهون في صحرائهم القاحلة، يأكلون الجشب، و يشربون الكدر، إلى آخر ما تقدم في أوائل الفصل الأول؛ ثم جاء الإسلام، فساواهم بغيرهم، و رفع من شأنهم، و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فضل لأحد على أحد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سياسة عمر بن الخطاب قد اقتضت إعطاء كل الامتيازات، و في مختلف الشؤون لخصوص العرب، و حرمان غيرهم من كل الامتيازات، و من كل شيء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 العرب عمر بن الخطاب أعظم الحب، و قدروه أجل تقدير، و صارت أفعاله و أقواله عندهم قانونا متبعا، لا يمكن مخالفته، و لا الخروج </w:t>
      </w:r>
    </w:p>
    <w:p>
      <w:pPr>
        <w:pStyle w:val="BookText"/>
        <w:rPr/>
      </w:pPr>
      <w:r>
        <w:rPr>
          <w:rFonts w:ascii="Amiri" w:hAnsi="Amiri" w:eastAsia="Amiri" w:cs="Amiri"/>
          <w:color w:val="111111"/>
          <w:sz w:val="28"/>
          <w:sz w:val="28"/>
          <w:szCs w:val="28"/>
          <w:rtl w:val="true"/>
          <w:lang w:bidi="ar-SA"/>
        </w:rPr>
        <w:t>عليه، و يكفي أن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مجرد توليته لأحدهم قد أوجبت لذلك الرجل عظمة و منزلة خاصة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عليا الذي لم يكن يرى لبني إسماعيل فضلا على بني إسحاق </w:t>
      </w:r>
      <w:r>
        <w:rPr>
          <w:rStyle w:val="FootnoteAnchor"/>
          <w:rtl w:val="true"/>
        </w:rPr>
        <w:footnoteReference w:id="441"/>
      </w:r>
      <w:r>
        <w:rPr>
          <w:rFonts w:ascii="Amiri" w:hAnsi="Amiri" w:eastAsia="Amiri" w:cs="Amiri"/>
          <w:color w:val="111111"/>
          <w:sz w:val="28"/>
          <w:sz w:val="28"/>
          <w:szCs w:val="28"/>
          <w:rtl w:val="true"/>
          <w:lang w:bidi="ar-SA"/>
        </w:rPr>
        <w:t>لم يستطع أن يعزل شريحا عن القضاء، و قد أبى ذلك عليه أهل الكوفة،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تعزله؛ لأنه منصوب من قبل عمر، و بايعناك على أن لا تغير شيئا مما قرره أبو بكر و عمر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لم يستطع أن يمنع جيشه من صلاة التراويح؛ لأن عمر هو الذي شرعها، و صاحوا وا سنّة عمراه </w:t>
      </w:r>
      <w:r>
        <w:rPr>
          <w:rStyle w:val="FootnoteAnchor"/>
          <w:rtl w:val="true"/>
        </w:rPr>
        <w:footnoteReference w:id="443"/>
      </w:r>
      <w:r>
        <w:rPr>
          <w:rFonts w:ascii="Amiri" w:hAnsi="Amiri" w:eastAsia="Amiri" w:cs="Amiri"/>
          <w:color w:val="111111"/>
          <w:sz w:val="28"/>
          <w:sz w:val="28"/>
          <w:szCs w:val="28"/>
          <w:rtl w:val="true"/>
          <w:lang w:bidi="ar-SA"/>
        </w:rPr>
        <w:t xml:space="preserve">، و لعل أول من صاح في هذه المناسبة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قاضيه شريح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لقد نادوا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أعطنا سنة العمرين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هذا أميرا فليبقرن خاصرته بالسيف؛ فرآه يخطب في الشام؛ فأراد تنفيذ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استعمله؟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 طاعة لأمير المؤمنين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أمير المؤمنين في خطبة له بأعمال كثيرة لمن سبقوه، لم يستطع تغييرها، و لو أنه حاول ذلك لتفرق عنه جنده، حتى يبقى وحده، و قليل من شيعته، و هي أمور كثيرة فلتراجع </w:t>
      </w:r>
      <w:r>
        <w:rPr>
          <w:rStyle w:val="FootnoteAnchor"/>
          <w:rtl w:val="true"/>
        </w:rPr>
        <w:footnoteReference w:id="447"/>
      </w:r>
      <w:r>
        <w:rPr>
          <w:rFonts w:ascii="Amiri" w:hAnsi="Amiri" w:eastAsia="Amiri" w:cs="Amiri"/>
          <w:color w:val="111111"/>
          <w:sz w:val="28"/>
          <w:sz w:val="28"/>
          <w:szCs w:val="28"/>
          <w:rtl w:val="true"/>
          <w:lang w:bidi="ar-SA"/>
        </w:rPr>
        <w:t>، و لتراجع أيضا الشواهد الكثيرة التي تؤيد ذلك في مصادرها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جاءت الدولة الأموية، فاستنت بسنة عمر، و سارت بسيرته، و انتهجت نهجه</w:t>
      </w:r>
      <w:r>
        <w:rPr>
          <w:rFonts w:eastAsia="Amiri" w:cs="Amiri" w:ascii="Amiri" w:hAnsi="Amiri"/>
          <w:color w:val="111111"/>
          <w:sz w:val="28"/>
          <w:szCs w:val="28"/>
          <w:rtl w:val="true"/>
          <w:lang w:bidi="ar-SA"/>
        </w:rPr>
        <w:t xml:space="preserve">. </w:t>
      </w:r>
      <w:bookmarkStart w:id="404" w:name="pg12290_283303"/>
    </w:p>
    <w:p>
      <w:pPr>
        <w:pStyle w:val="BookText"/>
        <w:rPr/>
      </w:pPr>
      <w:bookmarkEnd w:id="404"/>
      <w:r>
        <w:rPr>
          <w:rFonts w:ascii="Amiri" w:hAnsi="Amiri" w:eastAsia="Amiri" w:cs="Amiri"/>
          <w:color w:val="111111"/>
          <w:sz w:val="28"/>
          <w:sz w:val="28"/>
          <w:szCs w:val="28"/>
          <w:rtl w:val="true"/>
          <w:lang w:bidi="ar-SA"/>
        </w:rPr>
        <w:t xml:space="preserve">و إذا كان معاوية قد تولى الشام من قبل عمر، و إذا كان قد موّه على الناس في قضية قتل عثمان، و ألقى في الناس الشبهات الكثيرة حولها، حتى استطاع أن يقود جيشا ليحارب في صفين أعظم رجل بعد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 قد استغل قضية التحكيم، و أضفى على خلافته نوعا من الشرعية المزورة، التي يمكن تضليل العوام و السذج بواستطها،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الطبيعي أن يستطيع معاوية الذي وصل إلى الحكم في مثل تلك الظروف الغامضة، أن يصوّر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قتله على أنه باغ و طاغ و طامع، تحركه المصالح الشخصية، بل و حتى خارج عن الإسلام،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يتمكن عن طريق الأخطبوط الأموي المتغلغل في مختلف البلاد، و الذي استطاع أن يضع العراقيل في طريق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غيره من الأئمة الطاهرين، لسوف يتمكن من استغلال تلك الظروف الخاصة، في الحجاز، و العراق، و في الشام، أبشع استغلال، و لا سيما بالنسبة لأهل الشام، الذين ما كان يمكنهم إدراك واقع ما يجري و ما يحدث إلا عن طريق الجهاز الأموي نفسه</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7431220_417432637"/>
      <w:bookmarkStart w:id="406" w:name="_Toc136"/>
      <w:bookmarkEnd w:id="405"/>
      <w:r>
        <w:rPr>
          <w:rtl w:val="true"/>
        </w:rPr>
        <w:t>يضاف إلى ذلك كله</w:t>
      </w:r>
      <w:r>
        <w:rPr>
          <w:rtl w:val="true"/>
        </w:rPr>
        <w:t>:</w:t>
      </w:r>
      <w:bookmarkEnd w:id="40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قد كان ثمة في عهد الخلفاء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لأهداف سياسية معينة، حصار مضروب على كبار الصحابة، فلم تتح لهم الفرصة ليتفرقوا في البلاد، و ينشروا تعاليم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حقيقتها، بل حصروهم في المدينة مدة طويلة، و من استطاع منهم الإفلات </w:t>
      </w:r>
    </w:p>
    <w:p>
      <w:pPr>
        <w:pStyle w:val="BookText"/>
        <w:rPr/>
      </w:pPr>
      <w:r>
        <w:rPr>
          <w:rFonts w:ascii="Amiri" w:hAnsi="Amiri" w:eastAsia="Amiri" w:cs="Amiri"/>
          <w:color w:val="111111"/>
          <w:sz w:val="28"/>
          <w:sz w:val="28"/>
          <w:szCs w:val="28"/>
          <w:rtl w:val="true"/>
          <w:lang w:bidi="ar-SA"/>
        </w:rPr>
        <w:t xml:space="preserve">منها قليل، و من كان يصر على الجهر بالحقيقة، فإنه يتعرض لمختلف أنواع القهر و الاضطهاد، كما كان الحال بالنسبة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الصحابة لم يتمكنوا من الجهر بما تجيش، أو بكل ما تجيش به صدورهم، حتى أشرف هذا الجيل على الفناء و الزوال، مما كان من شأنه أن يفسح المجال أمام الجهاز الحاكم لكل افتراء ضد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ثم ضد الإسلام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معاوية ليس فقط لا يجدي و لا ينفع، و إنما يكون فيه قضاء تام على الأمل الوحيد للدين، و الأمة، و للحق، و في هذا خيانة حقيقية ظاهرة لكل ذلك، بمقدار ما كان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وفاء للدين، و للأمة و للحق، عندما لم يعد انحراف الحكم و لا دينيته، بل و عداؤه للدين خافيا على أحد، و لم يمكن بعد للدهاء و المكر، و للسياسات المنحرفة أن تتستر عليه، و لا أن تقلل من وضوحه، و أصبح السكوت عليه في تلك الظروف هو الخيانة للدين، و للأمة، و للحق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عاش في حكم معاوية بعد استشهاد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سنوات، و لم يقم بالثورة ضده، مع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سكت في زمن معاوية هو نفسه الحسين الذي ثار في زمان يزيد، كما أن الانحراف و الظلم الذي كان في زمان هذا قد كان في زمان ذاك، و ما ذكرناه هو المبرر لسكوته هناك، و ثورته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 قد تمدح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صلحه مع معاوية، و اعتبره إيثارا للّه عند مداحض الباطل، في مكان التقية بحسن الروية، 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يؤبن أخاه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استشهد بسم معاوية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كتب أهل الكوفة أكثر من مرة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يدعونه إلى الخروج إليهم في خلافة معاوية، و في كل ذلك يأبى عليهم </w:t>
      </w:r>
      <w:r>
        <w:rPr>
          <w:rStyle w:val="FootnoteAnchor"/>
          <w:rtl w:val="true"/>
        </w:rPr>
        <w:footnoteReference w:id="450"/>
      </w:r>
      <w:r>
        <w:rPr>
          <w:rFonts w:ascii="Amiri" w:hAnsi="Amiri" w:eastAsia="Amiri" w:cs="Amiri"/>
          <w:color w:val="111111"/>
          <w:sz w:val="28"/>
          <w:sz w:val="28"/>
          <w:szCs w:val="28"/>
          <w:rtl w:val="true"/>
          <w:lang w:bidi="ar-SA"/>
        </w:rPr>
        <w:t xml:space="preserve">، و قد أمرهم بلزوم بيوتهم ما دام معاوية حيا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بأن سبب عدم ثورته على معاوية إنما هو عدم بيعة الناس له في زمنه،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الناس كانوا قد بايعوا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سكت؟ و لماذا لم يطالبه الحسين بالقيام؟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يمدحه على صلحه لمعاوية؟</w:t>
      </w:r>
    </w:p>
    <w:p>
      <w:pPr>
        <w:pStyle w:val="BookText"/>
        <w:rPr/>
      </w:pPr>
      <w:r>
        <w:rPr>
          <w:rFonts w:ascii="Amiri" w:hAnsi="Amiri" w:eastAsia="Amiri" w:cs="Amiri"/>
          <w:color w:val="111111"/>
          <w:sz w:val="28"/>
          <w:sz w:val="28"/>
          <w:szCs w:val="28"/>
          <w:rtl w:val="true"/>
          <w:lang w:bidi="ar-SA"/>
        </w:rPr>
        <w:t>هذا ما أردنا الإشارة إليه هنا، و لهذا البحث مجال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دعا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بحلف الفضول قد استجاب له حتى أعداؤه، كابن الزبير، الذي لم يكن ليخفى على أحد كيف كان موقفه من الهاشميين أيام خلافته حتى لقد كان يريد أن يحرقهم بالنار في مكة، لو لا وصول النجدة لهم من العراق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قرت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توجه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قطع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و لما عوتب على ذلك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الحي من بني هاشم إذا سمعوا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اشرأبت أعناقهم، و أبغض الأشياء إليه ما يسرهم،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أهيل سوء إلخ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لقد استجاب للإمام الحسين صلوات اللّه و سلامه عليه حتى أعداؤه حين دعاهم بحلف الفضول، و لكنهم لا يستجيبون لداعي اللّه و الرسول الذي يأمرهم بقبول إمامة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قاما أو قعدا و لا يدافعون عن إمامهم الذي خرج في طلب الأصلاح في أمة جده، بل و ينصبون العداء له و لأهل بيته عموما كما أشرنا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سر استجابتهم للنداء بحلف الفضول؟</w:t>
      </w:r>
    </w:p>
    <w:p>
      <w:pPr>
        <w:pStyle w:val="BookText"/>
        <w:rPr/>
      </w:pPr>
      <w:r>
        <w:rPr>
          <w:rFonts w:ascii="Amiri" w:hAnsi="Amiri" w:eastAsia="Amiri" w:cs="Amiri"/>
          <w:color w:val="111111"/>
          <w:sz w:val="28"/>
          <w:sz w:val="28"/>
          <w:szCs w:val="28"/>
          <w:rtl w:val="true"/>
          <w:lang w:bidi="ar-SA"/>
        </w:rPr>
        <w:t xml:space="preserve">ثم عدم استجابتهم للحسين، حين دعاهم للجهاد ضد أعداء الدين، فلم يخرج منهم أحد إلى كربلاء لمحاربة الظلم و الطغيان، و الانحراف عن الدين و الحق؟ </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القضية الأولى و إن كانت تمثل مكافحة للظلم و التجبر، إلا أنها في الحقيقة تنتهي إلى مسألة خاصة، محدودة الزمان و المكان، و الأشخاص، كما سوف تفسرها أبواق الدعاية الأموية المغرضة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قضية كربلاء، فقد كان واضحا لدى كل أحد حقيقة أهداف الثورة، و قد أوضحها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 و لم يبق مجالا للشك في أنها ذات أهداف إسلامية جامعة، بعيدة كل البعد عن المكاسب الشخصية و النفعية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السكوت؟ و ربما السرور من بعضهم بالمصير الذي لاقاه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p>
    <w:p>
      <w:pPr>
        <w:pStyle w:val="BookText"/>
        <w:rPr/>
      </w:pPr>
      <w:r>
        <w:rPr>
          <w:rFonts w:ascii="Amiri" w:hAnsi="Amiri" w:eastAsia="Amiri" w:cs="Amiri"/>
          <w:color w:val="111111"/>
          <w:sz w:val="28"/>
          <w:sz w:val="28"/>
          <w:szCs w:val="28"/>
          <w:rtl w:val="true"/>
          <w:lang w:bidi="ar-SA"/>
        </w:rPr>
        <w:t xml:space="preserve">ثم هم يهبون لنصرته، و القيام دونه، أو على الأقل يظهرون استعدادهم لذلك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الأهداف إن لم تكن في المآل واحدة؛ فإنها في قضية كربلاء أهم و أكثر مساسا بهم و بدينهم و كرامتهم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كانوا يهدفون إلى إضعاف عدوهم الأقوى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أنهم أمنوا معاوية، و خافوا يزيد الخمور؟ ربما يكون ذلك، و ربما لأن حلف الفضول كان جاهليا، و هم إلى الجاهلية في حقها و في باطلها أقرب منهم إلى الإسلام، حتى حينما تكون القضية مصيرية، و حتى و لو كانت مصيرية بالنسبة للأمة بأسرها، و بالنسبة للدين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التفتوا إلى أن حلف الفضول قد أمضاه الإسلام، و صار إسلاميا فلربما يكون لهم حينئذ موقف آخر، إن ذلك لعجيب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عجيب</w:t>
      </w:r>
      <w:r>
        <w:rPr>
          <w:rFonts w:eastAsia="Amiri" w:cs="Amiri" w:ascii="Amiri" w:hAnsi="Amiri"/>
          <w:color w:val="111111"/>
          <w:sz w:val="28"/>
          <w:szCs w:val="28"/>
          <w:rtl w:val="true"/>
          <w:lang w:bidi="ar-SA"/>
        </w:rPr>
        <w:t>! !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موقف الحسين هذا، و كذلك إمضاء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الحلف في كلامه المتقدم، ليدل على أن الإسلام قد أمضى هذا الحلف؛ لأنه قائم على أساس الحق و العدل و الخير، و هل الإسلام إلا ذلك؟ إنه يمضيه مع أن الذين قاموا به كانوا وقتها على الشرك و الكفر، و لكنه يهدم </w:t>
      </w:r>
    </w:p>
    <w:p>
      <w:pPr>
        <w:pStyle w:val="BookText"/>
        <w:rPr/>
      </w:pPr>
      <w:r>
        <w:rPr>
          <w:rFonts w:ascii="Amiri" w:hAnsi="Amiri" w:eastAsia="Amiri" w:cs="Amiri"/>
          <w:color w:val="111111"/>
          <w:sz w:val="28"/>
          <w:sz w:val="28"/>
          <w:szCs w:val="28"/>
          <w:rtl w:val="true"/>
          <w:lang w:bidi="ar-SA"/>
        </w:rPr>
        <w:t>مسجد الضرار، مع أن الذين بنوه كانوا يتظاهرون بالإسلام، و يتعاملون على أساسه،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يؤكد واقعية الإسلام، و أنه إنما ينظر إلى عمل يدي الصياد لا إلى دموع عينيه، و أنه لا يغتر بالمظاهر، و لا تخدعه الشعارات مهما كانت براقة، إذا كانت تخفي وراءها الوصولية، و الخيانة و التآمر، فالحق حق، و مقبول، و لا بد من الالتزام به، و التعامل على أساسه، و لو صدر من مشرك، و الباطل باطل و مرفوض، و لا يجوز الالتزام به، و لا التعامل على أساسه، مهما كانت الشعارات براقة و مغرية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نفسه نجد أمير المؤمنين أيضا يرفض خدعة رفع المصاحف على الرماح في صفين و يحذر منها، و لقد كان هو المصيب في رفضه، و غيره ممن كان يتظاهر بالتقى و العبادة كان هو المخطئ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وفقنا اللّه للسير على هدى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تأثر خطاه، و العمل بمنهاجه، الذي هو نهج الإيمان و الإسلام، إنه ولي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بحلف الفضول إنما يدل على أن الإسلام ليس منغلقا على نفسه، و إنما هو يستجيب لكل عمل إيجابي فيه خير الإنسان، و يشارك فيه على أعلى المستويات، انطلاقا من الشعور بالمسؤولية، و انسجاما مع أهدافه العليا، و مع المقتضيات الفطرية، و أحكام العقل السليم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استجابة الذين استجابوا للزبير بن عبد المطلب حينما دعا لعقد هذا الحلف، فلعل لهم دوافع مختلفة باختلاف الأشخاص، و البيوتات، و القبائل، و نذكر من هذه الدوافع</w:t>
      </w:r>
      <w:r>
        <w:rPr>
          <w:rFonts w:eastAsia="Amiri" w:cs="Amiri" w:ascii="Amiri" w:hAnsi="Amiri"/>
          <w:color w:val="111111"/>
          <w:sz w:val="28"/>
          <w:szCs w:val="28"/>
          <w:rtl w:val="true"/>
          <w:lang w:bidi="ar-SA"/>
        </w:rPr>
        <w:t xml:space="preserve">: </w:t>
      </w:r>
      <w:bookmarkStart w:id="407" w:name="pg12290_283315"/>
    </w:p>
    <w:p>
      <w:pPr>
        <w:pStyle w:val="BookText"/>
        <w:rPr/>
      </w:pPr>
      <w:bookmarkEnd w:id="407"/>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الفطري الإنساني؛ لأن هذا هو ما تحكم به الفطرة، و العقل السليم، ثم هو ينسجم مع الشعور الإنساني، و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المصلحي، و ذلك لأن عدم الأمن في مكة لسوف يقلل من رغبة التجار في الوفود عليها، و التعامل مع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ثمة دوافع أخرى ربما تكون لدى بعضهم، كالحفاظ على قدسية مكة و أهلها في نفوس العرب؛ و غير ذلك، و قد تقدم في الفصل الأول ما يفيد هنا؛ فراجع إن شئت</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7431222_417432637"/>
      <w:bookmarkStart w:id="409" w:name="_Toc137"/>
      <w:bookmarkEnd w:id="408"/>
      <w:r>
        <w:rPr>
          <w:rtl w:val="true"/>
        </w:rPr>
        <w:t>تاريخ ولادة أمير المؤمنين عليه السّلام</w:t>
      </w:r>
      <w:r>
        <w:rPr>
          <w:rtl w:val="true"/>
        </w:rPr>
        <w:t>:</w:t>
      </w:r>
      <w:bookmarkEnd w:id="40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تاريخ ولادة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اثنا عشر قولا على وجه التقريب، تبدأ من سبع، حتى ست عشرة سنة قبل البعثة،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البعثة بعشرين، و غيرهم بثلاث و عشرين سنة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يمكن أن تقل الأقوال عن ذلك، إذا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منافاة بين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ولد قبل البعثة باثني عشرة سنة، و بين القول بأنه ولد قبلها بخمس عشرة سنة، إذا كان القائل بالثاني لا يسقط السنوات الثلاث الأولى من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الحساب،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يجهر فيها بالدعوة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اختلافهم في مدة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سنوات، و ثلاث عشرة سنة سببه ذلك أيضا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نجد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سرّية الدعوة قد استمرت خمس سنوات، فيمكن بملاحظة هذا و ما تقدم في سائر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تقل الأقوال عن ذلك </w:t>
      </w:r>
      <w:bookmarkStart w:id="410" w:name="pg12290_283320"/>
    </w:p>
    <w:p>
      <w:pPr>
        <w:pStyle w:val="BookText"/>
        <w:rPr/>
      </w:pPr>
      <w:bookmarkEnd w:id="410"/>
      <w:r>
        <w:rPr>
          <w:rFonts w:ascii="Amiri" w:hAnsi="Amiri" w:eastAsia="Amiri" w:cs="Amiri"/>
          <w:color w:val="111111"/>
          <w:sz w:val="28"/>
          <w:sz w:val="28"/>
          <w:szCs w:val="28"/>
          <w:rtl w:val="true"/>
          <w:lang w:bidi="ar-SA"/>
        </w:rPr>
        <w:t>كثيرا، و لكن هذا على أي حال يبقى مجرد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القول بالاثني عشرة، و إن كان مرويا عن أهل البيت، إلا أن القول الآخر، و هو أن ولادته كانت قبل البعثة بعشر سنوات مروي أيضا، و هو المشهور عند علمائنا، و عند غيرهم، كما يظهر من ملاحظة المصادر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المعتضد بالشهرة هو الأولى بالاعتماد و الاعتبار، لا سيما و أنه مروي عن أهل البيت الذين هم أدرى من كل أحد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محاولات البعض الاستفادة من ذلك، و استنتاج نتيجة معينة لتأكيد فكرة معينة، من قبيل ادعاء أن عليا هو أول من أسلم من الصبيان؛ ليكون أبو بكر أول من أسلم من الرجال، فسيأتي عند الحديث عن إسلام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لا يمكن أن يصح بأي وجه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7431224_417432637"/>
      <w:bookmarkStart w:id="412" w:name="_Toc138"/>
      <w:bookmarkEnd w:id="411"/>
      <w:r>
        <w:rPr>
          <w:rtl w:val="true"/>
        </w:rPr>
        <w:t>أول هاشمي ولد من هاشميين</w:t>
      </w:r>
      <w:r>
        <w:rPr>
          <w:rtl w:val="true"/>
        </w:rPr>
        <w:t>:</w:t>
      </w:r>
      <w:bookmarkEnd w:id="412"/>
    </w:p>
    <w:p>
      <w:pPr>
        <w:pStyle w:val="BookText"/>
        <w:rPr/>
      </w:pPr>
      <w:r>
        <w:rPr>
          <w:rFonts w:ascii="Amiri" w:hAnsi="Amiri" w:eastAsia="Amiri" w:cs="Amiri"/>
          <w:color w:val="111111"/>
          <w:sz w:val="28"/>
          <w:sz w:val="28"/>
          <w:szCs w:val="28"/>
          <w:rtl w:val="true"/>
          <w:lang w:bidi="ar-SA"/>
        </w:rPr>
        <w:t xml:space="preserve">لقد 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الشخصية الأولى بعد الرسول، و الذي تربى في حجر الوحي، و ارتضع لبان النبوة من أبوين قرشيين هاشميين،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شيخ الأبطح، و فاطمة بنت أسد بن هاشم بن عبد مناف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الكليني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أول هاشمي ولده هاشم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غيره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413" w:name="pg12290_283322"/>
    </w:p>
    <w:p>
      <w:pPr>
        <w:pStyle w:val="BookText"/>
        <w:rPr/>
      </w:pPr>
      <w:bookmarkEnd w:id="413"/>
      <w:r>
        <w:rPr>
          <w:rFonts w:ascii="Amiri" w:hAnsi="Amiri" w:eastAsia="Amiri" w:cs="Amiri"/>
          <w:color w:val="111111"/>
          <w:sz w:val="28"/>
          <w:sz w:val="28"/>
          <w:szCs w:val="28"/>
          <w:rtl w:val="true"/>
          <w:lang w:bidi="ar-SA"/>
        </w:rPr>
        <w:t>و علق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أخوته طالبا، و عقيلا، و جعفر قد ولدوا قبله من هذين الهاشميين، و قول التهذيب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ذلك؛ إذ لو كان مرادهم أنه ولد بعد البعثة فهو لا يصح، للاتفاق على أنه قد ولد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الوحيد الذي ولد بعد ولادة الرسول، فهو كذلك لا يصح، لأن أكثر إخوته قد ولدوا بعد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اصطلاح غريب غير معهود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كما قال المعتزلي، و الشهيد،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 أول هاشمية ولدت لهاشمي</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7431226_417432637"/>
      <w:bookmarkStart w:id="415" w:name="_Toc139"/>
      <w:bookmarkEnd w:id="414"/>
      <w:r>
        <w:rPr>
          <w:rtl w:val="true"/>
        </w:rPr>
        <w:t>ولادة أمير المؤمنين عليه السّلام في الكعبة</w:t>
      </w:r>
      <w:r>
        <w:rPr>
          <w:rtl w:val="true"/>
        </w:rPr>
        <w:t>:</w:t>
      </w:r>
      <w:bookmarkEnd w:id="41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أنه عليه الصلاة و السلام قد ولد في جوف الكعبة أعزها اللّه، في يوم الجمعة في الثالث عشر من شهر رجب، و أن هذه فضيلة اختصه اللّه بها، لم تكن لأحد قبله، و لا بعده، و قد صرح بذلك عدد كبير من العلماء، و رواة الأثر، و نظمها الشعراء و الأدباء، و ذلك مستفيض عند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كذلك في كتب غيرهم، حتى لقد قال الحاكم 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أسد، ولدت أمير المؤمنين علي بن أبي طالب كرم اللّه وجهه في جوف الكعبة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صرح بأنه لم يولد فيها أحد سواه عدد من العلماء و المؤرخين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السيد الحميري، المتوفى في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ولدته في حرم الإله و أمنهو البيت حيث فناؤه و المسجد </w:t>
      </w:r>
    </w:p>
    <w:p>
      <w:pPr>
        <w:pStyle w:val="BookText"/>
        <w:rPr/>
      </w:pPr>
      <w:r>
        <w:rPr>
          <w:rFonts w:ascii="Amiri" w:hAnsi="Amiri" w:eastAsia="Amiri" w:cs="Amiri"/>
          <w:color w:val="111111"/>
          <w:sz w:val="28"/>
          <w:sz w:val="28"/>
          <w:szCs w:val="28"/>
          <w:rtl w:val="true"/>
          <w:lang w:bidi="ar-SA"/>
        </w:rPr>
        <w:t>بيضاء طاهرة الثياب كريمةطابت و طاب وليدها و المولد</w:t>
      </w:r>
    </w:p>
    <w:p>
      <w:pPr>
        <w:pStyle w:val="BookText"/>
        <w:rPr/>
      </w:pPr>
      <w:r>
        <w:rPr>
          <w:rFonts w:ascii="Amiri" w:hAnsi="Amiri" w:eastAsia="Amiri" w:cs="Amiri"/>
          <w:color w:val="111111"/>
          <w:sz w:val="28"/>
          <w:sz w:val="28"/>
          <w:szCs w:val="28"/>
          <w:rtl w:val="true"/>
          <w:lang w:bidi="ar-SA"/>
        </w:rPr>
        <w:t>في ليلة غابت نحوس نجومهاو بدا مع القمر المنير الأسعد</w:t>
      </w:r>
    </w:p>
    <w:p>
      <w:pPr>
        <w:pStyle w:val="BookText"/>
        <w:rPr/>
      </w:pPr>
      <w:r>
        <w:rPr>
          <w:rFonts w:ascii="Amiri" w:hAnsi="Amiri" w:eastAsia="Amiri" w:cs="Amiri"/>
          <w:color w:val="111111"/>
          <w:sz w:val="28"/>
          <w:sz w:val="28"/>
          <w:szCs w:val="28"/>
          <w:rtl w:val="true"/>
          <w:lang w:bidi="ar-SA"/>
        </w:rPr>
        <w:t>ما لف في خرق القوابل مثلهإلا ابن آمنة النبي محمد</w:t>
      </w:r>
    </w:p>
    <w:p>
      <w:pPr>
        <w:pStyle w:val="BookText"/>
        <w:rPr/>
      </w:pPr>
      <w:r>
        <w:rPr>
          <w:rFonts w:ascii="Amiri" w:hAnsi="Amiri" w:eastAsia="Amiri" w:cs="Amiri"/>
          <w:color w:val="111111"/>
          <w:sz w:val="28"/>
          <w:sz w:val="28"/>
          <w:szCs w:val="28"/>
          <w:rtl w:val="true"/>
          <w:lang w:bidi="ar-SA"/>
        </w:rPr>
        <w:t>و يقول عبد الباقي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العلي الذى فوق العلى رفعاببطن مكة وسط البيت إذ وضعا</w:t>
      </w:r>
    </w:p>
    <w:p>
      <w:pPr>
        <w:pStyle w:val="BookText"/>
        <w:rPr/>
      </w:pPr>
      <w:r>
        <w:rPr>
          <w:rFonts w:ascii="Amiri" w:hAnsi="Amiri" w:eastAsia="Amiri" w:cs="Amiri"/>
          <w:color w:val="111111"/>
          <w:sz w:val="28"/>
          <w:sz w:val="28"/>
          <w:szCs w:val="28"/>
          <w:rtl w:val="true"/>
          <w:lang w:bidi="ar-SA"/>
        </w:rPr>
        <w:t xml:space="preserve">و لكن نفوس شانئي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نفست عليه هذه الفضيلة التي اختصه اللّه بها، فحاولت تجاهل كل أقوال العلماء و المؤرخين، و رواة الحديث و الأثر، و الضرب بها عرض الجدار، حيث نجدهم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 جرأة و لا مبالاة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يثبتون ذلك لرجل آخر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 يحاولون التشكيك في ما ثبت لعلي أيضا، حتى لقد قال في كتاب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 ولد في جوف الكعبة، و لا يعرف ذلك لغيره، و أما ما روي من أن عليا ولد فيها فضعيف عند العلماء</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من الشيعة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الكعبة، و المحدّثون لا يعترفون بذلك، و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المولود في الكعبة حكيم بن حزام</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حاول الحلبي و الديار بكري الجمع و الصلح بين الفريقين، باحتمال </w:t>
      </w:r>
      <w:bookmarkStart w:id="416" w:name="pg12290_283328"/>
    </w:p>
    <w:p>
      <w:pPr>
        <w:pStyle w:val="BookText"/>
        <w:rPr/>
      </w:pPr>
      <w:bookmarkEnd w:id="416"/>
      <w:r>
        <w:rPr>
          <w:rFonts w:ascii="Amiri" w:hAnsi="Amiri" w:eastAsia="Amiri" w:cs="Amiri"/>
          <w:color w:val="111111"/>
          <w:sz w:val="28"/>
          <w:sz w:val="28"/>
          <w:szCs w:val="28"/>
          <w:rtl w:val="true"/>
          <w:lang w:bidi="ar-SA"/>
        </w:rPr>
        <w:t xml:space="preserve">ولادة كليهما فيها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كيف يصح هذا الجمع، و نحن نجد عددا ممن قدمنا أسماءهم، و غيرهم ممن ذكرهم العلامة الأميني في كتاب الغدير، و غيره، يصرون على أنه لم يولد في جوف الكعبة سوى علي، لا قبله و 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تلك فضيلة اختصه اللّه بها دون غيره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يقبل ذلك الجمع، و نحن نجد الحاكم يصرح بتواتر الأخبار في ولادة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الكعبة؟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الحاكم بنظر المعتزلي جاهل بالحديث؟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أين لحديث ولادة حكيم بن حزام حتى خصوصية صحة سنده، فضلا عن أن يكون متواترا و مقطوعا به؟ </w:t>
      </w:r>
      <w:r>
        <w:rPr>
          <w:rFonts w:eastAsia="Amiri" w:cs="Amiri" w:ascii="Amiri" w:hAnsi="Amiri"/>
          <w:color w:val="111111"/>
          <w:sz w:val="28"/>
          <w:szCs w:val="28"/>
          <w:rtl w:val="true"/>
          <w:lang w:bidi="ar-SA"/>
        </w:rPr>
        <w:t>! .</w:t>
      </w:r>
    </w:p>
    <w:p>
      <w:pPr>
        <w:pStyle w:val="Heading5"/>
        <w:numPr>
          <w:ilvl w:val="4"/>
          <w:numId w:val="1"/>
        </w:numPr>
        <w:rPr/>
      </w:pPr>
      <w:bookmarkStart w:id="417" w:name="__RefHeading___Toc7431228_417432637"/>
      <w:bookmarkStart w:id="418" w:name="_Toc140"/>
      <w:bookmarkEnd w:id="417"/>
      <w:r>
        <w:rPr>
          <w:rtl w:val="true"/>
        </w:rPr>
        <w:t xml:space="preserve">لماذا حكيم بن حزام؟ </w:t>
      </w:r>
      <w:r>
        <w:rPr>
          <w:rtl w:val="true"/>
        </w:rPr>
        <w:t>!</w:t>
      </w:r>
      <w:bookmarkEnd w:id="418"/>
    </w:p>
    <w:p>
      <w:pPr>
        <w:pStyle w:val="BookText"/>
        <w:rPr/>
      </w:pPr>
      <w:r>
        <w:rPr>
          <w:rFonts w:ascii="Amiri" w:hAnsi="Amiri" w:eastAsia="Amiri" w:cs="Amiri"/>
          <w:color w:val="111111"/>
          <w:sz w:val="28"/>
          <w:sz w:val="28"/>
          <w:szCs w:val="28"/>
          <w:rtl w:val="true"/>
          <w:lang w:bidi="ar-SA"/>
        </w:rPr>
        <w:t>و إنما أثبتت هذه الفضيلة لحكيم بن حزام؛ لأنه كان للزبيريين فيه هوى، فإنه ابن عم الزبير، و ابن عم أولاده؛ فهو حكيم بن حزام بن خويلد بن أسد بن عبد العزى، و الزبيريون ينتهون أيضا إلى أسد بن عبد العزى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يسلم حكيم إلا عام الفتح، و هو من المؤلفة قلوبهم </w:t>
      </w:r>
      <w:r>
        <w:rPr>
          <w:rStyle w:val="FootnoteAnchor"/>
          <w:rtl w:val="true"/>
        </w:rPr>
        <w:footnoteReference w:id="461"/>
      </w:r>
      <w:r>
        <w:rPr>
          <w:rFonts w:ascii="Amiri" w:hAnsi="Amiri" w:eastAsia="Amiri" w:cs="Amiri"/>
          <w:color w:val="111111"/>
          <w:sz w:val="28"/>
          <w:sz w:val="28"/>
          <w:szCs w:val="28"/>
          <w:rtl w:val="true"/>
          <w:lang w:bidi="ar-SA"/>
        </w:rPr>
        <w:t xml:space="preserve">، و كان يحتكر الطعام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419" w:name="pg12290_283330"/>
    </w:p>
    <w:p>
      <w:pPr>
        <w:pStyle w:val="BookText"/>
        <w:rPr/>
      </w:pPr>
      <w:bookmarkEnd w:id="419"/>
      <w:r>
        <w:rPr>
          <w:rFonts w:ascii="Amiri" w:hAnsi="Amiri" w:eastAsia="Amiri" w:cs="Amiri"/>
          <w:color w:val="111111"/>
          <w:sz w:val="28"/>
          <w:sz w:val="28"/>
          <w:szCs w:val="28"/>
          <w:rtl w:val="true"/>
          <w:lang w:bidi="ar-SA"/>
        </w:rPr>
        <w:t>و عن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عثمانيا متصلبا تلكأ عن علي </w:t>
      </w:r>
      <w:r>
        <w:rPr>
          <w:rStyle w:val="FootnoteAnchor"/>
          <w:rtl w:val="true"/>
        </w:rPr>
        <w:footnoteReference w:id="463"/>
      </w:r>
      <w:r>
        <w:rPr>
          <w:rFonts w:ascii="Amiri" w:hAnsi="Amiri" w:eastAsia="Amiri" w:cs="Amiri"/>
          <w:color w:val="111111"/>
          <w:sz w:val="28"/>
          <w:sz w:val="28"/>
          <w:szCs w:val="28"/>
          <w:rtl w:val="true"/>
          <w:lang w:bidi="ar-SA"/>
        </w:rPr>
        <w:t xml:space="preserve">، و لم يشهد شيئا من حروبه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إذن فمن الطبيعي أن يروي الزبير بن بكار، و مصعب بن عبد اللّه، </w:t>
      </w:r>
      <w:r>
        <w:rPr>
          <w:rStyle w:val="FootnoteAnchor"/>
          <w:rtl w:val="true"/>
        </w:rPr>
        <w:footnoteReference w:id="465"/>
      </w:r>
      <w:r>
        <w:rPr>
          <w:rFonts w:ascii="Amiri" w:hAnsi="Amiri" w:eastAsia="Amiri" w:cs="Amiri"/>
          <w:color w:val="111111"/>
          <w:sz w:val="28"/>
          <w:sz w:val="28"/>
          <w:szCs w:val="28"/>
          <w:rtl w:val="true"/>
          <w:lang w:bidi="ar-SA"/>
        </w:rPr>
        <w:t>و هما لا شك في كونهما زبيريي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 يولد في جوف الكعبة سواه، و ذلك على خلاف جميع الأخبار المتواترة، و مخالفة لكل من نص على أنه لم يولد فيها 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قبله و لا بعده؟ </w:t>
      </w:r>
      <w:r>
        <w:rPr>
          <w:rFonts w:eastAsia="Amiri" w:cs="Amiri" w:ascii="Amiri" w:hAnsi="Amiri"/>
          <w:color w:val="111111"/>
          <w:sz w:val="28"/>
          <w:szCs w:val="28"/>
          <w:rtl w:val="true"/>
          <w:lang w:bidi="ar-SA"/>
        </w:rPr>
        <w:t>! .</w:t>
      </w:r>
    </w:p>
    <w:p>
      <w:pPr>
        <w:pStyle w:val="Heading5"/>
        <w:numPr>
          <w:ilvl w:val="4"/>
          <w:numId w:val="1"/>
        </w:numPr>
        <w:rPr/>
      </w:pPr>
      <w:bookmarkStart w:id="420" w:name="__RefHeading___Toc7431230_417432637"/>
      <w:bookmarkStart w:id="421" w:name="_Toc141"/>
      <w:bookmarkEnd w:id="420"/>
      <w:r>
        <w:rPr>
          <w:rtl w:val="true"/>
        </w:rPr>
        <w:t>سر ولادة علي عليه السلام في الكعبة</w:t>
      </w:r>
      <w:r>
        <w:rPr>
          <w:rtl w:val="true"/>
        </w:rPr>
        <w:t>:</w:t>
      </w:r>
      <w:bookmarkEnd w:id="421"/>
    </w:p>
    <w:p>
      <w:pPr>
        <w:pStyle w:val="BookText"/>
        <w:rPr/>
      </w:pPr>
      <w:r>
        <w:rPr>
          <w:rFonts w:ascii="Amiri" w:hAnsi="Amiri" w:eastAsia="Amiri" w:cs="Amiri"/>
          <w:color w:val="111111"/>
          <w:sz w:val="28"/>
          <w:sz w:val="28"/>
          <w:szCs w:val="28"/>
          <w:rtl w:val="true"/>
          <w:lang w:bidi="ar-SA"/>
        </w:rPr>
        <w:t>إننا قبل أن ندخل في الإجابة على السؤال المذكور، نحب التذكير بأن بين النبوة و الإمامة، و النبي و الإمام فرقا، فيما يرتبط بترتيب الأحكام الظاهرية على من يؤمن بذلك و ينكر، و من يتيقن و يشك، و من يحب و يبغض</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بالنسبة للنبوة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أدنى شك أو شبهة بها، و كذلك أدنى ريب 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الكفر، كما أن بغض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مرتبة كان، يخرج الإنسان من الإسلام واقعا، و تلحقه و تترتب عليه أحكام الكفر، في مرحلة الظاهر أيضا، فيحكم عليه بالنجاسة، و بأنه لا يرث من المسلم و غير ذلك</w:t>
      </w:r>
      <w:r>
        <w:rPr>
          <w:rFonts w:eastAsia="Amiri" w:cs="Amiri" w:ascii="Amiri" w:hAnsi="Amiri"/>
          <w:color w:val="111111"/>
          <w:sz w:val="28"/>
          <w:szCs w:val="28"/>
          <w:rtl w:val="true"/>
          <w:lang w:bidi="ar-SA"/>
        </w:rPr>
        <w:t xml:space="preserve">. . </w:t>
      </w:r>
      <w:bookmarkStart w:id="422" w:name="pg12290_283332"/>
    </w:p>
    <w:p>
      <w:pPr>
        <w:pStyle w:val="BookText"/>
        <w:rPr/>
      </w:pPr>
      <w:bookmarkEnd w:id="422"/>
      <w:r>
        <w:rPr>
          <w:rFonts w:ascii="Amiri" w:hAnsi="Amiri" w:eastAsia="Amiri" w:cs="Amiri"/>
          <w:color w:val="111111"/>
          <w:sz w:val="28"/>
          <w:sz w:val="28"/>
          <w:szCs w:val="28"/>
          <w:rtl w:val="true"/>
          <w:lang w:bidi="ar-SA"/>
        </w:rPr>
        <w:t xml:space="preserve">و أما الإمامة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الحكمة و الرحمة الإلهية، و حب اللّه تعالى للناس، و رفقه بهم، قد اقتضى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تترتب الأحكام الظاهرية على من أنكر الإمامة، أو شك فيها، أو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قصر في 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الإنكار، أو الشك، أو التقصير ناشئا عن شبهة، إذ مع عدم الشبهة في ثبوت النص أو في دلالته، يكون المنكر أو الشاك مكذبا لرسول اللّه صلى اللّه عليه و آله، رادا على اللّه سبحانه، و من كان كذلك فهو كافر جزما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معلنا ببغض الإمام، ناصبا العداء له، لأن الناصب حكمه حكم الكافر أيضا</w:t>
      </w:r>
      <w:r>
        <w:rPr>
          <w:rFonts w:eastAsia="Amiri" w:cs="Amiri" w:ascii="Amiri" w:hAnsi="Amiri"/>
          <w:color w:val="111111"/>
          <w:sz w:val="28"/>
          <w:szCs w:val="28"/>
          <w:rtl w:val="true"/>
          <w:lang w:bidi="ar-SA"/>
        </w:rPr>
        <w:t>. .</w:t>
      </w:r>
    </w:p>
    <w:p>
      <w:pPr>
        <w:pStyle w:val="Heading5"/>
        <w:numPr>
          <w:ilvl w:val="4"/>
          <w:numId w:val="1"/>
        </w:numPr>
        <w:rPr/>
      </w:pPr>
      <w:bookmarkStart w:id="423" w:name="__RefHeading___Toc7431232_417432637"/>
      <w:bookmarkStart w:id="424" w:name="_Toc142"/>
      <w:bookmarkEnd w:id="423"/>
      <w:r>
        <w:rPr>
          <w:rtl w:val="true"/>
        </w:rPr>
        <w:t>النبي صلّى اللّه عليه و آله لا يقتل أحدا؛ لماذا؟</w:t>
      </w:r>
      <w:bookmarkEnd w:id="424"/>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قيام الإسلام و حفظه يحتاج إلى جهاد و تضحيات، ثم إذا كان في الجهاد قتل و يتم، و مصائب و 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يمكن لرسول اللّه أن يتولى بنفسه كسر شوكة الشرك، و قتل فراعنته و صناديده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ذلك يوجب أن ينصب الحقد عليه، و أن تمتلئ نفوس ذوي القتلى و محبيهم، و من يرون أنفسهم في موقع المهزوم بغضا له، و حنقا عليه</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يؤدي إلى حرمان هؤلاء من فرصة الفوز بالتشرف بالإسلام، و سيؤثر ذلك على تمكّن بنيهم، و سائر ذويهم و محبيهم من ذلك أيضا</w:t>
      </w:r>
      <w:r>
        <w:rPr>
          <w:rFonts w:eastAsia="Amiri" w:cs="Amiri" w:ascii="Amiri" w:hAnsi="Amiri"/>
          <w:color w:val="111111"/>
          <w:sz w:val="28"/>
          <w:szCs w:val="28"/>
          <w:rtl w:val="true"/>
          <w:lang w:bidi="ar-SA"/>
        </w:rPr>
        <w:t xml:space="preserve">. . </w:t>
      </w:r>
      <w:bookmarkStart w:id="425" w:name="pg12290_283334"/>
    </w:p>
    <w:p>
      <w:pPr>
        <w:pStyle w:val="BookText"/>
        <w:rPr/>
      </w:pPr>
      <w:bookmarkEnd w:id="425"/>
      <w:r>
        <w:rPr>
          <w:rFonts w:ascii="Amiri" w:hAnsi="Amiri" w:eastAsia="Amiri" w:cs="Amiri"/>
          <w:color w:val="111111"/>
          <w:sz w:val="28"/>
          <w:sz w:val="28"/>
          <w:szCs w:val="28"/>
          <w:rtl w:val="true"/>
          <w:lang w:bidi="ar-SA"/>
        </w:rPr>
        <w:t xml:space="preserve">فقضت الرحمة الإلهية أن يتولى مناجزتهم من هو كنفس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يحب اللّه و رسوله، و يحبه اللّه و رسوله، ألا و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اقتضت هذه الرحمة أيضا رفع بعض الأحكام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المرتبطة بحبه و بغضه، و بأمر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تسهيلا من اللّه على الناس، و رفقا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رفعها عن منكر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المقصر في حبه، و لكن بالشرطين المتقدمين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 الشبهة و عدم النصب، لأنه مع عدم الشبهة و مع نصب العداء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تعمد تكذيب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التمرد و الرد على اللّه سبحانه، كما قلنا</w:t>
      </w:r>
      <w:r>
        <w:rPr>
          <w:rFonts w:eastAsia="Amiri" w:cs="Amiri" w:ascii="Amiri" w:hAnsi="Amiri"/>
          <w:color w:val="111111"/>
          <w:sz w:val="28"/>
          <w:szCs w:val="28"/>
          <w:rtl w:val="true"/>
          <w:lang w:bidi="ar-SA"/>
        </w:rPr>
        <w:t>. .</w:t>
      </w:r>
    </w:p>
    <w:p>
      <w:pPr>
        <w:pStyle w:val="Heading5"/>
        <w:numPr>
          <w:ilvl w:val="4"/>
          <w:numId w:val="1"/>
        </w:numPr>
        <w:rPr/>
      </w:pPr>
      <w:bookmarkStart w:id="426" w:name="__RefHeading___Toc7431234_417432637"/>
      <w:bookmarkStart w:id="427" w:name="_Toc143"/>
      <w:bookmarkEnd w:id="426"/>
      <w:r>
        <w:rPr>
          <w:rtl w:val="true"/>
        </w:rPr>
        <w:t>معالجة قضايا الروح و النفس</w:t>
      </w:r>
      <w:r>
        <w:rPr>
          <w:rtl w:val="true"/>
        </w:rPr>
        <w:t>:</w:t>
      </w:r>
      <w:bookmarkEnd w:id="427"/>
    </w:p>
    <w:p>
      <w:pPr>
        <w:pStyle w:val="BookText"/>
        <w:rPr/>
      </w:pPr>
      <w:r>
        <w:rPr>
          <w:rFonts w:ascii="Amiri" w:hAnsi="Amiri" w:eastAsia="Amiri" w:cs="Amiri"/>
          <w:color w:val="111111"/>
          <w:sz w:val="28"/>
          <w:sz w:val="28"/>
          <w:szCs w:val="28"/>
          <w:rtl w:val="true"/>
          <w:lang w:bidi="ar-SA"/>
        </w:rPr>
        <w:t>و في سياق آخر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معالجة قضايا الحب و البغض، و الرضا و الغضب، و الإنفعالات النفسية، تحتاج إلى اتصال بالروح، و بالوجدان، و إلى إيقاظ الضمير، و إثارة العاطفة، بالإضافة إلى زيادة البصيرة في الدين، و ترسيخ اليقين بحقائقه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بالذات هو ما يتراءى لنا في مفردات السياسة الإلهية، في معالجة الأحقاد التي علم اللّه سبحانه أنها سوف تنشأ، و قد نشأت بالفعل كنتيجة لجهاد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سبيل هذا الدين</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ولادة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الكعبة، واحدة من مفردات هذه السياسة الربانية، الحكيمة، و الرائعة</w:t>
      </w:r>
      <w:r>
        <w:rPr>
          <w:rFonts w:eastAsia="Amiri" w:cs="Amiri" w:ascii="Amiri" w:hAnsi="Amiri"/>
          <w:color w:val="111111"/>
          <w:sz w:val="28"/>
          <w:szCs w:val="28"/>
          <w:rtl w:val="true"/>
          <w:lang w:bidi="ar-SA"/>
        </w:rPr>
        <w:t xml:space="preserve">. . </w:t>
      </w:r>
      <w:bookmarkStart w:id="428" w:name="pg12290_283336"/>
    </w:p>
    <w:p>
      <w:pPr>
        <w:pStyle w:val="Heading5"/>
        <w:numPr>
          <w:ilvl w:val="4"/>
          <w:numId w:val="1"/>
        </w:numPr>
        <w:rPr/>
      </w:pPr>
      <w:bookmarkStart w:id="429" w:name="__RefHeading___Toc7431236_417432637"/>
      <w:bookmarkStart w:id="430" w:name="_Toc144"/>
      <w:bookmarkEnd w:id="428"/>
      <w:bookmarkEnd w:id="429"/>
      <w:r>
        <w:rPr>
          <w:rtl w:val="true"/>
        </w:rPr>
        <w:t>ولادة علي عليه السّلام في الكعبة صنع اللّه</w:t>
      </w:r>
      <w:r>
        <w:rPr>
          <w:rtl w:val="true"/>
        </w:rPr>
        <w:t>:</w:t>
      </w:r>
      <w:bookmarkEnd w:id="430"/>
    </w:p>
    <w:p>
      <w:pPr>
        <w:pStyle w:val="BookText"/>
        <w:rPr/>
      </w:pPr>
      <w:r>
        <w:rPr>
          <w:rFonts w:ascii="Amiri" w:hAnsi="Amiri" w:eastAsia="Amiri" w:cs="Amiri"/>
          <w:color w:val="111111"/>
          <w:sz w:val="28"/>
          <w:sz w:val="28"/>
          <w:szCs w:val="28"/>
          <w:rtl w:val="true"/>
          <w:lang w:bidi="ar-SA"/>
        </w:rPr>
        <w:t>و يمكن توضيح ذلك بأن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الكعبة المشرفة، إنما هي أمر صنعه اللّه تعالى له، لأنه يريد أن تكون هذه الولادة رحمة للأمة، و سببا من أسباب هدايتها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ليست أمرا صنعه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 لا هي مما سعى إليه الآخرون، ليمكن اتهامهم بأنهم يدبرون لأمر قد لا يكون لهم الحق به، أو التأييد لمفهوم اعتقادي، أو لواقع سياسي، أو الانتصار لجهة أو لفريق بعينه، في صراع ديني، أو اجتماعي، أو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شق جدار الكعبة لوالدته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دخلت، و حين خرجت، بعد أن وضعته في جوف الكعبة، و قد جرى هذا الصنع الإلهي له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في طور الخلق و النشوء في هذا العالم الجديد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ليدل دلالة واضحة على اصطفائه له، و على عنايته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من شأنه أن يجعل أمر الاهتداء إلى نور ولايته أيسر، و ليكون الإنسان في إمامته أبصر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يتأكد هذا الأمر بالنسبة لأولئك الذي سوف تترك لمسات ذباب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آثارها في المستكبرين و الطغاة من إخوانهم، و آبائهم، و عشائرهم، أو من لهم بهم أية صلة أو رابطة</w:t>
      </w:r>
      <w:r>
        <w:rPr>
          <w:rFonts w:eastAsia="Amiri" w:cs="Amiri" w:ascii="Amiri" w:hAnsi="Amiri"/>
          <w:color w:val="111111"/>
          <w:sz w:val="28"/>
          <w:szCs w:val="28"/>
          <w:rtl w:val="true"/>
          <w:lang w:bidi="ar-SA"/>
        </w:rPr>
        <w:t>. .</w:t>
      </w:r>
    </w:p>
    <w:p>
      <w:pPr>
        <w:pStyle w:val="Heading5"/>
        <w:numPr>
          <w:ilvl w:val="4"/>
          <w:numId w:val="1"/>
        </w:numPr>
        <w:rPr/>
      </w:pPr>
      <w:bookmarkStart w:id="431" w:name="__RefHeading___Toc7431238_417432637"/>
      <w:bookmarkStart w:id="432" w:name="_Toc145"/>
      <w:bookmarkEnd w:id="431"/>
      <w:r>
        <w:rPr>
          <w:rtl w:val="true"/>
        </w:rPr>
        <w:t>الرصيد الوجداني آثار و سمات</w:t>
      </w:r>
      <w:r>
        <w:rPr>
          <w:rtl w:val="true"/>
        </w:rPr>
        <w:t>:</w:t>
      </w:r>
      <w:bookmarkEnd w:id="43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الرصيد الوجداني الذي هيأ اللّه لهم أن يختزنوه في قلوبهم و عقولهم من خلال النصوص القرآنية و النبوية التي تؤكد فضله و إمامته، </w:t>
      </w:r>
      <w:bookmarkStart w:id="433" w:name="pg12290_283338"/>
    </w:p>
    <w:p>
      <w:pPr>
        <w:pStyle w:val="BookText"/>
        <w:rPr/>
      </w:pPr>
      <w:bookmarkEnd w:id="433"/>
      <w:r>
        <w:rPr>
          <w:rFonts w:ascii="Amiri" w:hAnsi="Amiri" w:eastAsia="Amiri" w:cs="Amiri"/>
          <w:color w:val="111111"/>
          <w:sz w:val="28"/>
          <w:sz w:val="28"/>
          <w:szCs w:val="28"/>
          <w:rtl w:val="true"/>
          <w:lang w:bidi="ar-SA"/>
        </w:rPr>
        <w:t xml:space="preserve">ثم يأتي الواقع العلمي ليعطيها المزيد من الرسوخ و التجذر في قلوبهم و عقولهم من خلال مشاهداتهم، و معرفتهم بتلك الألطاف الإلهية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إحساسهم بعمق وجدانهم بأنه وليد مبارك، و بأنه من صفوة خلق اللّه و من عباده المخلصين، سيجعلهم يدركون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يريد بما بذله من جهد و جهاد في مسيرة الإسلام، إلا رضا اللّه سبحانه، و إلا حفظ مسيرة الحياة الإنسانية، على حالة السلامة، و في خط الاعتدال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مسيرة سيكون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فاعلة و مؤثرة فيها، و متأثرة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بذلك يصبح الذين يريدون الكون في موقع المخاصم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المؤلب عليه، أمام صراع مع النفس و مع الوجدان، و مع الضمير، و سيرون أنهم حين يحاربونه إنما يحاربون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يسعون في هدم ما شيده للدين من أركان، و ما أقامه من أجل سعادتهم، و سلامة حياتهم، من بنيان</w:t>
      </w:r>
      <w:r>
        <w:rPr>
          <w:rFonts w:eastAsia="Amiri" w:cs="Amiri" w:ascii="Amiri" w:hAnsi="Amiri"/>
          <w:color w:val="111111"/>
          <w:sz w:val="28"/>
          <w:szCs w:val="28"/>
          <w:rtl w:val="true"/>
          <w:lang w:bidi="ar-SA"/>
        </w:rPr>
        <w:t>. .</w:t>
      </w:r>
    </w:p>
    <w:p>
      <w:pPr>
        <w:pStyle w:val="Heading5"/>
        <w:numPr>
          <w:ilvl w:val="4"/>
          <w:numId w:val="1"/>
        </w:numPr>
        <w:rPr/>
      </w:pPr>
      <w:bookmarkStart w:id="434" w:name="__RefHeading___Toc7431240_417432637"/>
      <w:bookmarkStart w:id="435" w:name="_Toc146"/>
      <w:bookmarkEnd w:id="434"/>
      <w:r>
        <w:rPr>
          <w:rtl w:val="true"/>
        </w:rPr>
        <w:t>ولادة علي عليه السّلام في الكعبة لطف بالأمة</w:t>
      </w:r>
      <w:r>
        <w:rPr>
          <w:rtl w:val="true"/>
        </w:rPr>
        <w:t>:</w:t>
      </w:r>
      <w:bookmarkEnd w:id="435"/>
    </w:p>
    <w:p>
      <w:pPr>
        <w:pStyle w:val="BookText"/>
        <w:rPr/>
      </w:pPr>
      <w:r>
        <w:rPr>
          <w:rFonts w:ascii="Amiri" w:hAnsi="Amiri" w:eastAsia="Amiri" w:cs="Amiri"/>
          <w:color w:val="111111"/>
          <w:sz w:val="28"/>
          <w:sz w:val="28"/>
          <w:szCs w:val="28"/>
          <w:rtl w:val="true"/>
          <w:lang w:bidi="ar-SA"/>
        </w:rPr>
        <w:t xml:space="preserve">فولادة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المشرفة، هي لطف بالأمة بأسرها، حتى أولئك الذين و ترهم الإسلام منها، و سبيل هداية لهم و لها، و هو سبب انضباط وجداني، و معدن خير و صلاح، ينتج الإيمان، و العمل الصالح، و يكف من يستجيب لنداء الوجدان عن الامعان في الطغيان، و العدوان، و عن الانسياق وراء الأهواء، و العواطف، من دون تأمل و تدبر</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غني عن البيان، أن مقام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فضله، أعظم و أجل من أن تكون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سببا أو منشأ لإعطاء </w:t>
      </w:r>
    </w:p>
    <w:p>
      <w:pPr>
        <w:pStyle w:val="BookText"/>
        <w:rPr/>
      </w:pPr>
      <w:r>
        <w:rPr>
          <w:rFonts w:ascii="Amiri" w:hAnsi="Amiri" w:eastAsia="Amiri" w:cs="Amiri"/>
          <w:color w:val="111111"/>
          <w:sz w:val="28"/>
          <w:sz w:val="28"/>
          <w:szCs w:val="28"/>
          <w:rtl w:val="true"/>
          <w:lang w:bidi="ar-SA"/>
        </w:rPr>
        <w:t>المقام و الشرف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الكعبة هي التي تتشرف به و تعتز، و تزيد قداستها، و تتأكد حرمتها بولادته فيها صلوات اللّه و سلامه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معجزته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تهدي الناس إلى اللّه تعالى، و صفاته، و إلى النبوة و النبي، و تدلهم عليه، و تؤكد صدقه، و لزوم الإيمان به، و تأخذ بيدهم إلى الإيمان باليوم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المعجزة هي هذا القرآن العظيم، الذي يهدي إلى الرشد من أراده، و الذي لا بد أن يدخل هذه الحقائق إلى القلوب و العقول أولا، من باب الاستدلال، و الانجذاب الفطري إلى الحق بما هو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تأثر بالعاطفة، و بعيدا عن احتمالات الإنبهار بأية مؤثرات أخرى مهما كانت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إن القضية هي قضية إيمان و كفر، و حق و باطل، لا بد لإدراكهما من الكون على حالة من الصفاء و النقاء، و تفريغ القلب من أي داع آخر، قد يكون سببا في التساهل في رصد الحقيقة، أو في التعامل مع وسائل الحصول عليها، و الوصول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فاللّه لا يريد أن تكون مظاهر الكرامة سببا في إعاقة العقل عن دوره الأصيل في إدراك الحق، و في تحديد حدوده، و تلمّس دقائقه، و حقائقه و التبيّن لها إلى حد تصير معه أوضح من الشمس، و أبين من الأمس</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فإن اللّه تعالى لم يصنع لرسوله ما يدعوهم إلى تقديسه كشخص، و لا ربط الناس به قبل بعثته بما هو فرد بعينه لا بد لهم من الخضوع و البخوع له، و تمجيد مقامه، لأن هذا قد لا يكون هو الأسلوب الأمثل، و لا الطريقة الفضلى في سياسة الهداية إلى الأمور الإعتقادية، التي هي أساس الدين، و التي تحتاج إلى تفريغ النفس و إعطاء الدور، كل الدور، </w:t>
      </w:r>
      <w:bookmarkStart w:id="436" w:name="pg12290_283342"/>
    </w:p>
    <w:p>
      <w:pPr>
        <w:pStyle w:val="BookText"/>
        <w:rPr/>
      </w:pPr>
      <w:bookmarkEnd w:id="436"/>
      <w:r>
        <w:rPr>
          <w:rFonts w:ascii="Amiri" w:hAnsi="Amiri" w:eastAsia="Amiri" w:cs="Amiri"/>
          <w:color w:val="111111"/>
          <w:sz w:val="28"/>
          <w:sz w:val="28"/>
          <w:szCs w:val="28"/>
          <w:rtl w:val="true"/>
          <w:lang w:bidi="ar-SA"/>
        </w:rPr>
        <w:t>للدليل و للبرهان، و للآيات و البينات، و إلى أن يكون التعاطي مع الآيات و الدلائل بسلامة تامة، و بوعي كامل، و تأمل عميق، و ملاحظة دقيقة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هو ما نلاحظه في إثارات الآيات القرآنية لقضايا الإيمان الكبرى، خصوصا تلك التي نزلت في الفترة المكية للدعوة، فإنها إثارات جاءت بالغة الدقة، رائعة في دلالاتها و بياناتها، التي تضع العقل و الفطرة أمام الأمر الواقع الذي لا يمكن القفز عنه إلا بتعطيل دورهما، و إسقاط سلطانهما، لمصلحة سلطان الهوى، و نزوات الشهوات، و الغرائز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الذي قلناه لا ينسحب و لا يشمل إظهار المعجزات و الآيات الدالة على الرسولية، و على النبوة، فإنها آيات يستطيع العقل أن يتخذ منها وسائل و أدوات ترشده إلى الحق، و توصله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تضع يده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ليست هي فوق العقل، و لا هي من موجبات تعطيله، أو إضعافه</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7431242_417432637"/>
      <w:bookmarkStart w:id="438" w:name="_Toc147"/>
      <w:bookmarkEnd w:id="437"/>
      <w:r>
        <w:rPr>
          <w:rtl w:val="true"/>
        </w:rPr>
        <w:t>تجديد بناء الكعبة أعزها اللّه تعالى</w:t>
      </w:r>
      <w:r>
        <w:rPr>
          <w:rtl w:val="true"/>
        </w:rPr>
        <w:t>:</w:t>
      </w:r>
      <w:bookmarkEnd w:id="438"/>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قد جاءها سيل جارف تجاوز الردم الذي كان قد وضع ليمنع من مثل ذلك؛ فدخلها، و صدع جدرانها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قد احترقت حينما أرادت إحدى النساء تبخيرها فطارت شرارة إلى ثياب الكعبة فاحترقت جدرانها </w:t>
      </w:r>
      <w:r>
        <w:rPr>
          <w:rStyle w:val="FootnoteAnchor"/>
          <w:rtl w:val="true"/>
        </w:rPr>
        <w:footnoteReference w:id="466"/>
      </w:r>
      <w:r>
        <w:rPr>
          <w:rFonts w:ascii="Amiri" w:hAnsi="Amiri" w:eastAsia="Amiri" w:cs="Amiri"/>
          <w:color w:val="111111"/>
          <w:sz w:val="28"/>
          <w:sz w:val="28"/>
          <w:szCs w:val="28"/>
          <w:rtl w:val="true"/>
          <w:lang w:bidi="ar-SA"/>
        </w:rPr>
        <w:t>، ثم جاء السيل بعد ذلك فزاد في تصدعها حتى خاف الناس عليها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الحريق كان في زمان ابن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رفع الحلبي التنافي باحتمال حصول الحريق مرتين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يبدو أن دعوى احتراقها على هذا النحو الاتفاقي، إنما صيغت للتخفيف من الامتعاض الناشئ من جرأة الأمويين على بيت اللّه الحرام، حيث إنها قد تصدعت حينما ضربت بالمنجنيق و بالنار من قبلهم، و تركها ابن الزبير ليراها الناس محترقة، يحرضهم على أهل الشام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اتفقت قريش قبل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هدمها، و إعادة بنائها، و أن يرفع بابها، حتى لا يدخلها إلا من شاؤوا، و أعدوا لذلك نفقة طيبة، ليس فيها مهر بغي، و لا بيع ربا، و لا مظلمة مما أخذوه غصبا، أو قطعوا فيه رحما، أو انتهكوا فيه حرمة، أو ذمة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بدأت كل قبيلة تجمع الحجارة على حدة،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شارك في جمع الحجارة، و كان أول من جرأهم على هدمها هو الوليد بن المغيرة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تجزأت قريش الهدم و البناء، لكل قبيلة شق، و جهة معينة، و قد </w:t>
      </w:r>
      <w:bookmarkStart w:id="439" w:name="pg12290_283347"/>
    </w:p>
    <w:p>
      <w:pPr>
        <w:pStyle w:val="BookText"/>
        <w:rPr/>
      </w:pPr>
      <w:bookmarkEnd w:id="439"/>
      <w:r>
        <w:rPr>
          <w:rFonts w:ascii="Amiri" w:hAnsi="Amiri" w:eastAsia="Amiri" w:cs="Amiri"/>
          <w:color w:val="111111"/>
          <w:sz w:val="28"/>
          <w:sz w:val="28"/>
          <w:szCs w:val="28"/>
          <w:rtl w:val="true"/>
          <w:lang w:bidi="ar-SA"/>
        </w:rPr>
        <w:t xml:space="preserve">اختلف المؤرخون في اختصاصات هذه القبائل بتلك الجهات و الأجزاء </w:t>
      </w:r>
      <w:r>
        <w:rPr>
          <w:rStyle w:val="FootnoteAnchor"/>
          <w:rtl w:val="true"/>
        </w:rPr>
        <w:footnoteReference w:id="470"/>
      </w:r>
      <w:r>
        <w:rPr>
          <w:rFonts w:ascii="Amiri" w:hAnsi="Amiri" w:eastAsia="Amiri" w:cs="Amiri"/>
          <w:color w:val="111111"/>
          <w:sz w:val="28"/>
          <w:sz w:val="28"/>
          <w:szCs w:val="28"/>
          <w:rtl w:val="true"/>
          <w:lang w:bidi="ar-SA"/>
        </w:rPr>
        <w:t>، و لا مجال لتأكيد أو نفي أي من الأقوال في ذلك، و لا سيما في موارد كهذه، يجهد فيها كل فريق أن ينيل من يميل إليهم بعض الشرف، و مواقف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تاريخ بناء البيت فقد اختلفت كلمات المؤرخين فيه، فهذا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بناءه كان حين بلوغه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أي بعد الفيل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بني بعد الفيل بخمس و عشرين سنة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بعد الفيل بخمس و ثلاثين سنة، أي قبل البعثة بخمس سنين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هذا الأخير هو الأشهر</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7431244_417432637"/>
      <w:bookmarkStart w:id="441" w:name="_Toc148"/>
      <w:bookmarkEnd w:id="440"/>
      <w:r>
        <w:rPr>
          <w:rtl w:val="true"/>
        </w:rPr>
        <w:t>وضع الحجر الأسود</w:t>
      </w:r>
      <w:r>
        <w:rPr>
          <w:rtl w:val="true"/>
        </w:rPr>
        <w:t>:</w:t>
      </w:r>
      <w:bookmarkEnd w:id="44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البنيان موضع الحجر الأسود 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قبيلة تريد هي أن تنال شرف رفعه إلى موضعه، و كاد أن يؤدي الأمر بهم إلى السيف، حتى </w:t>
      </w:r>
      <w:bookmarkStart w:id="442" w:name="pg12290_283348"/>
    </w:p>
    <w:p>
      <w:pPr>
        <w:pStyle w:val="BookText"/>
        <w:rPr/>
      </w:pPr>
      <w:bookmarkEnd w:id="442"/>
      <w:r>
        <w:rPr>
          <w:rFonts w:ascii="Amiri" w:hAnsi="Amiri" w:eastAsia="Amiri" w:cs="Amiri"/>
          <w:color w:val="111111"/>
          <w:sz w:val="28"/>
          <w:sz w:val="28"/>
          <w:szCs w:val="28"/>
          <w:rtl w:val="true"/>
          <w:lang w:bidi="ar-SA"/>
        </w:rPr>
        <w:t xml:space="preserve">جاء بنو عبد الدار، و بنو عدي بإناء فيه دم؛ فوضعوا أيديهم فيه، و معهم بنو سهم، و بنو مخزوم </w:t>
      </w:r>
      <w:r>
        <w:rPr>
          <w:rStyle w:val="FootnoteAnchor"/>
          <w:rtl w:val="true"/>
        </w:rPr>
        <w:footnoteReference w:id="474"/>
      </w:r>
      <w:r>
        <w:rPr>
          <w:rFonts w:ascii="Amiri" w:hAnsi="Amiri" w:eastAsia="Amiri" w:cs="Amiri"/>
          <w:color w:val="111111"/>
          <w:sz w:val="28"/>
          <w:sz w:val="28"/>
          <w:szCs w:val="28"/>
          <w:rtl w:val="true"/>
          <w:lang w:bidi="ar-SA"/>
        </w:rPr>
        <w:t>، و تحالفوا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لعقة الدم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حتى أشار أبو أمية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أم سلمة، أم المؤمنين، و أحد أجواد قريش، و يقول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مهشم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يحكموا أول داخل عليهم من باب السلام، و هو باب بني شيبة، أو من باب الصفا على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داخل،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الأمين، رضينا، 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يتحاكمون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لأنه كان لا يداري، و لا يماري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أخبروه بالأمر طلب ثوبا، أو بسط إزاره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الحجر؛ فوضعه فيه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لتأخذ كل قبيلة بناحية من الثوب ثم ارفعوه جميعا، ففعلوا، فلما حاذوا موضعه 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الشريفة، فوضعه مكانه</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7431246_417432637"/>
      <w:bookmarkStart w:id="444" w:name="_Toc149"/>
      <w:bookmarkEnd w:id="443"/>
      <w:r>
        <w:rPr>
          <w:rtl w:val="true"/>
        </w:rPr>
        <w:t>ملاحظات هامة</w:t>
      </w:r>
      <w:r>
        <w:rPr>
          <w:rtl w:val="true"/>
        </w:rPr>
        <w:t>:</w:t>
      </w:r>
      <w:bookmarkEnd w:id="44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عبد الدار، و معهم بنو سهم، و مخزوم و عدي قد جاؤوا بالدم، فوضعوا أيديهم فيه، و تحالفوا على الموت، و نجد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عبد مناف قد جاؤوا بالغالية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نوع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فوضعوا أيديهم </w:t>
      </w:r>
    </w:p>
    <w:p>
      <w:pPr>
        <w:pStyle w:val="BookText"/>
        <w:rPr/>
      </w:pPr>
      <w:r>
        <w:rPr>
          <w:rFonts w:ascii="Amiri" w:hAnsi="Amiri" w:eastAsia="Amiri" w:cs="Amiri"/>
          <w:color w:val="111111"/>
          <w:sz w:val="28"/>
          <w:sz w:val="28"/>
          <w:szCs w:val="28"/>
          <w:rtl w:val="true"/>
          <w:lang w:bidi="ar-SA"/>
        </w:rPr>
        <w:t>فيها، حينما تحالفوا زمن قصي في مقابل بني عبد الدار؛ فسموا حلف المطيبين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لبني عبد مناف حلف آخر هو أكرم و أشرف حلف سمع به في العرب </w:t>
      </w:r>
      <w:r>
        <w:rPr>
          <w:rStyle w:val="FootnoteAnchor"/>
          <w:rtl w:val="true"/>
        </w:rPr>
        <w:footnoteReference w:id="477"/>
      </w:r>
      <w:r>
        <w:rPr>
          <w:rFonts w:ascii="Amiri" w:hAnsi="Amiri" w:eastAsia="Amiri" w:cs="Amiri"/>
          <w:color w:val="111111"/>
          <w:sz w:val="28"/>
          <w:sz w:val="28"/>
          <w:szCs w:val="28"/>
          <w:rtl w:val="true"/>
          <w:lang w:bidi="ar-SA"/>
        </w:rPr>
        <w:t>، و هو حلف الفضول الذي أمضاه الإسلام، حسبما تقدم، و كان في مقابلهم حلف الأحلاف، من قبل بني عبد الدار، و سهم، و جمح، و مخزوم، و عدي، و لا يقصد في حلفهم إلا الشرف الدنيوي، و لو أريقت الدماء، و أزهقت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يعكس بوضوح الفرق بين الاتجاهين، و نوعية التفكير، و مستوى الوعي، و النظرة للحياة لدى كل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نبالغ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الممكن أن نفهم من مراجعة كتب التاريخ و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عبد مناف، و لا سيما آل أبي طالب كانوا هم رجالات الإسلام، و الهداة إلى الحق، و المجاهدين في سبيل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بني عبد الدار، و المتحالفين معهم أقل تحمسا للدين، و تضحية في سبيله، بل و يكثر فيهم المناوئون له، و الحاقدون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اشتراط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نفقة الكعبة طيبة، لا ربا فيها، و لا مظلمة لأحد 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دل على شيء فإنما يدل و لا شك على شعور حقيقي بقبح هذه الأمور، و عدم رضا اللّه و الوجدان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يفسر ذلك أيضا باقتضاء الفطرة لذلك، و حكم العقل بقبحه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و إن كنا نعترف بأن ذلك كذلك، بل إن كل أحكام الدين </w:t>
      </w:r>
    </w:p>
    <w:p>
      <w:pPr>
        <w:pStyle w:val="BookText"/>
        <w:rPr/>
      </w:pPr>
      <w:r>
        <w:rPr>
          <w:rFonts w:ascii="Amiri" w:hAnsi="Amiri" w:eastAsia="Amiri" w:cs="Amiri"/>
          <w:color w:val="111111"/>
          <w:sz w:val="28"/>
          <w:sz w:val="28"/>
          <w:szCs w:val="28"/>
          <w:rtl w:val="true"/>
          <w:lang w:bidi="ar-SA"/>
        </w:rPr>
        <w:t>موافقة للفطرة، و لأحكام العقل، إلا أننا لا بد أن نضيف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يدل أيضا على بقاء شيء من تعاليم الحنيفية فيهم، خصوصا عند قريش، و بني عبد مناف، و لذلك يلاحظ كثرة الإشارات إلى دين إبراهيم، و ما يدل على إيمانهم باللّه في كلمات عبد المطلب، و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 ما الخطبة التي ألقاها أبو طالب حينما طلب يد خديجة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ببعيدة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تقدم يدل على أن أهل مكة كانوا يتعاملون بالمنطق القبلي حتى في تعاونهم على بناء البيت، و حمل الحجارة له، و هو أقدس مقدساتهم، و رمز عزهم و مجدهم و كرامتهم، بل و عليه تقوم حياتهم، و إن تحالف لعقة الدم حين الاختصام فيمن يرفع الحجر إلى موضعه، ليعتبر الذروة في هذا الأمر، الذي يمجه الذوق، و تنبو عنه الفطرة، و يرفضه العقل 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 فإن ما يلفت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فرح قريش حينما رأوا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داخل عليهم، ثم وصفهم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يحتل مكانة خاصة في نفوس الناس في مكة، حيث تسكن قريش سيدة القبائل العربية كلها، حتى إنهم كانوا يحكّمونه في كثير مما كان يشجر بينهم، و يضعون كل ثقتهم فيه، حتى لقبوه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أبي طالب المتقدمة، خير شاهد على مكانته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علو منزلته، و شرفه، و سؤدده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موقف أمية بن خلف في غزوة بدر دلالة على ذلك أيضا </w:t>
      </w:r>
      <w:r>
        <w:rPr>
          <w:rStyle w:val="FootnoteAnchor"/>
          <w:rtl w:val="true"/>
        </w:rPr>
        <w:footnoteReference w:id="47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445" w:name="pg12290_283354"/>
    </w:p>
    <w:p>
      <w:pPr>
        <w:pStyle w:val="Heading5"/>
        <w:numPr>
          <w:ilvl w:val="4"/>
          <w:numId w:val="1"/>
        </w:numPr>
        <w:rPr/>
      </w:pPr>
      <w:bookmarkStart w:id="446" w:name="__RefHeading___Toc7431248_417432637"/>
      <w:bookmarkStart w:id="447" w:name="_Toc150"/>
      <w:bookmarkEnd w:id="445"/>
      <w:bookmarkEnd w:id="446"/>
      <w:r>
        <w:rPr>
          <w:rtl w:val="true"/>
        </w:rPr>
        <w:t>خرافة انحلال الإزار</w:t>
      </w:r>
      <w:r>
        <w:rPr>
          <w:rtl w:val="true"/>
        </w:rPr>
        <w:t>:</w:t>
      </w:r>
      <w:bookmarkEnd w:id="447"/>
    </w:p>
    <w:p>
      <w:pPr>
        <w:pStyle w:val="BookText"/>
        <w:rPr/>
      </w:pPr>
      <w:r>
        <w:rPr>
          <w:rFonts w:ascii="Amiri" w:hAnsi="Amiri" w:eastAsia="Amiri" w:cs="Amiri"/>
          <w:color w:val="111111"/>
          <w:sz w:val="28"/>
          <w:sz w:val="28"/>
          <w:szCs w:val="28"/>
          <w:rtl w:val="true"/>
          <w:lang w:bidi="ar-SA"/>
        </w:rPr>
        <w:t xml:space="preserve">هذا، و بعد كل ما تقدم، فإننا نواجه هنا أكذوبة مفضوحة، ليس الهدف منها إلا الحط من كرامة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الإساءة لمقامه الأقدس، من أولئك الذين لمّا يدخل الإيمان في قلوبهم، و لم يسلموا و إنما استسلموا، و أقسموا على العمل على دفن ذكر محمد، و طمس اسمه و دينه، و لكن اللّه سبحانه و تعالى يأبى إلا أن يتم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الأكذوبة التي هي واحدة من مئات أمثالها، مما تقشعر له الا بدان، و يشتد له غضب الرحمن، هي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و غيرهما من المؤلفين في التاريخ و الحديث، ممن تجمعهم معهما رابطة الدين، و السياسة، و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ينقل معهم الحجارة للكعبة، و عليه إزاره، فقال له العباس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لو حللت إزارك فجعلته على منكبيك دون الحجارة؟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 فجعله على منكبيه؛ فسقط مغشيا عليه، فما رؤي بعد ذلك عريانا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للبخاري في كتاب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 إلى الأرض، فطمحت </w:t>
      </w:r>
    </w:p>
    <w:p>
      <w:pPr>
        <w:pStyle w:val="BookText"/>
        <w:rPr/>
      </w:pPr>
      <w:r>
        <w:rPr>
          <w:rFonts w:ascii="Amiri" w:hAnsi="Amiri" w:eastAsia="Amiri" w:cs="Amiri"/>
          <w:color w:val="111111"/>
          <w:sz w:val="28"/>
          <w:sz w:val="28"/>
          <w:szCs w:val="28"/>
          <w:rtl w:val="true"/>
          <w:lang w:bidi="ar-SA"/>
        </w:rPr>
        <w:t>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إزاري، فشده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لا نشك أن ذلك مختلق و مفتعل، و نكتفي بالإشارة هنا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تناقضا ظاهرا بين هذه الروايات، الأمر الذي يذكرنا بالمثل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كمثال على ذلك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هو صغير، حينما كان يلعب مع الصغار، و كلهم قد تعرى، و هم أيضا ينقلون الحجارة للعب، فلكمه لاكم لا يراه،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عليك إزارك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حينما كان عمه أبو طالب يصلح زمزم، فأمر بالستر، من قبل متكلم لا يراه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حين بناء البيت، و هي المتقدمة، و معنى ذلك أن عمره كان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نوع آخر من الاختلاف،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النمرة </w:t>
      </w:r>
      <w:r>
        <w:rPr>
          <w:rStyle w:val="FootnoteAnchor"/>
          <w:rtl w:val="true"/>
        </w:rPr>
        <w:footnoteReference w:id="482"/>
      </w:r>
      <w:r>
        <w:rPr>
          <w:rFonts w:ascii="Amiri" w:hAnsi="Amiri" w:eastAsia="Amiri" w:cs="Amiri"/>
          <w:color w:val="111111"/>
          <w:sz w:val="28"/>
          <w:sz w:val="28"/>
          <w:szCs w:val="28"/>
          <w:rtl w:val="true"/>
          <w:lang w:bidi="ar-SA"/>
        </w:rPr>
        <w:t>قد ضاقت عليه، فذهب يضعها على عاتقه، فبدت عورته، لصغر النمرة؛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خمر </w:t>
      </w:r>
      <w:r>
        <w:rPr>
          <w:rStyle w:val="FootnoteAnchor"/>
          <w:rtl w:val="true"/>
        </w:rPr>
        <w:footnoteReference w:id="483"/>
      </w:r>
      <w:r>
        <w:rPr>
          <w:rFonts w:ascii="Amiri" w:hAnsi="Amiri" w:eastAsia="Amiri" w:cs="Amiri"/>
          <w:color w:val="111111"/>
          <w:sz w:val="28"/>
          <w:sz w:val="28"/>
          <w:szCs w:val="28"/>
          <w:rtl w:val="true"/>
          <w:lang w:bidi="ar-SA"/>
        </w:rPr>
        <w:t xml:space="preserve">عورتك، فلم ير عريانا بعد ذلك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448" w:name="pg12290_283358"/>
    </w:p>
    <w:p>
      <w:pPr>
        <w:pStyle w:val="BookText"/>
        <w:rPr/>
      </w:pPr>
      <w:bookmarkEnd w:id="448"/>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طلب منه أن يضع إزاره عن عاتقه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هنا لك من وجوه الاختلاف</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7431250_417432637"/>
      <w:bookmarkStart w:id="450" w:name="_Toc151"/>
      <w:bookmarkEnd w:id="449"/>
      <w:r>
        <w:rPr>
          <w:rtl w:val="true"/>
        </w:rPr>
        <w:t>طريق جمع فاشل</w:t>
      </w:r>
      <w:r>
        <w:rPr>
          <w:rtl w:val="true"/>
        </w:rPr>
        <w:t>:</w:t>
      </w:r>
      <w:bookmarkEnd w:id="450"/>
    </w:p>
    <w:p>
      <w:pPr>
        <w:pStyle w:val="BookText"/>
        <w:rPr/>
      </w:pPr>
      <w:r>
        <w:rPr>
          <w:rFonts w:ascii="Amiri" w:hAnsi="Amiri" w:eastAsia="Amiri" w:cs="Amiri"/>
          <w:color w:val="111111"/>
          <w:sz w:val="28"/>
          <w:sz w:val="28"/>
          <w:szCs w:val="28"/>
          <w:rtl w:val="true"/>
          <w:lang w:bidi="ar-SA"/>
        </w:rPr>
        <w:t>و قد حاول العسقلاني و الحلبي الجمع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السابق لم يكن يفهم منه الشمول لصورة الاضطرار العادي، و حين بناء البيت اضطر إلى ذلك، فرأى أن لا مانع من التعري حينئذ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يبذل هؤلاء المحاولات لإثبات هذا الأمر الشنيع على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قد ورد في صحيح البخاري، و هو الكتاب المقدس عندهم، بل هو أصح شيء بعد القرآن، بل إن القرآن فيه تحريف و نسخ للتلاوة و غيرها عندهم، أما البخاري فيجل عن ذلك</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قد فات العسقلاني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جاء في رواية أبي الطفيل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رؤيت له عورة قبل و لا بعد</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عدا عن أنه هو نفسه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مصونا عما يستقبح قبل البعثة و بعدها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ثم جاء الحلبي،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 أن تكون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انكشفت، لكن لم يرها أحد حتى العباس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ما يصنع الحلبي بعبارة البخاري و غيره، و التي تنص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بعد ذلك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رئيت له عورة قبل و 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يكذب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تنبأ عما سوف يقال زورا و بهتانا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كرامتي على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لم ير عورتي، أو ما هو قريب من هذا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عنه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قبل بناء البيت بعشر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يوزن برجل إلا رجح به، و لا يقاس به أحد إلا و عظم عنه إلخ، فكيف إذا يقدم هذا الرجل العظيم على التعري أمام الناس حين حمله الحجارة للكعبة؟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في ذلك المكان المقدس </w:t>
      </w:r>
    </w:p>
    <w:p>
      <w:pPr>
        <w:pStyle w:val="BookText"/>
        <w:rPr/>
      </w:pPr>
      <w:r>
        <w:rPr>
          <w:rFonts w:ascii="Amiri" w:hAnsi="Amiri" w:eastAsia="Amiri" w:cs="Amiri"/>
          <w:color w:val="111111"/>
          <w:sz w:val="28"/>
          <w:sz w:val="28"/>
          <w:szCs w:val="28"/>
          <w:rtl w:val="true"/>
          <w:lang w:bidi="ar-SA"/>
        </w:rPr>
        <w:t>عند قريش 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روايات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مصونا من رؤية عورته حتى بالنسبة لأزواجه؛ فعن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عورة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أو نحو ذلك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كانت قد عادت فذكرت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حارثة قرع الباب، فقام إليه رسول اللّه يجر ثوبه عريانا،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رأيته عريانا قبله و لا بعده، فاعتنقه، و قبّله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نصا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رأيت جسمه قبلها</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 هذا هو الأقرب إلى الصواب، بملاحظة ما قدمناه و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كشف عن فرجه، و جلس يبول،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رآنا لم يكشف عن فرجه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يدل على أن المشركين كانوا يستقبحون أمرا كهذا، و لا يقدمون عليه، فكيف فعله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أشد حياء من العذراء في خدرها </w:t>
      </w:r>
      <w:r>
        <w:rPr>
          <w:rStyle w:val="FootnoteAnchor"/>
          <w:rtl w:val="true"/>
        </w:rPr>
        <w:footnoteReference w:id="495"/>
      </w:r>
      <w:r>
        <w:rPr>
          <w:rFonts w:ascii="Amiri" w:hAnsi="Amiri" w:eastAsia="Amiri" w:cs="Amiri"/>
          <w:color w:val="111111"/>
          <w:sz w:val="28"/>
          <w:sz w:val="28"/>
          <w:szCs w:val="28"/>
          <w:rtl w:val="true"/>
          <w:lang w:bidi="ar-SA"/>
        </w:rPr>
        <w:t>، فهل العذراء الخجول تستسيغ لنفسها التعري أمام الناس؟</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وراء الحجرات، و ما رأى أحد عورته قط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تر عورته قط، و لو رآها أحد لطمست عيناه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لم تطمس عينا العباس، الذي كان حاضرا و ناظرا، و شد عليه إزاره، و كذا أعين سائر من رآه حين بناء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لماذا لم تطمس أعين رفقائه الصغار، الذين رأوا منه ذلك و 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قد رأوا، فاللازم هو طمس أعينهم، و إن لم يكونوا قد رأوا، فلماذا هذا الكذب و الافتراء، و سوء الأدب، و الجرأة على مقام النبي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التفوّه بما يتنافى مع شرفه، و علو منزلته و كرامته، و سؤوده، و تسديد اللّه له؟ نعوذ باللّه من الخذلان، و من وساوس الشيطان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للرجل أن يكشف ثيابه عن فخذه، و يجلس بين قوم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451" w:name="pg12290_283367"/>
    </w:p>
    <w:p>
      <w:pPr>
        <w:pStyle w:val="BookText"/>
        <w:rPr/>
      </w:pPr>
      <w:bookmarkEnd w:id="451"/>
      <w:r>
        <w:rPr>
          <w:rFonts w:ascii="Amiri" w:hAnsi="Amiri" w:eastAsia="Amiri" w:cs="Amiri"/>
          <w:color w:val="111111"/>
          <w:sz w:val="28"/>
          <w:sz w:val="28"/>
          <w:szCs w:val="28"/>
          <w:rtl w:val="true"/>
          <w:lang w:bidi="ar-SA"/>
        </w:rPr>
        <w:t>فكيف إذن يكشف النبي الأعظم عورته أمام الناس يا ترى؟</w:t>
      </w:r>
    </w:p>
    <w:p>
      <w:pPr>
        <w:pStyle w:val="BookText"/>
        <w:rPr/>
      </w:pPr>
      <w:r>
        <w:rPr>
          <w:rFonts w:ascii="Amiri" w:hAnsi="Amiri" w:eastAsia="Amiri" w:cs="Amiri"/>
          <w:color w:val="111111"/>
          <w:sz w:val="28"/>
          <w:sz w:val="28"/>
          <w:szCs w:val="28"/>
          <w:rtl w:val="true"/>
          <w:lang w:bidi="ar-SA"/>
        </w:rPr>
        <w:t xml:space="preserve">و أخيرا، فإن ثمة نصوصا أكثر شناعة و قباحة من ذلك، نجلّ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الأقدس عن ذكرها</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7431252_417432637"/>
      <w:bookmarkStart w:id="453" w:name="_Toc152"/>
      <w:bookmarkEnd w:id="452"/>
      <w:r>
        <w:rPr>
          <w:rtl w:val="true"/>
        </w:rPr>
        <w:t>ثوبي حجر</w:t>
      </w:r>
      <w:r>
        <w:rPr>
          <w:rtl w:val="true"/>
        </w:rPr>
        <w:t>! !</w:t>
      </w:r>
      <w:bookmarkEnd w:id="453"/>
    </w:p>
    <w:p>
      <w:pPr>
        <w:pStyle w:val="BookText"/>
        <w:rPr/>
      </w:pPr>
      <w:r>
        <w:rPr>
          <w:rFonts w:ascii="Amiri" w:hAnsi="Amiri" w:eastAsia="Amiri" w:cs="Amiri"/>
          <w:color w:val="111111"/>
          <w:sz w:val="28"/>
          <w:sz w:val="28"/>
          <w:szCs w:val="28"/>
          <w:rtl w:val="true"/>
          <w:lang w:bidi="ar-SA"/>
        </w:rPr>
        <w:t xml:space="preserve">و بالمناسبة، فإن أمثال هذه الافتراءات قد تعدت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بنحو أكثر شناعة، و أشد قباحة، حيث نسبت ذلك إلى فعل اللّه سبحانه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روى البخاري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بني إسرائيل اتهموا موسى بأنه آدر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مصاب بانتفاخ في خصيته بسبب 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ثوبه؛ و وضعه على حجر و اغتسل، فلما أراد أن يأخذ ثوبه عدا الحجر بثوبه، فأخذ موسى عصاه، و طلب الحجر،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ثوبي حجر، ثوبي حجر، حتى نظرت بنو إسرائيل إلى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بموسى من بأس، و أخذ ثوبه، فطفق بالحجر ضربا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بالحجر لندبا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أو أربعا، أو خمسا،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كَالَّذِينَ آذَوْا مُوسىٰ فَبَرَّأَهُ اَللّٰهُ مِمّٰا قٰالُوا وَ كٰانَ عِنْدَ اَللّٰهِ وَجِيهاً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كيف لم يلتفت موسى إلى نفسه، حتى بلغ مجالس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الذي أفقده صوابه حتى خرج عن حيائه و سجيته التي ذكرتها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حييا ستيرا لا يرى من جلده شيء استحياء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ندري ما هي حقيقة هذا الحجر 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يهرب من موسى، و يتركه يعدو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ندري كذلك كيف التفت موسى إلى عصاه قبل أن يلحق بالحجر، و ما الذي خطر في باله آنئذ؟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لم يكن الحجر مأمورا، فما الذي جعله يقوم بهذه العملية، و يخرجه عن وضعه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مامورا، فلماذا لم يدرك موسى ذلك بمجرد تحرك الحجر بثوبه الذي هو أمر خارق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كونه يناديه و يخاطبه، حتى كأنه عاقل مدرك لما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أخيرا، فإنني لا أدري ما هو ذنب هذا الحجر، حتى استحق هذا الضرب الوجيع الذي أثر فيه و جعل فيه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لم يعين لنا عدد تلك الندب، فذكرت على نحو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أو أربعا، أو خمسا؟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 سبعا؟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 أبو هريرة قد بلغ به النسيان هذا الحد، فكيف استطاع أن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البزار، و الحاكم و صححه، و ابن أبي شيبة، عن أبي هريرة، و أنس، و ابن عباس، و تفسير الميزان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و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حسن و لكن نسبة التفسير إلى القمي مشكوك فيها و مشكل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نور الثقلين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و كشف الأستار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الزوائد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454" w:name="pg12290_283371"/>
    </w:p>
    <w:p>
      <w:pPr>
        <w:pStyle w:val="BookText"/>
        <w:rPr/>
      </w:pPr>
      <w:bookmarkEnd w:id="454"/>
      <w:r>
        <w:rPr>
          <w:rFonts w:ascii="Amiri" w:hAnsi="Amiri" w:eastAsia="Amiri" w:cs="Amiri"/>
          <w:color w:val="111111"/>
          <w:sz w:val="28"/>
          <w:sz w:val="28"/>
          <w:szCs w:val="28"/>
          <w:rtl w:val="true"/>
          <w:lang w:bidi="ar-SA"/>
        </w:rPr>
        <w:t xml:space="preserve">يحفظ تلك التفاصيل الدقيقة للقصة نفسها؟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كيف استطاع أن يحفظ هذه الآلاف المؤلفة من الأحاديث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 تحسن الإشارة هنا إلى أنه لا يرد كثير مما ذكرنا على رواية القمي التي لم تذكر عصاه و مناداته، و ضربه للحجر، و لعلها أقرب إلى الاعتبار من تلك الرواية البخارية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أن آية إيذاء موسى قد نزلت في طعن بني إسرائيل على موسى بسبب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توجه معه إلى زيارة، فمات هارون؛ فدفنه موسى؛ فاتهمه بعض بني إسرائيل بقتله، فبرأه اللّه تعالى بأن أخبرهم جسد هارون بأنه مات و لم يقتل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أشرنا في موضوع آخر إلى ما ورد في كتب أهل الكتاب حول تعري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أنها هي الأصل في أمثال هذه الترهات</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7431254_417432637"/>
      <w:bookmarkStart w:id="456" w:name="_Toc153"/>
      <w:bookmarkEnd w:id="455"/>
      <w:r>
        <w:rPr>
          <w:rtl w:val="true"/>
        </w:rPr>
        <w:t>حياء عثمان</w:t>
      </w:r>
      <w:r>
        <w:rPr>
          <w:rtl w:val="true"/>
        </w:rPr>
        <w:t>:</w:t>
      </w:r>
      <w:bookmarkEnd w:id="45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لا بأس بالمقارنة بين ما يذكر هنا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يذكر عن حياء عثمان، حتى إن أبا بكر و عمر ليدخلان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فخذه مكشوفة، فلا يسترها، حتى إذا دخل عليه عثمان جلس، و ستر فخذه، و سوّى عليه ثيابه؛ فتسأله عائشة؛ فيجيبها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يستحي </w:t>
      </w:r>
    </w:p>
    <w:p>
      <w:pPr>
        <w:pStyle w:val="BookText"/>
        <w:rPr/>
      </w:pPr>
      <w:r>
        <w:rPr>
          <w:rFonts w:ascii="Amiri" w:hAnsi="Amiri" w:eastAsia="Amiri" w:cs="Amiri"/>
          <w:color w:val="111111"/>
          <w:sz w:val="28"/>
          <w:sz w:val="28"/>
          <w:szCs w:val="28"/>
          <w:rtl w:val="true"/>
          <w:lang w:bidi="ar-SA"/>
        </w:rPr>
        <w:t xml:space="preserve">من رجل تستحي منه الملائكة؟ أو ما هو قريب من هذا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يأمر و يؤكد باستمرار بالحياء، و يحث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الإيمان، و الإيمان في الجنة، إلى غير ذلك من النصوص الكثيرة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لتتبعها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أبا سعيد الخدري قد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حياء من العذراء في خدرها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أيضا، فإنهم ينقلون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أمر رجلا بستر فخذه؛ فإنها من العورة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يدل على أن ما بين السرة و الركبة عورة، فكثير أيضا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حياء أبي موسى و أبي بكر، و الخدري </w:t>
      </w:r>
      <w:r>
        <w:rPr>
          <w:rStyle w:val="FootnoteAnchor"/>
          <w:rtl w:val="true"/>
        </w:rPr>
        <w:footnoteReference w:id="506"/>
      </w:r>
      <w:r>
        <w:rPr>
          <w:rFonts w:ascii="Amiri" w:hAnsi="Amiri" w:eastAsia="Amiri" w:cs="Amiri"/>
          <w:color w:val="111111"/>
          <w:sz w:val="28"/>
          <w:sz w:val="28"/>
          <w:szCs w:val="28"/>
          <w:rtl w:val="true"/>
          <w:lang w:bidi="ar-SA"/>
        </w:rPr>
        <w:t>هناك نصوص لا مجال لإيرادها فعلا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العلامة 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أن النهي عن كشف الأفخاذ تنزيهي، إلا أنه لا شك في أن سترها أدب من آداب الشريعة، و من لوازم الوقار، و مقارنات الأبهة،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برعاية هذا الأدب </w:t>
      </w:r>
      <w:bookmarkStart w:id="457" w:name="pg12290_283377"/>
    </w:p>
    <w:p>
      <w:pPr>
        <w:pStyle w:val="BookText"/>
        <w:rPr/>
      </w:pPr>
      <w:bookmarkEnd w:id="457"/>
      <w:r>
        <w:rPr>
          <w:rFonts w:ascii="Amiri" w:hAnsi="Amiri" w:eastAsia="Amiri" w:cs="Amiri"/>
          <w:color w:val="111111"/>
          <w:sz w:val="28"/>
          <w:sz w:val="28"/>
          <w:szCs w:val="28"/>
          <w:rtl w:val="true"/>
          <w:lang w:bidi="ar-SA"/>
        </w:rPr>
        <w:t>الذي صدع به هو الخ</w:t>
      </w:r>
      <w:r>
        <w:rPr>
          <w:rFonts w:eastAsia="Amiri" w:cs="Amiri" w:ascii="Amiri" w:hAnsi="Amiri"/>
          <w:color w:val="111111"/>
          <w:sz w:val="28"/>
          <w:szCs w:val="28"/>
          <w:rtl w:val="true"/>
          <w:lang w:bidi="ar-SA"/>
        </w:rPr>
        <w:t xml:space="preserve">. .»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7431256_417432637"/>
      <w:bookmarkStart w:id="459" w:name="_Toc154"/>
      <w:bookmarkEnd w:id="458"/>
      <w:r>
        <w:rPr>
          <w:rtl w:val="true"/>
        </w:rPr>
        <w:t>أهل الكتاب، و تعري الأنبياء عليهم السّلام</w:t>
      </w:r>
      <w:r>
        <w:rPr>
          <w:rtl w:val="true"/>
        </w:rPr>
        <w:t>:</w:t>
      </w:r>
      <w:bookmarkEnd w:id="459"/>
    </w:p>
    <w:p>
      <w:pPr>
        <w:pStyle w:val="BookText"/>
        <w:rPr/>
      </w:pPr>
      <w:r>
        <w:rPr>
          <w:rFonts w:ascii="Amiri" w:hAnsi="Amiri" w:eastAsia="Amiri" w:cs="Amiri"/>
          <w:color w:val="111111"/>
          <w:sz w:val="28"/>
          <w:sz w:val="28"/>
          <w:szCs w:val="28"/>
          <w:rtl w:val="true"/>
          <w:lang w:bidi="ar-SA"/>
        </w:rPr>
        <w:t>و لا بد أن نشير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أننا نجد لهذا الأمر أصلا عند أهل الكتاب، فلعل الخطة الأموية الملعونة قد استفادت أصل هذا الموضوع من أهل الكتاب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فقد جاء في أخريات العشرين من أشعيا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أمر نبيه أشعيا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عريانا و حافيا بين الناس ثلاث سنين، ليبلغ الناس،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يسوق ملك آشور سبي مصر، و جلاء كوش الفتيان و الشيوخ عراة و حفاة، و مكشوفي الأستاه، خزيا 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تاسع التكوين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شرب نوح من الخمر فسكر، و تعرى داخل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صموئيل الأولى، الإصحاح التاسع عشر، الفقرة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يذهب و يتنبأ، حتى جاء نايوت في الرامة، فخلع هو أيضا ثيابه، و تنبأ هو أيضا أمام صموئيل، و انطرح عريانا ذلك النهار كله، و كل الليل، لذلك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أشاول أيضا بين الأنبياء</w:t>
      </w:r>
      <w:r>
        <w:rPr>
          <w:rFonts w:eastAsia="Amiri" w:cs="Amiri" w:ascii="Amiri" w:hAnsi="Amiri"/>
          <w:color w:val="111111"/>
          <w:sz w:val="28"/>
          <w:szCs w:val="28"/>
          <w:rtl w:val="true"/>
          <w:lang w:bidi="ar-SA"/>
        </w:rPr>
        <w:t>» .</w:t>
      </w:r>
    </w:p>
    <w:p>
      <w:pPr>
        <w:pStyle w:val="Heading5"/>
        <w:numPr>
          <w:ilvl w:val="4"/>
          <w:numId w:val="1"/>
        </w:numPr>
        <w:rPr/>
      </w:pPr>
      <w:bookmarkStart w:id="460" w:name="__RefHeading___Toc7431258_417432637"/>
      <w:bookmarkStart w:id="461" w:name="_Toc155"/>
      <w:bookmarkEnd w:id="460"/>
      <w:r>
        <w:rPr>
          <w:rtl w:val="true"/>
        </w:rPr>
        <w:t>ولادة الزهراء عليها السّلام</w:t>
      </w:r>
      <w:r>
        <w:rPr>
          <w:rtl w:val="true"/>
        </w:rPr>
        <w:t>:</w:t>
      </w:r>
      <w:bookmarkEnd w:id="46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بنت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ولدت قبل البعثة، ثم يختلفون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بينهم في تحديد سنة ولادتها،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سنة بناء الكعبة، أي قبل البعثة بخمس سنين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قبل البعثة بسبع سنين </w:t>
      </w:r>
      <w:r>
        <w:rPr>
          <w:rStyle w:val="FootnoteAnchor"/>
          <w:rtl w:val="true"/>
        </w:rPr>
        <w:footnoteReference w:id="509"/>
      </w:r>
      <w:r>
        <w:rPr>
          <w:rFonts w:ascii="Amiri" w:hAnsi="Amiri" w:eastAsia="Amiri" w:cs="Amiri"/>
          <w:color w:val="111111"/>
          <w:sz w:val="28"/>
          <w:sz w:val="28"/>
          <w:szCs w:val="28"/>
          <w:rtl w:val="true"/>
          <w:lang w:bidi="ar-SA"/>
        </w:rPr>
        <w:t xml:space="preserve">و قيل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باثنتي عشرة سنة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القائلون بأنها ولدت بعد البعثة اختلفوا أيضا، بين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سنة البعثة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462" w:name="pg12290_283381"/>
    </w:p>
    <w:p>
      <w:pPr>
        <w:pStyle w:val="BookText"/>
        <w:rPr/>
      </w:pPr>
      <w:bookmarkEnd w:id="46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أربعين من عمره الشريف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7431260_417432637"/>
      <w:bookmarkStart w:id="464" w:name="_Toc156"/>
      <w:bookmarkEnd w:id="463"/>
      <w:r>
        <w:rPr>
          <w:rtl w:val="true"/>
        </w:rPr>
        <w:t>القول الحق</w:t>
      </w:r>
      <w:r>
        <w:rPr>
          <w:rtl w:val="true"/>
        </w:rPr>
        <w:t>:</w:t>
      </w:r>
      <w:bookmarkEnd w:id="464"/>
    </w:p>
    <w:p>
      <w:pPr>
        <w:pStyle w:val="BookText"/>
        <w:rPr/>
      </w:pPr>
      <w:r>
        <w:rPr>
          <w:rFonts w:ascii="Amiri" w:hAnsi="Amiri" w:eastAsia="Amiri" w:cs="Amiri"/>
          <w:color w:val="111111"/>
          <w:sz w:val="28"/>
          <w:sz w:val="28"/>
          <w:szCs w:val="28"/>
          <w:rtl w:val="true"/>
          <w:lang w:bidi="ar-SA"/>
        </w:rPr>
        <w:t xml:space="preserve">و القول الحق هو ما عليه شيعة أهل البيت تبعا لأئمتهم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أهل البيت أدرى بما فيه، و تابعهم عليه جماعة من غيرهم، و هو أنها قد ولدت في السنة الخامسة من البعثة، و توفيت و عمرها ثمانية عشر عاما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و يؤيده، ما يلي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يتحدث عن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لقد كان يجاور في كل سنة بحراء، فأراه و لا يراه </w:t>
      </w:r>
      <w:bookmarkStart w:id="465" w:name="pg12290_283384"/>
    </w:p>
    <w:p>
      <w:pPr>
        <w:pStyle w:val="BookText"/>
        <w:rPr/>
      </w:pPr>
      <w:bookmarkEnd w:id="465"/>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خديجة، و أنا ثالثهما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نور الوحي و الرسالة، و أشم ريح النبوة، و 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 ترى ما أرى إلا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وزير، و إنك لعلى خير</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7431262_417432637"/>
      <w:bookmarkStart w:id="467" w:name="_Toc157"/>
      <w:bookmarkEnd w:id="466"/>
      <w:r>
        <w:rPr>
          <w:rtl w:val="true"/>
        </w:rPr>
        <w:t>فقد دلت هذه الفقرة على</w:t>
      </w:r>
      <w:r>
        <w:rPr>
          <w:rtl w:val="true"/>
        </w:rPr>
        <w:t>:</w:t>
      </w:r>
      <w:bookmarkEnd w:id="46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الوحي قد نزل على النبي، و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و بزغ فجر الإسلام في حضور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أول بيت تكوّن في الإسلام يضم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خديجة،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فلو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ولدت قبل البعثة بخمس سنوات، و كذلك لو كان أحد من أولاد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قد ولد آنئذ، لم يصح حصره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ذلك البيت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بخديجة، بالإضافة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يدل على عدم صحة ما 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وحده في غار حراء، و أنه قد خاف، و عاد إلى خديجة يرجف فؤاده، و أنها عرضت أمره على ورقة بن نوفل، فأخبرها أن الذي يأتيه هو </w:t>
      </w:r>
    </w:p>
    <w:p>
      <w:pPr>
        <w:pStyle w:val="BookText"/>
        <w:rPr/>
      </w:pPr>
      <w:r>
        <w:rPr>
          <w:rFonts w:ascii="Amiri" w:hAnsi="Amiri" w:eastAsia="Amiri" w:cs="Amiri"/>
          <w:color w:val="111111"/>
          <w:sz w:val="28"/>
          <w:sz w:val="28"/>
          <w:szCs w:val="28"/>
          <w:rtl w:val="true"/>
          <w:lang w:bidi="ar-SA"/>
        </w:rPr>
        <w:t>الناموس الأكبر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و قد سمع رنة الشيطان، و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فأجابه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تقدم حين الحديث عن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حين نزول الوحي، و أنه سمع رنة الشيطان، 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فأخبره بأنه يئس من أن يعبد،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البحث عن أولاد خديجة، من أن البعض قد ذكر أنهم كلهم قد ولدوا بعد الإسلام باستثناء عبد مناف </w:t>
      </w:r>
      <w:r>
        <w:rPr>
          <w:rStyle w:val="FootnoteAnchor"/>
          <w:rtl w:val="true"/>
        </w:rPr>
        <w:footnoteReference w:id="517"/>
      </w:r>
      <w:r>
        <w:rPr>
          <w:rFonts w:ascii="Amiri" w:hAnsi="Amiri" w:eastAsia="Amiri" w:cs="Amiri"/>
          <w:color w:val="111111"/>
          <w:sz w:val="28"/>
          <w:sz w:val="28"/>
          <w:szCs w:val="28"/>
          <w:rtl w:val="true"/>
          <w:lang w:bidi="ar-SA"/>
        </w:rPr>
        <w:t xml:space="preserve">، مع العلم بأن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أصغر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في الإستيعاب في ترجمة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الطيّب قد ولد بعد النبوة، و ولدت بعده أم كلثوم، ثم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على أنها قد ولدت بعد البعثة روايات كثيرة، أوردها جماعة من العلماء، على اختلاف نحلهم و مشاربهم، تدل على أن نطفتها قد انعقدت من ثمر جاء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حين الإسراء و المعراج، و ذلك مروي عن عدد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 عمر بن الخطاب، و سعد بن مالك، و ابن عباس، و غيرهم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إذا أمكنت المناقشة في بعض تلك الروايات، فإن البعض الآخر لا مجال للنقاش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النسائي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خطب أبو بكر و عمر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صغيرة </w:t>
      </w:r>
      <w:r>
        <w:rPr>
          <w:rStyle w:val="FootnoteAnchor"/>
          <w:rtl w:val="true"/>
        </w:rPr>
        <w:footnoteReference w:id="519"/>
      </w:r>
      <w:r>
        <w:rPr>
          <w:rFonts w:ascii="Amiri" w:hAnsi="Amiri" w:eastAsia="Amiri" w:cs="Amiri"/>
          <w:color w:val="111111"/>
          <w:sz w:val="28"/>
          <w:sz w:val="28"/>
          <w:szCs w:val="28"/>
          <w:rtl w:val="true"/>
          <w:lang w:bidi="ar-SA"/>
        </w:rPr>
        <w:t>، فلو كان عمرها سبع عشرة سنة أو أكثر،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هجرتها نساء قريش، فلما حملت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تحدثها من بطنها، و تصبّرها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أن نشير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استبعاد حمل خديجة بفاطمة في السنة الخامسة من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الإحتجاج و غير ذلك، و الأنوار النعمانية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في كتب غيرهم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 تلخيصه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نزل الأبرار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 الدر المنثور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تاريخ بغداد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 المناقب لابن المغازلي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ذخائر العقبى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الميزان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اللآلي المصنوعة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و نقله النجفي في ملحقات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من تقدم، و عن ميزان الإعتدال و الروض الفائق، و نزهة المجالس، و مجمع الزوائد، و كنز العمال، و منتخبه، و محاضرة الأوائل، و مقتل الحسين للخوارزمي، و مفتاح النجاة، و المناقب لعبد اللّه الشافعي، و إعراب ثلاثين سورة، و أخبار الدول، و ستأتي بقية المصادر حين الكلام حول تاريخ الإسراء و المعراج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البعثة؛ لأن سن خديجة كان حينئذ عاليا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الاستبعاد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سن خديجة حينئذ كان ما بين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بناء على عدد من الأقوال في مقدار عمرها، و لعل من بينها ما هو الأقوى، و إن كان المشهور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على هذا المشهور؛ فإن عمر خديجة حينئذ كان لا يأبى عن الحمل، فإن القرشية يستمر حيضها إلى الستين، كما هو مقرر في الفقه، 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قابلية الحمل موجودة أيضا،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و من قول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العامة 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مولدها كان قبل المبعث بخمس سنين</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المسعودي قد اشتبه في نسبة القول بالتسع و العشرين إلى أكثر أهل البيت و شيعتهم </w:t>
      </w:r>
      <w:r>
        <w:rPr>
          <w:rStyle w:val="FootnoteAnchor"/>
          <w:rtl w:val="true"/>
        </w:rPr>
        <w:footnoteReference w:id="522"/>
      </w:r>
      <w:r>
        <w:rPr>
          <w:rFonts w:ascii="Amiri" w:hAnsi="Amiri" w:eastAsia="Amiri" w:cs="Amiri"/>
          <w:color w:val="111111"/>
          <w:sz w:val="28"/>
          <w:sz w:val="28"/>
          <w:szCs w:val="28"/>
          <w:rtl w:val="true"/>
          <w:lang w:bidi="ar-SA"/>
        </w:rPr>
        <w:t>، و لعله سهو من قلمه، أو عمد أو سهو من النساخ، بحيث كان في الأصل تسع عشرة، فبدل إلى تسع و عشرين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تقدم؛ فإنه إذا كانت فاطمة قد ولدت في السنة الخامسة من البعثة؛ فإنها تكون قد توفيت و عمرها ثمانية عشر عاما فقط، كما هو ظاهر</w:t>
      </w:r>
      <w:r>
        <w:rPr>
          <w:rFonts w:eastAsia="Amiri" w:cs="Amiri" w:ascii="Amiri" w:hAnsi="Amiri"/>
          <w:color w:val="111111"/>
          <w:sz w:val="28"/>
          <w:szCs w:val="28"/>
          <w:rtl w:val="true"/>
          <w:lang w:bidi="ar-SA"/>
        </w:rPr>
        <w:t xml:space="preserve">. </w:t>
      </w:r>
      <w:bookmarkStart w:id="468" w:name="pg12290_283392"/>
    </w:p>
    <w:p>
      <w:pPr>
        <w:pStyle w:val="Heading2"/>
        <w:numPr>
          <w:ilvl w:val="1"/>
          <w:numId w:val="1"/>
        </w:numPr>
        <w:rPr/>
      </w:pPr>
      <w:bookmarkStart w:id="469" w:name="__RefHeading___Toc7431264_417432637"/>
      <w:bookmarkStart w:id="470" w:name="_Toc158"/>
      <w:bookmarkEnd w:id="468"/>
      <w:bookmarkEnd w:id="469"/>
      <w:r>
        <w:rPr>
          <w:rtl w:val="true"/>
        </w:rPr>
        <w:t>القسم الثالث</w:t>
      </w:r>
      <w:r>
        <w:rPr>
          <w:rtl w:val="true"/>
        </w:rPr>
        <w:t xml:space="preserve">: </w:t>
      </w:r>
      <w:r>
        <w:rPr>
          <w:rtl w:val="true"/>
        </w:rPr>
        <w:t>من البعثة حتى الهجرة</w:t>
      </w:r>
      <w:bookmarkEnd w:id="470"/>
    </w:p>
    <w:p>
      <w:pPr>
        <w:pStyle w:val="Heading3"/>
        <w:numPr>
          <w:ilvl w:val="2"/>
          <w:numId w:val="1"/>
        </w:numPr>
        <w:rPr/>
      </w:pPr>
      <w:bookmarkStart w:id="471" w:name="__RefHeading___Toc7431266_417432637"/>
      <w:bookmarkStart w:id="472" w:name="_Toc159"/>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 إلى الإعلان بالدعوة</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وفاة أبي طالب</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وفاة أبي طالب حتى الهجرة إلى المدينة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المدينة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12290_283396"/>
      <w:bookmarkStart w:id="474" w:name="pg12290_283396"/>
      <w:bookmarkEnd w:id="474"/>
    </w:p>
    <w:p>
      <w:pPr>
        <w:pStyle w:val="Heading3"/>
        <w:numPr>
          <w:ilvl w:val="2"/>
          <w:numId w:val="1"/>
        </w:numPr>
        <w:rPr/>
      </w:pPr>
      <w:bookmarkStart w:id="475" w:name="pg12290_283396"/>
      <w:bookmarkStart w:id="476" w:name="__RefHeading___Toc7431268_417432637"/>
      <w:bookmarkStart w:id="477" w:name="_Toc160"/>
      <w:bookmarkEnd w:id="475"/>
      <w:bookmarkEnd w:id="476"/>
      <w:r>
        <w:rPr>
          <w:rtl w:val="true"/>
        </w:rPr>
        <w:t>الباب الأول</w:t>
      </w:r>
      <w:r>
        <w:rPr>
          <w:rtl w:val="true"/>
        </w:rPr>
        <w:t xml:space="preserve">: </w:t>
      </w:r>
      <w:r>
        <w:rPr>
          <w:rtl w:val="true"/>
        </w:rPr>
        <w:t>من البعثة إلى الإعلان بالدعوة</w:t>
      </w:r>
      <w:bookmarkEnd w:id="477"/>
    </w:p>
    <w:p>
      <w:pPr>
        <w:pStyle w:val="Heading4"/>
        <w:numPr>
          <w:ilvl w:val="3"/>
          <w:numId w:val="1"/>
        </w:numPr>
        <w:rPr/>
      </w:pPr>
      <w:bookmarkStart w:id="478" w:name="__RefHeading___Toc7431270_417432637"/>
      <w:bookmarkStart w:id="479" w:name="_Toc161"/>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 و المعجزة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بدء الوحي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في مراحلها الأولي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2290_283400"/>
      <w:bookmarkStart w:id="481" w:name="pg12290_283400"/>
      <w:bookmarkEnd w:id="481"/>
    </w:p>
    <w:p>
      <w:pPr>
        <w:pStyle w:val="Heading4"/>
        <w:numPr>
          <w:ilvl w:val="3"/>
          <w:numId w:val="1"/>
        </w:numPr>
        <w:rPr/>
      </w:pPr>
      <w:bookmarkStart w:id="482" w:name="pg12290_283400"/>
      <w:bookmarkStart w:id="483" w:name="__RefHeading___Toc7431272_417432637"/>
      <w:bookmarkStart w:id="484" w:name="_Toc162"/>
      <w:bookmarkEnd w:id="482"/>
      <w:bookmarkEnd w:id="483"/>
      <w:r>
        <w:rPr>
          <w:rtl w:val="true"/>
        </w:rPr>
        <w:t>الفصل الأول</w:t>
      </w:r>
      <w:r>
        <w:rPr>
          <w:rtl w:val="true"/>
        </w:rPr>
        <w:t xml:space="preserve">: </w:t>
      </w:r>
      <w:r>
        <w:rPr>
          <w:rtl w:val="true"/>
        </w:rPr>
        <w:t>البعثة و المعجزة</w:t>
      </w:r>
      <w:bookmarkEnd w:id="48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5" w:name="__RefHeading___Toc7431274_417432637"/>
      <w:bookmarkStart w:id="486" w:name="_Toc163"/>
      <w:bookmarkEnd w:id="485"/>
      <w:r>
        <w:rPr>
          <w:rtl w:val="true"/>
        </w:rPr>
        <w:t>اشارة</w:t>
      </w:r>
      <w:bookmarkEnd w:id="48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2290_283404"/>
      <w:bookmarkStart w:id="488" w:name="pg12290_283404"/>
      <w:bookmarkEnd w:id="488"/>
    </w:p>
    <w:p>
      <w:pPr>
        <w:pStyle w:val="Heading5"/>
        <w:numPr>
          <w:ilvl w:val="4"/>
          <w:numId w:val="1"/>
        </w:numPr>
        <w:rPr/>
      </w:pPr>
      <w:bookmarkStart w:id="489" w:name="pg12290_283404"/>
      <w:bookmarkStart w:id="490" w:name="__RefHeading___Toc7431276_417432637"/>
      <w:bookmarkStart w:id="491" w:name="_Toc164"/>
      <w:bookmarkEnd w:id="489"/>
      <w:bookmarkEnd w:id="490"/>
      <w:r>
        <w:rPr>
          <w:rtl w:val="true"/>
        </w:rPr>
        <w:t>عمر النبي صلّى اللّه عليه و آله حين البعثة</w:t>
      </w:r>
      <w:r>
        <w:rPr>
          <w:rtl w:val="true"/>
        </w:rPr>
        <w:t>:</w:t>
      </w:r>
      <w:bookmarkEnd w:id="491"/>
    </w:p>
    <w:p>
      <w:pPr>
        <w:pStyle w:val="BookText"/>
        <w:rPr/>
      </w:pPr>
      <w:r>
        <w:rPr>
          <w:rFonts w:ascii="Amiri" w:hAnsi="Amiri" w:eastAsia="Amiri" w:cs="Amiri"/>
          <w:color w:val="111111"/>
          <w:sz w:val="28"/>
          <w:sz w:val="28"/>
          <w:szCs w:val="28"/>
          <w:rtl w:val="true"/>
          <w:lang w:bidi="ar-SA"/>
        </w:rPr>
        <w:t xml:space="preserve">لقد بعث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للناس أجمعين بعد عام الفيل بأربعين عاما، أي حينما بلغ الأربعين من عمره الشريف، على قول أكثر أهل السير، و العلم بالأثر، و كان قبل ذلك يسمع الصوت و لا يرى الشخص حتى تراءى له جبرائيل و هو في سن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بعثته اثنين،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أربعين سنة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لا يكون بين هذه الأقوال منافاة إذا كان القائلون بها يأخذ بعضهم، و بعضهم الآخر لا يأخذ السنوات الأولى، و هي فترة الدعوة الاختيارية،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بنظر الاعتبار و التي قد اختلف في مقدارها من ثلاث إلى خمس سنوات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492" w:name="pg12290_283405"/>
    </w:p>
    <w:p>
      <w:pPr>
        <w:pStyle w:val="BookText"/>
        <w:rPr/>
      </w:pPr>
      <w:bookmarkEnd w:id="492"/>
      <w:r>
        <w:rPr>
          <w:rFonts w:ascii="Amiri" w:hAnsi="Amiri" w:eastAsia="Amiri" w:cs="Amiri"/>
          <w:color w:val="111111"/>
          <w:sz w:val="28"/>
          <w:sz w:val="28"/>
          <w:szCs w:val="28"/>
          <w:rtl w:val="true"/>
          <w:lang w:bidi="ar-SA"/>
        </w:rPr>
        <w:t xml:space="preserve">أو لعل بعضهم لم يكن يرى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في تلك الفترة إلى الناس كافة، أو أنه كان مكلفا بدعوة الأقربين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ذلك لعله هو سبب الاختلاف الظاهري في مدة بقاء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داعيا إلى اللّه فيها قبل الهجرة، حيث قال بعضهم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عشر سنين،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سنة</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7431278_417432637"/>
      <w:bookmarkStart w:id="494" w:name="_Toc165"/>
      <w:bookmarkEnd w:id="493"/>
      <w:r>
        <w:rPr>
          <w:rtl w:val="true"/>
        </w:rPr>
        <w:t>تاريخ البعثة، و كيفية نزول القرآن</w:t>
      </w:r>
      <w:r>
        <w:rPr>
          <w:rtl w:val="true"/>
        </w:rPr>
        <w:t>:</w:t>
      </w:r>
      <w:bookmarkEnd w:id="494"/>
    </w:p>
    <w:p>
      <w:pPr>
        <w:pStyle w:val="BookText"/>
        <w:rPr/>
      </w:pPr>
      <w:r>
        <w:rPr>
          <w:rFonts w:ascii="Amiri" w:hAnsi="Amiri" w:eastAsia="Amiri" w:cs="Amiri"/>
          <w:color w:val="111111"/>
          <w:sz w:val="28"/>
          <w:sz w:val="28"/>
          <w:szCs w:val="28"/>
          <w:rtl w:val="true"/>
          <w:lang w:bidi="ar-SA"/>
        </w:rPr>
        <w:t xml:space="preserve">و 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أهل البيت أدرى بما فيه و أقرب إلى معرفة شؤون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السابع و العشرين من شهر رجب و هذا هو المشهور، بل ادعى المجلسي الإجماع عليه عند الشيعة، و روي عن غيرهم أيضا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في شهر رمضان المبارك، و اختلفوا في أي يوم منه </w:t>
      </w:r>
      <w:r>
        <w:rPr>
          <w:rStyle w:val="FootnoteAnchor"/>
          <w:rtl w:val="true"/>
        </w:rPr>
        <w:footnoteReference w:id="526"/>
      </w:r>
      <w:r>
        <w:rPr>
          <w:rFonts w:ascii="Amiri" w:hAnsi="Amiri" w:eastAsia="Amiri" w:cs="Amiri"/>
          <w:color w:val="111111"/>
          <w:sz w:val="28"/>
          <w:sz w:val="28"/>
          <w:szCs w:val="28"/>
          <w:rtl w:val="true"/>
          <w:lang w:bidi="ar-SA"/>
        </w:rPr>
        <w:t xml:space="preserve">و قيل في شهر ربيع الأول، و اختلف أيضا في أي يوم منه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سيرة ابن هشام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و المناقب لابن شهر آشوب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في شهر رمضان المبارك، و ليس في رجب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بالقرآن، و القرآن قد أنزل في شهر رمضان،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Style w:val="FootnoteAnchor"/>
          <w:rtl w:val="true"/>
        </w:rPr>
        <w:footnoteReference w:id="52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 إشكالا آخر لا بد من الإشارة إليه،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الآيتين المتقدمتين، و إن كانتا تدلان على نزول القرآن دفعة واحدة على أحد الاحتمالين في معنى الآيتين، إلا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Style w:val="FootnoteAnchor"/>
          <w:rtl w:val="true"/>
        </w:rPr>
        <w:footnoteReference w:id="530"/>
      </w:r>
      <w:r>
        <w:rPr>
          <w:rFonts w:ascii="Amiri" w:hAnsi="Amiri" w:eastAsia="Amiri" w:cs="Amiri"/>
          <w:color w:val="111111"/>
          <w:sz w:val="28"/>
          <w:sz w:val="28"/>
          <w:szCs w:val="28"/>
          <w:rtl w:val="true"/>
          <w:lang w:bidi="ar-SA"/>
        </w:rPr>
        <w:t>يدل على نزول القرآن متفرقا، لأنه عبّر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الدال على النزول التدريجي، و فيما تقدم عبر بأنزل، الدال على النزول الدفعي ثم هو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فَرَقْنٰاهُ لِتَقْرَأَهُ عَلَى اَلنّٰاسِ عَلىٰ مُكْثٍ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w:t>
      </w:r>
      <w:r>
        <w:rPr>
          <w:rStyle w:val="FootnoteAnchor"/>
          <w:rtl w:val="true"/>
        </w:rPr>
        <w:footnoteReference w:id="532"/>
      </w:r>
      <w:r>
        <w:rPr>
          <w:rFonts w:ascii="Amiri" w:hAnsi="Amiri" w:eastAsia="Amiri" w:cs="Amiri"/>
          <w:color w:val="111111"/>
          <w:sz w:val="28"/>
          <w:sz w:val="28"/>
          <w:szCs w:val="28"/>
          <w:rtl w:val="true"/>
          <w:lang w:bidi="ar-SA"/>
        </w:rPr>
        <w:t>حيث دلت الآية على نزول القرآن تدريجا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يجب أن لا ننسى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الآيات مرتبط بحوادث آنية، مقيدة بالزمان،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كاعتراض الكفار الآنف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 التاريخ المتواتر يشهد بأن نزول القرآن كان تدريجا، في مدة ثلاث و عشرين سنة، و هي مدة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أجيب عن إشكال التنافي بين ما دل على النزول الدفعي و النزول التدريجي؛ بأن النزول الدفعي كان إلى البيت المعمور؛ حسبما نطقت به الروايات الكثيرة، ثم صار ينزل تدريجا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إذن، فليكن نزوله الدفعي كان في ليلة القدر و نزوله التدريجي قد بدأ في السابع و العشرين من شهر رجب، و يرتفع الإشكال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 آخر، يعتمد على القول بأن القرآن قد نزل أولا دفعة واحدة على قلب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لم يؤمر بتبليغه، ثم صار ينزل تدريجا بحسب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يستأنس لهذا الرأي ببعض الشواهد التي لا مجال لها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بدء نزول القرآن كان بعد البعثة بثلاث سنوات، أي بعد انتهاء الفترة السرية للدعوة، كما ورد في عدد من الروايات، و نص عليه بعضهم </w:t>
      </w:r>
      <w:r>
        <w:rPr>
          <w:rStyle w:val="FootnoteAnchor"/>
          <w:rtl w:val="true"/>
        </w:rPr>
        <w:footnoteReference w:id="536"/>
      </w:r>
      <w:r>
        <w:rPr>
          <w:rFonts w:ascii="Amiri" w:hAnsi="Amiri" w:eastAsia="Amiri" w:cs="Amiri"/>
          <w:color w:val="111111"/>
          <w:sz w:val="28"/>
          <w:sz w:val="28"/>
          <w:szCs w:val="28"/>
          <w:rtl w:val="true"/>
          <w:lang w:bidi="ar-SA"/>
        </w:rPr>
        <w:t xml:space="preserve">، و على هذا فلا يبقى تناف بين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شهر رجب، و بين نزول القرآن في شهر رمضان المبارك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نحن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w:t>
      </w:r>
      <w:r>
        <w:rPr>
          <w:rStyle w:val="FootnoteAnchor"/>
          <w:rtl w:val="true"/>
        </w:rPr>
        <w:footnoteReference w:id="538"/>
      </w:r>
      <w:r>
        <w:rPr>
          <w:rFonts w:ascii="Amiri" w:hAnsi="Amiri" w:eastAsia="Amiri" w:cs="Amiri"/>
          <w:color w:val="111111"/>
          <w:sz w:val="28"/>
          <w:sz w:val="28"/>
          <w:szCs w:val="28"/>
          <w:rtl w:val="true"/>
          <w:lang w:bidi="ar-SA"/>
        </w:rPr>
        <w:t>فاستعمل التنزيل و أريد به النزول جملة واحدة؛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تستعمل نزل في خصوص التدريجي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التنزيل التدريجي للقرآن كله، من سماء إلى سماء، أو من مرتبة إلى مرتبة، حتى وصل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هذا خلاف الظاهر، فلا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موجود، و هو الروايات التي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إلى البيت المعمور، ثم إلى السماء الدنيا، ثم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عَلىٰ قَلْبِكَ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 الآيات القرآنية يعطي عدم ثبوت الفرق المذكور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قد ورد في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نُؤْمِنَ لِرُقِيِّكَ</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مستدرك الحاكم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الإتقان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شبر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و البداية و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تُنَزِّلَ عَلَيْنٰا كِتٰاباً نَقْرَؤُهُ </w:t>
      </w:r>
      <w:r>
        <w:rPr>
          <w:rStyle w:val="FootnoteAnchor"/>
          <w:rtl w:val="true"/>
        </w:rPr>
        <w:footnoteReference w:id="540"/>
      </w:r>
      <w:r>
        <w:rPr>
          <w:rFonts w:ascii="Amiri" w:hAnsi="Amiri" w:eastAsia="Amiri" w:cs="Amiri"/>
          <w:color w:val="111111"/>
          <w:sz w:val="28"/>
          <w:sz w:val="28"/>
          <w:szCs w:val="28"/>
          <w:rtl w:val="true"/>
          <w:lang w:bidi="ar-SA"/>
        </w:rPr>
        <w:t>مع أن الكتاب المقروء إنما ينزل دفعة واحدة، و يمكن أن يجاب عنه بما قدمناه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مٰاءً طَهُوراً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ذلك كثير، لا مجال لنا لتتبعه فعلا، و كله يدل على عدم صحة هذا الفرق بين هاتين الصيغتين و قد أشار إلى هذا الجواب بعض المحققين أيضا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حيثيتين لنزول الماء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لوحظت حيثية نزوله متفرقا على شكل مطر فإنه يعبر بكلمة نزل، الدالة على 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لوحظ مجموع ما نزل من ماء طاهر عبر بأنزل، حيث لا يريد الإلماح إلى طريقة النزول، بل المراد الحديث عن النازل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بالقرآن غير مسلم، و لتكن الروايات الواردة عن أهل البيت، و القائلة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في شهر رجب موجبة لوهن قولهم هذا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البعثة تتحقق بنزول جبرئيل ببلاغ عن اللّه تعالى، سواء أكان البلاغ آية، أم كان أوامر من أي نوع 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روايات نزول القرآن إلى البيت المعمور لا مجال لإثباتها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إلى الاطمينان إلى صحتها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نزول القرآن أولا دفعة واحدة على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إثباته مشكل، و لا يمكن المصير إليه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عدم القدرة على إثبات ذلك بصورة قاطعة لا يعني أنه غير واقع أصلا، و هذا كاف في زوال الإشكال، و لزوم القبول بما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البعثة كانت في شهر رجب، فلعل للقرآن نزولات متعددة، باختلاف ما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نزول القرآن بعد البعثة بثلاث سنوات، استنادا إلى ما ورد من أن القرآن قد نزل خلال عشرين سنة، لا يمكن الاطمينان إليه، إذ يمكن أن يكون ذلك قد جاء على نحو التقريب و التسامح، و لم يرد في مقام التحديد 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يسقطوا الزائد القليل، أو أن يضيفوه في إخباراتهم، و ليس في ذلك أخبار بخلاف الواقع؛ لأن المقصود هو الإخبار بما هو قريب من الحد، لا بالحد نفسه، مع إدراك السامع لذلك، و التفاته إليه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تكون معاني القرآن و حقائقه قد نزلت على قلبه الشريف لكي يستفيد منها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نيل مقامات القرب منه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و صار رسولا في شهر رجب، كما أخبر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هيئ ليتلقى الوحي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سَنُلْقِي عَلَيْكَ قَوْلاً ثَقِيلاً </w:t>
      </w:r>
      <w:r>
        <w:rPr>
          <w:rStyle w:val="FootnoteAnchor"/>
          <w:rtl w:val="true"/>
        </w:rPr>
        <w:footnoteReference w:id="544"/>
      </w:r>
      <w:r>
        <w:rPr>
          <w:rFonts w:ascii="Amiri" w:hAnsi="Amiri" w:eastAsia="Amiri" w:cs="Amiri"/>
          <w:color w:val="111111"/>
          <w:sz w:val="28"/>
          <w:sz w:val="28"/>
          <w:szCs w:val="28"/>
          <w:rtl w:val="true"/>
          <w:lang w:bidi="ar-SA"/>
        </w:rPr>
        <w:t>، ثم بدأ نزول القرآن عليه تدريجا في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مانع من أن تكون حقائق القرآن و معانيه قد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ثم صار ينزل عليه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هذا الاحتمال الأخير رواية رواها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ذلك فلتراجع </w:t>
      </w:r>
      <w:r>
        <w:rPr>
          <w:rStyle w:val="FootnoteAnchor"/>
          <w:rtl w:val="true"/>
        </w:rPr>
        <w:footnoteReference w:id="545"/>
      </w: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من أنه كان له ملك يسدده، و يأمره بمحاسن الأخلاق، و أن الملك كان يتراءى له، قبل أن ينزل عليه القرآن </w:t>
      </w:r>
      <w:r>
        <w:rPr>
          <w:rStyle w:val="FootnoteAnchor"/>
          <w:rtl w:val="true"/>
        </w:rPr>
        <w:footnoteReference w:id="546"/>
      </w:r>
      <w:r>
        <w:rPr>
          <w:rFonts w:ascii="Amiri" w:hAnsi="Amiri" w:eastAsia="Amiri" w:cs="Amiri"/>
          <w:color w:val="111111"/>
          <w:sz w:val="28"/>
          <w:sz w:val="28"/>
          <w:szCs w:val="28"/>
          <w:rtl w:val="true"/>
          <w:lang w:bidi="ar-SA"/>
        </w:rPr>
        <w:t>و أن جبرئيل قد لقيه 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يرى بعض المحققين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الجمع بين الآيات، بأن يقال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شروع نزول القرآن كان في ليلة مباركة، هي ليلة القدر من شهر </w:t>
      </w:r>
    </w:p>
    <w:p>
      <w:pPr>
        <w:pStyle w:val="BookText"/>
        <w:rPr/>
      </w:pPr>
      <w:r>
        <w:rPr>
          <w:rFonts w:ascii="Amiri" w:hAnsi="Amiri" w:eastAsia="Amiri" w:cs="Amiri"/>
          <w:color w:val="111111"/>
          <w:sz w:val="28"/>
          <w:sz w:val="28"/>
          <w:szCs w:val="28"/>
          <w:rtl w:val="true"/>
          <w:lang w:bidi="ar-SA"/>
        </w:rPr>
        <w:t xml:space="preserve">رمضان، إِنّٰا أَنْزَلْنٰاهُ فِي لَيْلَةِ اَلْقَدْرِ </w:t>
      </w:r>
      <w:r>
        <w:rPr>
          <w:rStyle w:val="FootnoteAnchor"/>
          <w:rtl w:val="true"/>
        </w:rPr>
        <w:footnoteReference w:id="548"/>
      </w:r>
      <w:r>
        <w:rPr>
          <w:rFonts w:ascii="Amiri" w:hAnsi="Amiri" w:eastAsia="Amiri" w:cs="Amiri"/>
          <w:color w:val="111111"/>
          <w:sz w:val="28"/>
          <w:sz w:val="28"/>
          <w:szCs w:val="28"/>
          <w:rtl w:val="true"/>
          <w:lang w:bidi="ar-SA"/>
        </w:rPr>
        <w:t xml:space="preserve">، شَهْرُ رَمَضٰانَ اَلَّذِي أُنْزِلَ فِيهِ اَلْقُرْآنُ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ما نزل حسب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بِسْمِ اَللّٰهِ اَلرَّحْمٰنِ اَلرَّحِيمِ اِقْرَأْ بِاسْمِ رَبِّكَ اَلَّذِي خَلَقَ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يصح الاستدلال بهذه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القرآن نزل أولا دفعة إلى البيت المعمور أو على قلب النبي، ثم صار ينزل تدريجا طيلة أيام البعثة، و ذلك إعتمادا على قرينة الحال، و هي رؤية الناس نزوله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هذا الاستدلال، لإمكان أن يكون المراد بالإنزال و التنزيل واحد، و هو بدء النزول، فإنه إذا شرع نزول المطر في اليوم الفلاني، و استمر لعدة أيام، فيصح أن يقال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سافرت يوم أمطرت السماء، أي في اليوم الأول من بدء نزوله، و كذلك الحال بالنسبة للقرآن، فإنه إذا بدأ نزوله في شهر رمضان، في ليلة القدر، فيصح أن يقال مجازا مع وجود القرينة، و هي النزول التدريجي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في شهر رمضان، و يكون المراد أنه قد بدأ نزوله التدريجي فيه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محتف بقرينة حالية؛ يعلمها كل أحد، و هي نزول خصوص أول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استمر ينزل تدريجا بعد ذلك، و كل حادث خطير له امتداد زمني إنما يسجل يوم شروعه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حديث البخاري في بدء الوحي و الدال على اقتران نزول القرآن بالنبوة فسيأتي أنه باطل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تقريب كلام هذا المحقق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فِيهِ اَلْقُرْآنُ إنما هو حكاية عن أمر سابق، و لا يشمل هذا الكلام الحاكي له إلا بضرب من العناية و التجوز، و لا الذي يأتي بعده، و إلا لجاء التعبير بصيغة المضارع، أو الوصف فإنه يكون حينئذ هو الأوفق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ابن شهر آشوب كان ينظر إلى هذا حين قال في متشابهات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في هذا الوضع لا يفيد العموم، و إنما يفيد الجنس، فأي شيء نزل فيه؛ فقد طابق الظاهر</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ما قدمناه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بهذا التوجيه ليس ضروريا، و نعود فنذكر القارئ الكريم بأنه قد ورد ما يؤيد نزول القرآن دفعة واحدة أولا، ثم صار ينزل تدريجا بعد ذلك؛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إن القرآن نزل في ثلاث و عشرين سنة،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فِيهٰا يُفْرَقُ كُلُّ أَمْرٍ حَكِيمٍ، أَمْراً مِنْ عِنْدِنٰا إِنّٰا كُنّٰا مُرْسِلِينَ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495" w:name="pg12290_283424"/>
    </w:p>
    <w:p>
      <w:pPr>
        <w:pStyle w:val="BookText"/>
        <w:rPr/>
      </w:pPr>
      <w:bookmarkEnd w:id="49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فهذا تنزيله الذي ذكره اللّه في كتابه، و كيف ظهر الوحي في ثلاث و عشرين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 أعطاه اللّه القرآن في شهر رمضان و كان لا يبلغه إلا في وقت استحقاق الخطاب، و لا يؤديه إلا في وقت أمر و نهي، فيهبط جبرائيل بالوحي، فيبلغ ما يؤمر 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عدة نزولات، نزول إلى البيت المعمور، و نزول إلى السماء الدنيا، ثم نزول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صار ينزل سورة سورة، ثم صارت تنزل الآيات في المناسبات المختلفة، و قد أوضحنا ذلك في كتابنا مختصر مفيد حين الكلام حول نزول آية بلغ ما أنزل إليك من ربك، و آية اليوم أكملت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96" w:name="__RefHeading___Toc7431280_417432637"/>
      <w:bookmarkStart w:id="497" w:name="_Toc166"/>
      <w:bookmarkEnd w:id="496"/>
      <w:r>
        <w:rPr>
          <w:rtl w:val="true"/>
        </w:rPr>
        <w:t>بدء الوحي و أول ما أنزل</w:t>
      </w:r>
      <w:r>
        <w:rPr>
          <w:rtl w:val="true"/>
        </w:rPr>
        <w:t>:</w:t>
      </w:r>
      <w:bookmarkEnd w:id="49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بدء الوحي في غار حراء، و هو جبل على ثلاثة أميال من مكة و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جبل فاران، الذي ورد ذكره في التوراة إلا إن الظاهر هو أن فاران اسم لجبال مكة، كما صرح به ياقوت الحموي، حسبما تقدم، لا لخصوص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في حراء هذا، على النحو الذي ثبتت له مشروعيته، و كان قبل ذلك يتعبد فيه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اِقْرَأْ بِاسْمِ رَبِّكَ اَلَّذِي خَلَقَ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هو 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و روي أيضا عن غيرهم بكثرة، و يدل عليه أيضا سياق الآيات المذكورة</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فاتحة الكتاب </w:t>
      </w:r>
      <w:r>
        <w:rPr>
          <w:rStyle w:val="FootnoteAnchor"/>
          <w:rtl w:val="true"/>
        </w:rPr>
        <w:footnoteReference w:id="561"/>
      </w:r>
      <w:r>
        <w:rPr>
          <w:rFonts w:ascii="Amiri" w:hAnsi="Amiri" w:eastAsia="Amiri" w:cs="Amiri"/>
          <w:color w:val="111111"/>
          <w:sz w:val="28"/>
          <w:sz w:val="28"/>
          <w:szCs w:val="28"/>
          <w:rtl w:val="true"/>
          <w:lang w:bidi="ar-SA"/>
        </w:rPr>
        <w:t>، و لا سيما بملاحظة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قد صلى في اليوم 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حسبما ورد في الروايات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يثبت شيئا؛ إذ يمكن أن تنزل الفاتحة بعد سورة إقرأ، بلا فصل، ثم يصلي و يقرؤها في صلاته، كما أن من الممكن أن تكون صلاتهم آنئذ غير مشتملة على فاتحة الكتاب، ثم وجبت بعد ذلك و إن كان لم يذكر أحد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لا يقرأ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له </w:t>
      </w:r>
      <w:r>
        <w:rPr>
          <w:rStyle w:val="FootnoteAnchor"/>
          <w:rtl w:val="true"/>
        </w:rPr>
        <w:footnoteReference w:id="56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صلاة لا يقرأ فيها بفاتحة الكتاب فهي خداج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ينافي ذلك إذ يمكن أن يكون ذلك تشريعا حادثا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أنهم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الفاتحة قد نزلت بعد المدثر </w:t>
      </w:r>
      <w:r>
        <w:rPr>
          <w:rStyle w:val="FootnoteAnchor"/>
          <w:rtl w:val="true"/>
        </w:rPr>
        <w:footnoteReference w:id="564"/>
      </w:r>
      <w:r>
        <w:rPr>
          <w:rFonts w:ascii="Amiri" w:hAnsi="Amiri" w:eastAsia="Amiri" w:cs="Amiri"/>
          <w:color w:val="111111"/>
          <w:sz w:val="28"/>
          <w:sz w:val="28"/>
          <w:szCs w:val="28"/>
          <w:rtl w:val="true"/>
          <w:lang w:bidi="ar-SA"/>
        </w:rPr>
        <w:t>أي بعد عدة سنوات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وثمة قول آخر، و هو أن أول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سورة المدثر </w:t>
      </w:r>
      <w:r>
        <w:rPr>
          <w:rStyle w:val="FootnoteAnchor"/>
          <w:rtl w:val="true"/>
        </w:rPr>
        <w:footnoteReference w:id="565"/>
      </w:r>
      <w:r>
        <w:rPr>
          <w:rFonts w:ascii="Amiri" w:hAnsi="Amiri" w:eastAsia="Amiri" w:cs="Amiri"/>
          <w:color w:val="111111"/>
          <w:sz w:val="28"/>
          <w:sz w:val="28"/>
          <w:szCs w:val="28"/>
          <w:rtl w:val="true"/>
          <w:lang w:bidi="ar-SA"/>
        </w:rPr>
        <w:t>، و ستأتي الإشارة إلى أنها قد نزلت بعد المرحلة الاختيارية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كما أنهم يروون روايات عديدة تنافي قولهم هذا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فإن تحقيق هذا الأمر لا يهمنا كثيرا، فلا بد من توفير الفرصة للحديث عن 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بأن نعطف الكلام هنا إلى الحديث عن معجزته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 سر إعجازه، فإن ذلك ربما تكون له أهميته البالغة لمن يريد أن يقرأ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يستفيد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و شريعة، </w:t>
      </w:r>
      <w:bookmarkStart w:id="498" w:name="pg12290_283431"/>
    </w:p>
    <w:p>
      <w:pPr>
        <w:pStyle w:val="BookText"/>
        <w:rPr/>
      </w:pPr>
      <w:bookmarkEnd w:id="498"/>
      <w:r>
        <w:rPr>
          <w:rFonts w:ascii="Amiri" w:hAnsi="Amiri" w:eastAsia="Amiri" w:cs="Amiri"/>
          <w:color w:val="111111"/>
          <w:sz w:val="28"/>
          <w:sz w:val="28"/>
          <w:szCs w:val="28"/>
          <w:rtl w:val="true"/>
          <w:lang w:bidi="ar-SA"/>
        </w:rPr>
        <w:t>و أدبا، و سلوكا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بأن كثيرا من الأحداث قد جاءت مرتبطة بالقرآن، و كانت سببا في نزول طائفة من آياته و لا بد من الاستدلال به عليها، فنقول</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7431282_417432637"/>
      <w:bookmarkStart w:id="500" w:name="_Toc167"/>
      <w:bookmarkEnd w:id="499"/>
      <w:r>
        <w:rPr>
          <w:rtl w:val="true"/>
        </w:rPr>
        <w:t>إعجاز القرآن</w:t>
      </w:r>
      <w:r>
        <w:rPr>
          <w:rtl w:val="true"/>
        </w:rPr>
        <w:t>:</w:t>
      </w:r>
      <w:bookmarkEnd w:id="500"/>
    </w:p>
    <w:p>
      <w:pPr>
        <w:pStyle w:val="BookText"/>
        <w:rPr/>
      </w:pPr>
      <w:r>
        <w:rPr>
          <w:rFonts w:ascii="Amiri" w:hAnsi="Amiri" w:eastAsia="Amiri" w:cs="Amiri"/>
          <w:color w:val="111111"/>
          <w:sz w:val="28"/>
          <w:sz w:val="28"/>
          <w:szCs w:val="28"/>
          <w:rtl w:val="true"/>
          <w:lang w:bidi="ar-SA"/>
        </w:rPr>
        <w:t xml:space="preserve">لقد تحدى اللّه أعداء الإسلام بأن يأتوا بمثل القرآن، فلما عجزوا تحداهم بأن يأتوا بعشر سور من مثل القرآن، فعجزوا عن ذلك أيضا، ثم صعّد تحديه لهم، و طلب منهم أن يأتوا بسورة واحدة من مثله، فلو أنهم استطاعوا أن يأتوا و لو بقدر سورة الكوثر، التي هي سطر واحد، لثبت بطلان هذا الدين الجديد من أساسه، ما دام أنه هو قد قبل بهذا التحدي مسبقا، و لكانوا قد وفروا على أنفسهم الكثير من الويلات، التي أقدموا عليها بإعلانهم الحرب على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التي أدت إلى إزهاق النفوس الكثيرة، و هدر الطاقات العظيمة، و غير ذلك من مصائب و كوارث، انتهت بهزيمتهم، و انتصار الإسلام و قائده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هي تلك الخصيصة التي في القرآن، و التي جعلتهم يعجزون عن مجاراته، و حتى عن أن يأتوا ب بِسُورَةٍ مِنْ مِثْلِهِ ؟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ما هي تلك الخصيصة التي سوغت التحدي بالقرآن للإنس و الجن معا دون اختصاص بزمان دون زمان، قال تعالى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w:t>
      </w:r>
    </w:p>
    <w:p>
      <w:pPr>
        <w:pStyle w:val="BookText"/>
        <w:rPr/>
      </w:pPr>
      <w:r>
        <w:rPr>
          <w:rFonts w:ascii="Amiri" w:hAnsi="Amiri" w:eastAsia="Amiri" w:cs="Amiri"/>
          <w:color w:val="111111"/>
          <w:sz w:val="28"/>
          <w:sz w:val="28"/>
          <w:szCs w:val="28"/>
          <w:rtl w:val="true"/>
          <w:lang w:bidi="ar-SA"/>
        </w:rPr>
        <w:t xml:space="preserve">يَأْتُونَ بِمِثْلِهِ وَ لَوْ كٰانَ بَعْضُهُمْ لِبَعْضٍ ظَهِيراً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إخباراته الغيبية الصادقة، سواء بالنسبة إلى الماضين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بالنسبة لتنبؤاته المستقبلية،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غُلِبَتِ اَلرُّومُ، فِي أَدْنَى اَلْأَرْضِ وَ هُمْ مِنْ بَعْدِ غَلَبِهِمْ سَيَغْلِبُونَ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كإخباره بنتائج حرب بدر العظمى، و غير ذلك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لتضمن القرآن للمعارف العلمية، التي تنسجم مع العقل و البرهان، و إخباراته عن سنن الكون و أسرار الخليقة، و أحوال النظام الكوني، و غير ذلك من أمور لا يمكن الوصول إليها إلا بالعلم و المعرفة الشاملة و الواسعة، الأمر الذي لم يكن متوفرا في البيئة التي عاش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Style w:val="FootnoteAnchor"/>
          <w:rtl w:val="true"/>
        </w:rPr>
        <w:footnoteReference w:id="572"/>
      </w:r>
      <w:r>
        <w:rPr>
          <w:rFonts w:ascii="Amiri" w:hAnsi="Amiri" w:eastAsia="Amiri" w:cs="Amiri"/>
          <w:color w:val="111111"/>
          <w:sz w:val="28"/>
          <w:sz w:val="28"/>
          <w:szCs w:val="28"/>
          <w:rtl w:val="true"/>
          <w:lang w:bidi="ar-SA"/>
        </w:rPr>
        <w:t xml:space="preserve">و غير ذلك من الآيات التي تشير إلى دقائق و حقائق علمية في مختلف </w:t>
      </w:r>
    </w:p>
    <w:p>
      <w:pPr>
        <w:pStyle w:val="BookText"/>
        <w:rPr/>
      </w:pPr>
      <w:r>
        <w:rPr>
          <w:rFonts w:ascii="IRNazanin" w:hAnsi="IRNazanin" w:eastAsia="IRNazanin"/>
          <w:color w:val="111111"/>
          <w:sz w:val="28"/>
          <w:sz w:val="28"/>
          <w:szCs w:val="28"/>
          <w:rtl w:val="true"/>
          <w:lang w:bidi="fa-IR"/>
        </w:rPr>
        <w:t>العلوم و 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إعجازه إنما هو في نظامه التشريعي الذي جاء به، و الذي لا يمكن لرجل عاش في بيئة كالبيئة التي عاش فيها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عانى من الظروف و الأحوال الاجتماعية، و مستوى الثقافة في ذلك العصر، أن يأتي بمثل ذلك مهما كان عظيما في فكره، و ذكائه، و سعة أفقه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نجد الإشارة إلى هذين الرأيين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أَ فَلاٰ تَعْقِلُونَ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 فلربما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إعجاز القرآن هو في عدم وجود الاختلاف فيه، و لذلك ترى أنه قد تحداهم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إشارات أخرى لجزئيات ربما يدخل أكثرها فيما قدمناه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فيما ذكرناه كفاية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ثمة قول آخر، أكثر شيوعا و معروفية و لا سيما بين القدماء، و هو إعجاز القرآن في الفصاحة و البلاغة، و قد كتبوا في هذا الموضوع الشيء الكثير قديما و حديثا</w:t>
      </w:r>
      <w:r>
        <w:rPr>
          <w:rFonts w:eastAsia="Amiri" w:cs="Amiri" w:ascii="Amiri" w:hAnsi="Amiri"/>
          <w:color w:val="111111"/>
          <w:sz w:val="28"/>
          <w:szCs w:val="28"/>
          <w:rtl w:val="true"/>
          <w:lang w:bidi="ar-SA"/>
        </w:rPr>
        <w:t xml:space="preserve">. </w:t>
      </w:r>
      <w:bookmarkStart w:id="501" w:name="pg12290_283437"/>
    </w:p>
    <w:p>
      <w:pPr>
        <w:pStyle w:val="BookText"/>
        <w:rPr/>
      </w:pPr>
      <w:bookmarkEnd w:id="501"/>
      <w:r>
        <w:rPr>
          <w:rFonts w:ascii="Amiri" w:hAnsi="Amiri" w:eastAsia="Amiri" w:cs="Amiri"/>
          <w:color w:val="111111"/>
          <w:sz w:val="28"/>
          <w:sz w:val="28"/>
          <w:szCs w:val="28"/>
          <w:rtl w:val="true"/>
          <w:lang w:bidi="ar-SA"/>
        </w:rPr>
        <w:t>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الأخير هو السر الأعظم في إعجاز القرآن الكريم حقا، و هو يستبطن سائر الجوانب الإعجازية المذكورة آنفا و غيرها مما لم نذكره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7431284_417432637"/>
      <w:bookmarkStart w:id="503" w:name="_Toc168"/>
      <w:bookmarkEnd w:id="502"/>
      <w:r>
        <w:rPr>
          <w:rtl w:val="true"/>
        </w:rPr>
        <w:t xml:space="preserve">لماذا الأخير فقط؟ </w:t>
      </w:r>
      <w:r>
        <w:rPr>
          <w:rtl w:val="true"/>
        </w:rPr>
        <w:t>!</w:t>
      </w:r>
      <w:bookmarkEnd w:id="503"/>
    </w:p>
    <w:p>
      <w:pPr>
        <w:pStyle w:val="BookText"/>
        <w:rPr/>
      </w:pPr>
      <w:r>
        <w:rPr>
          <w:rFonts w:ascii="Amiri" w:hAnsi="Amiri" w:eastAsia="Amiri" w:cs="Amiri"/>
          <w:color w:val="111111"/>
          <w:sz w:val="28"/>
          <w:sz w:val="28"/>
          <w:szCs w:val="28"/>
          <w:rtl w:val="true"/>
          <w:lang w:bidi="ar-SA"/>
        </w:rPr>
        <w:t xml:space="preserve">و أما لماذا هذا الأخير فقط دون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واضح، حيث إننا نقصد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أوسع مما يقصده علماء المعاني و البيان، و هذا المعنى يستبطن جميع وجوه الإعجاز و ينطبق عليها، و بيان ذلك يحتاج إلى شيء من البسط في البيان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للناس كافة فلا بد أن تكون معجزته بحيث يستطيع كل من واجهها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يدرك إعجازها، و أنها أمر خارق للعادة و أنها صادرة عن قدرة عليا، و قوة قاهرة، تهيمن على النواميس الطبيعية، و تقهرها، و إلا فإنه إذا جاء شخص مثلا إلى بلد، و ادّعى أنه يعرف اللغة الفلانية، و لم يكن أحد في البلد يعرف شيئا من تلك اللغة، و لا سمع بها، فإنهم لا يستطيعون أن </w:t>
      </w:r>
    </w:p>
    <w:p>
      <w:pPr>
        <w:pStyle w:val="BookText"/>
        <w:rPr/>
      </w:pPr>
      <w:r>
        <w:rPr>
          <w:rFonts w:ascii="Amiri" w:hAnsi="Amiri" w:eastAsia="Amiri" w:cs="Amiri"/>
          <w:color w:val="111111"/>
          <w:sz w:val="28"/>
          <w:sz w:val="28"/>
          <w:szCs w:val="28"/>
          <w:rtl w:val="true"/>
          <w:lang w:bidi="ar-SA"/>
        </w:rPr>
        <w:t>يحكموا بصدقه و لا بكذبه، إذ ليس لهم طريق لإثبات هذا الصدق أو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ادّعى أمرا لهم خبرة فيه، و استطاعوا أن يتلمسوا فيه مواقع خرقه للنواميس الطبيعية فلا بد لهم من التسليم له و القبول بدعوته؛ لأن ذلك يكون قاطعا لعذرهم، و موجبا لخضوع عقولهم لما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موجزة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معجزة النبي في كل عصر متناسبة مع خبرات ذلك العصر، و لكل من أرسل إليهم؛ ليمكن إثبات إعجازها لهم، و إقامة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القرآن قد تحداهم أن يأتوا بسورة واحدة من مثله، فلا بد أن يكون وجه الإعجاز فيه ساريا ليصل حتى إلى أصغر سورة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نظرنا إلى ما ذكروه آنفا، فإننا نجد أن بعض السور لا تشتمل على شيء مما ذكروه، مع أن التحدي به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بالغيب مثلا لا يمكن أن يكون قاطعا لعذر من ألقي إليهم إلا بعد تحقق المخبر عنه، و قد يطول ذلك إلى سنوات عديدة، أما من يأتون بعد ذلك فلربما يصعب عليهم الجزم بتحقق 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القضايا العلمية، فلربما لا يكون من بينهم من له الخبرات اللازمة في تلك العلوم؛ ليمكن إدراك الإعجاز فيها؛ فإن ذلك رهن بتقدم العلم، و تمكن العلماء من استجلاء تلك الحقائق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لو أدرك ذلك بعضهم، فلربما يحمله اللجاج، أو غير ذلك من مصالحه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إنكار ذلك و إخفائه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الحال بالنسبة إلى أهل الكتاب، الذين كانوا يعرفون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04" w:name="pg12290_283441"/>
    </w:p>
    <w:p>
      <w:pPr>
        <w:pStyle w:val="BookText"/>
        <w:rPr/>
      </w:pPr>
      <w:bookmarkEnd w:id="504"/>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يعرفون أبناءهم، و يجدونه مكتوبا عندهم في التوراة و الإنجيل، و لكن الأحبار و الرهبان أخفوا ذلك و أنكروه لمصالح شخصية، أو لغير ذلك، مما وجدوا فيه مبررا للإقدام على خداع أنفسهم، و خداع غيرهم، و هكذا يقال بالنسبة للإعجاز التشريعي، و غير 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وجه الإعجاز في القرآن إذا؟</w:t>
      </w:r>
    </w:p>
    <w:p>
      <w:pPr>
        <w:pStyle w:val="BookText"/>
        <w:rPr/>
      </w:pPr>
      <w:r>
        <w:rPr>
          <w:rFonts w:ascii="Amiri" w:hAnsi="Amiri" w:eastAsia="Amiri" w:cs="Amiri"/>
          <w:color w:val="111111"/>
          <w:sz w:val="28"/>
          <w:sz w:val="28"/>
          <w:szCs w:val="28"/>
          <w:rtl w:val="true"/>
          <w:lang w:bidi="ar-SA"/>
        </w:rPr>
        <w:t>و في مقام الإجابة على هذا السؤال نقول</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7431286_417432637"/>
      <w:bookmarkStart w:id="506" w:name="_Toc169"/>
      <w:bookmarkEnd w:id="505"/>
      <w:r>
        <w:rPr>
          <w:rtl w:val="true"/>
        </w:rPr>
        <w:t>بلاغة القرآن</w:t>
      </w:r>
      <w:r>
        <w:rPr>
          <w:rtl w:val="true"/>
        </w:rPr>
        <w:t>:</w:t>
      </w:r>
      <w:bookmarkEnd w:id="506"/>
    </w:p>
    <w:p>
      <w:pPr>
        <w:pStyle w:val="BookText"/>
        <w:rPr/>
      </w:pPr>
      <w:r>
        <w:rPr>
          <w:rFonts w:ascii="Amiri" w:hAnsi="Amiri" w:eastAsia="Amiri" w:cs="Amiri"/>
          <w:color w:val="111111"/>
          <w:sz w:val="28"/>
          <w:sz w:val="28"/>
          <w:szCs w:val="28"/>
          <w:rtl w:val="true"/>
          <w:lang w:bidi="ar-SA"/>
        </w:rPr>
        <w:t>قبل كل شيء ينبغي التذكير بأن ما ذكرناه آنفا، لا يعني أن الإخبار بالغيب، و غير ذلك مما ذكرناه، و مما لم نذكره، غير موجود في القرآن، بل هو موجود فيه بأجلى مظاهره و أعظمها، و هي معجزات أيضا لكل أحد، و 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ليس هو الملاك الأول و الأخير لإعجاز القرآن، و إنما ملاك الإعجاز فيه هو أمر يستطيع كل أحد أن يدركه، و أن يفهمه، و هو أمر تشتمل عليه حتى السورة التي لا تزيد على السطر الواحد، كسورة الكوثر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أمر يجده كل أحد، مهما كان تخصصه، و مهما كان مستواه الفكري، و أيا كان نوع ثقافته، و في أي عصر، و في أي ظرف، و هو كذلك أمر يشمل كل ما تقدم و سواه مما لم نذكره، و يضمه تحت جناحيه؛ و ذلك الأمر هو</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7431288_417432637"/>
      <w:bookmarkStart w:id="508" w:name="_Toc170"/>
      <w:bookmarkEnd w:id="507"/>
      <w:r>
        <w:rPr>
          <w:rtl w:val="true"/>
        </w:rPr>
        <w:t>البلاغة</w:t>
      </w:r>
      <w:r>
        <w:rPr>
          <w:rtl w:val="true"/>
        </w:rPr>
        <w:t>:</w:t>
      </w:r>
      <w:bookmarkEnd w:id="50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أن ما تقدم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البلاغة؛ فلأن حقيقة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عرفوها</w:t>
      </w:r>
      <w:r>
        <w:rPr>
          <w:rFonts w:eastAsia="Amiri" w:cs="Amiri" w:ascii="Amiri" w:hAnsi="Amiri"/>
          <w:color w:val="111111"/>
          <w:sz w:val="28"/>
          <w:szCs w:val="28"/>
          <w:rtl w:val="true"/>
          <w:lang w:bidi="ar-SA"/>
        </w:rPr>
        <w:t xml:space="preserve">- </w:t>
      </w:r>
      <w:bookmarkStart w:id="509" w:name="pg12290_283443"/>
    </w:p>
    <w:p>
      <w:pPr>
        <w:pStyle w:val="BookText"/>
        <w:rPr/>
      </w:pPr>
      <w:bookmarkEnd w:id="509"/>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الكلام لمقتضى الحال، أو للاعتبار المناسب، و القرآن مطابق لمقتضى الحال دائما و في كل زمان، و إلى الا بد و مع كل شخص؛ لأنه خطاب لهم جميعا، و معجز لهم جميعا؛ فحين يخبر عن الغيب، فإنما اقتضى الحال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حين يكشف عن أسرار الكون، و خفايا الطبيعة، و يشير إلى بعض الحقائق العلمية، و كذلك أيضا حين يضع أعظم تشريع، و أروع نظام عرفته الإنسانية، إلى غير ذلك مما تقدم ذكره و 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 تكون ظروف نشأة الرسول الأعظم هي تلك، فإن ذلك له أهمية كبرى في قبول الدعوة، و الإذعان لها، و كذلك فإن الكلام الذي يختلف صدره و ذيله، أو يختلف من وقت لآخر، مع كون الهدف واحدا، و المخاطب و المتكلم واحدا، لا يمكن أن يكون بليغا، و لا مطابقا لمقتضى الحال، كما يقولون</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7431290_417432637"/>
      <w:bookmarkStart w:id="511" w:name="_Toc171"/>
      <w:bookmarkEnd w:id="510"/>
      <w:r>
        <w:rPr>
          <w:rtl w:val="true"/>
        </w:rPr>
        <w:t xml:space="preserve">الإعجاز بالبلاغة كيف؟ و لماذا؟ </w:t>
      </w:r>
      <w:r>
        <w:rPr>
          <w:rtl w:val="true"/>
        </w:rPr>
        <w:t>!</w:t>
      </w:r>
      <w:bookmarkEnd w:id="511"/>
    </w:p>
    <w:p>
      <w:pPr>
        <w:pStyle w:val="BookText"/>
        <w:rPr/>
      </w:pPr>
      <w:r>
        <w:rPr>
          <w:rFonts w:ascii="Amiri" w:hAnsi="Amiri" w:eastAsia="Amiri" w:cs="Amiri"/>
          <w:color w:val="111111"/>
          <w:sz w:val="28"/>
          <w:sz w:val="28"/>
          <w:szCs w:val="28"/>
          <w:rtl w:val="true"/>
          <w:lang w:bidi="ar-SA"/>
        </w:rPr>
        <w:t>و أما كيف عجزت الإنس و الجن عن مجاراة هذا القرآن؟ و كيف أمكن اعتبار البلاغة القرآنية هي سر الإعجاز فيه؟ فإن ذلك يحتاج إلى توسع في القول، و بسط في البيان،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لدلالة الكلام على المعنى في مقام التفهم و التفهيم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الذي يلقيه المتكلم قادرا على تحمل المعنى المطلوب، بأي نحو من أنحاء التحمل، سواء من حيث مفردات الجملة، أو من حيث نوعية تركيبها، أو من جهة المقايسة بينها و بين غيرها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المستوى الفكري و الثقافي للمتكلم بحيث يستطيع أن يقصد تلك المعاني التي يقدر اللفظ على تحملها</w:t>
      </w:r>
      <w:r>
        <w:rPr>
          <w:rFonts w:eastAsia="Amiri" w:cs="Amiri" w:ascii="Amiri" w:hAnsi="Amiri"/>
          <w:color w:val="111111"/>
          <w:sz w:val="28"/>
          <w:szCs w:val="28"/>
          <w:rtl w:val="true"/>
          <w:lang w:bidi="ar-SA"/>
        </w:rPr>
        <w:t xml:space="preserve">. </w:t>
      </w:r>
      <w:bookmarkStart w:id="512" w:name="pg12290_283445"/>
    </w:p>
    <w:p>
      <w:pPr>
        <w:pStyle w:val="BookText"/>
        <w:rPr/>
      </w:pPr>
      <w:bookmarkEnd w:id="51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المعنى منسجما أيضا مع نوعية اختصاص ذلك المتكلم، و مع مراميه و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المخاطب أو المخاطبين على استيعاب مقصود المتكلم، و لو على امتداد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الشروط التي لا بد أن تتوفر في عملية التفهم و التفهيم بين كل متكلم و 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يحتاج إلى توضيح و تطبيق بالنسبة لما نحن بصدده، فنقول</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7431292_417432637"/>
      <w:bookmarkStart w:id="514" w:name="_Toc172"/>
      <w:bookmarkEnd w:id="513"/>
      <w:r>
        <w:rPr>
          <w:rtl w:val="true"/>
        </w:rPr>
        <w:t>التوضيح و التطبيق</w:t>
      </w:r>
      <w:r>
        <w:rPr>
          <w:rtl w:val="true"/>
        </w:rPr>
        <w:t>:</w:t>
      </w:r>
      <w:bookmarkEnd w:id="514"/>
    </w:p>
    <w:p>
      <w:pPr>
        <w:pStyle w:val="BookText"/>
        <w:rPr/>
      </w:pPr>
      <w:r>
        <w:rPr>
          <w:rFonts w:ascii="Amiri" w:hAnsi="Amiri" w:eastAsia="Amiri" w:cs="Amiri"/>
          <w:color w:val="111111"/>
          <w:sz w:val="28"/>
          <w:sz w:val="28"/>
          <w:szCs w:val="28"/>
          <w:rtl w:val="true"/>
          <w:lang w:bidi="ar-SA"/>
        </w:rPr>
        <w:t>و في مجال التوضيح و التطبيق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اللغة العربية بما لها من خصائص و مميزات أقدر اللغات إطلاقا على تحمل المعاني، فنجد أنهم يذكرون للجملة المؤلفة من كلمتين فقط عشرات الخصائص و المميزات التي تشير كل منها إلى العديد من الآثار المحتملة، التي يمكن للفظ أن يتحملها بالنسبة للمعنى المدلول، فالمسند إليه مثلا تارة يكون اسما جامدا و أخرى مشتقا، و تارة يكون ظاهرا، و أخرى مضمرا، مقدما أو مؤخرا، محذوفا أو مذكورا، منكرا أو معرفا، و التعريف لكل واحد منها له أنحاء، لكل منها آثار و إشارات لخصوصيات في المعنى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 جانب المسند، الذي تارة يكون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بأقسامه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اسما، جامدا، أو مشتقا، معرفا أو منكرا، مقدما أو مؤخرا، مذكورا أو محذوفا، إلى آخر ما هنالك، و كل واحدة من هذه لها آثار مختلفة و متعددة يحتمل إرادتها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فمثلا قد يكون ذكره للتحقير أو عكسه، أو للتبرك به، أو إيهام استلذاذه، أو للتنبيه على غباوة السامع، أو للتقرير، أو للإيضاح،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يحذف للتعظيم، أو للتحقير، أو للاستغناء عنه، أو لإيقاع السامع في حيرة، إلى غير ذلك مما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سائر الخصوصيات التي ذكرناها، و ما لم نذكره أكثر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الاستعارات، و الكنايات، و التعريضات، و الإشارات، و غير ذلك مما تكفل لبيانه علم المعاني و البيان و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إنهم ليذكرون العديد من الامتيازات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اَلْقِصٰاصِ حَيٰاةٌ </w:t>
      </w:r>
      <w:r>
        <w:rPr>
          <w:rStyle w:val="FootnoteAnchor"/>
          <w:rtl w:val="true"/>
        </w:rPr>
        <w:footnoteReference w:id="576"/>
      </w:r>
      <w:r>
        <w:rPr>
          <w:rFonts w:ascii="Amiri" w:hAnsi="Amiri" w:eastAsia="Amiri" w:cs="Amiri"/>
          <w:color w:val="111111"/>
          <w:sz w:val="28"/>
          <w:sz w:val="28"/>
          <w:szCs w:val="28"/>
          <w:rtl w:val="true"/>
          <w:lang w:bidi="ar-SA"/>
        </w:rPr>
        <w:t>على ما كان أبلغ كلام عند العرب، و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يكفي أن 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جملة زيد قائم، إذا لوحظ المسند إليه فيها فإنه ظاهر، و مقدم، و معرف بالعلمية، و كل من هذه الثلاثة يقع على حالات كثيرة، و كذا الحال بالنسبة للمسند و هو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بد من ملاحظة الهيئة التركيبية، و موقعها من غيرها، و مع ما لها من متعلقات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الواحدة ربما تفيد معنى له العديد من الخصوصيات الهامة، فكيف إذا لوحظت تلك الجملة مع غيرها من الهيئات التركيبية الأخرى، ثم أريد استخلاص المعاني من المجموع؟ </w:t>
      </w:r>
    </w:p>
    <w:p>
      <w:pPr>
        <w:pStyle w:val="BookText"/>
        <w:rPr/>
      </w:pPr>
      <w:r>
        <w:rPr>
          <w:rFonts w:ascii="Amiri" w:hAnsi="Amiri" w:eastAsia="Amiri" w:cs="Amiri"/>
          <w:color w:val="111111"/>
          <w:sz w:val="28"/>
          <w:sz w:val="28"/>
          <w:szCs w:val="28"/>
          <w:rtl w:val="true"/>
          <w:lang w:bidi="ar-SA"/>
        </w:rPr>
        <w:t>هذا كله، بالإضافة إلى لزوم معرفة أساليب العرب، و طرائق استعمالاتهم للكلام و مقاماتها، فإن ذلك يفيد كثيرا في الوقوف على معاني القرآن، و فهم مراميه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بعضهم كان في مجلس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يعاتب اللّه، و يوبخ هؤلاء الأخلاف على قبائح أتاها أسلافهم،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 وٰازِرَةٌ وِزْرَ أُخْرىٰ ؟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القرآن نزل بلغة العرب، فهو يخاطب فيه أهل اللسان بلغتهم؛ يقول الرجل التميمي، قد أغار قومه على بلد، و قتلوا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أغرتم على بلد كذا، و فعلتم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فعلنا ببني فلان، و نحن سبينا آل فلان، و نحن خربنا بلد كذا، لا يريد أنهم باشروا ذلك، و لكن يريد هؤلاء بالعذل، و أولئك بالافتخار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قومهم فعلوا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عز و جل هذه الآيات إنما هو توبيخ لأسلافهم، و توبيخ العذل على هؤلاء الموجودين؛ لأن ذلك هو اللغة التي نزل بها القرآن؛ و لأن هؤلاء الأخلاف أيضا راضون بما فعل أسلافهم، مصوبون لهم؛ فجاز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فعلتم؛ إذ رضيتم قبح فعلهم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أيضا من معرفة خصوصيات الألفاظ و أسرار اختياراتها لمواقعها،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w:t>
      </w:r>
    </w:p>
    <w:p>
      <w:pPr>
        <w:pStyle w:val="BookText"/>
        <w:rPr/>
      </w:pPr>
      <w:r>
        <w:rPr>
          <w:rFonts w:ascii="Amiri" w:hAnsi="Amiri" w:eastAsia="Amiri" w:cs="Amiri"/>
          <w:color w:val="111111"/>
          <w:sz w:val="28"/>
          <w:sz w:val="28"/>
          <w:szCs w:val="28"/>
          <w:rtl w:val="true"/>
          <w:lang w:bidi="ar-SA"/>
        </w:rPr>
        <w:t xml:space="preserve">جَهَنَّمَ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نعبد الملائكة و اليهود تعبد عزيرا، و النصارى تعبد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أمه، أما علم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يعقل إلخ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لقدرة اللغة العربية على تحمل المعاني الدقيقة و العميقة، نجد أن اللّه تعالى قد اختارها لتكون لغة القرآن، و قد نوه بذلك، و وجه إليه الأنظار و الأفكار، و دعا إلى استخلاص المعاني الدقيقة من كتابه الكريم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لَعَلَّكُمْ تَعْقِلُونَ </w:t>
      </w:r>
      <w:r>
        <w:rPr>
          <w:rStyle w:val="FootnoteAnchor"/>
          <w:rtl w:val="true"/>
        </w:rPr>
        <w:footnoteReference w:id="58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Style w:val="FootnoteAnchor"/>
          <w:rtl w:val="true"/>
        </w:rPr>
        <w:footnoteReference w:id="58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عَلىٰ قَلْبِكَ لِتَكُونَ مِنَ اَلْمُنْذِرِينَ، بِلِسٰانٍ عَرَبِيٍّ مُبِينٍ </w:t>
      </w:r>
      <w:r>
        <w:rPr>
          <w:rStyle w:val="FootnoteAnchor"/>
          <w:rtl w:val="true"/>
        </w:rPr>
        <w:footnoteReference w:id="583"/>
      </w:r>
      <w:r>
        <w:rPr>
          <w:rFonts w:ascii="Amiri" w:hAnsi="Amiri" w:eastAsia="Amiri" w:cs="Amiri"/>
          <w:color w:val="111111"/>
          <w:sz w:val="28"/>
          <w:sz w:val="28"/>
          <w:szCs w:val="28"/>
          <w:rtl w:val="true"/>
          <w:lang w:bidi="ar-SA"/>
        </w:rPr>
        <w:t>إلى غير ذلك من الآيات، فلننظر بدقة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 و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يَعْلَمُونَ و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فإنه كله يشير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للمستوى الفكري، و هو الشرط الثاني نقول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شخص عادي لا اطلاع له على شيء من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يحتاج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فإننا لا نفكر في مقصوده كثيرا، بل ينتقل ذهننا مباشرة إلى </w:t>
      </w:r>
    </w:p>
    <w:p>
      <w:pPr>
        <w:pStyle w:val="BookText"/>
        <w:rPr/>
      </w:pPr>
      <w:r>
        <w:rPr>
          <w:rFonts w:ascii="Amiri" w:hAnsi="Amiri" w:eastAsia="Amiri" w:cs="Amiri"/>
          <w:color w:val="111111"/>
          <w:sz w:val="28"/>
          <w:sz w:val="28"/>
          <w:szCs w:val="28"/>
          <w:rtl w:val="true"/>
          <w:lang w:bidi="ar-SA"/>
        </w:rPr>
        <w:t>أن مراده هو المؤثر الظاهري في وجود الشيء؛ فإذا أراد شخص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أراد العلة الغائية أو المادية، أو الصورية، أو قصد بالعلة السبب، أو العلة التامة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نقول له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كلامه لا يدل على ذلك و لا ينظر إليه، و لكن لو قال نفس هذه الكلمة ابن سينا مثلا؛ فإننا لا بد أن نفكر لنعرف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أراد بالعلة واحدا مما تقدم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أراد بالشيء البسيط أم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و هل؟ إلى آخر ما هنالك من احتمالات يمكن لابن سينا أن يقصدها من كلمة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القائل طبيبا مثلا فإننا لا بد أن نفتش عن معان تتناسب مع اختصاصه و نوع ثقافته، و حتى أهدافه، فإن كل ذلك يؤثر تأثيرا كبيرا في تفهيم المعنى، و معرفة نوعه و مستواه، حيث لا بد أن ينسجم مع تلك الأهداف، و يتلاءم مع المستوى الثقافي و الفكري للمتكلم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القائل يمتاز بسعة الأفق و الشمولية،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فإننا لا بد أن نعد أنفسنا لطرح أي احتمال يتناسب مع شخصية و مستوى و ثقافة و أهداف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بد أن نبحث الأعوام و السنين لنتمكن من التقرب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بشكل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مراميه و أهدافه؛ لأن فهم جميع الخصوصيات التي يرمي إليها المتكلم لا يمكن إلا من قبل من يداني ذلك المتكلم في سعة الأفق، و الشمولية، و عمق الفكر، و الغوص في لجج الحقائق، و أين يمكن أن يوجد من هو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مستواه العلمي الشامخ، سوى معلمه و أستاذه، النبي الأعظم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w:t>
      </w:r>
    </w:p>
    <w:p>
      <w:pPr>
        <w:pStyle w:val="BookText"/>
        <w:rPr/>
      </w:pPr>
      <w:r>
        <w:rPr>
          <w:rFonts w:ascii="Amiri" w:hAnsi="Amiri" w:eastAsia="Amiri" w:cs="Amiri"/>
          <w:color w:val="111111"/>
          <w:sz w:val="28"/>
          <w:sz w:val="28"/>
          <w:szCs w:val="28"/>
          <w:rtl w:val="true"/>
          <w:lang w:bidi="ar-SA"/>
        </w:rPr>
        <w:t xml:space="preserve">و لعل إلى هذا يشير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ما عرف اللّه إلا أنا و أنت، و لا عرفني إلا اللّه و أنت، و لا عرفك إلا اللّه و أنا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 فقد أصبح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 تعالى، و هو محيط بالكائنات، و مهيمن على كل الموجودات، و ليس لعلمه حد محدود، و لا لصفته نعت موجود، إذا اختار اللغة العربية ليحملها بعض مراميه و أهدافه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اللغة القادرة على التحمل بشكل مذهل و هائل، و لا تضارعها في ذلك أية لغة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الإنسان المحدود في ملكاته، و قدراته، و طاقاته النفسية، و الفكرية، و غيرها، لا يمكنه حتى و لو بقي أبد الدهر، و حتى لو استعان بكل مخلوق و موجود، و سخر كل ما لديه من طاقات و إمكانات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يكتشف إلا القليل القليل من المعارف القرآنية، و لن يكون بإمكانه أن يأتي هو و كل من معه بمثل هذا القرآن، و لو كان بعضهم لبعض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بد أن نبقى ننتظر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يكتشف الإنسان كل جديد في هذا القرآن، تبعا لتقدم معارفه، و نمو قدراته الفكرية و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تاريخ القرآن عبر القرون و الأجيال، خير شاهد و دليل على ما نقول؛ حيث إننا نلاحظ</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كل عصر يمتاز بتقدم علم أو علوم، و يتألق فيه نجمها، و يقوى </w:t>
      </w:r>
    </w:p>
    <w:p>
      <w:pPr>
        <w:pStyle w:val="BookText"/>
        <w:rPr/>
      </w:pPr>
      <w:r>
        <w:rPr>
          <w:rFonts w:ascii="Amiri" w:hAnsi="Amiri" w:eastAsia="Amiri" w:cs="Amiri"/>
          <w:color w:val="111111"/>
          <w:sz w:val="28"/>
          <w:sz w:val="28"/>
          <w:szCs w:val="28"/>
          <w:rtl w:val="true"/>
          <w:lang w:bidi="ar-SA"/>
        </w:rPr>
        <w:t>سلطانها، ثم تعود تدريجا لتتراجع أمام زحف علم أو علوم أخرى لتحتل هي بدورها أيضا مكان الصدارة في البحث و العمق و التحقيق و هكذا، و لكن هذا القرآن العظيم يبقى هو المهيمن في العصور كلها على العلوم و العلماء جميعا، و يدرك الكل أنه فوق مستواهم، و لا تبلغه عقولهم، و لا تناله قدراتهم، و يجدون فيه ما يوجب خضوعهم لعظمته، و يدركون أنه لا يزال فيه ما يعجزون عن إدراكه، و الإحاطة به، فضلا عن مجاراته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 اختلاف الثقافات، و الاتجاهات، و المستويات على مر العصور؛ فإن الكل يجدون هذا القرآن مطابقا لمقتضى الحال دائما و منسجما معه، و هذا هو الإعجاز حقا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المئات من السنين تمر، و الأجيال تأتي و تذهب، و الإنسان لا يزال يكتشف المزيد من معارف القرآن، و أسراره، و مراميه، و كلما توصل إلى شيء، فإنه يجد أن هذا القرآن ليس فقط قد جاء بمعارف و مرام لا تتناسب مع عقلية و ثقافة عصر 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يؤكد على أنه من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يتجاوز ذلك كله، ليثبت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أغواره لا تزال تحتضن المزيد من المعاني و الأسرار، التي يرى هذا الإنسان نفسه عاجزا عن الوصول إليها و الحصول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ذلك، فلقد أصبح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كلما أعاد قراءة هذا القرآن؛ فإنه يجده جديدا عليه في معانيه و مراميه، و ذلك بسبب اختلاف حالات و توجهات الإنسان، و نوعية الصور الحاضرة آنيا لديه، و الأجواء و الحالات النفسية المهيمنة عليه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خصوصية ثابتة في القرآن لا تتغير و لا تتبدل على مر الدهور </w:t>
      </w:r>
    </w:p>
    <w:p>
      <w:pPr>
        <w:pStyle w:val="BookText"/>
        <w:rPr/>
      </w:pPr>
      <w:r>
        <w:rPr>
          <w:rFonts w:ascii="Amiri" w:hAnsi="Amiri" w:eastAsia="Amiri" w:cs="Amiri"/>
          <w:color w:val="111111"/>
          <w:sz w:val="28"/>
          <w:sz w:val="28"/>
          <w:szCs w:val="28"/>
          <w:rtl w:val="true"/>
          <w:lang w:bidi="ar-SA"/>
        </w:rPr>
        <w:t>و العصور، و سيأتي أنه كلما ذهب قرن يأتي قرن آخر؛ فيطلعون على معنى جديد للآيات القرآنية و لا يزال الناس على ذلك إلى يوم القيامة، على اعتبار أنه كلما ترقت البشرية في مداركها و معارفها، كلما كانت أقدر على اكتشاف معارف القرآن، و استكناه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علم ما مضى، و علم ما يأتي إلى يوم القيامة، و حكم ما بينكم، و بيان ما أصبحتم فيه تختلفون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شئت لأوقرت سبعين بعيرا من تفسير فاتحة الكتاب</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ظاهره أنيق، و باطنه عميق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ظاهره حكم، و باطنه علم</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و ما يشير إلى هذا المعنى كثير جدا لا مجال لاستقصائه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إلى جميع ذلك يشير ما ورد عن الإمام الصادق و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على أربعة أشياء، على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515" w:name="pg12290_283462"/>
    </w:p>
    <w:p>
      <w:pPr>
        <w:pStyle w:val="Heading5"/>
        <w:numPr>
          <w:ilvl w:val="4"/>
          <w:numId w:val="1"/>
        </w:numPr>
        <w:rPr/>
      </w:pPr>
      <w:bookmarkStart w:id="516" w:name="__RefHeading___Toc7431294_417432637"/>
      <w:bookmarkStart w:id="517" w:name="_Toc173"/>
      <w:bookmarkEnd w:id="515"/>
      <w:bookmarkEnd w:id="516"/>
      <w:r>
        <w:rPr>
          <w:rtl w:val="true"/>
        </w:rPr>
        <w:t>ترجمة القرآن و تفسيره</w:t>
      </w:r>
      <w:r>
        <w:rPr>
          <w:rtl w:val="true"/>
        </w:rPr>
        <w:t>:</w:t>
      </w:r>
      <w:bookmarkEnd w:id="517"/>
    </w:p>
    <w:p>
      <w:pPr>
        <w:pStyle w:val="BookText"/>
        <w:rPr/>
      </w:pPr>
      <w:r>
        <w:rPr>
          <w:rFonts w:ascii="Amiri" w:hAnsi="Amiri" w:eastAsia="Amiri" w:cs="Amiri"/>
          <w:color w:val="111111"/>
          <w:sz w:val="28"/>
          <w:sz w:val="28"/>
          <w:szCs w:val="28"/>
          <w:rtl w:val="true"/>
          <w:lang w:bidi="ar-SA"/>
        </w:rPr>
        <w:t>و مما تقدم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ترجمة القرآن و تفسيره غير ممكنين لهذا الإنسان المحدود بحدود الزمان و المكان، و غير المحيط بكل العلاقات الكونية، و لا المطّلع على النواميس الطبيعية،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لمن يتصدى لترجمة القرآن أو لتفسيره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فهمته من القرآن، بحسب ما توفر لدي من أدوات تساعد على اكتشاف المعاني، من المفردات و الهيئات التركيبية، و بحسب مستوى ثقافتي و معارفي و قدراتي المحدودة بالنسبة إلى اللّه الذي ليس لعلمه حد</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7431296_417432637"/>
      <w:bookmarkStart w:id="519" w:name="_Toc174"/>
      <w:bookmarkEnd w:id="518"/>
      <w:r>
        <w:rPr>
          <w:rtl w:val="true"/>
        </w:rPr>
        <w:t>للقرآن ظهر و بطن</w:t>
      </w:r>
      <w:r>
        <w:rPr>
          <w:rtl w:val="true"/>
        </w:rPr>
        <w:t>:</w:t>
      </w:r>
      <w:bookmarkEnd w:id="519"/>
    </w:p>
    <w:p>
      <w:pPr>
        <w:pStyle w:val="BookText"/>
        <w:rPr/>
      </w:pPr>
      <w:r>
        <w:rPr>
          <w:rFonts w:ascii="Amiri" w:hAnsi="Amiri" w:eastAsia="Amiri" w:cs="Amiri"/>
          <w:color w:val="111111"/>
          <w:sz w:val="28"/>
          <w:sz w:val="28"/>
          <w:szCs w:val="28"/>
          <w:rtl w:val="true"/>
          <w:lang w:bidi="ar-SA"/>
        </w:rPr>
        <w:t xml:space="preserve">قد تقدم آنفا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أردت أن أوقر على الفاتحة سبعين بعيرا لفعلت أو بما معناه، و يظهر صدق قوله هذا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نفهم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للقرآن ظهرا و بطنا، أو أكثر، و قد روي هذا المعنى من طرق غير الشيعة أيضا، و فسر بما يشير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خطبة منسوبة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ظهر و بطن، فظاهره حكم، و باطنه علم، لا تحصى عجائبه، و لا يشبع منه علماؤه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في كتاب اللّه آية إلا و لها ظهر و بطن، </w:t>
      </w:r>
    </w:p>
    <w:p>
      <w:pPr>
        <w:pStyle w:val="BookText"/>
        <w:rPr/>
      </w:pPr>
      <w:r>
        <w:rPr>
          <w:rFonts w:ascii="Amiri" w:hAnsi="Amiri" w:eastAsia="Amiri" w:cs="Amiri"/>
          <w:color w:val="111111"/>
          <w:sz w:val="28"/>
          <w:sz w:val="28"/>
          <w:szCs w:val="28"/>
          <w:rtl w:val="true"/>
          <w:lang w:bidi="ar-SA"/>
        </w:rPr>
        <w:t>و لكل حد مطلع</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غير واحد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كتاب اللّه آية إلا و لها ظهر و بطن،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تفسير ظاهر، و تفسير خفي، و لكل حد مطلع،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يطلع عليه قوم فيستعملونه على تلك المعاني، ثم يذهب ذلك القرن، فيجيء قرن آخر، فيطلعون منها على معنى آخر، فيذهب عليه ما كان عليه من كان قبلهم؛ فلا يزال الناس على ذلك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ذو شجون، و فنون، و بطون، و محكم، و متشابه، و ظهر و بطن، فظهره التلاوة، و بطنه التأويل</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عز و جل آية إلا و لها ظهر و بطن، و لكل حرف حد، و كل حد مطلع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نزل على سبعة أحرف ما منها حرف إلا </w:t>
      </w:r>
    </w:p>
    <w:p>
      <w:pPr>
        <w:pStyle w:val="BookText"/>
        <w:rPr/>
      </w:pPr>
      <w:r>
        <w:rPr>
          <w:rFonts w:ascii="Amiri" w:hAnsi="Amiri" w:eastAsia="Amiri" w:cs="Amiri"/>
          <w:color w:val="111111"/>
          <w:sz w:val="28"/>
          <w:sz w:val="28"/>
          <w:szCs w:val="28"/>
          <w:rtl w:val="true"/>
          <w:lang w:bidi="ar-SA"/>
        </w:rPr>
        <w:t>و له ظهر و بطن و إن علي بن أبي طالب عنده منه الظاهر و الباطن</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 من ذلك في الدلالة على ما ذكرناه، ما نقل عن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تفقه كل الفقه حتى ترى للقرآن وجوها كثيرة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حينما أرسله لحجاج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حمال ذو وجوه</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ما يروى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أن للقرآن ظهرا و بطنا في المصادر المعدة لذلك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520" w:name="pg12290_283468"/>
    </w:p>
    <w:p>
      <w:pPr>
        <w:pStyle w:val="BookText"/>
        <w:rPr/>
      </w:pPr>
      <w:bookmarkEnd w:id="520"/>
      <w:r>
        <w:rPr>
          <w:rFonts w:ascii="Amiri" w:hAnsi="Amiri" w:eastAsia="Amiri" w:cs="Amiri"/>
          <w:color w:val="111111"/>
          <w:sz w:val="28"/>
          <w:sz w:val="28"/>
          <w:szCs w:val="28"/>
          <w:rtl w:val="true"/>
          <w:lang w:bidi="ar-SA"/>
        </w:rPr>
        <w:t>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تدل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بطونا سبعة أو سبعين</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ألفوا كتبا فيما تضمنه القرآن من علم الباطن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إذن فلماذا ينسب القول بأن للقرآن بطنا و ظهرا إلى الشيعة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أيضا يشنعون على الشيعة إذا تفوهوا بهذا الأمر، أو كتبوه، إذا كانت الروايات الدالة عليه موجودة عند غيرهم، كما هي موجودة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معنى الظهر و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ذلك المعنى الذي يزاح عنه الستار مما يمكن للفظ أن يتحمله، و للمتكلم أن يقصده ليكون بالنسبة للبعض بمنزلة البطن لهذا المعنى المكشوف؛ فأي محذور عقلي أو شرعي يحصل من الالتزام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للقرآن بطون سبعة أو سبعون، أو أكثر، يكتشفها هذا الإنسان كلما ترقى في مدارج المعرفة، أو يكشفها له الأئمة الراسخون في العلم، الذين أشار إليهم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7431298_417432637"/>
      <w:bookmarkStart w:id="522" w:name="_Toc175"/>
      <w:bookmarkEnd w:id="521"/>
      <w:r>
        <w:rPr>
          <w:rtl w:val="true"/>
        </w:rPr>
        <w:t>التقوى تعين على فهم القرآن</w:t>
      </w:r>
      <w:r>
        <w:rPr>
          <w:rtl w:val="true"/>
        </w:rPr>
        <w:t>:</w:t>
      </w:r>
      <w:bookmarkEnd w:id="52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من الذنوب تعين على فهم القرآن، ففي دعاء ختم القرآن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القرآن لنا في ظلم الليالي مؤنسا، و من نزغات الشيطان، و خطرات </w:t>
      </w:r>
      <w:bookmarkStart w:id="523" w:name="pg12290_283471"/>
    </w:p>
    <w:p>
      <w:pPr>
        <w:pStyle w:val="BookText"/>
        <w:rPr/>
      </w:pPr>
      <w:bookmarkEnd w:id="523"/>
      <w:r>
        <w:rPr>
          <w:rFonts w:ascii="Amiri" w:hAnsi="Amiri" w:eastAsia="Amiri" w:cs="Amiri"/>
          <w:color w:val="111111"/>
          <w:sz w:val="28"/>
          <w:sz w:val="28"/>
          <w:szCs w:val="28"/>
          <w:rtl w:val="true"/>
          <w:lang w:bidi="ar-SA"/>
        </w:rPr>
        <w:t>الوساوس حارسا، و لأقدامنا عن نقلها إلى المعاصي حابسا، و لألسنتنا عن الخوض في الباطل من غير ما آفة مخرسا، و لجوارحنا عن اقتراف الآثام زاجرا، و لما طوت الغفلة عنا من تصفح الاعتبار ناشرا، حتى توصل إلى قلوبنا فهم عجائبه، و زواجر أمثاله إلخ</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7431300_417432637"/>
      <w:bookmarkStart w:id="525" w:name="_Toc176"/>
      <w:bookmarkEnd w:id="524"/>
      <w:r>
        <w:rPr>
          <w:rtl w:val="true"/>
        </w:rPr>
        <w:t>المحكم و المتشابه</w:t>
      </w:r>
      <w:r>
        <w:rPr>
          <w:rtl w:val="true"/>
        </w:rPr>
        <w:t>:</w:t>
      </w:r>
      <w:bookmarkEnd w:id="525"/>
    </w:p>
    <w:p>
      <w:pPr>
        <w:pStyle w:val="BookText"/>
        <w:rPr/>
      </w:pPr>
      <w:r>
        <w:rPr>
          <w:rFonts w:ascii="Amiri" w:hAnsi="Amiri" w:eastAsia="Amiri" w:cs="Amiri"/>
          <w:color w:val="111111"/>
          <w:sz w:val="28"/>
          <w:sz w:val="28"/>
          <w:szCs w:val="28"/>
          <w:rtl w:val="true"/>
          <w:lang w:bidi="ar-SA"/>
        </w:rPr>
        <w:t>هذا و قد أشير إلى وجود المحكم و المتشابه في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هُنَّ أُمُّ اَلْكِتٰابِ وَ أُخَرُ مُتَشٰابِهٰاتٌ فَأَمَّا اَلَّذِينَ فِي قُلُوبِهِمْ زَيْغٌ فَيَتَّبِعُونَ مٰا تَشٰابَهَ مِنْهُ اِبْتِغٰاءَ اَلْفِتْنَةِ وَ اِبْتِغٰاءَ تَأْوِيلِهِ وَ مٰا يَعْلَمُ تَأْوِيلَهُ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العلم بأن اللّه تعالى لا يريد أن ينزل لعباده كتابا فيه الألغاز و الأحاجي، بل هو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لَعَلَّكُمْ تَعْقِلُونَ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فلا بد أن يراد بالمتشابه معنى ينسجم مع واقع القرآن و أهدافه، و لعل التأمل فيما قدمناه يسهل علينا فهم المراد منه، و لأجل إيضاح ذلك نقول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المتشابه هو الكلام الذي لا ينبئ ظاهره عن المراد، بل يحتمل من لم يكن راسخا في العلم فيه وجوها من المعاني، التي لا يكون بعضها منسجما </w:t>
      </w:r>
      <w:bookmarkStart w:id="526" w:name="pg12290_283473"/>
    </w:p>
    <w:p>
      <w:pPr>
        <w:pStyle w:val="BookText"/>
        <w:rPr/>
      </w:pPr>
      <w:bookmarkEnd w:id="526"/>
      <w:r>
        <w:rPr>
          <w:rFonts w:ascii="Amiri" w:hAnsi="Amiri" w:eastAsia="Amiri" w:cs="Amiri"/>
          <w:color w:val="111111"/>
          <w:sz w:val="28"/>
          <w:sz w:val="28"/>
          <w:szCs w:val="28"/>
          <w:rtl w:val="true"/>
          <w:lang w:bidi="ar-SA"/>
        </w:rPr>
        <w:t>مع أهداف و مبادئ المتكلم، و لكن لو دقق في اللفظ و في خصوصياته، و جمع بين بعضها البعض لأمكنه إدراك عدم إمكان تحملها لذلك المعنى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نجد الذين في قلوبهم زيغ يحاولون انتهاز الفرصة للتشبث بهذا النوع من الآيات ابتغاء الفتنة و ابتغاء تأويله، و عطف اتجاهه؛ ليلائم أهواءهم، و من أجل الطعن في القرآن و الإسلام وَ لَوْ رَدُّوهُ إِلَى اَلرَّسُولِ وَ إِلىٰ أُولِي اَلْأَمْرِ مِنْهُمْ لَعَلِمَهُ اَلَّذِينَ يَسْتَنْبِطُونَهُ </w:t>
      </w:r>
      <w:r>
        <w:rPr>
          <w:rStyle w:val="FootnoteAnchor"/>
          <w:rtl w:val="true"/>
        </w:rPr>
        <w:footnoteReference w:id="604"/>
      </w:r>
      <w:r>
        <w:rPr>
          <w:rFonts w:ascii="Amiri" w:hAnsi="Amiri" w:eastAsia="Amiri" w:cs="Amiri"/>
          <w:color w:val="111111"/>
          <w:sz w:val="28"/>
          <w:sz w:val="28"/>
          <w:szCs w:val="28"/>
          <w:rtl w:val="true"/>
          <w:lang w:bidi="ar-SA"/>
        </w:rPr>
        <w:t>، لأنهم يردون المتشابه إلى المحكم الذي يبين أهداف و مرامي اللّه تعالى، و يوجه التعبير في المتشابهات ليفيد المعنى المقصود، و يبين بعض ما خفي من وجوهه و خصوصياته</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7431302_417432637"/>
      <w:bookmarkStart w:id="528" w:name="_Toc177"/>
      <w:bookmarkEnd w:id="527"/>
      <w:r>
        <w:rPr>
          <w:rtl w:val="true"/>
        </w:rPr>
        <w:t>لابد من وجود المتشابه في القرآن</w:t>
      </w:r>
      <w:r>
        <w:rPr>
          <w:rtl w:val="true"/>
        </w:rPr>
        <w:t>:</w:t>
      </w:r>
      <w:bookmarkEnd w:id="528"/>
    </w:p>
    <w:p>
      <w:pPr>
        <w:pStyle w:val="BookText"/>
        <w:rPr/>
      </w:pPr>
      <w:r>
        <w:rPr>
          <w:rFonts w:ascii="Amiri" w:hAnsi="Amiri" w:eastAsia="Amiri" w:cs="Amiri"/>
          <w:color w:val="111111"/>
          <w:sz w:val="28"/>
          <w:sz w:val="28"/>
          <w:szCs w:val="28"/>
          <w:rtl w:val="true"/>
          <w:lang w:bidi="ar-SA"/>
        </w:rPr>
        <w:t>و ينقل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الملاحدة من طعن في القرآن لاشتماله على المتشابه، إذ كيف يكون مرجعا للناس في كل عصر، مع وفرة دواعي الاختلاف فيه؛ حيث يجد كل صاحب مذهب فيه مأربه؛ فإن هذا لا يصدر عن الحكيم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ما ذكرناه فيما تقدم يكفي في الإجابة عن هذه الترهات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نزيد هنا ما ذكره العلامة الطباطبائي، فإنه قال ما حاصله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لا محيص عن وقوع التشابه في القرآن، لأنه كان يجري في تعابيره الرقيقة مع أساليب القوم، مع سمو معناه، و عمق مغزاه، في مقابل </w:t>
      </w:r>
    </w:p>
    <w:p>
      <w:pPr>
        <w:pStyle w:val="BookText"/>
        <w:rPr/>
      </w:pPr>
      <w:r>
        <w:rPr>
          <w:rFonts w:ascii="Amiri" w:hAnsi="Amiri" w:eastAsia="Amiri" w:cs="Amiri"/>
          <w:color w:val="111111"/>
          <w:sz w:val="28"/>
          <w:sz w:val="28"/>
          <w:szCs w:val="28"/>
          <w:rtl w:val="true"/>
          <w:lang w:bidi="ar-SA"/>
        </w:rPr>
        <w:t>انحطاطهم في المستوى الفكري و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القرآن بمفاهيم جديدة، كانت غريبة عن نوعية أفكار و مفاهيم المجتمع البشري آنذاك، و لا سيما في جزيرة العرب، البعيدة عن الثقافة و المعرفة، في حين التزامه في التعبير عن تلك المقاصد العالية بنفس الأساليب التي كانت معروفة في ذلك العهد، الأمر الذي ضاق بتلك الألفاظ التي كانت موضوعة للتعبير عن معان محسوسة، أو قريبة من الحس، و محدودة في نطاق ضيق، تتناسب مع ذهنية العربي و ثقافته و التعبير عن معان مبتذلة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ضاق الأمر بتلك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تحيط بتلك المفاهيم الرحبة الآفاق، البعيدة الأغوار، و جاء استعمال تلك الألفاظ للتعبير عن هذه المقاصد العالية غريبا عن المألوف العام، و عن ذهنية الإنسان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فقد قصرت أفهامهم عن إدراك حقائقها و دقائقها، و لا سيما حين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القرآن يستعمل في التعبير عن مقاصده صنوف المجاز، و الاستعارات، و التشبيهات، و الكنايات، و دقائق الإشارات، و استعمل مختلف خصائص اللغة العربية، سواء منها ما يتعلق بالمفردات، أو بالهيئات التركيبية؛ ليمكن إخضاع تلك المعاني السامية للقوالب اللفظية المحدودة و المألوفة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ذلك سببا في تقريب تلك المعاني إلى أفهام العامة، من حيث أنه أخضعها للقوالب اللفظية، المأنوسة و المألوفة لديهم، و سببا في بعدها، من حيث عدم قدرة تلك القوالب اللفظية على استيعاب معان لم تكن هي </w:t>
      </w:r>
      <w:bookmarkStart w:id="529" w:name="pg12290_283477"/>
    </w:p>
    <w:p>
      <w:pPr>
        <w:pStyle w:val="BookText"/>
        <w:rPr/>
      </w:pPr>
      <w:bookmarkEnd w:id="529"/>
      <w:r>
        <w:rPr>
          <w:rFonts w:ascii="Amiri" w:hAnsi="Amiri" w:eastAsia="Amiri" w:cs="Amiri"/>
          <w:color w:val="111111"/>
          <w:sz w:val="28"/>
          <w:sz w:val="28"/>
          <w:szCs w:val="28"/>
          <w:rtl w:val="true"/>
          <w:lang w:bidi="ar-SA"/>
        </w:rPr>
        <w:t xml:space="preserve">مستعدة للتعبير عن مثلها </w:t>
      </w:r>
      <w:r>
        <w:rPr>
          <w:rStyle w:val="FootnoteAnchor"/>
          <w:rtl w:val="true"/>
        </w:rPr>
        <w:footnoteReference w:id="606"/>
      </w:r>
      <w:r>
        <w:rPr>
          <w:rFonts w:ascii="Amiri" w:hAnsi="Amiri" w:eastAsia="Amiri" w:cs="Amiri"/>
          <w:color w:val="111111"/>
          <w:sz w:val="28"/>
          <w:sz w:val="28"/>
          <w:szCs w:val="28"/>
          <w:rtl w:val="true"/>
          <w:lang w:bidi="ar-SA"/>
        </w:rPr>
        <w:t xml:space="preserve">، إلا بالتوسل بلطائف الإشارات و الكنايات، و دقائق الخصائص اللفظية للتعبير عنها، حسبما أشرنا إليه من قبل، فصعب على الإنسان العادي إدراك تلك المقاصد العالية، و اشتبه عليه الأمر؛ فكان لا بد له من الاستعانة بالراسخين في العلم، الذين اختصهم اللّه بفضله و كرمه لإيضاح مقاصده و أهدافه و مراميه، ممن كانوا على مستوى رفيع من عمق الفهم، و سلامة التفكير، و نفذت بصيرتهم إلى الحقائق الراهنة، فنالوها، و هم أئمة أهل البيت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5"/>
        <w:numPr>
          <w:ilvl w:val="4"/>
          <w:numId w:val="1"/>
        </w:numPr>
        <w:rPr/>
      </w:pPr>
      <w:bookmarkStart w:id="530" w:name="__RefHeading___Toc7431304_417432637"/>
      <w:bookmarkStart w:id="531" w:name="_Toc178"/>
      <w:bookmarkEnd w:id="530"/>
      <w:r>
        <w:rPr>
          <w:rtl w:val="true"/>
        </w:rPr>
        <w:t>التأويل</w:t>
      </w:r>
      <w:r>
        <w:rPr>
          <w:rtl w:val="true"/>
        </w:rPr>
        <w:t>:</w:t>
      </w:r>
      <w:bookmarkEnd w:id="531"/>
    </w:p>
    <w:p>
      <w:pPr>
        <w:pStyle w:val="BookText"/>
        <w:rPr/>
      </w:pPr>
      <w:r>
        <w:rPr>
          <w:rFonts w:ascii="Amiri" w:hAnsi="Amiri" w:eastAsia="Amiri" w:cs="Amiri"/>
          <w:color w:val="111111"/>
          <w:sz w:val="28"/>
          <w:sz w:val="28"/>
          <w:szCs w:val="28"/>
          <w:rtl w:val="true"/>
          <w:lang w:bidi="ar-SA"/>
        </w:rPr>
        <w:t>لقد أشير إلى التأويل في القرآن الكريم، و أن ثمة من يعرف هذا التأويل، و هم الراسخون في العلم، و إن كانوا يعترفون بعجزهم عن إدراك كل الملابسات التي يمكن أن تكتنف هذا المعنى المقصود، إلا إذا أوقفهم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يَقُولُونَ آمَنّٰا بِهِ كُلٌّ مِنْ عِنْدِ رَبِّنٰا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الفئات الضالة تحاول الاستفادة من موضوع التأويل بما يخدم أهدافها الهدامة، و مذاهبها الضالة، فجاؤوا بالتأويلات </w:t>
      </w:r>
    </w:p>
    <w:p>
      <w:pPr>
        <w:pStyle w:val="BookText"/>
        <w:rPr/>
      </w:pPr>
      <w:r>
        <w:rPr>
          <w:rFonts w:ascii="Amiri" w:hAnsi="Amiri" w:eastAsia="Amiri" w:cs="Amiri"/>
          <w:color w:val="111111"/>
          <w:sz w:val="28"/>
          <w:sz w:val="28"/>
          <w:szCs w:val="28"/>
          <w:rtl w:val="true"/>
          <w:lang w:bidi="ar-SA"/>
        </w:rPr>
        <w:t>التي تضحك الثكلى، حتى إنك لتجد بعض الأحزاب المنحرفة من الذين يعتنقون الماركسية، و يتظاهرون بالإسلام، يحاولون تفسير الإسلام و القرآن بحيث ينسجم مع الماركسية التي تناقضه أساسا،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اَلَّذِينَ آمَنُوا يُقِيمُوا اَلصَّلاٰةَ وَ يُنْفِقُوا مِمّٰا رَزَقْنٰاهُمْ سِرًّا وَ عَلاٰنِيَةً مِنْ قَبْلِ أَنْ يَأْتِيَ يَوْمٌ لاٰ بَيْعٌ فِيهِ وَ لاٰ خِلاٰلٌ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بهذا اليوم ليس هو يوم القيامة، و إنما المراد به اليوم الذي تتحقق فيه الاشتراكية، و يزول النظام الطبقي، و تنتفي فيه الملكية الشخصية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بالمعاد في الإسلام و القرآن، هو القضاء على النظام الطبقي في المجتمع ليس إلا، إلى غير ذلك من ترهات بعيدة عن روح الإسلام و القرآن، جاء بها هؤلاء و غيرهم من الفئات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ليس هو التأويل الذي أشار إليه القرآن، و إنما هو التفسير بالرأي الذي ورد النهي عنه بشدة من قبل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بعينه هو اتباع ما تشابه من القرآن، ابتغاء الفتنة، و ابتغاء تأويله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التأويل الذي لا يعلمه إلا اللّه و الراسخون في العلم، الذين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حسب نص الروايات </w:t>
      </w:r>
      <w:r>
        <w:rPr>
          <w:rStyle w:val="FootnoteAnchor"/>
          <w:rtl w:val="true"/>
        </w:rPr>
        <w:footnoteReference w:id="610"/>
      </w:r>
      <w:r>
        <w:rPr>
          <w:rFonts w:ascii="Amiri" w:hAnsi="Amiri" w:eastAsia="Amiri" w:cs="Amiri"/>
          <w:color w:val="111111"/>
          <w:sz w:val="28"/>
          <w:sz w:val="28"/>
          <w:szCs w:val="28"/>
          <w:rtl w:val="true"/>
          <w:lang w:bidi="ar-SA"/>
        </w:rPr>
        <w:t xml:space="preserve">، فهو معرفة ما يؤول </w:t>
      </w:r>
      <w:bookmarkStart w:id="532" w:name="pg12290_283481"/>
    </w:p>
    <w:p>
      <w:pPr>
        <w:pStyle w:val="BookText"/>
        <w:rPr/>
      </w:pPr>
      <w:bookmarkEnd w:id="532"/>
      <w:r>
        <w:rPr>
          <w:rFonts w:ascii="Amiri" w:hAnsi="Amiri" w:eastAsia="Amiri" w:cs="Amiri"/>
          <w:color w:val="111111"/>
          <w:sz w:val="28"/>
          <w:sz w:val="28"/>
          <w:szCs w:val="28"/>
          <w:rtl w:val="true"/>
          <w:lang w:bidi="ar-SA"/>
        </w:rPr>
        <w:t>إليه الأمر، بحسب ما تضمنه الكلام من إشارات و دلالات؛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رُءْيٰايَ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هو الكشف عن المرامي و المعاني التي يشير إليها اللفظ، بما له من خصوصيات في مفرداته، و هيئاته التركيبية، و بعد مقايسته بغيره و ملاحظة مدى انسجام ذلك المعنى مع مبادئ و أهداف المتكلم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أريد الوصول إلى واقع المعنى من الآيات القرآنية بما له من خصوصيات و أحوال؛ فلا بد من الرجوع إلى من يتمكن بما أوتي من معارف و علوم، حتى أصبح من الراسخين في العلم، للكشف عن المعاني القرآنية الدقيقة، التي يخفى على غير الراسخين كيفية تحمل اللفظ لها، و إن كان بالنسبة إليهم ربما يكون من البديهات، فيرجعون ذلك المتشابه إلى ذلك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تبرز الحاجة المستمرة إلى هؤلاء الراسخين في العلم، الذين ورد في الروايات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 صلوات اللّه و سلامه عليهم أجمعين، فالتأويل هو الكشف عما تؤول إليه المعاني، بواسطة معرفة سائر خصوصياتها و مراميها</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7431306_417432637"/>
      <w:bookmarkStart w:id="534" w:name="_Toc179"/>
      <w:bookmarkEnd w:id="533"/>
      <w:r>
        <w:rPr>
          <w:rtl w:val="true"/>
        </w:rPr>
        <w:t>الحروف المقطعة في القرآن</w:t>
      </w:r>
      <w:r>
        <w:rPr>
          <w:rtl w:val="true"/>
        </w:rPr>
        <w:t>:</w:t>
      </w:r>
      <w:bookmarkEnd w:id="53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كثر الحديث عن الحروف المقطعة الواردة في فواتح السور القرآنية، و تعددت و تشعبت الأقوال في ذلك، حتى عد المفسرون ما يقرب </w:t>
      </w:r>
    </w:p>
    <w:p>
      <w:pPr>
        <w:pStyle w:val="BookText"/>
        <w:rPr/>
      </w:pPr>
      <w:r>
        <w:rPr>
          <w:rFonts w:ascii="Amiri" w:hAnsi="Amiri" w:eastAsia="Amiri" w:cs="Amiri"/>
          <w:color w:val="111111"/>
          <w:sz w:val="28"/>
          <w:sz w:val="28"/>
          <w:szCs w:val="28"/>
          <w:rtl w:val="true"/>
          <w:lang w:bidi="ar-SA"/>
        </w:rPr>
        <w:t>من عشرين قولا حول المراد منها،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المتشابه الذي لا يعلم تأويله إلا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أسماء للسور التي وقعت في أوائلها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أسماء لمجموع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أسماء للّه سبحانه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العالم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أعلم و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أسماء للّه مقطعة لو أحسن تأليفها لعلم اسم اللّه الأعظم،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 و حم، و 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الحروف شريفة لكونها مباني كتبه المنزلة و أسمائه الحسنى و صفاته العليا، و أصول لغات الأمم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أقسم اللّه تعالى بهذه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إشارات إلى آلائه، سبحانه، و بلائه، و مدة الأقوام و أعمارهم و آجالهم</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إشارة إلى بقاء هذه الأمة بحسب حساب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تسكيت للكفار الذين تواصوا فيما بينهم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تَسْمَعُوا لِهٰذَا اَلْقُرْآنِ وَ اِلْغَوْا فِيهِ </w:t>
      </w:r>
      <w:r>
        <w:rPr>
          <w:rStyle w:val="FootnoteAnchor"/>
          <w:rtl w:val="true"/>
        </w:rPr>
        <w:footnoteReference w:id="613"/>
      </w:r>
      <w:r>
        <w:rPr>
          <w:rFonts w:ascii="Amiri" w:hAnsi="Amiri" w:eastAsia="Amiri" w:cs="Amiri"/>
          <w:color w:val="111111"/>
          <w:sz w:val="28"/>
          <w:sz w:val="28"/>
          <w:szCs w:val="28"/>
          <w:rtl w:val="true"/>
          <w:lang w:bidi="ar-SA"/>
        </w:rPr>
        <w:t>فكانوا إذا سمعوا هذه الحروف استغربوها، و تفكروا فيها، فيقرع القرآن مسامعهم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للإشارة إلى معان في السورة؛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تشتمل </w:t>
      </w:r>
    </w:p>
    <w:p>
      <w:pPr>
        <w:pStyle w:val="BookText"/>
        <w:rPr/>
      </w:pPr>
      <w:r>
        <w:rPr>
          <w:rFonts w:ascii="Amiri" w:hAnsi="Amiri" w:eastAsia="Amiri" w:cs="Amiri"/>
          <w:color w:val="111111"/>
          <w:sz w:val="28"/>
          <w:sz w:val="28"/>
          <w:szCs w:val="28"/>
          <w:rtl w:val="true"/>
          <w:lang w:bidi="ar-SA"/>
        </w:rPr>
        <w:t xml:space="preserve">عليه السورة من النصر الموعود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القرآن، أو إلى القهر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أقوال لا مجال لتتبعها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آخر ما يمكن أن يعتبر رأيا في هذا المجال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ذكره بعض المتأخرين، و اعتبر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مدهش جديد للقرآن الكريم يكتشفه عالم 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المقطعة تدخل كعنصر هام و حاسم في موضوع الإعجاز العددي للقرآن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نحن لا نريد أن نسيء الظن فيما يتعلق بهذا الرأي، على اعتبار أنه يعتمد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يتخذه محورا في مجمل استنتاجاته، و هو الرقم المقدس عند طائفة البهائية الضالة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أننا لا نريد المبالغة في التشاؤم إلى حد أن نعتبر أن ذلك يهدف إلى صرف الأنظار عن دقائق المعاني القرآنية الباهرة إلى الاهتمام بالظواهر و القوالب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نريد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نأمل أن يكون ثمة قدر كبير من حسن النية، و سمو الهدف</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نريد أن نؤكد على أن بعض الباحثين </w:t>
      </w:r>
      <w:r>
        <w:rPr>
          <w:rStyle w:val="FootnoteAnchor"/>
          <w:rtl w:val="true"/>
        </w:rPr>
        <w:footnoteReference w:id="615"/>
      </w:r>
      <w:r>
        <w:rPr>
          <w:rFonts w:ascii="Amiri" w:hAnsi="Amiri" w:eastAsia="Amiri" w:cs="Amiri"/>
          <w:color w:val="111111"/>
          <w:sz w:val="28"/>
          <w:sz w:val="28"/>
          <w:szCs w:val="28"/>
          <w:rtl w:val="true"/>
          <w:lang w:bidi="ar-SA"/>
        </w:rPr>
        <w:t>قد تتبع هذه النظرية بالبحث و التمحيص، حتى خرج بنتيجة حاسمة،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بخطأ هذه النظرية، و ذلك لعدم صحة الأرقام التي قدمتها، و اعتبرتها أساسا صالحا </w:t>
      </w:r>
    </w:p>
    <w:p>
      <w:pPr>
        <w:pStyle w:val="BookText"/>
        <w:rPr/>
      </w:pPr>
      <w:r>
        <w:rPr>
          <w:rFonts w:ascii="Amiri" w:hAnsi="Amiri" w:eastAsia="Amiri" w:cs="Amiri"/>
          <w:color w:val="111111"/>
          <w:sz w:val="28"/>
          <w:sz w:val="28"/>
          <w:szCs w:val="28"/>
          <w:rtl w:val="true"/>
          <w:lang w:bidi="ar-SA"/>
        </w:rPr>
        <w:t xml:space="preserve">للتدليل على قيمتها العلمية، فقد قال هذا المحقق الذي رمز لنفسه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المعجم المفهرس عدد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كلمة اسم و ذكر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 ثلاث مرات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مَجْرٰاهٰا </w:t>
      </w:r>
      <w:r>
        <w:rPr>
          <w:rStyle w:val="FootnoteAnchor"/>
          <w:rtl w:val="true"/>
        </w:rPr>
        <w:footnoteReference w:id="616"/>
      </w:r>
      <w:r>
        <w:rPr>
          <w:rFonts w:ascii="Amiri" w:hAnsi="Amiri" w:eastAsia="Amiri" w:cs="Amiri"/>
          <w:color w:val="111111"/>
          <w:sz w:val="28"/>
          <w:sz w:val="28"/>
          <w:szCs w:val="28"/>
          <w:rtl w:val="true"/>
          <w:lang w:bidi="ar-SA"/>
        </w:rPr>
        <w:t xml:space="preserve">، بِسْمِ اَللّٰهِ اَلرَّحْمٰنِ اَلرَّحِيمِ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مِنْ سُلَيْمٰانَ وَ إِنَّهُ بِسْمِ اَللّٰهِ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تكررت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تتكرر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سورة القلم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حاصل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يتكرر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فقط، و لو كررنا المشددات مثل أن فإن المجموع يصير أكثر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في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حاصل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الصادات في سورة الأعراف هو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صادا، و لعله قد </w:t>
      </w:r>
    </w:p>
    <w:p>
      <w:pPr>
        <w:pStyle w:val="BookText"/>
        <w:rPr/>
      </w:pPr>
      <w:r>
        <w:rPr>
          <w:rFonts w:ascii="Amiri" w:hAnsi="Amiri" w:eastAsia="Amiri" w:cs="Amiri"/>
          <w:color w:val="111111"/>
          <w:sz w:val="28"/>
          <w:sz w:val="28"/>
          <w:szCs w:val="28"/>
          <w:rtl w:val="true"/>
          <w:lang w:bidi="ar-SA"/>
        </w:rPr>
        <w:t xml:space="preserve">اشتبه علي واحد أو اثنان، و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فليس المجموع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كل واحدة منها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العلامة الطباطبائي قدس سره، فقد أورد على الأقوال التي سلفت باستثناء هذا الأخير، حيث 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كون الحروف المقطعة من المتشابهات لا يصح، و ذلك لأن التشابه من صفات الآيات التي لها دلالة لفظية على مداليلها، و ليست الحروف المقطعة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سائر الأقوال، فإنما هي تصويرات لا تتعدى الاحتمال، و لا دليل يدل على شيء منها، و أما الروايات التي ربما يستظهر منها بعض التأييد لبعض تلك الأقوال، فقد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تارة و لضعف الدلالة أخرى، حيث لا يوجد فيها تقرير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فهمه الآخرون منها أو لأن مفاد الرواية أن هذه الحروف من قبيل الرمز لمعان تكرر بيانها، و لا حاجة لاستعمال الرمز في التعبير عنها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الحروف هي رمز بين اللّه سبحانه و بين رسوله، خفي عنا، لا سبيل لأفهامنا العادية إليها إلا بمقدار أن نستشعر أن بينها و بين المضامين المودعة في السور ارتباطا خاصا، حيث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تشابها في سياق و في مضامين السور التي اشتركت حروف معينة في فواتحها، كالطواسين و الحواميم، و الميمات و الراءات و نحو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نستطيع الموافقة على ما ذكره رحمه اللّه تعالى، فإن القرآن ليس كتاب ألغاز، أو أحاج، و إنما أنزله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لِلنّٰاسِ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لِيَدَّبَّرُوا آيٰاتِهِ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بِلِسٰانٍ عَرَبِيٍّ مُبِينٍ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قُرْآناً عَرَبِيًّا لَعَلَّكُمْ تَعْقِلُونَ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فُصِّلَتْ آيٰاتُهُ قُرْآناً عَرَبِيًّا لِقَوْمٍ يَعْلَمُونَ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لاحظ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تعقيب هذه الأحرف بأن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واضح،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قرآن عربي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كون تلك الألفاظ رموزا، أو من قبيل الألغاز و الأحاجي، قال تعالى في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 تِلْكَ آيٰاتُ اَلْكِتٰابِ اَلْمُبِينِ، إِنّٰا أَنْزَلْنٰاهُ قُرْآناً عَرَبِيًّا لَعَلَّكُمْ تَعْقِلُونَ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من أمر، فإن لدينا من الشواهد و الدلائل ما يكفي لإعطاء </w:t>
      </w:r>
    </w:p>
    <w:p>
      <w:pPr>
        <w:pStyle w:val="BookText"/>
        <w:rPr/>
      </w:pPr>
      <w:r>
        <w:rPr>
          <w:rFonts w:ascii="Amiri" w:hAnsi="Amiri" w:eastAsia="Amiri" w:cs="Amiri"/>
          <w:color w:val="111111"/>
          <w:sz w:val="28"/>
          <w:sz w:val="28"/>
          <w:szCs w:val="28"/>
          <w:rtl w:val="true"/>
          <w:lang w:bidi="ar-SA"/>
        </w:rPr>
        <w:t>فكرة عن المراد من هذه الحروف، و نستطيع بيان ذلك في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في نفس الوقت الذي نعتبر فيه أن ما سنذهب إليه ليس هو المقصود النهائي من هذه الأحرف، فإننا نؤكد على أننا لا نستبعد إرادة سائر المعاني، مما ذكر أو لم يذكر منها، إذا دلّ الدليل على إرادتها أيضا، فإن للقرآن ظهرا و بطنا، و لعل لاختلاف الأزمنة، و تقدم الفكر و العلم، تأثيرا في فهم الكثير من المعاني الأخرى، التي يمكن أن تكون هذه الأحرف مشيرة إليها، أو دالة عليها، بنحو من أنحاء الإشارة و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نجد في التاريخ ما يشير إلى أن أيا من الصحابة أو من غيرهم من المشركين أو من أعداء الإسلام قد تصدى للسؤال أو الاستفهام عن معاني هذه الأحرف، و عما ترمي إليه</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سلمنا جدلا أن سكوت الصحابة يمكن أن يكون ناشئا عن إيمانهم العميق، و عن وصولهم إلى درجة التسليم و الخضوع لكل ما يأتي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لما رأوه من الآيات الباهرة، و المعجزات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ذلك لا ينطبق على كثيرين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رغم عدم منافاة ذلك للسؤال الاستفهامي عن أمر كهذا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لا نستطيع أن نفسر سكوت المشركين و غيرهم من أعداء الإسلام عن أمر كهذا، و هم في موقع التحدي و المجابهة، و يحاولون التشبث و لو بالطحلب للطعن في الإسلام و النبوة و القرآن، فسكوتهم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إلا أنهم قد فهموا منها معنى قريبا إلى أذهانهم، و أن ذلك المعنى الذي فهموه كان يكفي للإجابة عما يمكن أن يراود أذهانهم من تساؤلات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الحروف قد وردت في تسع و عشرين سورة، ستة و عشرون منها نزلت في مكة، و ثلاث منها نزلت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هذه السور التي نزلت في المدينة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اثنتين منها قد نزلتا في أوائل الهجرة، حيث كان الوضع الديني و الإيماني فيها لا يختلف كثيرا عنه في مكة، و لا سيما مع وجود اليهود و شبهاتهم و مؤامراتهم إلى جانب المشركين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واحدة منها و هي سورة الرعد قد نزلت بعد أن كثر الداخلون في الإسلام رغبا أو رهبا، و كثر المنافقون حتى ليرجع ابن أبي بثلث الجيش في غزوة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أصبح اليهود و غيرهم ممن و ترهم الإسلام يهتمون بالكيد للإسلام من الداخل، بعد أن عجزوا عن مقاومته عسكريا و فكريا، و عقائديا بشكل سافر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فجاءت سورة الرعد لتكرر التحدي بهذه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كأسلوب أمثل لبعث عمق عقيدي و إيماني جديد في المسلمين، و مواجهة غيرهم بالواقع الذي لا يجدون لمواجهته سبيلا إلا بالتسليم و البخوع و الانقياد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يفسر لنا السر في أننا نجد أسلوب و أجواء سورة الرعد لا تختلف كثيرا عن أجواء و أسلوب غيرها من السور المكية، و أن هنالك توافقا فيما بينها في إدانة و ضرب كل أساليب التضليل أو التزوير، و الصدود عن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نستطيع بعد كل ما تقدم أن نصل إلى النتيجة التالية، و هي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ورود هذه الحروف في خصوص السور المكية، و في ثلاث سور </w:t>
      </w:r>
    </w:p>
    <w:p>
      <w:pPr>
        <w:pStyle w:val="BookText"/>
        <w:rPr/>
      </w:pPr>
      <w:r>
        <w:rPr>
          <w:rFonts w:ascii="Amiri" w:hAnsi="Amiri" w:eastAsia="Amiri" w:cs="Amiri"/>
          <w:color w:val="111111"/>
          <w:sz w:val="28"/>
          <w:sz w:val="28"/>
          <w:szCs w:val="28"/>
          <w:rtl w:val="true"/>
          <w:lang w:bidi="ar-SA"/>
        </w:rPr>
        <w:t>نزلت في أجواء لا تختلف كثيرا عن أجواء مكة ليدل دلالة قاطعة على أنها إنما جاءت في مقام التحدي للمشركين، و لأعداء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عدم اعتراض هؤلاء، أو حتى عدم سؤالهم، و كذلك عدم سؤال أي من الصحابة المؤمنين عن معاني هذه الحروف إنما يشير إلى أنهم إنما فهموا منها معاني قريبة إلى أذهانهم، كافية للإجابة على ما ربما يختلج في نفوسهم من أسئلة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إلا ما ذكرنا من التحدي بهذا القرآن، المركب من أمثال هذه الحروف التي هي تحت اختيار الجميع، مع أنه يعجز عن مجاراته و الإتيان بمثله و حتى بسورة من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إذا راجعنا الآيات التي وقعت بعد هذه الحروف، فإننا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السور التي وقعت الحروف المقطعة في فواتحها باستثناء سورتين أو ثلاث نجد الآيات التي وقعت بعد هذه الحروف تتحدث عن الكتاب و آياته، أو القلم أو القرآن، و نحو ذلك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 كِتٰابٌ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 كِتٰابٌ أَنْزَلْنٰاهُ إِلَيْكَ لِتُخْرِجَ اَلنّٰاسَ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 وَ اَلْكِتٰابِ اَلْمُبِينِ، إِنّٰا جَعَلْنٰاهُ قُرْآناً عَرَبِيًّا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وَ اَلْكِتٰابِ اَلْمُبِينِ، إِنّٰا أَنْزَلْنٰاهُ فِي لَيْلَةٍ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وَ اَلْقُرْآنِ ذِي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تلك السور الاثنتان أو الثلاث فإنه يمكن أن يكون في تلك القصة، أو الإخبارات الغيبية أو الحكم التي تذكر بعد هذه الحروف، من الإعجاز ما يكفي لأن يجعل تركيبها من أمثال تلك الحروف المذكورة، و عجز الجن و الإنس عن الإتيان بمثلها كافيا عن التصريح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أن الآيات التي وقعت بعد الأحرف المقطعة قد صدّرت باسم الإشارة ليكون خبرا عن الحروف المقطعة، لأنه إشارة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يكون إشارة لما بعده لأن ما بعده ليس الألف ليكون بدلا أو عطف بيان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 تِلْكَ آيٰاتُ اَلْكِتٰابِ اَلْمُبِينِ، إِنّٰا أَنْزَلْنٰاهُ قُرْآناً عَرَبِيًّا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 تِلْكَ آيٰاتُ اَلْكِتٰابِ وَ قُرْآنٍ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بالنسبة لسورة الرعد، و الحجر و غيرهما من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فالكتاب بدل أو عطف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قبيل قوله تعالى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تَنْزِيلٌ مِنَ اَلرَّحْمٰنِ اَلرَّحِيمِ، كِتٰابٌ فُصِّلَتْ آيٰاتُهُ قُرْآناً عَرَبِيًّا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تنزيل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كما قاله الفراء، </w:t>
      </w:r>
    </w:p>
    <w:p>
      <w:pPr>
        <w:pStyle w:val="BookText"/>
        <w:rPr/>
      </w:pPr>
      <w:r>
        <w:rPr>
          <w:rFonts w:ascii="Amiri" w:hAnsi="Amiri" w:eastAsia="Amiri" w:cs="Amiri"/>
          <w:color w:val="111111"/>
          <w:sz w:val="28"/>
          <w:sz w:val="28"/>
          <w:szCs w:val="28"/>
          <w:rtl w:val="true"/>
          <w:lang w:bidi="ar-SA"/>
        </w:rPr>
        <w:t>و كما هو الظاهر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جعل كتاب خبرا لتنزيل، لا يستسيغه الذوق السليم، و لا ينسجم مع المعنى المقصود، و لا سيما مع تنوين كلمة تنزيل و تنكيرها، و كذلك الحال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تَنْزِيلُ اَلْكِتٰابِ لاٰ رَيْبَ فِيهِ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 تَنْزِيلُ اَلْكِتٰابِ مِنَ اَللّٰهِ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فيما ورد في أول سورة الجاثية و الأحقاف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أعرب المفسرون و غيرهم هذه الموارد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أو نحو ذلك مع أن إعرابها على النحو الذي ذكرناه هو الأنسب و الأظهر، و إن كان إعرابهم لا ينافي ما ذكرناه أيضا، فإن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مبتدأ ظاهرها الإشارة إلى ما قبلها أيضا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عسق، كَذٰلِكَ يُوحِي إِلَيْكَ وَ إِلَى اَلَّذِينَ مِنْ قَبْلِكَ اَللّٰهُ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بها في القرآن عادة إلى ما قبلها، أي كتلك الحروف التي سبقت يوحي إليك اللّه تعالى، أي إن آيات اللّه هي من جنس هذه الأحرف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فلقد جاء في رواية عن الإمام العسكري صلوات اللّه و سلامه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قريش و اليهود بالقرآن،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مبين تقوّله</w:t>
      </w:r>
      <w:r>
        <w:rPr>
          <w:rFonts w:eastAsia="Amiri" w:cs="Amiri" w:ascii="Amiri" w:hAnsi="Amiri"/>
          <w:color w:val="111111"/>
          <w:sz w:val="28"/>
          <w:szCs w:val="28"/>
          <w:rtl w:val="true"/>
          <w:lang w:bidi="ar-SA"/>
        </w:rPr>
        <w:t xml:space="preserve">. </w:t>
      </w:r>
      <w:bookmarkStart w:id="535" w:name="pg12290_283504"/>
    </w:p>
    <w:p>
      <w:pPr>
        <w:pStyle w:val="BookText"/>
        <w:rPr/>
      </w:pPr>
      <w:bookmarkEnd w:id="535"/>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أي يا محمد هذا الكتاب الذي أنزلناه عليك هو الحروف المقطعة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لام،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بلغتكم و حروف هجائكم، فأتوا بمثله إن كنتم صادقين، و استعينوا على ذلك بسائر شهدائكم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أنهم لا يقدرون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هذه الرواية لا يضر ما دامت مؤيدة بما قدمناه من الشواهد و الدلائل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على الرغم من أننا نجد في كلام المجلسي ما يشير إلى إمكان الاعتماد على روايات تفسير العسكري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أننا لا نجد ما يبرر الوضع و الجعل في أمر كهذا</w:t>
      </w:r>
      <w:r>
        <w:rPr>
          <w:rFonts w:eastAsia="Amiri" w:cs="Amiri" w:ascii="Amiri" w:hAnsi="Amiri"/>
          <w:color w:val="111111"/>
          <w:sz w:val="28"/>
          <w:szCs w:val="28"/>
          <w:rtl w:val="true"/>
          <w:lang w:bidi="ar-SA"/>
        </w:rPr>
        <w:t>. .</w:t>
      </w:r>
    </w:p>
    <w:p>
      <w:pPr>
        <w:pStyle w:val="Heading5"/>
        <w:numPr>
          <w:ilvl w:val="4"/>
          <w:numId w:val="1"/>
        </w:numPr>
        <w:rPr/>
      </w:pPr>
      <w:bookmarkStart w:id="536" w:name="__RefHeading___Toc7431308_417432637"/>
      <w:bookmarkStart w:id="537" w:name="_Toc180"/>
      <w:bookmarkEnd w:id="536"/>
      <w:r>
        <w:rPr>
          <w:rtl w:val="true"/>
        </w:rPr>
        <w:t>آخر ما نقوله حول الحروف المقطعة</w:t>
      </w:r>
      <w:r>
        <w:rPr>
          <w:rtl w:val="true"/>
        </w:rPr>
        <w:t>:</w:t>
      </w:r>
      <w:bookmarkEnd w:id="53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يمكن أن تكون في القصة التي تذكر بعد هذه الحروف المقطعة، أو في الحكم، أو التنبؤات من الإعجاز ما يكفي لأن يجعل تركبها من الحروف المذكورة في بداية السورة، و عجز الغير عن الإتيان بمثلها كافيا في ذلك</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كل ما قدمناه، فإننا نعود و نؤكد على أن ما ذكرناه ليس هو كل المراد من هذه الحروف، فقد تكون لها إشارات و مرام أخرى تضاف إلى ما ذكرناه، و لا مانع من صحة كثير من الاحتمالات التي ذكرت في معانيها، و لربما يكون لاختلاف الأزمنة تأثير في فهم هذه المعاني، كما أشرنا إليه حين الكلام حول أن للقرآن ظهرا و بطنا</w:t>
      </w:r>
      <w:r>
        <w:rPr>
          <w:rFonts w:eastAsia="Amiri" w:cs="Amiri" w:ascii="Amiri" w:hAnsi="Amiri"/>
          <w:color w:val="111111"/>
          <w:sz w:val="28"/>
          <w:szCs w:val="28"/>
          <w:rtl w:val="true"/>
          <w:lang w:bidi="ar-SA"/>
        </w:rPr>
        <w:t xml:space="preserve">. </w:t>
      </w:r>
      <w:bookmarkStart w:id="538" w:name="pg12290_283508"/>
    </w:p>
    <w:p>
      <w:pPr>
        <w:pStyle w:val="Heading2"/>
        <w:numPr>
          <w:ilvl w:val="1"/>
          <w:numId w:val="1"/>
        </w:numPr>
        <w:rPr/>
      </w:pPr>
      <w:bookmarkStart w:id="539" w:name="__RefHeading___Toc7431310_417432637"/>
      <w:bookmarkStart w:id="540" w:name="_Toc181"/>
      <w:bookmarkEnd w:id="538"/>
      <w:bookmarkEnd w:id="539"/>
      <w:r>
        <w:rPr>
          <w:rtl w:val="true"/>
        </w:rPr>
        <w:t>الفهارس</w:t>
      </w:r>
      <w:bookmarkEnd w:id="540"/>
    </w:p>
    <w:p>
      <w:pPr>
        <w:pStyle w:val="Heading3"/>
        <w:numPr>
          <w:ilvl w:val="2"/>
          <w:numId w:val="1"/>
        </w:numPr>
        <w:rPr/>
      </w:pPr>
      <w:bookmarkStart w:id="541" w:name="__RefHeading___Toc7431312_417432637"/>
      <w:bookmarkStart w:id="542" w:name="_Toc182"/>
      <w:bookmarkEnd w:id="541"/>
      <w:r>
        <w:rPr>
          <w:rtl w:val="true"/>
        </w:rPr>
        <w:t>اشارة</w:t>
      </w:r>
      <w:bookmarkEnd w:id="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2290_283512"/>
      <w:bookmarkStart w:id="544" w:name="pg12290_283512"/>
      <w:bookmarkEnd w:id="544"/>
    </w:p>
    <w:p>
      <w:pPr>
        <w:pStyle w:val="Heading3"/>
        <w:numPr>
          <w:ilvl w:val="2"/>
          <w:numId w:val="1"/>
        </w:numPr>
        <w:rPr/>
      </w:pPr>
      <w:bookmarkStart w:id="545" w:name="pg12290_283512"/>
      <w:bookmarkStart w:id="546" w:name="__RefHeading___Toc7431314_417432637"/>
      <w:bookmarkStart w:id="547" w:name="_Toc183"/>
      <w:bookmarkEnd w:id="545"/>
      <w:bookmarkEnd w:id="546"/>
      <w:r>
        <w:rPr/>
        <w:t>1</w:t>
      </w:r>
      <w:r>
        <w:rPr>
          <w:rtl w:val="true"/>
        </w:rPr>
        <w:t>-</w:t>
      </w:r>
      <w:r>
        <w:rPr>
          <w:rtl w:val="true"/>
        </w:rPr>
        <w:t>الفهرس الإجمالي</w:t>
      </w:r>
      <w:bookmarkEnd w:id="547"/>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البعثة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الطبيعية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ميلاد النبي صلّى اللّه عليه و آله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تسبق السيرة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الميلاد إلى البعثة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الطفولة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في بيت النبي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 حتى الهجرة</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 إلى الإعلان بالدعوة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و المعجزة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2290_283516"/>
      <w:bookmarkStart w:id="549" w:name="pg12290_283516"/>
      <w:bookmarkEnd w:id="549"/>
    </w:p>
    <w:p>
      <w:pPr>
        <w:pStyle w:val="Heading3"/>
        <w:numPr>
          <w:ilvl w:val="2"/>
          <w:numId w:val="1"/>
        </w:numPr>
        <w:rPr/>
      </w:pPr>
      <w:bookmarkStart w:id="550" w:name="pg12290_283516"/>
      <w:bookmarkStart w:id="551" w:name="__RefHeading___Toc7431316_417432637"/>
      <w:bookmarkStart w:id="552" w:name="_Toc184"/>
      <w:bookmarkEnd w:id="550"/>
      <w:bookmarkEnd w:id="551"/>
      <w:r>
        <w:rPr/>
        <w:t>2</w:t>
      </w:r>
      <w:r>
        <w:rPr>
          <w:rtl w:val="true"/>
        </w:rPr>
        <w:t>-</w:t>
      </w:r>
      <w:r>
        <w:rPr>
          <w:rtl w:val="true"/>
        </w:rPr>
        <w:t>الفهرس التفصيلي</w:t>
      </w:r>
      <w:bookmarkEnd w:id="552"/>
    </w:p>
    <w:p>
      <w:pPr>
        <w:pStyle w:val="BookText"/>
        <w:rPr/>
      </w:pPr>
      <w:r>
        <w:rPr>
          <w:rFonts w:ascii="Amiri" w:hAnsi="Amiri" w:eastAsia="Amiri" w:cs="Amiri"/>
          <w:color w:val="111111"/>
          <w:sz w:val="28"/>
          <w:sz w:val="28"/>
          <w:szCs w:val="28"/>
          <w:rtl w:val="true"/>
          <w:lang w:bidi="ar-SA"/>
        </w:rPr>
        <w:t>إيضاحات ضرورية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البعثة</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الطبيعية للسيرة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ميلاد النبي صلّى اللّه عليه و آله البداية الطبيعية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الوضع الجغرافي لشبه جزيرة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الحضر في شبه جزيرة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الحالة الاجتماعية عند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المرأة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شواهد عن حالة العرب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علوم العرب</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ميزات و 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من امتيازات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الإسلام و تلك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كان بناء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الأصنام، و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ولاية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مكانة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من هو الذبيح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خلاصة و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أهل الكتاب هم الداء الدوي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ملاحظات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النسخ في قصة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البداء عند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التوضيح و التطبيق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اليهود، و البداء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تسبق السيرة</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إيمان آباء النبي صلّى اللّه عليه و آله إلى آدم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الأدلة على إيمانهم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إستغفار إبراهيم عليه السّلام لأبيه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إن أبي و أباك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بماذا كان يدين النبي صلّى اللّه عليه و آله قبل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أولو العزم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من الأساطير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إستلام الأصنام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النهضة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العوامل المساعدة على انتصار الإسلام و انتشاره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شخصية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معجزته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اليهود و النصاري به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مناطق سكنى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أهل الكتاب و هيمنتهم العلمية على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العقائدي و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الصعبة، و التضحية بالنفس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بقايا الحنيفية في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و العادات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خديجة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تنبيه هام و ضروري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الميلاد إلى البعثة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الطفولة نسب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مولد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تعقيب هام و ضروري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كاذبة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مصير الدار التي ولد فيها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رضاعه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لماذا الرضاع في البادية؟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أخوا النبي صلّى اللّه عليه و آله 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إرضاع ثويبة للرسول صلّى اللّه عليه و آله 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مع أبي عمر في ترجيحه للقول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توجيه غير 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مناقشة غير موفقة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عدد أولاد عبد المطلب</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أبو لهب و عتق ثويبة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شرك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تنازع الظئر في رضاعه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حديث شق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توجيه غير 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رأينا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المسيحيون و حديث شق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أصل الرواية جاهلي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النبي صلّى اللّه عليه و آله لأبويه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كفيل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الرحلة الأولى إلى الشام، و بحيرا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رواية مكذوبة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سر الوضع و الاختلاق</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إشارات خاطفة في قصة بحيرا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رعيه صلّى اللّه عليه و آله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في بيت النبي صلّى اللّه عليه و آله</w:t>
      </w:r>
    </w:p>
    <w:p>
      <w:pPr>
        <w:pStyle w:val="BookText"/>
        <w:rPr/>
      </w:pPr>
      <w:r>
        <w:rPr>
          <w:rFonts w:ascii="Amiri" w:hAnsi="Amiri" w:eastAsia="Amiri" w:cs="Amiri"/>
          <w:color w:val="111111"/>
          <w:sz w:val="28"/>
          <w:sz w:val="28"/>
          <w:szCs w:val="28"/>
          <w:rtl w:val="true"/>
          <w:lang w:bidi="ar-SA"/>
        </w:rPr>
        <w:t>السفر الثاني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زواجه صلّى اللّه عليه و آله بخديجة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خطبة أبي طالب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نظرة في كلمات أبي طالب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 دين شائع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مهر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عمر خديجة حين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يتيم قريش، أكذوبة مفضوحة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هل تزوج صلّى اللّه عليه و آله خديجة طمعا في 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خديجة مثل 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خديجة بين نساء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تزوجت خديجة بأحد قبل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زوجتا عثمان، هل هما ابنتا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هل زينب بنت الرسول صلّى اللّه عليه و آله أم ربيبته؟</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منافسون لعلي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خؤولة هند بن أبي هالة للإمام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البعثة</w:t>
      </w:r>
    </w:p>
    <w:p>
      <w:pPr>
        <w:pStyle w:val="BookText"/>
        <w:rPr/>
      </w:pPr>
      <w:r>
        <w:rPr>
          <w:rFonts w:ascii="Amiri" w:hAnsi="Amiri" w:eastAsia="Amiri" w:cs="Amiri"/>
          <w:color w:val="111111"/>
          <w:sz w:val="28"/>
          <w:sz w:val="28"/>
          <w:szCs w:val="28"/>
          <w:rtl w:val="true"/>
          <w:lang w:bidi="ar-SA"/>
        </w:rPr>
        <w:t>حضور النبي صلّى اللّه عليه و آله حرب 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سر التلاعب في الروايات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سبب هذا الحلف</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بنو أمية و حلف الفضول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ملاحظات هامة على حلف الفضول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تاريخ ولادة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أول هاشمي ولد من هاشميين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ولادة أمير المؤمنين عليه السّلام في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لماذا حكيم بن حزام؟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سر ولادة علي عليه السّلام في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النبي صلّى اللّه عليه و آله لا يقتل أحدا؛ لماذا؟</w:t>
      </w:r>
      <w:r>
        <w:rPr>
          <w:rFonts w:eastAsia="Amiri" w:cs="Amiri" w:ascii="Amiri" w:hAnsi="Amiri"/>
          <w:color w:val="111111"/>
          <w:sz w:val="28"/>
          <w:szCs w:val="28"/>
          <w:lang w:bidi="ar-SA"/>
        </w:rPr>
        <w:t>254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معالجة قضايا الروح و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ولادة علي عليه السّلام في الكعبة صنع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الرصيد الوجداني آثار و سمات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ولادة علي عليه السّلام في الكعبة لطف بالأمة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تجديد بناء الكعبة أعزها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وضع الحجر الأسود</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ملاحظات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خرافة انحلال الإزار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طريق جمع فاشل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ثوبي 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حياء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أهل الكتاب، و تعري الأنبياء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ولادة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القول الحق</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 حتى الهجرة</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 إلى الإعلان بالدعوة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 و المعجزة</w:t>
      </w:r>
    </w:p>
    <w:p>
      <w:pPr>
        <w:pStyle w:val="BookText"/>
        <w:rPr/>
      </w:pPr>
      <w:r>
        <w:rPr>
          <w:rFonts w:ascii="Amiri" w:hAnsi="Amiri" w:eastAsia="Amiri" w:cs="Amiri"/>
          <w:color w:val="111111"/>
          <w:sz w:val="28"/>
          <w:sz w:val="28"/>
          <w:szCs w:val="28"/>
          <w:rtl w:val="true"/>
          <w:lang w:bidi="ar-SA"/>
        </w:rPr>
        <w:t>عمر النبي صلّى اللّه عليه و آله حين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تاريخ البعثة، و كيفية نزول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بدء الوحي و أول ما أنزل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لماذا الأخير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بلاغة القرآن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الإعجاز بالبلاغة كيف؟ و لماذا؟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التوضيح و التطبيق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ترجمة القرآن و تفسيره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للقرآن ظهر و بطن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التقوى تعين على فهم القرآن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المحكم و المتشابه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لابد من وجود المتشابه في القرآن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الحروف المقطعة في القرآن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آخر ما نقوله حول الحروف المقطعة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341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منسوب لقريط بن أنيف العنبري راجع تفسير جامع الجوامع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خزانة الأدب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 إسم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تاريخ الأمم الإسلامية للخضري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الذي بهامشه شرح الشيخ محمد عبده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تقيمون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الحيات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عبده، 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عبده، 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لكلامه هذا نص آخر ذكره في الأخبار الطوال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عن الطبراني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رجاله رجال الصحيح، عن أحمد، و البزار، و أبي يعلى، و الطبراني في الصغير، عن أنس، و مرثد بن ظبيان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ط أوروبا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الثالث من الطبعة التي حققها صلاح الدين المنجد، و إن كنا نناقش في بعض من عدهم في من يكتب أو يقرأ كعمر بن الخطاب، الذي سيأتي في قضية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يكن يعرف حتى القراءة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لابن قتيبة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 التراتيب الإدارية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 المذبوحة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البعير الأكوم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السنام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ذلك كثيرة ستأتي في أول غزوة الخندق إن شاء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 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الخطبة المعروفة بالقاصعة 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الطبري، و الدر المنثور، و شرح النهج، و أخبار مكة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البيوت السبعة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 و 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 جبل بأصفهان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ببلاد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غمدان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كاوسان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 فرغانة من خراسان، و بيت بأعالي بلاد الصين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ما ذكره يحتاج إلى تحقيق، و إثبات بالأدلة و الشواهد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لمحمد حسنين هيكل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لياقوت الحموي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 راجع في هذه القضية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تاريخ ابن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الأوراق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الأصنام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زوجة إسماعيل كانت جرهمية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في الأصل يمنيون قحطانيون، لا من عدنان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بعض المصادر لذلك إن شاء اللّه تعالى حين الكلام عن 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عن ذلك مفصلا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الميلاد إلى البعثة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ط دار المعرفة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إسحاق، و السهيلي و به جزم ابن سلام الجمحي في كتاب طبقات الشعراء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حكاه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العباس، و ابن مسعود، و مسروق،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مفاتيح الغيب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المصدران السابقان 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تيمية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لتراجع سائر فقرات الإصحاح أيضا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الإصحاح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أن عمر إبراهيم حين ولادة إسماعيل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في سفر التكوين الإصحاح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الإصحاح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أنه ولد له إسماعيل و هو ابن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أو مئة سنة،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أشار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 إلى بعض ما ذكرناه أيضا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لا ينافي ما سيأتي إن شاء اللّه، من أن جميع آباء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مؤمنين موحدين؛ إذ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المهم هو وصولهم جميعا إلى درجة الإيمان و لو بصورة تكاملية و تدريجية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يثبت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سمى أبناءه بعبد العزى، و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أسماء قد لحقتهم بعد أن كبروا، و ظهر شركهم باللّه، و اهتمامهم بالعزى، و بغيرها من الأصنام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من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مسالك الحنفا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 الملل و النحل للشهرستاني،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مفاتيح الغيب،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موسى جار اللّه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مصادر ما أشار اليه ثمة؛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ذلك ما قاله المجلسي أيضا،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وقد أوضحه أيضا بصورة جيدة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الاعتقادات للصدوق، باب الاعتقاد بالبداء، 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الاعتقاد بالبداء،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تصحيح الاعتقاد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بطهران و في طبعة أخرى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ليراجع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السيوطي، هي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الحنفا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 المنيفة في الآباء الشريفة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المقامة السندسية في النسبة المصطفوية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التعظيم و المنة في أن أبوي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السبل الجلية في الآباء العلية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العلمين المنيفين في إثبات عدم وضع حديث إحياء أبويه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إسلامهما على 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طائفة منها العلامة المجلسي رحمه اللّه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السيوطي في رسائله المشار إليها، فراجع رسالة السبل الجلية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و غير ذلك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سيرة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تصحيح الاعتقاد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المحقق السيد مهدي الروحاني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بالإضافة إلى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خزيمة، و سنن أبي داود المطبوع مع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مسالك الحنفا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مسالك الحنفا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مقدمة فتح الباري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الحنفا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الطبراني، و البيهقي،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مسالك الحنفا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ماجة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بعض الحديث عن ورقة حين الكلام على روايات بدء الوحي فانتظر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النبوة للبيهقي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هذا هو رأي ابن حجر الهيثمي، و المناوي، و السيوطي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السندي،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مسالك الحنفا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الحنفا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عيسى أيضا مؤيدا بروح القدس؛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أَيَّدْنٰاهُ بِرُوحِ اَلْقُدُسِ و لو لم يكن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مؤيدا بروح القدس، لكان يحيى و عيسى أفضل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مشكول المصرية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ذبح على النصب و الأصنام،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المجلد الأول، الجزء الأول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لهيكل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تاريخ الأمم الإسلامية للخضري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مصادره في الجزء الرابع من هذا الكتاب،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بيعة العقبة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 وثمة احتمال آخر في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مقالا لنا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الأخلاق في الإسلام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هامش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ليراجع فتح الباري نفسه أيضا، للاطلاع على العديد من المصادر،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بحث حول المراد من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 المراد أنه أمي بحسب معرفة الناس به، و لكنه كان قارئا و كاتبا بالإعجاز الذي فاجأهم و بهرهم،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الإصحاح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الإصحاح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من مراجعة تاريخ حياته في كتب التاريخ؛ فراجع على سبيل المثال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لطبارة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الإصحاح الأول، الفقرة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الرحلة المدرسية و الهدى إلى دين المصطفى، و رسول الإسلام في الكتب السماوية، و غير ذلك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لمحمد حسنين هيكل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دلائل النبوة لأبي نعيم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الجزء الرابع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بيعة العقبة حين الكلام حول دخول الإسلام إلى المدينة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الإسرائيليات و أثرها في كتب التفسير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 و ابن شاهين، و ابن السكن، و ابن يونس في تاريخ مصر، و أبي نعيم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اليهود، و الاغتيالات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بقية المصادر في غزوة الخندق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لهيكل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للسيد أمير علي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اليعقوبي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تلبيات كل قبيلة، و أعطى نبذة عن شعائرهم في مكة، فمن أراد فليراجع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ط مؤسسة الوفاء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 الاستقامة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 راجع الكامل لابن الأثير ط صادر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أموال خديجة أمرها أشهر من أن يذكر فراجع 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مصادر ذلك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حين الكلام حول ثروة أبي بكر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الطيالسي،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دين اليهود مقصورا عليهم و لا يتعداهم إلى غيرهم من الأمم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للإربلي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غير ذلك و حكي الاتفاق عليه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الإسلامية بطهران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الأخبار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البحر الزخار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الانتصار، و أبي داود، و الترمذي، و النسائي، و البخاري 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زبيدة قد فعلت ذلك، راجع التبرك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تاريخ الأمم و الملوك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مكة للأزرقي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ثويبة، عن البلاذري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للإربلي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الاستيعاب بهامشها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للكازروني،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المغازي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بدل أبي سلمة، عبد اللّه بن جحش 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في هامشه عن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الرصف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شواهد النبوة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الإمتاع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بهامش نور الأبصار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التاريخ لابن الكازروني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للكازروني، 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عن ابن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أوّل لبن نزل جوفه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 لبن ثويبة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الإمتاع، و احتمل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ثويبة أول من أرضعه بعد أمه، و لكن قول ابن المحدث، أول لبن نزل جوفه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لبن ثويبة لا يناسب هذا الاحتمال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بلفظ قيل،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بلفظ قيل، و الاستيعاب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بلفظ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البكائي و اختاره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ربما يناقش في ظهور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ذخائر العقبى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كان أصغر ولده، و لكنه ذكر حمزة و العباس في جملة أولاد عبد المطلب حين قضية الذبح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ذكر في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كان أصغر ولده، و أحبهم، لكنه لم يسم أولاد عبد المطلب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المفترض أن يقال له قبل ابن أخيك، فإن العباس كان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 السيرة أيضا؛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نحر الإبل قبل الفيل بخمس سنين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للكازروني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الاستيعاب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الاستيعاب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رسالة حسن المقصد للسيوطي، المطبوعة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الكبرى على العالم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بهامشه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ظاهر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رسالة حسن المقصد للسيوطي المطبوعة مع النعمة الكبرى على العالم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رسالة حسن المقصد، للسيوطي، المطبوعة مع النعمة الكبرى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المصنف لعبد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الهامش عن مغازي ابن عقبة، و عن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داود و أحمد، 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الترمذي، و صححه، و أحمد، و الطيالسي، و البيهقي و ابن عساكر، و الطبراني و سعيد بن منصور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مؤمن قريش للخنيزي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الأشخر اليمني على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العروس للطبري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ثمة روايات أخرى عن شق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 من أراد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للبوطي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راجع سيرة المصطفى للحسني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الإنشراح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محمد لمحمد حسنين هيكل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النبي محمد للخطيب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 مجمع البيان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محمد لعبد الكريم الخطيب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المسيحية في الإسلام طبعة ثالثة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إبراهيم لوقا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ورد في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عاش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أبيه سنتين و أربعة أشهر لا يمكن المساعدة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رغم أن الإربلي رحمه اللّه قد نص بعد ذلك بصفحات أي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أباه قد توفي و أمه حبلى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ليراجع تاريخ الخميس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صحيح مسلم ط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موجود في مصادر عديدة كما يظهر من مراجعة كتاب الجنائز في كتب الحديث</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كنا نعتقد أنه حتى و لو كان سنه إلى الحد الذي يتمكن فيه من كفالته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عبد المطلب لا يعهد به إليه؛ فإنه هو الذي احتفظ بالسقاية، دون الرفادة، بسبب حرصه على المال، وضنه به، و هو الذي كان يحاول أن يحصل على فضلة من المال من عمر بأسلوب عاطفي، و بطريقة لا يتبعها إلا من يهتم بالمال و بجمعه بشكل ظاهر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الاستقامة،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الحاكم، و البيهقي، و ابن عساكر، و الترمذي،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غريب، و في سيرة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رجع إلى مكة، و معه أبو بكر و بلال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كتاب الهدى قد رجح هذا القول</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ذكر ابن حبان،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بلالا كان تربا لأبي 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الأشهر و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أبا بكر كان يكبره بعدة سنين كما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إلى ذلك الحافظ الدمياطي على ما في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حياة الحيوان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كذا في سيرة مغلطاي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بايعوه على أي شيء</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عنه في الجزء الثالث من هذا الكتاب؛ الفصل الأول من الباب الثالث</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الدمياطي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هامش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لزيني دحلان،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الحربي، و صوّبه ابن الجوزي تبعا لابن ناصر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أن العرب ما كانت تعرف القراريط، ما جاء في الصحيح، يفتحون أرضا يذكر فيها القيراط،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قولهم لا يعرف مكان في مكة بهذا الاسم محل نظر لأن عدم معروفيته الآن لا يستلزم عدم معروفيته في ذلك الزمان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عنها في أوائل هذا الفصل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القاصعة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صبحي الصالح، 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سفره كان إلى سوق حباشة بتهامة، و كذا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الجنابذي في معالم العترة</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إن شاء اللّه بعض الكلام حول بعض ما يقال عن ورقة بن نوفل، و دوره في بدء الوحي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البعثة، و قبل الهجرة كان يشتري أكثر مما يبيع، و بعد الهجرة لم يبع إلا ثلاث مرات، أما شراؤه فكثير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شراكته مع غيره ففيها كثير من الاضطراب، و ليس لنا مجال لتحقيق ذلك</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معالم العترة للجنابذي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البكري و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 الجرائح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النبوية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السيرة النبوية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الشعب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المحفوظ عن أهل العلم أنه مات قبل الفجار،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فيه أن ورقة كان عم خديجة و كذا في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البكري، و هو غير صحيح لأن ورقة هو ابن نوفل بن أسد و خديجة هي بنت خويلد بن أسد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و الآتية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أيضا عن المحب الطبري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 ذلك حين الحديث حول إرضاع ثويبة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لا يحضره الفقيه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شرف المصطفى، و الكشاف، و ربيع الأبرار و الإبانة لابن بطة، و السيرة للجويني، عن الحسن و الواقدي، و أبي صالح و العتبي، و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الأوائل لأبي هلال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الفسوي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أهل الكوفة مخالفا لأهل المدينة، و سيرة مغلطاي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ذكرت بعض الأقوال في التبيين في أنساب القرشيين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و هو ابن ثلاثين سنة و كذا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ط دار الكتب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رسول اللّه، سيرته و أثره في الحضارة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عليه في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 ابن عباس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الجنابذي، كلهم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دون أن يذكر له قولا آخر، و راجع سيرة مغلطاي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 لابن سعد ط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 حكيم بن حزام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غير ذلك كثير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سيرته، و أثره في الحضارة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المحقق البحاثة السيد مهدي الروحاني حفظه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للشيخ محمد حسن آل ياسين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لذلك مزيد توضيح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بيعة العقبة، من هذا الكتاب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هندا هذه قد تزوجت من صيفي بن عائذ فولدت محمد بن صيفي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هذه الاختلافات و غيرها راجع المصادر التالية، و قارن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 نسب قريش لمصعب الزبيري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نقل عن البلاذري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البحار، و رجال المامقاني، و قاموس الرجال كلهم عن المناقب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ابن الكلبي و ابن حزم و محاضرة الأوائل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ذكر في كتب الأنساب،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لمصعب الزبيري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رسالة حول بنات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مطبوعة ط حجرية في آخر مكارم الأخلاق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الجرجاني، و الاستيعاب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عبد اللّه، ثم أم كلثوم، ثم فاطمة، ثم رقية كلهم ولدوا بعد الإسلام، و كذا في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المسد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 الدلائل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الكوثر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للحافظ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نهاية الإرب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الاستيعاب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هامش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كتاب النبوة للشيخ محمد حسن آل ياسين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تاريخ الأمم و 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ستأتي مصادر أخرى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تسبق السيرة، حين الكلام حول إيمان آباء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 الدر المنثور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فإنه قد ذكر أن سبب الفجار قد كان في الأشهر الحرم أما نفس الحرب فكانت في شعبان،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ما معنى تسميتها حينئذ بحرب الفجار؟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بالإضافة إلى تصريح اليعقوبي في تاريخه بأن حرب الفجار كانت في رجب فراجع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ط صادر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المتقدمان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الأربعة المتقدمة إلا أن صفحة ابن هشام هي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الزبير بن العوام، الذي حارب أمير المؤمنين عليه السلام في وقعه الجمل، و قتل و هو منهزم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نسب قريش لمصعب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شرح كلا الحلفين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الأحلاف، لعقة الدم، و حلف المطيبين،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السنن الكبرى للبيهقي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كان سن العباس حينئذ لا يساعد على دعوة كهذه لأن عمره حينئذ كان لا يزيد على ثمانية عشر عاما، كما يفهم من تاريخ عقد حلف الفضول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لكن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قد كان بين معاوية و جبير بن مطعم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ط صادر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الحافظ الدمياطي 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ط ساسي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للحافظ 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مسلم و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الإسلامية و عن سعيد بن منصور 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الدارمي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عن ذلك في فتح مكة إن شاء اللّه تعالى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للمقريزي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عن دعواهم الخلافة بالقرابة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ط دار الكتاب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الحياة السياسية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لنصر بن مزاحم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في مواجهة التحدي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عن حجية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البحار 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نوافل شهر رمضان، كتاب الصلاة، و كشف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سليم بن قيس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نهضة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أنساب الأشراف، 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سليم بن قيس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مقالنا عن أبي ذر في الجزء الأول من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عيون الأخبار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المحمودي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و شرح النهج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ذلك، و 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الأقوال المذكورة كلا أو بعضا في الكتب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أنساب الأشراف، و مقاتل الطالبيين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الأوائل،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شواهد النبوة، و طبقات ابن سعد ط ليدن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المعارف لابن قتيبة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البحار، و ينابيع المودة، 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الاستيعاب،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نزهة المجالس، و مناقب الخوارزمي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 القول بالعشر موجود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طبقات ابن سعد ط مصر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إرشاد المفيد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تلخيصه بهامشه للذهبي، و مناقب الخوارزمي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ذخائر العقبى، و أنساب الأشراف، و ملحقات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للقول بالاثني عشر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عن نهاية الإرب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نقلت كثير من الأقوال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الرجال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الندية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إحكام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أنباه الرواة في أنباء النحاة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نهاية الارب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نظم درر السمطين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الغرة المنيفة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الطبقات المالكية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المصباح الكبير ج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نسب قريش لمصعب الزبيري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التهذيب للشيخ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الكافي،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الدروس للشهيد، 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نسب قريش لمصعب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معرفة الصحابة لأبي نعيم مخطوط في مكتبة طوپ قپوسراي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تلخيصه للذهبي هامش نفس الصفحة، و نور الأبصار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الفصول المهمة لابن الصباغ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كفاية الطالب للكنجي الشافعي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لابن المغازلي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ولادته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صاحب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عشرات المصادر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للدهلوي، و الآلوسي في شرح الخريدة الغيبية،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المناقب لمحمد صالح الترمذي، و آئينه تصوّف 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روائح المصطفى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الحسين للسيد علي جلال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نقله أيضا عن عشرات المؤلفات للإمامية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أمير المؤمنين لمحمد صادق الصدر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غاية الاختصار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مصادر أخرى، و ليراجع إحقاق الحق بتعليقات السيد النجفي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أرجح المطالب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محاضرة الأوائل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البلخي في كتابه على ما في تلخيصه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بمبئى، و عن مطالب السؤل لابن طلحة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فضائل أمير المؤمنين للقفال الشافعي، مخطوط، و مفتاح النجا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إعلام الورى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نقل أيضا عن الاستيعاب و شواهد النبوة و كنوز الحقائق، و استقصاء مصادر هذه القضية متعذر و ما ذكرناه كاف لمن ألقى السمع و هو شهيد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ذكر ولادته فيها في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تنقيح المقال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الزهري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هامش القسطلاني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 و ذكر في الكامل عن البخاري قولا آخر، و هو أنها احترقت في زمن ابن الزبير، بسبب نار أوقدها أصحابه حولها،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الأمويين أرادوا رد التهمة في جنايتهم على ابن الزبير و أصحابه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عقبة، عن مجاهد، و عروة و محمد بن جبير بن مطعم،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يعقوب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أوائل غزوة بدر إن شاء اللّه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باب كراهية التعري في الصلاة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صحيح مسلم ط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الصحيحين و عن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عن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صوف فيها خطوط بيض و سود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يجاب عن ذلك بأن العباس حين رأى ضيق النمرة طلب منه ذلك فأجاب، فنودي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الطيالسي و الخطيب و ابن عساكر، و الطبراني و تهذيب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للقاري عن ابن ماجة، و الترمذي في شمائله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في الشمائل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 الخاطر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غريب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 الخاطر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عن البخاري و مسلم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عبد الرزاق، و أحمد، و عبد بن حميد، و الترمذي، و ابن جرير، و ابن المنذر، و ابن أبي حاتم، و ابن مردويه و ابن الأنباري في المصاحف،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الطحاوي، و ابن منيع بسند حسن، 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هؤلاء و عن ابن جرير، و ابن المنذر، و ابن أبي حاتم، و الحاكم و صححه عن ابن عباس، و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الأوسط، و مسند أحمد، و أبي يعلى، و تاريخ جرجان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الأولين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الأخيرين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أحاديث أخرى عن حياء الملائكة من عثمان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 الطبراني بإسنادين، رجال أحدهما رجال الصحيح، 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باب صفة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و حياة الصحابة عن بعض من تقدم و عن الترمذي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الطبراني في الكبير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عن من تقدم و عن إرشاد الساري، و ابن حبان في صحيحه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و الترمذي، و أبو داود،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حتى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كثيرا من أقوال العلماء و النصوص حول ذلك</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الزهد و الرقائق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اختاره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إقبال الأعمال، عن حدائق الرياض، للشيخ المفيد رحمه اللّه و تاريخ الخلفاء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هو مقتضى كلام العسقلاني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تزوجت في السنة الثانية من الهجرة و عمرها خمس عشرة سنة و خمسة أشهر و نصفا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ولدت سنة إحدى و أربعين من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أنها ماتت و عمرها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ولدت على رأس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كذا في نهاية الإرب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التبيين في أنساب القرشيين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ملحقات إحقاق الحق للمرعشي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الثغور الباسمة للسيوطي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 الذخائر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 أبي بكر أحمد بن نصر بن عبد اللّه الدراع في كتاب تاريخ مواليد أهل البيت و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بسند صحيح، و المصباح الكبير، و دلائل الإمامة، و مصباح الكفعمي، و الروضة، و مناقب ابن شهر آشوب، و في 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ولدت بعد البعثة بخمس سنين، و بعد الإسراء بثلاث سنين، و كذا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إثبات الوصية للمسعودي، و غيره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هي المساماة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بعض هذه الروايات في كتب الشيعة،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 عيون أخبار الرضا، و معاني الأخبار، و علل الشرائع، و تفسير القمي،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تذكرة الخواص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حتى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الأشراف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كلا أو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في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حينئذ عشرين سنة، و هي رواية لا يرتاب أحد في بطلانها و راجع مشاهير علماء الأمصار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إكمال الدين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التمهيد في علوم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 سيرة مغلطاي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العتقي عن الحسين، و منتخب كنز العمال هامش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القدر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المجادلة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التاسعة، و تاريخ القرآن للزنجاني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الاعتقادات للصدوق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السيد مهدي الروحاني رحمه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الإعتقاد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المزمل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القرآن قد نزل في شهر رمضان في ليلة القدر دفعة، لكنه لم يؤمر بتبليغه، ثم صار ينزل عليه تدريجا لأجل التبليغ في المناسبات المقتضية لذلك</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السيد مهدي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إلى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القيامة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مفيد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 و راجع تفسير البرهان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البخاري، و غيره و الأوائل للطبراني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الرواية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أيضا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يوسف، و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 غير ذلك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الأول من سورة الروم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للسيد الخوئي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يجد كل فريق في هذا القرآن ما يناسب فكره و عقليته و يراه معجزا حقا، فالإخبارات الغيبية و النظام الكامل الذي أتى به و غير ذلك من أمور لا تخفى مما يمكن لأهل كل لغة أن يدركوها هي من مصاديق البلاغة لهم، و حتى الفصاحة و البلاغة فإن بالإمكان لغير العربي أن يدركها أيضا بتعلم اللغة العربية و معرفة سر القرآن أو الاعتماد على النقل القطعي ممن قد اطلع على بعض جوانب إعجاز القرآن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تأويل الآيات الباهرة في الأئمة الطاهرة و مستدرك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أسرار الصلاة 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أذن له اللّه و رسوله لشرح معاني ألف الفاتحة حتى يبلغ أربعين وقرا أو جملا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الأربعين، و عن الدرة الباهرة، و جامع الأخبار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ليراجع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العسكري،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قسم ما رواه نعيم بن حماد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الهامش عن المشكاة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الموافقات للشاطبي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الهامش عن روح المعاني و عن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قسم ما رواه نعيم بن حماد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حاتم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في فضائله، و عن أبي نصر السجزي في الإبانة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هامش الموافقات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المصابيح، 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موارد الظمآن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غيره و جامع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أسمى المناقب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أبي يعلى، و الطبراني في الأوسط و لم يذكر الهيثمي قول ابن مسعود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مشكل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ابن عساكر تحقيق المحمودي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الهامش عن الحلية و فرائد السمطين،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مفتاح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الإتقان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سبع في شفاء الصدور،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عن مفتاح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عبده قسم الكتب و الوصايا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آخر مبحث استعمال اللفظ في أكثر من معنى و وسائل الشيعة للكاظمي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عند ختم القرآن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للعلامة الطباطبائي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المنار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كلامهم بتصرف، فليلاحظ ذلك</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عاشوري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رواية تشير إلى شيء من ذلك أيضا،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المحقق السيد مهدي الروحاني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الحمد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المنطلق اللبنانية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العدد الخامس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57553</Words>
  <Characters>225213</Characters>
  <CharactersWithSpaces>280801</CharactersWithSpaces>
  <Paragraphs>2273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2026-08-23T13:39:21Z</dcterms:created>
  <dc:creator>ghaemiyeh.com</dc:creator>
  <dc:description/>
  <dc:language>en-US</dc:language>
  <cp:lastModifiedBy/>
  <dcterms:modified xsi:type="dcterms:W3CDTF">2026-08-23T17:09:30Z</dcterms:modified>
  <cp:revision>1</cp:revision>
  <dc:subject/>
  <dc:title>الصحیح من سیره النبی الاعظم صلی الله علیه و آله وسلم جلد 2</dc:title>
</cp:coreProperties>
</file>

<file path=docProps/custom.xml><?xml version="1.0" encoding="utf-8"?>
<Properties xmlns="http://schemas.openxmlformats.org/officeDocument/2006/custom-properties" xmlns:vt="http://schemas.openxmlformats.org/officeDocument/2006/docPropsVTypes"/>
</file>