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7319_417432637">
            <w:r>
              <w:rPr>
                <w:webHidden/>
                <w:rStyle w:val="IndexLink"/>
                <w:rtl w:val="true"/>
              </w:rPr>
              <w:t>هوية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7127321_41743263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127323_417432637">
            <w:r>
              <w:rPr>
                <w:webHidden/>
                <w:rStyle w:val="IndexLink"/>
                <w:rtl w:val="true"/>
              </w:rPr>
              <w:t>تتمة كتاب الحدود و التعزيرات</w:t>
            </w:r>
            <w:r>
              <w:rPr>
                <w:rStyle w:val="IndexLink"/>
                <w:rtl w:val="true"/>
              </w:rPr>
              <w:tab/>
            </w:r>
            <w:r>
              <w:rPr>
                <w:rStyle w:val="IndexLink"/>
              </w:rPr>
              <w:t>20</w:t>
            </w:r>
          </w:hyperlink>
        </w:p>
        <w:p>
          <w:pPr>
            <w:pStyle w:val="Contents3"/>
            <w:tabs>
              <w:tab w:val="clear" w:pos="8459"/>
              <w:tab w:val="right" w:pos="9026" w:leader="dot"/>
            </w:tabs>
            <w:rPr/>
          </w:pPr>
          <w:hyperlink w:anchor="__RefHeading___Toc7127325_417432637">
            <w:r>
              <w:rPr>
                <w:webHidden/>
                <w:rStyle w:val="IndexLink"/>
                <w:rtl w:val="true"/>
              </w:rPr>
              <w:t>تتمة الحد و موجباته ستة</w:t>
            </w:r>
            <w:r>
              <w:rPr>
                <w:rStyle w:val="IndexLink"/>
                <w:rtl w:val="true"/>
              </w:rPr>
              <w:tab/>
            </w:r>
            <w:r>
              <w:rPr>
                <w:rStyle w:val="IndexLink"/>
              </w:rPr>
              <w:t>20</w:t>
            </w:r>
          </w:hyperlink>
        </w:p>
        <w:p>
          <w:pPr>
            <w:pStyle w:val="Contents4"/>
            <w:tabs>
              <w:tab w:val="clear" w:pos="8176"/>
              <w:tab w:val="right" w:pos="9026" w:leader="dot"/>
            </w:tabs>
            <w:rPr/>
          </w:pPr>
          <w:hyperlink w:anchor="__RefHeading___Toc7127327_41743263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7127329_417432637">
            <w:r>
              <w:rPr>
                <w:webHidden/>
                <w:rStyle w:val="IndexLink"/>
                <w:rtl w:val="true"/>
              </w:rPr>
              <w:t>الثالث مما يوجب فيه الحد</w:t>
            </w:r>
            <w:r>
              <w:rPr>
                <w:rStyle w:val="IndexLink"/>
                <w:rtl w:val="true"/>
              </w:rPr>
              <w:t xml:space="preserve">: </w:t>
            </w:r>
            <w:r>
              <w:rPr>
                <w:rStyle w:val="IndexLink"/>
                <w:rtl w:val="true"/>
              </w:rPr>
              <w:t>القذف</w:t>
            </w:r>
            <w:r>
              <w:rPr>
                <w:rStyle w:val="IndexLink"/>
                <w:rtl w:val="true"/>
              </w:rPr>
              <w:tab/>
            </w:r>
            <w:r>
              <w:rPr>
                <w:rStyle w:val="IndexLink"/>
              </w:rPr>
              <w:t>20</w:t>
            </w:r>
          </w:hyperlink>
        </w:p>
        <w:p>
          <w:pPr>
            <w:pStyle w:val="Contents5"/>
            <w:tabs>
              <w:tab w:val="clear" w:pos="7892"/>
              <w:tab w:val="right" w:pos="9026" w:leader="dot"/>
            </w:tabs>
            <w:rPr/>
          </w:pPr>
          <w:hyperlink w:anchor="__RefHeading___Toc7127331_41743263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7127333_417432637">
            <w:r>
              <w:rPr>
                <w:webHidden/>
                <w:rStyle w:val="IndexLink"/>
                <w:rtl w:val="true"/>
              </w:rPr>
              <w:t>الفصل الأول في موجب حدّ القذف و ما يتعلق به</w:t>
            </w:r>
            <w:r>
              <w:rPr>
                <w:rStyle w:val="IndexLink"/>
                <w:rtl w:val="true"/>
              </w:rPr>
              <w:tab/>
            </w:r>
            <w:r>
              <w:rPr>
                <w:rStyle w:val="IndexLink"/>
              </w:rPr>
              <w:t>22</w:t>
            </w:r>
          </w:hyperlink>
        </w:p>
        <w:p>
          <w:pPr>
            <w:pStyle w:val="Contents6"/>
            <w:tabs>
              <w:tab w:val="clear" w:pos="7609"/>
              <w:tab w:val="right" w:pos="9026" w:leader="dot"/>
            </w:tabs>
            <w:rPr/>
          </w:pPr>
          <w:hyperlink w:anchor="__RefHeading___Toc7127335_417432637">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7127337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موجب حدّ القذف الرمي بالزنا أو اللواط</w:t>
            </w:r>
            <w:r>
              <w:rPr>
                <w:rStyle w:val="IndexLink"/>
                <w:rtl w:val="true"/>
              </w:rPr>
              <w:tab/>
            </w:r>
            <w:r>
              <w:rPr>
                <w:rStyle w:val="IndexLink"/>
              </w:rPr>
              <w:t>22</w:t>
            </w:r>
          </w:hyperlink>
        </w:p>
        <w:p>
          <w:pPr>
            <w:pStyle w:val="Contents6"/>
            <w:tabs>
              <w:tab w:val="clear" w:pos="7609"/>
              <w:tab w:val="right" w:pos="9026" w:leader="dot"/>
            </w:tabs>
            <w:rPr/>
          </w:pPr>
          <w:hyperlink w:anchor="__RefHeading___Toc712733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القذف أن يكون بلفظ له ظهور عرفي محاوري يعتمد الناس عليه في محاوراتهم</w:t>
            </w:r>
            <w:r>
              <w:rPr>
                <w:rStyle w:val="IndexLink"/>
                <w:rtl w:val="true"/>
              </w:rPr>
              <w:tab/>
            </w:r>
            <w:r>
              <w:rPr>
                <w:rStyle w:val="IndexLink"/>
              </w:rPr>
              <w:t>22</w:t>
            </w:r>
          </w:hyperlink>
        </w:p>
        <w:p>
          <w:pPr>
            <w:pStyle w:val="Contents6"/>
            <w:tabs>
              <w:tab w:val="clear" w:pos="7609"/>
              <w:tab w:val="right" w:pos="9026" w:leader="dot"/>
            </w:tabs>
            <w:rPr/>
          </w:pPr>
          <w:hyperlink w:anchor="__RefHeading___Toc712734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تكلم الجاهل بالمعنى بأحد الألفاظ المذكورة فلا قذف و لا حدّ</w:t>
            </w:r>
            <w:r>
              <w:rPr>
                <w:rStyle w:val="IndexLink"/>
                <w:rtl w:val="true"/>
              </w:rPr>
              <w:tab/>
            </w:r>
            <w:r>
              <w:rPr>
                <w:rStyle w:val="IndexLink"/>
              </w:rPr>
              <w:t>23</w:t>
            </w:r>
          </w:hyperlink>
        </w:p>
        <w:p>
          <w:pPr>
            <w:pStyle w:val="Contents6"/>
            <w:tabs>
              <w:tab w:val="clear" w:pos="7609"/>
              <w:tab w:val="right" w:pos="9026" w:leader="dot"/>
            </w:tabs>
            <w:rPr/>
          </w:pPr>
          <w:hyperlink w:anchor="__RefHeading___Toc7127343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قال لولده الشرعي</w:t>
            </w:r>
            <w:r>
              <w:rPr>
                <w:rStyle w:val="IndexLink"/>
                <w:rtl w:val="true"/>
              </w:rPr>
              <w:t>: «</w:t>
            </w:r>
            <w:r>
              <w:rPr>
                <w:rStyle w:val="IndexLink"/>
                <w:rtl w:val="true"/>
              </w:rPr>
              <w:t>لست بولدي</w:t>
            </w:r>
            <w:r>
              <w:rPr>
                <w:rStyle w:val="IndexLink"/>
                <w:rtl w:val="true"/>
              </w:rPr>
              <w:t xml:space="preserve">» </w:t>
            </w:r>
            <w:r>
              <w:rPr>
                <w:rStyle w:val="IndexLink"/>
                <w:rtl w:val="true"/>
              </w:rPr>
              <w:t>مع عدم القرينة على الخلاف يكون ذلك قذفا و عليه الحدّ</w:t>
            </w:r>
            <w:r>
              <w:rPr>
                <w:rStyle w:val="IndexLink"/>
                <w:rtl w:val="true"/>
              </w:rPr>
              <w:tab/>
            </w:r>
            <w:r>
              <w:rPr>
                <w:rStyle w:val="IndexLink"/>
              </w:rPr>
              <w:t>23</w:t>
            </w:r>
          </w:hyperlink>
        </w:p>
        <w:p>
          <w:pPr>
            <w:pStyle w:val="Contents6"/>
            <w:tabs>
              <w:tab w:val="clear" w:pos="7609"/>
              <w:tab w:val="right" w:pos="9026" w:leader="dot"/>
            </w:tabs>
            <w:rPr/>
          </w:pPr>
          <w:hyperlink w:anchor="__RefHeading___Toc712734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يختلف التعبير في القذف</w:t>
            </w:r>
            <w:r>
              <w:rPr>
                <w:rStyle w:val="IndexLink"/>
                <w:rtl w:val="true"/>
              </w:rPr>
              <w:tab/>
            </w:r>
            <w:r>
              <w:rPr>
                <w:rStyle w:val="IndexLink"/>
              </w:rPr>
              <w:t>24</w:t>
            </w:r>
          </w:hyperlink>
        </w:p>
        <w:p>
          <w:pPr>
            <w:pStyle w:val="Contents6"/>
            <w:tabs>
              <w:tab w:val="clear" w:pos="7609"/>
              <w:tab w:val="right" w:pos="9026" w:leader="dot"/>
            </w:tabs>
            <w:rPr/>
          </w:pPr>
          <w:hyperlink w:anchor="__RefHeading___Toc712734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يثبت الحدّ مع تحقق الاحتمال في البين</w:t>
            </w:r>
            <w:r>
              <w:rPr>
                <w:rStyle w:val="IndexLink"/>
                <w:rtl w:val="true"/>
              </w:rPr>
              <w:tab/>
            </w:r>
            <w:r>
              <w:rPr>
                <w:rStyle w:val="IndexLink"/>
              </w:rPr>
              <w:t>24</w:t>
            </w:r>
          </w:hyperlink>
        </w:p>
        <w:p>
          <w:pPr>
            <w:pStyle w:val="Contents6"/>
            <w:tabs>
              <w:tab w:val="clear" w:pos="7609"/>
              <w:tab w:val="right" w:pos="9026" w:leader="dot"/>
            </w:tabs>
            <w:rPr/>
          </w:pPr>
          <w:hyperlink w:anchor="__RefHeading___Toc712734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قال للملاعنة</w:t>
            </w:r>
            <w:r>
              <w:rPr>
                <w:rStyle w:val="IndexLink"/>
                <w:rtl w:val="true"/>
              </w:rPr>
              <w:t>: «</w:t>
            </w:r>
            <w:r>
              <w:rPr>
                <w:rStyle w:val="IndexLink"/>
                <w:rtl w:val="true"/>
              </w:rPr>
              <w:t>يا زانية</w:t>
            </w:r>
            <w:r>
              <w:rPr>
                <w:rStyle w:val="IndexLink"/>
                <w:rtl w:val="true"/>
              </w:rPr>
              <w:t xml:space="preserve">» </w:t>
            </w:r>
            <w:r>
              <w:rPr>
                <w:rStyle w:val="IndexLink"/>
                <w:rtl w:val="true"/>
              </w:rPr>
              <w:t>أو قال لابنها</w:t>
            </w:r>
            <w:r>
              <w:rPr>
                <w:rStyle w:val="IndexLink"/>
                <w:rtl w:val="true"/>
              </w:rPr>
              <w:t>: «</w:t>
            </w:r>
            <w:r>
              <w:rPr>
                <w:rStyle w:val="IndexLink"/>
                <w:rtl w:val="true"/>
              </w:rPr>
              <w:t>يا ابن الزانية</w:t>
            </w:r>
            <w:r>
              <w:rPr>
                <w:rStyle w:val="IndexLink"/>
                <w:rtl w:val="true"/>
              </w:rPr>
              <w:t xml:space="preserve">» </w:t>
            </w:r>
            <w:r>
              <w:rPr>
                <w:rStyle w:val="IndexLink"/>
                <w:rtl w:val="true"/>
              </w:rPr>
              <w:t>فعليه الحدّ</w:t>
            </w:r>
            <w:r>
              <w:rPr>
                <w:rStyle w:val="IndexLink"/>
                <w:rtl w:val="true"/>
              </w:rPr>
              <w:tab/>
            </w:r>
            <w:r>
              <w:rPr>
                <w:rStyle w:val="IndexLink"/>
              </w:rPr>
              <w:t>25</w:t>
            </w:r>
          </w:hyperlink>
        </w:p>
        <w:p>
          <w:pPr>
            <w:pStyle w:val="Contents6"/>
            <w:tabs>
              <w:tab w:val="clear" w:pos="7609"/>
              <w:tab w:val="right" w:pos="9026" w:leader="dot"/>
            </w:tabs>
            <w:rPr/>
          </w:pPr>
          <w:hyperlink w:anchor="__RefHeading___Toc7127351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كل ما ليس بقذف اصطلاحا و لكنه يوجب استخفاف الطرف و إهانته مع عدم كونه مستحقا للإهانة يوجب التعزير لا الحدّ</w:t>
            </w:r>
            <w:r>
              <w:rPr>
                <w:rStyle w:val="IndexLink"/>
                <w:rtl w:val="true"/>
              </w:rPr>
              <w:tab/>
            </w:r>
            <w:r>
              <w:rPr>
                <w:rStyle w:val="IndexLink"/>
              </w:rPr>
              <w:t>26</w:t>
            </w:r>
          </w:hyperlink>
        </w:p>
        <w:p>
          <w:pPr>
            <w:pStyle w:val="Contents6"/>
            <w:tabs>
              <w:tab w:val="clear" w:pos="7609"/>
              <w:tab w:val="right" w:pos="9026" w:leader="dot"/>
            </w:tabs>
            <w:rPr/>
          </w:pPr>
          <w:hyperlink w:anchor="__RefHeading___Toc712735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قال</w:t>
            </w:r>
            <w:r>
              <w:rPr>
                <w:rStyle w:val="IndexLink"/>
                <w:rtl w:val="true"/>
              </w:rPr>
              <w:t>: «</w:t>
            </w:r>
            <w:r>
              <w:rPr>
                <w:rStyle w:val="IndexLink"/>
                <w:rtl w:val="true"/>
              </w:rPr>
              <w:t>أنت ولد شبهة</w:t>
            </w:r>
            <w:r>
              <w:rPr>
                <w:rStyle w:val="IndexLink"/>
                <w:rtl w:val="true"/>
              </w:rPr>
              <w:t xml:space="preserve">» </w:t>
            </w:r>
            <w:r>
              <w:rPr>
                <w:rStyle w:val="IndexLink"/>
                <w:rtl w:val="true"/>
              </w:rPr>
              <w:t xml:space="preserve">أو </w:t>
            </w:r>
            <w:r>
              <w:rPr>
                <w:rStyle w:val="IndexLink"/>
                <w:rtl w:val="true"/>
              </w:rPr>
              <w:t>«</w:t>
            </w:r>
            <w:r>
              <w:rPr>
                <w:rStyle w:val="IndexLink"/>
                <w:rtl w:val="true"/>
              </w:rPr>
              <w:t>حملت بك أمك في الحيض</w:t>
            </w:r>
            <w:r>
              <w:rPr>
                <w:rStyle w:val="IndexLink"/>
                <w:rtl w:val="true"/>
              </w:rPr>
              <w:t>»</w:t>
              <w:tab/>
            </w:r>
            <w:r>
              <w:rPr>
                <w:rStyle w:val="IndexLink"/>
              </w:rPr>
              <w:t>27</w:t>
            </w:r>
          </w:hyperlink>
        </w:p>
        <w:p>
          <w:pPr>
            <w:pStyle w:val="Contents6"/>
            <w:tabs>
              <w:tab w:val="clear" w:pos="7609"/>
              <w:tab w:val="right" w:pos="9026" w:leader="dot"/>
            </w:tabs>
            <w:rPr/>
          </w:pPr>
          <w:hyperlink w:anchor="__RefHeading___Toc712735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يتوقف إجراء حدّ القذف على مطالبة المقذوف</w:t>
            </w:r>
            <w:r>
              <w:rPr>
                <w:rStyle w:val="IndexLink"/>
                <w:rtl w:val="true"/>
              </w:rPr>
              <w:tab/>
            </w:r>
            <w:r>
              <w:rPr>
                <w:rStyle w:val="IndexLink"/>
              </w:rPr>
              <w:t>28</w:t>
            </w:r>
          </w:hyperlink>
        </w:p>
        <w:p>
          <w:pPr>
            <w:pStyle w:val="Contents5"/>
            <w:tabs>
              <w:tab w:val="clear" w:pos="7892"/>
              <w:tab w:val="right" w:pos="9026" w:leader="dot"/>
            </w:tabs>
            <w:rPr/>
          </w:pPr>
          <w:hyperlink w:anchor="__RefHeading___Toc7127357_417432637">
            <w:r>
              <w:rPr>
                <w:webHidden/>
                <w:rStyle w:val="IndexLink"/>
                <w:rtl w:val="true"/>
              </w:rPr>
              <w:t>الفصل الثاني في ما يعتبر في القاذف و المقذوف</w:t>
            </w:r>
            <w:r>
              <w:rPr>
                <w:rStyle w:val="IndexLink"/>
                <w:rtl w:val="true"/>
              </w:rPr>
              <w:tab/>
            </w:r>
            <w:r>
              <w:rPr>
                <w:rStyle w:val="IndexLink"/>
              </w:rPr>
              <w:t>29</w:t>
            </w:r>
          </w:hyperlink>
        </w:p>
        <w:p>
          <w:pPr>
            <w:pStyle w:val="Contents6"/>
            <w:tabs>
              <w:tab w:val="clear" w:pos="7609"/>
              <w:tab w:val="right" w:pos="9026" w:leader="dot"/>
            </w:tabs>
            <w:rPr/>
          </w:pPr>
          <w:hyperlink w:anchor="__RefHeading___Toc7127359_41743263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12736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القاذف البلوغ، و العقل، و الاختيار، و القصد</w:t>
            </w:r>
            <w:r>
              <w:rPr>
                <w:rStyle w:val="IndexLink"/>
                <w:rtl w:val="true"/>
              </w:rPr>
              <w:tab/>
            </w:r>
            <w:r>
              <w:rPr>
                <w:rStyle w:val="IndexLink"/>
              </w:rPr>
              <w:t>29</w:t>
            </w:r>
          </w:hyperlink>
        </w:p>
        <w:p>
          <w:pPr>
            <w:pStyle w:val="Contents6"/>
            <w:tabs>
              <w:tab w:val="clear" w:pos="7609"/>
              <w:tab w:val="right" w:pos="9026" w:leader="dot"/>
            </w:tabs>
            <w:rPr/>
          </w:pPr>
          <w:hyperlink w:anchor="__RefHeading___Toc712736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قذف العاقل أو المجنون الأدواري في دور عقله فجن العاقل و عاد دور الجنون في الأدواري لا يسقط الحدّ</w:t>
            </w:r>
            <w:r>
              <w:rPr>
                <w:rStyle w:val="IndexLink"/>
                <w:rtl w:val="true"/>
              </w:rPr>
              <w:tab/>
            </w:r>
            <w:r>
              <w:rPr>
                <w:rStyle w:val="IndexLink"/>
              </w:rPr>
              <w:t>30</w:t>
            </w:r>
          </w:hyperlink>
        </w:p>
        <w:p>
          <w:pPr>
            <w:pStyle w:val="Contents6"/>
            <w:tabs>
              <w:tab w:val="clear" w:pos="7609"/>
              <w:tab w:val="right" w:pos="9026" w:leader="dot"/>
            </w:tabs>
            <w:rPr/>
          </w:pPr>
          <w:hyperlink w:anchor="__RefHeading___Toc712736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قذف السكران و كان سكره بحق</w:t>
            </w:r>
            <w:r>
              <w:rPr>
                <w:rStyle w:val="IndexLink"/>
                <w:rtl w:val="true"/>
              </w:rPr>
              <w:tab/>
            </w:r>
            <w:r>
              <w:rPr>
                <w:rStyle w:val="IndexLink"/>
              </w:rPr>
              <w:t>30</w:t>
            </w:r>
          </w:hyperlink>
        </w:p>
        <w:p>
          <w:pPr>
            <w:pStyle w:val="Contents6"/>
            <w:tabs>
              <w:tab w:val="clear" w:pos="7609"/>
              <w:tab w:val="right" w:pos="9026" w:leader="dot"/>
            </w:tabs>
            <w:rPr/>
          </w:pPr>
          <w:hyperlink w:anchor="__RefHeading___Toc712736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القاذف بين المسلم و الكافر</w:t>
            </w:r>
            <w:r>
              <w:rPr>
                <w:rStyle w:val="IndexLink"/>
                <w:rtl w:val="true"/>
              </w:rPr>
              <w:tab/>
            </w:r>
            <w:r>
              <w:rPr>
                <w:rStyle w:val="IndexLink"/>
              </w:rPr>
              <w:t>30</w:t>
            </w:r>
          </w:hyperlink>
        </w:p>
        <w:p>
          <w:pPr>
            <w:pStyle w:val="Contents6"/>
            <w:tabs>
              <w:tab w:val="clear" w:pos="7609"/>
              <w:tab w:val="right" w:pos="9026" w:leader="dot"/>
            </w:tabs>
            <w:rPr/>
          </w:pPr>
          <w:hyperlink w:anchor="__RefHeading___Toc7127369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ثبوت الحدّ بحكاية القذف إشكال</w:t>
            </w:r>
            <w:r>
              <w:rPr>
                <w:rStyle w:val="IndexLink"/>
                <w:rtl w:val="true"/>
              </w:rPr>
              <w:tab/>
            </w:r>
            <w:r>
              <w:rPr>
                <w:rStyle w:val="IndexLink"/>
              </w:rPr>
              <w:t>32</w:t>
            </w:r>
          </w:hyperlink>
        </w:p>
        <w:p>
          <w:pPr>
            <w:pStyle w:val="Contents6"/>
            <w:tabs>
              <w:tab w:val="clear" w:pos="7609"/>
              <w:tab w:val="right" w:pos="9026" w:leader="dot"/>
            </w:tabs>
            <w:rPr/>
          </w:pPr>
          <w:hyperlink w:anchor="__RefHeading___Toc7127371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يشترط في المقذوف البلوغ، و العقل و الحرية، و الإسلام، و العفة</w:t>
            </w:r>
            <w:r>
              <w:rPr>
                <w:rStyle w:val="IndexLink"/>
                <w:rtl w:val="true"/>
              </w:rPr>
              <w:tab/>
            </w:r>
            <w:r>
              <w:rPr>
                <w:rStyle w:val="IndexLink"/>
              </w:rPr>
              <w:t>32</w:t>
            </w:r>
          </w:hyperlink>
        </w:p>
        <w:p>
          <w:pPr>
            <w:pStyle w:val="Contents6"/>
            <w:tabs>
              <w:tab w:val="clear" w:pos="7609"/>
              <w:tab w:val="right" w:pos="9026" w:leader="dot"/>
            </w:tabs>
            <w:rPr/>
          </w:pPr>
          <w:hyperlink w:anchor="__RefHeading___Toc7127373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كان متظاهرا بالزنا أو اللواط أو هما معا فلا حدّ لقاذفه و لا تعزير</w:t>
            </w:r>
            <w:r>
              <w:rPr>
                <w:rStyle w:val="IndexLink"/>
                <w:rtl w:val="true"/>
              </w:rPr>
              <w:tab/>
            </w:r>
            <w:r>
              <w:rPr>
                <w:rStyle w:val="IndexLink"/>
              </w:rPr>
              <w:t>34</w:t>
            </w:r>
          </w:hyperlink>
        </w:p>
        <w:p>
          <w:pPr>
            <w:pStyle w:val="Contents6"/>
            <w:tabs>
              <w:tab w:val="clear" w:pos="7609"/>
              <w:tab w:val="right" w:pos="9026" w:leader="dot"/>
            </w:tabs>
            <w:rPr/>
          </w:pPr>
          <w:hyperlink w:anchor="__RefHeading___Toc712737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قال للمسلم</w:t>
            </w:r>
            <w:r>
              <w:rPr>
                <w:rStyle w:val="IndexLink"/>
                <w:rtl w:val="true"/>
              </w:rPr>
              <w:t>: «</w:t>
            </w:r>
            <w:r>
              <w:rPr>
                <w:rStyle w:val="IndexLink"/>
                <w:rtl w:val="true"/>
              </w:rPr>
              <w:t>يا ابن الزانية</w:t>
            </w:r>
            <w:r>
              <w:rPr>
                <w:rStyle w:val="IndexLink"/>
                <w:rtl w:val="true"/>
              </w:rPr>
              <w:t xml:space="preserve">» </w:t>
            </w:r>
            <w:r>
              <w:rPr>
                <w:rStyle w:val="IndexLink"/>
                <w:rtl w:val="true"/>
              </w:rPr>
              <w:t>أو قال</w:t>
            </w:r>
            <w:r>
              <w:rPr>
                <w:rStyle w:val="IndexLink"/>
                <w:rtl w:val="true"/>
              </w:rPr>
              <w:t>: «</w:t>
            </w:r>
            <w:r>
              <w:rPr>
                <w:rStyle w:val="IndexLink"/>
                <w:rtl w:val="true"/>
              </w:rPr>
              <w:t>أمك زانية</w:t>
            </w:r>
            <w:r>
              <w:rPr>
                <w:rStyle w:val="IndexLink"/>
                <w:rtl w:val="true"/>
              </w:rPr>
              <w:t xml:space="preserve">» </w:t>
            </w:r>
            <w:r>
              <w:rPr>
                <w:rStyle w:val="IndexLink"/>
                <w:rtl w:val="true"/>
              </w:rPr>
              <w:t>و كانت أمه كافرة يعزّر القاذف</w:t>
            </w:r>
            <w:r>
              <w:rPr>
                <w:rStyle w:val="IndexLink"/>
                <w:rtl w:val="true"/>
              </w:rPr>
              <w:tab/>
            </w:r>
            <w:r>
              <w:rPr>
                <w:rStyle w:val="IndexLink"/>
              </w:rPr>
              <w:t>34</w:t>
            </w:r>
          </w:hyperlink>
        </w:p>
        <w:p>
          <w:pPr>
            <w:pStyle w:val="Contents6"/>
            <w:tabs>
              <w:tab w:val="clear" w:pos="7609"/>
              <w:tab w:val="right" w:pos="9026" w:leader="dot"/>
            </w:tabs>
            <w:rPr/>
          </w:pPr>
          <w:hyperlink w:anchor="__RefHeading___Toc712737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قذف الوالد ولده بما يوجب الحدّ لم يحدّ بل يعزر</w:t>
            </w:r>
            <w:r>
              <w:rPr>
                <w:rStyle w:val="IndexLink"/>
                <w:rtl w:val="true"/>
              </w:rPr>
              <w:tab/>
            </w:r>
            <w:r>
              <w:rPr>
                <w:rStyle w:val="IndexLink"/>
              </w:rPr>
              <w:t>35</w:t>
            </w:r>
          </w:hyperlink>
        </w:p>
        <w:p>
          <w:pPr>
            <w:pStyle w:val="Contents6"/>
            <w:tabs>
              <w:tab w:val="clear" w:pos="7609"/>
              <w:tab w:val="right" w:pos="9026" w:leader="dot"/>
            </w:tabs>
            <w:rPr/>
          </w:pPr>
          <w:hyperlink w:anchor="__RefHeading___Toc712737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يحدّ الولد لو قذف أباه و إن علا و تحد الأم لو قذفت ابنها</w:t>
            </w:r>
            <w:r>
              <w:rPr>
                <w:rStyle w:val="IndexLink"/>
                <w:rtl w:val="true"/>
              </w:rPr>
              <w:tab/>
            </w:r>
            <w:r>
              <w:rPr>
                <w:rStyle w:val="IndexLink"/>
              </w:rPr>
              <w:t>35</w:t>
            </w:r>
          </w:hyperlink>
        </w:p>
        <w:p>
          <w:pPr>
            <w:pStyle w:val="Contents6"/>
            <w:tabs>
              <w:tab w:val="clear" w:pos="7609"/>
              <w:tab w:val="right" w:pos="9026" w:leader="dot"/>
            </w:tabs>
            <w:rPr/>
          </w:pPr>
          <w:hyperlink w:anchor="__RefHeading___Toc712738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قذف جماعة واحدا بعد واحد، فلكل واحد حدّ</w:t>
            </w:r>
            <w:r>
              <w:rPr>
                <w:rStyle w:val="IndexLink"/>
                <w:rtl w:val="true"/>
              </w:rPr>
              <w:tab/>
            </w:r>
            <w:r>
              <w:rPr>
                <w:rStyle w:val="IndexLink"/>
              </w:rPr>
              <w:t>36</w:t>
            </w:r>
          </w:hyperlink>
        </w:p>
        <w:p>
          <w:pPr>
            <w:pStyle w:val="Contents6"/>
            <w:tabs>
              <w:tab w:val="clear" w:pos="7609"/>
              <w:tab w:val="right" w:pos="9026" w:leader="dot"/>
            </w:tabs>
            <w:rPr/>
          </w:pPr>
          <w:hyperlink w:anchor="__RefHeading___Toc712738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قذف جماعة و فيهم غير بالغ أو مجنون فلا يثبت الحدّ بالنسبة إليه</w:t>
            </w:r>
            <w:r>
              <w:rPr>
                <w:rStyle w:val="IndexLink"/>
                <w:rtl w:val="true"/>
              </w:rPr>
              <w:tab/>
            </w:r>
            <w:r>
              <w:rPr>
                <w:rStyle w:val="IndexLink"/>
              </w:rPr>
              <w:t>37</w:t>
            </w:r>
          </w:hyperlink>
        </w:p>
        <w:p>
          <w:pPr>
            <w:pStyle w:val="Contents5"/>
            <w:tabs>
              <w:tab w:val="clear" w:pos="7892"/>
              <w:tab w:val="right" w:pos="9026" w:leader="dot"/>
            </w:tabs>
            <w:rPr/>
          </w:pPr>
          <w:hyperlink w:anchor="__RefHeading___Toc7127385_417432637">
            <w:r>
              <w:rPr>
                <w:webHidden/>
                <w:rStyle w:val="IndexLink"/>
                <w:rtl w:val="true"/>
              </w:rPr>
              <w:t>الفصل الثالث في ما يثبت به القذف و بعض أحكامه</w:t>
            </w:r>
            <w:r>
              <w:rPr>
                <w:rStyle w:val="IndexLink"/>
                <w:rtl w:val="true"/>
              </w:rPr>
              <w:tab/>
            </w:r>
            <w:r>
              <w:rPr>
                <w:rStyle w:val="IndexLink"/>
              </w:rPr>
              <w:t>38</w:t>
            </w:r>
          </w:hyperlink>
        </w:p>
        <w:p>
          <w:pPr>
            <w:pStyle w:val="Contents6"/>
            <w:tabs>
              <w:tab w:val="clear" w:pos="7609"/>
              <w:tab w:val="right" w:pos="9026" w:leader="dot"/>
            </w:tabs>
            <w:rPr/>
          </w:pPr>
          <w:hyperlink w:anchor="__RefHeading___Toc7127387_41743263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712738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القذف بالإقرار مرتين</w:t>
            </w:r>
            <w:r>
              <w:rPr>
                <w:rStyle w:val="IndexLink"/>
                <w:rtl w:val="true"/>
              </w:rPr>
              <w:tab/>
            </w:r>
            <w:r>
              <w:rPr>
                <w:rStyle w:val="IndexLink"/>
              </w:rPr>
              <w:t>38</w:t>
            </w:r>
          </w:hyperlink>
        </w:p>
        <w:p>
          <w:pPr>
            <w:pStyle w:val="Contents6"/>
            <w:tabs>
              <w:tab w:val="clear" w:pos="7609"/>
              <w:tab w:val="right" w:pos="9026" w:leader="dot"/>
            </w:tabs>
            <w:rPr/>
          </w:pPr>
          <w:hyperlink w:anchor="__RefHeading___Toc7127391_417432637">
            <w:r>
              <w:rPr>
                <w:webHidden/>
                <w:rStyle w:val="IndexLink"/>
                <w:rtl w:val="true"/>
              </w:rPr>
              <w:t xml:space="preserve">مسألة </w:t>
            </w:r>
            <w:r>
              <w:rPr>
                <w:rStyle w:val="IndexLink"/>
              </w:rPr>
              <w:t>2</w:t>
            </w:r>
            <w:r>
              <w:rPr>
                <w:rStyle w:val="IndexLink"/>
                <w:rtl w:val="true"/>
              </w:rPr>
              <w:t xml:space="preserve">: </w:t>
            </w:r>
            <w:r>
              <w:rPr>
                <w:rStyle w:val="IndexLink"/>
                <w:rtl w:val="true"/>
              </w:rPr>
              <w:t>حدّ القذف ثمانون جلدة</w:t>
            </w:r>
            <w:r>
              <w:rPr>
                <w:rStyle w:val="IndexLink"/>
                <w:rtl w:val="true"/>
              </w:rPr>
              <w:tab/>
            </w:r>
            <w:r>
              <w:rPr>
                <w:rStyle w:val="IndexLink"/>
              </w:rPr>
              <w:t>39</w:t>
            </w:r>
          </w:hyperlink>
        </w:p>
        <w:p>
          <w:pPr>
            <w:pStyle w:val="Contents6"/>
            <w:tabs>
              <w:tab w:val="clear" w:pos="7609"/>
              <w:tab w:val="right" w:pos="9026" w:leader="dot"/>
            </w:tabs>
            <w:rPr/>
          </w:pPr>
          <w:hyperlink w:anchor="__RefHeading___Toc712739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يشهّر القاذف بين الناس لتجتنب شهادته</w:t>
            </w:r>
            <w:r>
              <w:rPr>
                <w:rStyle w:val="IndexLink"/>
                <w:rtl w:val="true"/>
              </w:rPr>
              <w:tab/>
            </w:r>
            <w:r>
              <w:rPr>
                <w:rStyle w:val="IndexLink"/>
              </w:rPr>
              <w:t>40</w:t>
            </w:r>
          </w:hyperlink>
        </w:p>
        <w:p>
          <w:pPr>
            <w:pStyle w:val="Contents6"/>
            <w:tabs>
              <w:tab w:val="clear" w:pos="7609"/>
              <w:tab w:val="right" w:pos="9026" w:leader="dot"/>
            </w:tabs>
            <w:rPr/>
          </w:pPr>
          <w:hyperlink w:anchor="__RefHeading___Toc7127395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تكرر الحدّ بتكرر القذف</w:t>
            </w:r>
            <w:r>
              <w:rPr>
                <w:rStyle w:val="IndexLink"/>
                <w:rtl w:val="true"/>
              </w:rPr>
              <w:tab/>
            </w:r>
            <w:r>
              <w:rPr>
                <w:rStyle w:val="IndexLink"/>
              </w:rPr>
              <w:t>40</w:t>
            </w:r>
          </w:hyperlink>
        </w:p>
        <w:p>
          <w:pPr>
            <w:pStyle w:val="Contents6"/>
            <w:tabs>
              <w:tab w:val="clear" w:pos="7609"/>
              <w:tab w:val="right" w:pos="9026" w:leader="dot"/>
            </w:tabs>
            <w:rPr/>
          </w:pPr>
          <w:hyperlink w:anchor="__RefHeading___Toc7127397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قذف فحدّ ثمَّ قال</w:t>
            </w:r>
            <w:r>
              <w:rPr>
                <w:rStyle w:val="IndexLink"/>
                <w:rtl w:val="true"/>
              </w:rPr>
              <w:t>: «</w:t>
            </w:r>
            <w:r>
              <w:rPr>
                <w:rStyle w:val="IndexLink"/>
                <w:rtl w:val="true"/>
              </w:rPr>
              <w:t>إن الذي قلت حق</w:t>
            </w:r>
            <w:r>
              <w:rPr>
                <w:rStyle w:val="IndexLink"/>
                <w:rtl w:val="true"/>
              </w:rPr>
              <w:t xml:space="preserve">» </w:t>
            </w:r>
            <w:r>
              <w:rPr>
                <w:rStyle w:val="IndexLink"/>
                <w:rtl w:val="true"/>
              </w:rPr>
              <w:t>وجب في الثاني التعزير دون الحدّ</w:t>
            </w:r>
            <w:r>
              <w:rPr>
                <w:rStyle w:val="IndexLink"/>
                <w:rtl w:val="true"/>
              </w:rPr>
              <w:tab/>
            </w:r>
            <w:r>
              <w:rPr>
                <w:rStyle w:val="IndexLink"/>
              </w:rPr>
              <w:t>40</w:t>
            </w:r>
          </w:hyperlink>
        </w:p>
        <w:p>
          <w:pPr>
            <w:pStyle w:val="Contents6"/>
            <w:tabs>
              <w:tab w:val="clear" w:pos="7609"/>
              <w:tab w:val="right" w:pos="9026" w:leader="dot"/>
            </w:tabs>
            <w:rPr/>
          </w:pPr>
          <w:hyperlink w:anchor="__RefHeading___Toc712739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تكرر قذف شخص بسبب واحد عشر مرات</w:t>
            </w:r>
            <w:r>
              <w:rPr>
                <w:rStyle w:val="IndexLink"/>
                <w:rtl w:val="true"/>
              </w:rPr>
              <w:tab/>
            </w:r>
            <w:r>
              <w:rPr>
                <w:rStyle w:val="IndexLink"/>
              </w:rPr>
              <w:t>40</w:t>
            </w:r>
          </w:hyperlink>
        </w:p>
        <w:p>
          <w:pPr>
            <w:pStyle w:val="Contents6"/>
            <w:tabs>
              <w:tab w:val="clear" w:pos="7609"/>
              <w:tab w:val="right" w:pos="9026" w:leader="dot"/>
            </w:tabs>
            <w:rPr/>
          </w:pPr>
          <w:hyperlink w:anchor="__RefHeading___Toc712740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ثبت الحدّ على القاذف لا يسقط عنه</w:t>
            </w:r>
            <w:r>
              <w:rPr>
                <w:rStyle w:val="IndexLink"/>
                <w:rtl w:val="true"/>
              </w:rPr>
              <w:tab/>
            </w:r>
            <w:r>
              <w:rPr>
                <w:rStyle w:val="IndexLink"/>
              </w:rPr>
              <w:t>41</w:t>
            </w:r>
          </w:hyperlink>
        </w:p>
        <w:p>
          <w:pPr>
            <w:pStyle w:val="Contents6"/>
            <w:tabs>
              <w:tab w:val="clear" w:pos="7609"/>
              <w:tab w:val="right" w:pos="9026" w:leader="dot"/>
            </w:tabs>
            <w:rPr/>
          </w:pPr>
          <w:hyperlink w:anchor="__RefHeading___Toc7127403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يسقط الحدّ أيضا بالمصالحة و غيرها</w:t>
            </w:r>
            <w:r>
              <w:rPr>
                <w:rStyle w:val="IndexLink"/>
                <w:rtl w:val="true"/>
              </w:rPr>
              <w:tab/>
            </w:r>
            <w:r>
              <w:rPr>
                <w:rStyle w:val="IndexLink"/>
              </w:rPr>
              <w:t>42</w:t>
            </w:r>
          </w:hyperlink>
        </w:p>
        <w:p>
          <w:pPr>
            <w:pStyle w:val="Contents6"/>
            <w:tabs>
              <w:tab w:val="clear" w:pos="7609"/>
              <w:tab w:val="right" w:pos="9026" w:leader="dot"/>
            </w:tabs>
            <w:rPr/>
          </w:pPr>
          <w:hyperlink w:anchor="__RefHeading___Toc712740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عفا و سقط الحدّ ليس له بعد العفو المطالبة مطلقا</w:t>
            </w:r>
            <w:r>
              <w:rPr>
                <w:rStyle w:val="IndexLink"/>
                <w:rtl w:val="true"/>
              </w:rPr>
              <w:tab/>
            </w:r>
            <w:r>
              <w:rPr>
                <w:rStyle w:val="IndexLink"/>
              </w:rPr>
              <w:t>42</w:t>
            </w:r>
          </w:hyperlink>
        </w:p>
        <w:p>
          <w:pPr>
            <w:pStyle w:val="Contents6"/>
            <w:tabs>
              <w:tab w:val="clear" w:pos="7609"/>
              <w:tab w:val="right" w:pos="9026" w:leader="dot"/>
            </w:tabs>
            <w:rPr/>
          </w:pPr>
          <w:hyperlink w:anchor="__RefHeading___Toc712740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في موارد سقوط الحدّ الشرعي هل يصح التعزير من الحاكم الشرعي أو لا؟</w:t>
            </w:r>
            <w:r>
              <w:rPr>
                <w:rStyle w:val="IndexLink"/>
                <w:rtl w:val="true"/>
              </w:rPr>
              <w:tab/>
            </w:r>
            <w:r>
              <w:rPr>
                <w:rStyle w:val="IndexLink"/>
              </w:rPr>
              <w:t>43</w:t>
            </w:r>
          </w:hyperlink>
        </w:p>
        <w:p>
          <w:pPr>
            <w:pStyle w:val="Contents6"/>
            <w:tabs>
              <w:tab w:val="clear" w:pos="7609"/>
              <w:tab w:val="right" w:pos="9026" w:leader="dot"/>
            </w:tabs>
            <w:rPr/>
          </w:pPr>
          <w:hyperlink w:anchor="__RefHeading___Toc712740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تقاذف شخصان سقط الحدّ و عزرا</w:t>
            </w:r>
            <w:r>
              <w:rPr>
                <w:rStyle w:val="IndexLink"/>
                <w:rtl w:val="true"/>
              </w:rPr>
              <w:tab/>
            </w:r>
            <w:r>
              <w:rPr>
                <w:rStyle w:val="IndexLink"/>
              </w:rPr>
              <w:t>43</w:t>
            </w:r>
          </w:hyperlink>
        </w:p>
        <w:p>
          <w:pPr>
            <w:pStyle w:val="Contents6"/>
            <w:tabs>
              <w:tab w:val="clear" w:pos="7609"/>
              <w:tab w:val="right" w:pos="9026" w:leader="dot"/>
            </w:tabs>
            <w:rPr/>
          </w:pPr>
          <w:hyperlink w:anchor="__RefHeading___Toc7127411_417432637">
            <w:r>
              <w:rPr>
                <w:webHidden/>
                <w:rStyle w:val="IndexLink"/>
                <w:rtl w:val="true"/>
              </w:rPr>
              <w:t xml:space="preserve">مسألة </w:t>
            </w:r>
            <w:r>
              <w:rPr>
                <w:rStyle w:val="IndexLink"/>
              </w:rPr>
              <w:t>12</w:t>
            </w:r>
            <w:r>
              <w:rPr>
                <w:rStyle w:val="IndexLink"/>
                <w:rtl w:val="true"/>
              </w:rPr>
              <w:t xml:space="preserve">: </w:t>
            </w:r>
            <w:r>
              <w:rPr>
                <w:rStyle w:val="IndexLink"/>
                <w:rtl w:val="true"/>
              </w:rPr>
              <w:t>حدّ القذف موروث إن لم يستوفه المقذوف و لم يعف عنه</w:t>
            </w:r>
            <w:r>
              <w:rPr>
                <w:rStyle w:val="IndexLink"/>
                <w:rtl w:val="true"/>
              </w:rPr>
              <w:tab/>
            </w:r>
            <w:r>
              <w:rPr>
                <w:rStyle w:val="IndexLink"/>
              </w:rPr>
              <w:t>43</w:t>
            </w:r>
          </w:hyperlink>
        </w:p>
        <w:p>
          <w:pPr>
            <w:pStyle w:val="Contents6"/>
            <w:tabs>
              <w:tab w:val="clear" w:pos="7609"/>
              <w:tab w:val="right" w:pos="9026" w:leader="dot"/>
            </w:tabs>
            <w:rPr/>
          </w:pPr>
          <w:hyperlink w:anchor="__RefHeading___Toc7127413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قذف شخص رجلا و ادعى القاذف أنه كان فاقدا لبعض الشرائط و أنكر المقذوف ذلك و ادعى الوجدان</w:t>
            </w:r>
            <w:r>
              <w:rPr>
                <w:rStyle w:val="IndexLink"/>
                <w:rtl w:val="true"/>
              </w:rPr>
              <w:tab/>
            </w:r>
            <w:r>
              <w:rPr>
                <w:rStyle w:val="IndexLink"/>
              </w:rPr>
              <w:t>44</w:t>
            </w:r>
          </w:hyperlink>
        </w:p>
        <w:p>
          <w:pPr>
            <w:pStyle w:val="Contents6"/>
            <w:tabs>
              <w:tab w:val="clear" w:pos="7609"/>
              <w:tab w:val="right" w:pos="9026" w:leader="dot"/>
            </w:tabs>
            <w:rPr/>
          </w:pPr>
          <w:hyperlink w:anchor="__RefHeading___Toc712741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العمل زنا عند القاذف و لم يكن عند المقذوف زنا</w:t>
            </w:r>
            <w:r>
              <w:rPr>
                <w:rStyle w:val="IndexLink"/>
                <w:rtl w:val="true"/>
              </w:rPr>
              <w:tab/>
            </w:r>
            <w:r>
              <w:rPr>
                <w:rStyle w:val="IndexLink"/>
              </w:rPr>
              <w:t>45</w:t>
            </w:r>
          </w:hyperlink>
        </w:p>
        <w:p>
          <w:pPr>
            <w:pStyle w:val="Contents6"/>
            <w:tabs>
              <w:tab w:val="clear" w:pos="7609"/>
              <w:tab w:val="right" w:pos="9026" w:leader="dot"/>
            </w:tabs>
            <w:rPr/>
          </w:pPr>
          <w:hyperlink w:anchor="__RefHeading___Toc712741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فرق في القذف بين كون المقذوف حيا أو ميتا</w:t>
            </w:r>
            <w:r>
              <w:rPr>
                <w:rStyle w:val="IndexLink"/>
                <w:rtl w:val="true"/>
              </w:rPr>
              <w:tab/>
            </w:r>
            <w:r>
              <w:rPr>
                <w:rStyle w:val="IndexLink"/>
              </w:rPr>
              <w:t>45</w:t>
            </w:r>
          </w:hyperlink>
        </w:p>
        <w:p>
          <w:pPr>
            <w:pStyle w:val="Contents5"/>
            <w:tabs>
              <w:tab w:val="clear" w:pos="7892"/>
              <w:tab w:val="right" w:pos="9026" w:leader="dot"/>
            </w:tabs>
            <w:rPr/>
          </w:pPr>
          <w:hyperlink w:anchor="__RefHeading___Toc7127419_417432637">
            <w:r>
              <w:rPr>
                <w:webHidden/>
                <w:rStyle w:val="IndexLink"/>
                <w:rtl w:val="true"/>
              </w:rPr>
              <w:t>ختام و فيه مسائل</w:t>
            </w:r>
            <w:r>
              <w:rPr>
                <w:rStyle w:val="IndexLink"/>
                <w:rtl w:val="true"/>
              </w:rPr>
              <w:tab/>
            </w:r>
            <w:r>
              <w:rPr>
                <w:rStyle w:val="IndexLink"/>
              </w:rPr>
              <w:t>46</w:t>
            </w:r>
          </w:hyperlink>
        </w:p>
        <w:p>
          <w:pPr>
            <w:pStyle w:val="Contents6"/>
            <w:tabs>
              <w:tab w:val="clear" w:pos="7609"/>
              <w:tab w:val="right" w:pos="9026" w:leader="dot"/>
            </w:tabs>
            <w:rPr/>
          </w:pPr>
          <w:hyperlink w:anchor="__RefHeading___Toc7127421_417432637">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7127423_417432637">
            <w:r>
              <w:rPr>
                <w:webHidden/>
                <w:rStyle w:val="IndexLink"/>
                <w:rtl w:val="true"/>
              </w:rPr>
              <w:t>الأولى</w:t>
            </w:r>
            <w:r>
              <w:rPr>
                <w:rStyle w:val="IndexLink"/>
                <w:rtl w:val="true"/>
              </w:rPr>
              <w:t xml:space="preserve">: </w:t>
            </w:r>
            <w:r>
              <w:rPr>
                <w:rStyle w:val="IndexLink"/>
                <w:rtl w:val="true"/>
              </w:rPr>
              <w:t>من سبّ النبي صلّى اللّه عليه و آله وجب على سامعه قتله</w:t>
            </w:r>
            <w:r>
              <w:rPr>
                <w:rStyle w:val="IndexLink"/>
                <w:rtl w:val="true"/>
              </w:rPr>
              <w:tab/>
            </w:r>
            <w:r>
              <w:rPr>
                <w:rStyle w:val="IndexLink"/>
              </w:rPr>
              <w:t>46</w:t>
            </w:r>
          </w:hyperlink>
        </w:p>
        <w:p>
          <w:pPr>
            <w:pStyle w:val="Contents6"/>
            <w:tabs>
              <w:tab w:val="clear" w:pos="7609"/>
              <w:tab w:val="right" w:pos="9026" w:leader="dot"/>
            </w:tabs>
            <w:rPr/>
          </w:pPr>
          <w:hyperlink w:anchor="__RefHeading___Toc7127425_417432637">
            <w:r>
              <w:rPr>
                <w:webHidden/>
                <w:rStyle w:val="IndexLink"/>
                <w:rtl w:val="true"/>
              </w:rPr>
              <w:t>الثانية</w:t>
            </w:r>
            <w:r>
              <w:rPr>
                <w:rStyle w:val="IndexLink"/>
                <w:rtl w:val="true"/>
              </w:rPr>
              <w:t xml:space="preserve">: </w:t>
            </w:r>
            <w:r>
              <w:rPr>
                <w:rStyle w:val="IndexLink"/>
                <w:rtl w:val="true"/>
              </w:rPr>
              <w:t>من ادّعى النبوة وجب قتله</w:t>
            </w:r>
            <w:r>
              <w:rPr>
                <w:rStyle w:val="IndexLink"/>
                <w:rtl w:val="true"/>
              </w:rPr>
              <w:tab/>
            </w:r>
            <w:r>
              <w:rPr>
                <w:rStyle w:val="IndexLink"/>
              </w:rPr>
              <w:t>48</w:t>
            </w:r>
          </w:hyperlink>
        </w:p>
        <w:p>
          <w:pPr>
            <w:pStyle w:val="Contents6"/>
            <w:tabs>
              <w:tab w:val="clear" w:pos="7609"/>
              <w:tab w:val="right" w:pos="9026" w:leader="dot"/>
            </w:tabs>
            <w:rPr/>
          </w:pPr>
          <w:hyperlink w:anchor="__RefHeading___Toc7127427_417432637">
            <w:r>
              <w:rPr>
                <w:webHidden/>
                <w:rStyle w:val="IndexLink"/>
                <w:rtl w:val="true"/>
              </w:rPr>
              <w:t>الثالثة</w:t>
            </w:r>
            <w:r>
              <w:rPr>
                <w:rStyle w:val="IndexLink"/>
                <w:rtl w:val="true"/>
              </w:rPr>
              <w:t xml:space="preserve">: </w:t>
            </w:r>
            <w:r>
              <w:rPr>
                <w:rStyle w:val="IndexLink"/>
                <w:rtl w:val="true"/>
              </w:rPr>
              <w:t>عمل السحر حرام و يقتل عامله إن كان مسلما</w:t>
            </w:r>
            <w:r>
              <w:rPr>
                <w:rStyle w:val="IndexLink"/>
                <w:rtl w:val="true"/>
              </w:rPr>
              <w:tab/>
            </w:r>
            <w:r>
              <w:rPr>
                <w:rStyle w:val="IndexLink"/>
              </w:rPr>
              <w:t>49</w:t>
            </w:r>
          </w:hyperlink>
        </w:p>
        <w:p>
          <w:pPr>
            <w:pStyle w:val="Contents6"/>
            <w:tabs>
              <w:tab w:val="clear" w:pos="7609"/>
              <w:tab w:val="right" w:pos="9026" w:leader="dot"/>
            </w:tabs>
            <w:rPr/>
          </w:pPr>
          <w:hyperlink w:anchor="__RefHeading___Toc7127429_417432637">
            <w:r>
              <w:rPr>
                <w:webHidden/>
                <w:rStyle w:val="IndexLink"/>
                <w:rtl w:val="true"/>
              </w:rPr>
              <w:t>الرابعة</w:t>
            </w:r>
            <w:r>
              <w:rPr>
                <w:rStyle w:val="IndexLink"/>
                <w:rtl w:val="true"/>
              </w:rPr>
              <w:t xml:space="preserve">: </w:t>
            </w:r>
            <w:r>
              <w:rPr>
                <w:rStyle w:val="IndexLink"/>
                <w:rtl w:val="true"/>
              </w:rPr>
              <w:t>من ارتكب كبيرة من الكبائر فللحاكم الشرعي تعزيره بما يراه</w:t>
            </w:r>
            <w:r>
              <w:rPr>
                <w:rStyle w:val="IndexLink"/>
                <w:rtl w:val="true"/>
              </w:rPr>
              <w:tab/>
            </w:r>
            <w:r>
              <w:rPr>
                <w:rStyle w:val="IndexLink"/>
              </w:rPr>
              <w:t>50</w:t>
            </w:r>
          </w:hyperlink>
        </w:p>
        <w:p>
          <w:pPr>
            <w:pStyle w:val="Contents6"/>
            <w:tabs>
              <w:tab w:val="clear" w:pos="7609"/>
              <w:tab w:val="right" w:pos="9026" w:leader="dot"/>
            </w:tabs>
            <w:rPr/>
          </w:pPr>
          <w:hyperlink w:anchor="__RefHeading___Toc7127431_417432637">
            <w:r>
              <w:rPr>
                <w:webHidden/>
                <w:rStyle w:val="IndexLink"/>
                <w:rtl w:val="true"/>
              </w:rPr>
              <w:t>الخامسة</w:t>
            </w:r>
            <w:r>
              <w:rPr>
                <w:rStyle w:val="IndexLink"/>
                <w:rtl w:val="true"/>
              </w:rPr>
              <w:t xml:space="preserve">: </w:t>
            </w:r>
            <w:r>
              <w:rPr>
                <w:rStyle w:val="IndexLink"/>
                <w:rtl w:val="true"/>
              </w:rPr>
              <w:t>موجب التعزير يثبت بالبينة و الإقرار</w:t>
            </w:r>
            <w:r>
              <w:rPr>
                <w:rStyle w:val="IndexLink"/>
                <w:rtl w:val="true"/>
              </w:rPr>
              <w:tab/>
            </w:r>
            <w:r>
              <w:rPr>
                <w:rStyle w:val="IndexLink"/>
              </w:rPr>
              <w:t>51</w:t>
            </w:r>
          </w:hyperlink>
        </w:p>
        <w:p>
          <w:pPr>
            <w:pStyle w:val="Contents6"/>
            <w:tabs>
              <w:tab w:val="clear" w:pos="7609"/>
              <w:tab w:val="right" w:pos="9026" w:leader="dot"/>
            </w:tabs>
            <w:rPr/>
          </w:pPr>
          <w:hyperlink w:anchor="__RefHeading___Toc7127433_417432637">
            <w:r>
              <w:rPr>
                <w:webHidden/>
                <w:rStyle w:val="IndexLink"/>
                <w:rtl w:val="true"/>
              </w:rPr>
              <w:t>السادسة</w:t>
            </w:r>
            <w:r>
              <w:rPr>
                <w:rStyle w:val="IndexLink"/>
                <w:rtl w:val="true"/>
              </w:rPr>
              <w:t xml:space="preserve">: </w:t>
            </w:r>
            <w:r>
              <w:rPr>
                <w:rStyle w:val="IndexLink"/>
                <w:rtl w:val="true"/>
              </w:rPr>
              <w:t>ينبغي الرفق في تأديب الصبيان كمية و كيفية</w:t>
            </w:r>
            <w:r>
              <w:rPr>
                <w:rStyle w:val="IndexLink"/>
                <w:rtl w:val="true"/>
              </w:rPr>
              <w:tab/>
            </w:r>
            <w:r>
              <w:rPr>
                <w:rStyle w:val="IndexLink"/>
              </w:rPr>
              <w:t>51</w:t>
            </w:r>
          </w:hyperlink>
        </w:p>
        <w:p>
          <w:pPr>
            <w:pStyle w:val="Contents4"/>
            <w:tabs>
              <w:tab w:val="clear" w:pos="8176"/>
              <w:tab w:val="right" w:pos="9026" w:leader="dot"/>
            </w:tabs>
            <w:rPr/>
          </w:pPr>
          <w:hyperlink w:anchor="__RefHeading___Toc7127435_417432637">
            <w:r>
              <w:rPr>
                <w:webHidden/>
                <w:rStyle w:val="IndexLink"/>
                <w:rtl w:val="true"/>
              </w:rPr>
              <w:t>الرابع مما يوجب الحدّ</w:t>
            </w:r>
            <w:r>
              <w:rPr>
                <w:rStyle w:val="IndexLink"/>
                <w:rtl w:val="true"/>
              </w:rPr>
              <w:t xml:space="preserve">: </w:t>
            </w:r>
            <w:r>
              <w:rPr>
                <w:rStyle w:val="IndexLink"/>
                <w:rtl w:val="true"/>
              </w:rPr>
              <w:t>شرب المسكر</w:t>
            </w:r>
            <w:r>
              <w:rPr>
                <w:rStyle w:val="IndexLink"/>
                <w:rtl w:val="true"/>
              </w:rPr>
              <w:tab/>
            </w:r>
            <w:r>
              <w:rPr>
                <w:rStyle w:val="IndexLink"/>
              </w:rPr>
              <w:t>53</w:t>
            </w:r>
          </w:hyperlink>
        </w:p>
        <w:p>
          <w:pPr>
            <w:pStyle w:val="Contents5"/>
            <w:tabs>
              <w:tab w:val="clear" w:pos="7892"/>
              <w:tab w:val="right" w:pos="9026" w:leader="dot"/>
            </w:tabs>
            <w:rPr/>
          </w:pPr>
          <w:hyperlink w:anchor="__RefHeading___Toc7127437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7127439_417432637">
            <w:r>
              <w:rPr>
                <w:webHidden/>
                <w:rStyle w:val="IndexLink"/>
                <w:rtl w:val="true"/>
              </w:rPr>
              <w:t>الفصل الأول في موجب حدّ شرب المسكر</w:t>
            </w:r>
            <w:r>
              <w:rPr>
                <w:rStyle w:val="IndexLink"/>
                <w:rtl w:val="true"/>
              </w:rPr>
              <w:tab/>
            </w:r>
            <w:r>
              <w:rPr>
                <w:rStyle w:val="IndexLink"/>
              </w:rPr>
              <w:t>53</w:t>
            </w:r>
          </w:hyperlink>
        </w:p>
        <w:p>
          <w:pPr>
            <w:pStyle w:val="Contents6"/>
            <w:tabs>
              <w:tab w:val="clear" w:pos="7609"/>
              <w:tab w:val="right" w:pos="9026" w:leader="dot"/>
            </w:tabs>
            <w:rPr/>
          </w:pPr>
          <w:hyperlink w:anchor="__RefHeading___Toc7127441_41743263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712744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الحدّ على من تناول المسكر و منه الفقاع</w:t>
            </w:r>
            <w:r>
              <w:rPr>
                <w:rStyle w:val="IndexLink"/>
                <w:rtl w:val="true"/>
              </w:rPr>
              <w:tab/>
            </w:r>
            <w:r>
              <w:rPr>
                <w:rStyle w:val="IndexLink"/>
              </w:rPr>
              <w:t>53</w:t>
            </w:r>
          </w:hyperlink>
        </w:p>
        <w:p>
          <w:pPr>
            <w:pStyle w:val="Contents6"/>
            <w:tabs>
              <w:tab w:val="clear" w:pos="7609"/>
              <w:tab w:val="right" w:pos="9026" w:leader="dot"/>
            </w:tabs>
            <w:rPr/>
          </w:pPr>
          <w:hyperlink w:anchor="__RefHeading___Toc7127445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أن يكون المتناول بالغا عاقلا مختارا</w:t>
            </w:r>
            <w:r>
              <w:rPr>
                <w:rStyle w:val="IndexLink"/>
                <w:rtl w:val="true"/>
              </w:rPr>
              <w:tab/>
            </w:r>
            <w:r>
              <w:rPr>
                <w:rStyle w:val="IndexLink"/>
              </w:rPr>
              <w:t>54</w:t>
            </w:r>
          </w:hyperlink>
        </w:p>
        <w:p>
          <w:pPr>
            <w:pStyle w:val="Contents6"/>
            <w:tabs>
              <w:tab w:val="clear" w:pos="7609"/>
              <w:tab w:val="right" w:pos="9026" w:leader="dot"/>
            </w:tabs>
            <w:rPr/>
          </w:pPr>
          <w:hyperlink w:anchor="__RefHeading___Toc712744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المسكر بين جميع أنواعه</w:t>
            </w:r>
            <w:r>
              <w:rPr>
                <w:rStyle w:val="IndexLink"/>
                <w:rtl w:val="true"/>
              </w:rPr>
              <w:tab/>
            </w:r>
            <w:r>
              <w:rPr>
                <w:rStyle w:val="IndexLink"/>
              </w:rPr>
              <w:t>55</w:t>
            </w:r>
          </w:hyperlink>
        </w:p>
        <w:p>
          <w:pPr>
            <w:pStyle w:val="Contents6"/>
            <w:tabs>
              <w:tab w:val="clear" w:pos="7609"/>
              <w:tab w:val="right" w:pos="9026" w:leader="dot"/>
            </w:tabs>
            <w:rPr/>
          </w:pPr>
          <w:hyperlink w:anchor="__RefHeading___Toc712744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العصير الزبيبي أو التمري مع الإسكار ملحق بالخمر في الحدّ</w:t>
            </w:r>
            <w:r>
              <w:rPr>
                <w:rStyle w:val="IndexLink"/>
                <w:rtl w:val="true"/>
              </w:rPr>
              <w:tab/>
            </w:r>
            <w:r>
              <w:rPr>
                <w:rStyle w:val="IndexLink"/>
              </w:rPr>
              <w:t>55</w:t>
            </w:r>
          </w:hyperlink>
        </w:p>
        <w:p>
          <w:pPr>
            <w:pStyle w:val="Contents6"/>
            <w:tabs>
              <w:tab w:val="clear" w:pos="7609"/>
              <w:tab w:val="right" w:pos="9026" w:leader="dot"/>
            </w:tabs>
            <w:rPr/>
          </w:pPr>
          <w:hyperlink w:anchor="__RefHeading___Toc712745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تناول المسكر الموجب للحدّ بين الكثير و القليل و الممتزج بغيره و ما لا مزج فيه</w:t>
            </w:r>
            <w:r>
              <w:rPr>
                <w:rStyle w:val="IndexLink"/>
                <w:rtl w:val="true"/>
              </w:rPr>
              <w:tab/>
            </w:r>
            <w:r>
              <w:rPr>
                <w:rStyle w:val="IndexLink"/>
              </w:rPr>
              <w:t>56</w:t>
            </w:r>
          </w:hyperlink>
        </w:p>
        <w:p>
          <w:pPr>
            <w:pStyle w:val="Contents6"/>
            <w:tabs>
              <w:tab w:val="clear" w:pos="7609"/>
              <w:tab w:val="right" w:pos="9026" w:leader="dot"/>
            </w:tabs>
            <w:rPr/>
          </w:pPr>
          <w:hyperlink w:anchor="__RefHeading___Toc712745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اضطر إلى تناول المسكر للخلاص عن الهلاك</w:t>
            </w:r>
            <w:r>
              <w:rPr>
                <w:rStyle w:val="IndexLink"/>
                <w:rtl w:val="true"/>
              </w:rPr>
              <w:tab/>
            </w:r>
            <w:r>
              <w:rPr>
                <w:rStyle w:val="IndexLink"/>
              </w:rPr>
              <w:t>57</w:t>
            </w:r>
          </w:hyperlink>
        </w:p>
        <w:p>
          <w:pPr>
            <w:pStyle w:val="Contents6"/>
            <w:tabs>
              <w:tab w:val="clear" w:pos="7609"/>
              <w:tab w:val="right" w:pos="9026" w:leader="dot"/>
            </w:tabs>
            <w:rPr/>
          </w:pPr>
          <w:hyperlink w:anchor="__RefHeading___Toc712745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شرب المسكر مع علمه بحرمته فعليه الحدّ</w:t>
            </w:r>
            <w:r>
              <w:rPr>
                <w:rStyle w:val="IndexLink"/>
                <w:rtl w:val="true"/>
              </w:rPr>
              <w:tab/>
            </w:r>
            <w:r>
              <w:rPr>
                <w:rStyle w:val="IndexLink"/>
              </w:rPr>
              <w:t>57</w:t>
            </w:r>
          </w:hyperlink>
        </w:p>
        <w:p>
          <w:pPr>
            <w:pStyle w:val="Contents6"/>
            <w:tabs>
              <w:tab w:val="clear" w:pos="7609"/>
              <w:tab w:val="right" w:pos="9026" w:leader="dot"/>
            </w:tabs>
            <w:rPr/>
          </w:pPr>
          <w:hyperlink w:anchor="__RefHeading___Toc712745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إيجاب الحدّ بين أن يشرب الخمر مستقلا أو يبتلعها بواسطة شي‌ء آخر</w:t>
            </w:r>
            <w:r>
              <w:rPr>
                <w:rStyle w:val="IndexLink"/>
                <w:rtl w:val="true"/>
              </w:rPr>
              <w:tab/>
            </w:r>
            <w:r>
              <w:rPr>
                <w:rStyle w:val="IndexLink"/>
              </w:rPr>
              <w:t>58</w:t>
            </w:r>
          </w:hyperlink>
        </w:p>
        <w:p>
          <w:pPr>
            <w:pStyle w:val="Contents6"/>
            <w:tabs>
              <w:tab w:val="clear" w:pos="7609"/>
              <w:tab w:val="right" w:pos="9026" w:leader="dot"/>
            </w:tabs>
            <w:rPr/>
          </w:pPr>
          <w:hyperlink w:anchor="__RefHeading___Toc712745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حصل السكر بغير الشرب من شم أو مسح المسكر بالبدن أو غيرهما فلا ريب في حرمته</w:t>
            </w:r>
            <w:r>
              <w:rPr>
                <w:rStyle w:val="IndexLink"/>
                <w:rtl w:val="true"/>
              </w:rPr>
              <w:tab/>
            </w:r>
            <w:r>
              <w:rPr>
                <w:rStyle w:val="IndexLink"/>
              </w:rPr>
              <w:t>58</w:t>
            </w:r>
          </w:hyperlink>
        </w:p>
        <w:p>
          <w:pPr>
            <w:pStyle w:val="Contents5"/>
            <w:tabs>
              <w:tab w:val="clear" w:pos="7892"/>
              <w:tab w:val="right" w:pos="9026" w:leader="dot"/>
            </w:tabs>
            <w:rPr/>
          </w:pPr>
          <w:hyperlink w:anchor="__RefHeading___Toc7127461_417432637">
            <w:r>
              <w:rPr>
                <w:webHidden/>
                <w:rStyle w:val="IndexLink"/>
                <w:rtl w:val="true"/>
              </w:rPr>
              <w:t>الفصل الثاني في ما يثبت به حدّ المسكر</w:t>
            </w:r>
            <w:r>
              <w:rPr>
                <w:rStyle w:val="IndexLink"/>
                <w:rtl w:val="true"/>
              </w:rPr>
              <w:tab/>
            </w:r>
            <w:r>
              <w:rPr>
                <w:rStyle w:val="IndexLink"/>
              </w:rPr>
              <w:t>59</w:t>
            </w:r>
          </w:hyperlink>
        </w:p>
        <w:p>
          <w:pPr>
            <w:pStyle w:val="Contents6"/>
            <w:tabs>
              <w:tab w:val="clear" w:pos="7609"/>
              <w:tab w:val="right" w:pos="9026" w:leader="dot"/>
            </w:tabs>
            <w:rPr/>
          </w:pPr>
          <w:hyperlink w:anchor="__RefHeading___Toc7127463_417432637">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712746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شرب المسكر بشهادة عدلين</w:t>
            </w:r>
            <w:r>
              <w:rPr>
                <w:rStyle w:val="IndexLink"/>
                <w:rtl w:val="true"/>
              </w:rPr>
              <w:tab/>
            </w:r>
            <w:r>
              <w:rPr>
                <w:rStyle w:val="IndexLink"/>
              </w:rPr>
              <w:t>59</w:t>
            </w:r>
          </w:hyperlink>
        </w:p>
        <w:p>
          <w:pPr>
            <w:pStyle w:val="Contents6"/>
            <w:tabs>
              <w:tab w:val="clear" w:pos="7609"/>
              <w:tab w:val="right" w:pos="9026" w:leader="dot"/>
            </w:tabs>
            <w:rPr/>
          </w:pPr>
          <w:hyperlink w:anchor="__RefHeading___Toc7127467_417432637">
            <w:r>
              <w:rPr>
                <w:webHidden/>
                <w:rStyle w:val="IndexLink"/>
                <w:rtl w:val="true"/>
              </w:rPr>
              <w:t xml:space="preserve">مسألة </w:t>
            </w:r>
            <w:r>
              <w:rPr>
                <w:rStyle w:val="IndexLink"/>
              </w:rPr>
              <w:t>2</w:t>
            </w:r>
            <w:r>
              <w:rPr>
                <w:rStyle w:val="IndexLink"/>
                <w:rtl w:val="true"/>
              </w:rPr>
              <w:t xml:space="preserve">: </w:t>
            </w:r>
            <w:r>
              <w:rPr>
                <w:rStyle w:val="IndexLink"/>
                <w:rtl w:val="true"/>
              </w:rPr>
              <w:t>تكفي الشهادة بنحو الإطلاق</w:t>
            </w:r>
            <w:r>
              <w:rPr>
                <w:rStyle w:val="IndexLink"/>
                <w:rtl w:val="true"/>
              </w:rPr>
              <w:tab/>
            </w:r>
            <w:r>
              <w:rPr>
                <w:rStyle w:val="IndexLink"/>
              </w:rPr>
              <w:t>59</w:t>
            </w:r>
          </w:hyperlink>
        </w:p>
        <w:p>
          <w:pPr>
            <w:pStyle w:val="Contents6"/>
            <w:tabs>
              <w:tab w:val="clear" w:pos="7609"/>
              <w:tab w:val="right" w:pos="9026" w:leader="dot"/>
            </w:tabs>
            <w:rPr/>
          </w:pPr>
          <w:hyperlink w:anchor="__RefHeading___Toc712746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يثبت الحدّ بالإقرار مرتين بشرب المسكر</w:t>
            </w:r>
            <w:r>
              <w:rPr>
                <w:rStyle w:val="IndexLink"/>
                <w:rtl w:val="true"/>
              </w:rPr>
              <w:tab/>
            </w:r>
            <w:r>
              <w:rPr>
                <w:rStyle w:val="IndexLink"/>
              </w:rPr>
              <w:t>60</w:t>
            </w:r>
          </w:hyperlink>
        </w:p>
        <w:p>
          <w:pPr>
            <w:pStyle w:val="Contents6"/>
            <w:tabs>
              <w:tab w:val="clear" w:pos="7609"/>
              <w:tab w:val="right" w:pos="9026" w:leader="dot"/>
            </w:tabs>
            <w:rPr/>
          </w:pPr>
          <w:hyperlink w:anchor="__RefHeading___Toc712747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الإقرار أن لا يقترن بما يحتمل معه جواز الشرب</w:t>
            </w:r>
            <w:r>
              <w:rPr>
                <w:rStyle w:val="IndexLink"/>
                <w:rtl w:val="true"/>
              </w:rPr>
              <w:tab/>
            </w:r>
            <w:r>
              <w:rPr>
                <w:rStyle w:val="IndexLink"/>
              </w:rPr>
              <w:t>60</w:t>
            </w:r>
          </w:hyperlink>
        </w:p>
        <w:p>
          <w:pPr>
            <w:pStyle w:val="Contents6"/>
            <w:tabs>
              <w:tab w:val="clear" w:pos="7609"/>
              <w:tab w:val="right" w:pos="9026" w:leader="dot"/>
            </w:tabs>
            <w:rPr/>
          </w:pPr>
          <w:hyperlink w:anchor="__RefHeading___Toc712747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أقر بالشرب ثمَّ أنكر فلا أثر لإنكاره</w:t>
            </w:r>
            <w:r>
              <w:rPr>
                <w:rStyle w:val="IndexLink"/>
                <w:rtl w:val="true"/>
              </w:rPr>
              <w:tab/>
            </w:r>
            <w:r>
              <w:rPr>
                <w:rStyle w:val="IndexLink"/>
              </w:rPr>
              <w:t>60</w:t>
            </w:r>
          </w:hyperlink>
        </w:p>
        <w:p>
          <w:pPr>
            <w:pStyle w:val="Contents6"/>
            <w:tabs>
              <w:tab w:val="clear" w:pos="7609"/>
              <w:tab w:val="right" w:pos="9026" w:leader="dot"/>
            </w:tabs>
            <w:rPr/>
          </w:pPr>
          <w:hyperlink w:anchor="__RefHeading___Toc712747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أقر بنحو الإطلاق و كانت في البين قرينة معتبرة دالة على أنه كان للعذر لا يثبت الحدّ</w:t>
            </w:r>
            <w:r>
              <w:rPr>
                <w:rStyle w:val="IndexLink"/>
                <w:rtl w:val="true"/>
              </w:rPr>
              <w:tab/>
            </w:r>
            <w:r>
              <w:rPr>
                <w:rStyle w:val="IndexLink"/>
              </w:rPr>
              <w:t>61</w:t>
            </w:r>
          </w:hyperlink>
        </w:p>
        <w:p>
          <w:pPr>
            <w:pStyle w:val="Contents6"/>
            <w:tabs>
              <w:tab w:val="clear" w:pos="7609"/>
              <w:tab w:val="right" w:pos="9026" w:leader="dot"/>
            </w:tabs>
            <w:rPr/>
          </w:pPr>
          <w:hyperlink w:anchor="__RefHeading___Toc712747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يكفي في ثبوت الحد النكهة و الرائحة</w:t>
            </w:r>
            <w:r>
              <w:rPr>
                <w:rStyle w:val="IndexLink"/>
                <w:rtl w:val="true"/>
              </w:rPr>
              <w:tab/>
            </w:r>
            <w:r>
              <w:rPr>
                <w:rStyle w:val="IndexLink"/>
              </w:rPr>
              <w:t>61</w:t>
            </w:r>
          </w:hyperlink>
        </w:p>
        <w:p>
          <w:pPr>
            <w:pStyle w:val="Contents6"/>
            <w:tabs>
              <w:tab w:val="clear" w:pos="7609"/>
              <w:tab w:val="right" w:pos="9026" w:leader="dot"/>
            </w:tabs>
            <w:rPr/>
          </w:pPr>
          <w:hyperlink w:anchor="__RefHeading___Toc712747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قامت البينة على الشرب فلا أثر لإنكار الشرب</w:t>
            </w:r>
            <w:r>
              <w:rPr>
                <w:rStyle w:val="IndexLink"/>
                <w:rtl w:val="true"/>
              </w:rPr>
              <w:tab/>
            </w:r>
            <w:r>
              <w:rPr>
                <w:rStyle w:val="IndexLink"/>
              </w:rPr>
              <w:t>61</w:t>
            </w:r>
          </w:hyperlink>
        </w:p>
        <w:p>
          <w:pPr>
            <w:pStyle w:val="Contents6"/>
            <w:tabs>
              <w:tab w:val="clear" w:pos="7609"/>
              <w:tab w:val="right" w:pos="9026" w:leader="dot"/>
            </w:tabs>
            <w:rPr/>
          </w:pPr>
          <w:hyperlink w:anchor="__RefHeading___Toc712748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أراد أن يشرب المسكر لعذر شرعي لا يتجاهر في شربه</w:t>
            </w:r>
            <w:r>
              <w:rPr>
                <w:rStyle w:val="IndexLink"/>
                <w:rtl w:val="true"/>
              </w:rPr>
              <w:tab/>
            </w:r>
            <w:r>
              <w:rPr>
                <w:rStyle w:val="IndexLink"/>
              </w:rPr>
              <w:t>61</w:t>
            </w:r>
          </w:hyperlink>
        </w:p>
        <w:p>
          <w:pPr>
            <w:pStyle w:val="Contents5"/>
            <w:tabs>
              <w:tab w:val="clear" w:pos="7892"/>
              <w:tab w:val="right" w:pos="9026" w:leader="dot"/>
            </w:tabs>
            <w:rPr/>
          </w:pPr>
          <w:hyperlink w:anchor="__RefHeading___Toc7127483_417432637">
            <w:r>
              <w:rPr>
                <w:webHidden/>
                <w:rStyle w:val="IndexLink"/>
                <w:rtl w:val="true"/>
              </w:rPr>
              <w:t>الفصل الثالث في كمية الحدّ و كيفيته</w:t>
            </w:r>
            <w:r>
              <w:rPr>
                <w:rStyle w:val="IndexLink"/>
                <w:rtl w:val="true"/>
              </w:rPr>
              <w:tab/>
            </w:r>
            <w:r>
              <w:rPr>
                <w:rStyle w:val="IndexLink"/>
              </w:rPr>
              <w:t>62</w:t>
            </w:r>
          </w:hyperlink>
        </w:p>
        <w:p>
          <w:pPr>
            <w:pStyle w:val="Contents6"/>
            <w:tabs>
              <w:tab w:val="clear" w:pos="7609"/>
              <w:tab w:val="right" w:pos="9026" w:leader="dot"/>
            </w:tabs>
            <w:rPr/>
          </w:pPr>
          <w:hyperlink w:anchor="__RefHeading___Toc7127485_41743263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712748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الحدّ في تناول المسكر ثمانون جلدة</w:t>
            </w:r>
            <w:r>
              <w:rPr>
                <w:rStyle w:val="IndexLink"/>
                <w:rtl w:val="true"/>
              </w:rPr>
              <w:tab/>
            </w:r>
            <w:r>
              <w:rPr>
                <w:rStyle w:val="IndexLink"/>
              </w:rPr>
              <w:t>62</w:t>
            </w:r>
          </w:hyperlink>
        </w:p>
        <w:p>
          <w:pPr>
            <w:pStyle w:val="Contents6"/>
            <w:tabs>
              <w:tab w:val="clear" w:pos="7609"/>
              <w:tab w:val="right" w:pos="9026" w:leader="dot"/>
            </w:tabs>
            <w:rPr/>
          </w:pPr>
          <w:hyperlink w:anchor="__RefHeading___Toc712748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يضرب الشارب على جميع جسده ما عدا وجهه و رأسه و فرجه</w:t>
            </w:r>
            <w:r>
              <w:rPr>
                <w:rStyle w:val="IndexLink"/>
                <w:rtl w:val="true"/>
              </w:rPr>
              <w:tab/>
            </w:r>
            <w:r>
              <w:rPr>
                <w:rStyle w:val="IndexLink"/>
              </w:rPr>
              <w:t>64</w:t>
            </w:r>
          </w:hyperlink>
        </w:p>
        <w:p>
          <w:pPr>
            <w:pStyle w:val="Contents6"/>
            <w:tabs>
              <w:tab w:val="clear" w:pos="7609"/>
              <w:tab w:val="right" w:pos="9026" w:leader="dot"/>
            </w:tabs>
            <w:rPr/>
          </w:pPr>
          <w:hyperlink w:anchor="__RefHeading___Toc712749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يؤخر الجلد في المريض و صاحب القروح إلى البرء</w:t>
            </w:r>
            <w:r>
              <w:rPr>
                <w:rStyle w:val="IndexLink"/>
                <w:rtl w:val="true"/>
              </w:rPr>
              <w:tab/>
            </w:r>
            <w:r>
              <w:rPr>
                <w:rStyle w:val="IndexLink"/>
              </w:rPr>
              <w:t>64</w:t>
            </w:r>
          </w:hyperlink>
        </w:p>
        <w:p>
          <w:pPr>
            <w:pStyle w:val="Contents6"/>
            <w:tabs>
              <w:tab w:val="clear" w:pos="7609"/>
              <w:tab w:val="right" w:pos="9026" w:leader="dot"/>
            </w:tabs>
            <w:rPr/>
          </w:pPr>
          <w:hyperlink w:anchor="__RefHeading___Toc712749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يقام على السكران الحدّ حتى يفيق</w:t>
            </w:r>
            <w:r>
              <w:rPr>
                <w:rStyle w:val="IndexLink"/>
                <w:rtl w:val="true"/>
              </w:rPr>
              <w:tab/>
            </w:r>
            <w:r>
              <w:rPr>
                <w:rStyle w:val="IndexLink"/>
              </w:rPr>
              <w:t>65</w:t>
            </w:r>
          </w:hyperlink>
        </w:p>
        <w:p>
          <w:pPr>
            <w:pStyle w:val="Contents6"/>
            <w:tabs>
              <w:tab w:val="clear" w:pos="7609"/>
              <w:tab w:val="right" w:pos="9026" w:leader="dot"/>
            </w:tabs>
            <w:rPr/>
          </w:pPr>
          <w:hyperlink w:anchor="__RefHeading___Toc712749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يسقط الحدّ بعروض الجنون أو الارتداد فيحدّ و لو مع عروضهما</w:t>
            </w:r>
            <w:r>
              <w:rPr>
                <w:rStyle w:val="IndexLink"/>
                <w:rtl w:val="true"/>
              </w:rPr>
              <w:tab/>
            </w:r>
            <w:r>
              <w:rPr>
                <w:rStyle w:val="IndexLink"/>
              </w:rPr>
              <w:t>65</w:t>
            </w:r>
          </w:hyperlink>
        </w:p>
        <w:p>
          <w:pPr>
            <w:pStyle w:val="Contents6"/>
            <w:tabs>
              <w:tab w:val="clear" w:pos="7609"/>
              <w:tab w:val="right" w:pos="9026" w:leader="dot"/>
            </w:tabs>
            <w:rPr/>
          </w:pPr>
          <w:hyperlink w:anchor="__RefHeading___Toc712749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شرب المسكر مكررا و لم يتخلل الحدّ في البين كفى حدّ واحد عن الجميع</w:t>
            </w:r>
            <w:r>
              <w:rPr>
                <w:rStyle w:val="IndexLink"/>
                <w:rtl w:val="true"/>
              </w:rPr>
              <w:tab/>
            </w:r>
            <w:r>
              <w:rPr>
                <w:rStyle w:val="IndexLink"/>
              </w:rPr>
              <w:t>65</w:t>
            </w:r>
          </w:hyperlink>
        </w:p>
        <w:p>
          <w:pPr>
            <w:pStyle w:val="Contents6"/>
            <w:tabs>
              <w:tab w:val="clear" w:pos="7609"/>
              <w:tab w:val="right" w:pos="9026" w:leader="dot"/>
            </w:tabs>
            <w:rPr/>
          </w:pPr>
          <w:hyperlink w:anchor="__RefHeading___Toc712749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شهد عدل بالشرب و الآخر بالقي‌ء وجب الحدّ</w:t>
            </w:r>
            <w:r>
              <w:rPr>
                <w:rStyle w:val="IndexLink"/>
                <w:rtl w:val="true"/>
              </w:rPr>
              <w:tab/>
            </w:r>
            <w:r>
              <w:rPr>
                <w:rStyle w:val="IndexLink"/>
              </w:rPr>
              <w:t>66</w:t>
            </w:r>
          </w:hyperlink>
        </w:p>
        <w:p>
          <w:pPr>
            <w:pStyle w:val="Contents5"/>
            <w:tabs>
              <w:tab w:val="clear" w:pos="7892"/>
              <w:tab w:val="right" w:pos="9026" w:leader="dot"/>
            </w:tabs>
            <w:rPr/>
          </w:pPr>
          <w:hyperlink w:anchor="__RefHeading___Toc7127501_417432637">
            <w:r>
              <w:rPr>
                <w:webHidden/>
                <w:rStyle w:val="IndexLink"/>
                <w:rtl w:val="true"/>
              </w:rPr>
              <w:t>الفصل الرابع في الأحكام</w:t>
            </w:r>
            <w:r>
              <w:rPr>
                <w:rStyle w:val="IndexLink"/>
                <w:rtl w:val="true"/>
              </w:rPr>
              <w:tab/>
            </w:r>
            <w:r>
              <w:rPr>
                <w:rStyle w:val="IndexLink"/>
              </w:rPr>
              <w:t>68</w:t>
            </w:r>
          </w:hyperlink>
        </w:p>
        <w:p>
          <w:pPr>
            <w:pStyle w:val="Contents6"/>
            <w:tabs>
              <w:tab w:val="clear" w:pos="7609"/>
              <w:tab w:val="right" w:pos="9026" w:leader="dot"/>
            </w:tabs>
            <w:rPr/>
          </w:pPr>
          <w:hyperlink w:anchor="__RefHeading___Toc7127503_417432637">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7127505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شرب الخمر مستحلا لشربها و هو مسلم يستتاب</w:t>
            </w:r>
            <w:r>
              <w:rPr>
                <w:rStyle w:val="IndexLink"/>
                <w:rtl w:val="true"/>
              </w:rPr>
              <w:tab/>
            </w:r>
            <w:r>
              <w:rPr>
                <w:rStyle w:val="IndexLink"/>
              </w:rPr>
              <w:t>68</w:t>
            </w:r>
          </w:hyperlink>
        </w:p>
        <w:p>
          <w:pPr>
            <w:pStyle w:val="Contents6"/>
            <w:tabs>
              <w:tab w:val="clear" w:pos="7609"/>
              <w:tab w:val="right" w:pos="9026" w:leader="dot"/>
            </w:tabs>
            <w:rPr/>
          </w:pPr>
          <w:hyperlink w:anchor="__RefHeading___Toc7127507_417432637">
            <w:r>
              <w:rPr>
                <w:webHidden/>
                <w:rStyle w:val="IndexLink"/>
                <w:rtl w:val="true"/>
              </w:rPr>
              <w:t xml:space="preserve">مسألة </w:t>
            </w:r>
            <w:r>
              <w:rPr>
                <w:rStyle w:val="IndexLink"/>
              </w:rPr>
              <w:t>2</w:t>
            </w:r>
            <w:r>
              <w:rPr>
                <w:rStyle w:val="IndexLink"/>
                <w:rtl w:val="true"/>
              </w:rPr>
              <w:t xml:space="preserve">: </w:t>
            </w:r>
            <w:r>
              <w:rPr>
                <w:rStyle w:val="IndexLink"/>
                <w:rtl w:val="true"/>
              </w:rPr>
              <w:t>بائع الخمر مستحلا يستتاب</w:t>
            </w:r>
            <w:r>
              <w:rPr>
                <w:rStyle w:val="IndexLink"/>
                <w:rtl w:val="true"/>
              </w:rPr>
              <w:tab/>
            </w:r>
            <w:r>
              <w:rPr>
                <w:rStyle w:val="IndexLink"/>
              </w:rPr>
              <w:t>69</w:t>
            </w:r>
          </w:hyperlink>
        </w:p>
        <w:p>
          <w:pPr>
            <w:pStyle w:val="Contents6"/>
            <w:tabs>
              <w:tab w:val="clear" w:pos="7609"/>
              <w:tab w:val="right" w:pos="9026" w:leader="dot"/>
            </w:tabs>
            <w:rPr/>
          </w:pPr>
          <w:hyperlink w:anchor="__RefHeading___Toc712750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أن صنع الخمر أيضا مثل ما ذكرناه</w:t>
            </w:r>
            <w:r>
              <w:rPr>
                <w:rStyle w:val="IndexLink"/>
                <w:rtl w:val="true"/>
              </w:rPr>
              <w:tab/>
            </w:r>
            <w:r>
              <w:rPr>
                <w:rStyle w:val="IndexLink"/>
              </w:rPr>
              <w:t>70</w:t>
            </w:r>
          </w:hyperlink>
        </w:p>
        <w:p>
          <w:pPr>
            <w:pStyle w:val="Contents6"/>
            <w:tabs>
              <w:tab w:val="clear" w:pos="7609"/>
              <w:tab w:val="right" w:pos="9026" w:leader="dot"/>
            </w:tabs>
            <w:rPr/>
          </w:pPr>
          <w:hyperlink w:anchor="__RefHeading___Toc712751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ناول أحد شخصا الخمر فشربها فإن كان عن تعمد و اختيار عن كل منهما يحدّ الثاني و يعزّر الأول</w:t>
            </w:r>
            <w:r>
              <w:rPr>
                <w:rStyle w:val="IndexLink"/>
                <w:rtl w:val="true"/>
              </w:rPr>
              <w:tab/>
            </w:r>
            <w:r>
              <w:rPr>
                <w:rStyle w:val="IndexLink"/>
              </w:rPr>
              <w:t>70</w:t>
            </w:r>
          </w:hyperlink>
        </w:p>
        <w:p>
          <w:pPr>
            <w:pStyle w:val="Contents6"/>
            <w:tabs>
              <w:tab w:val="clear" w:pos="7609"/>
              <w:tab w:val="right" w:pos="9026" w:leader="dot"/>
            </w:tabs>
            <w:rPr/>
          </w:pPr>
          <w:hyperlink w:anchor="__RefHeading___Toc7127513_417432637">
            <w:r>
              <w:rPr>
                <w:webHidden/>
                <w:rStyle w:val="IndexLink"/>
                <w:rtl w:val="true"/>
              </w:rPr>
              <w:t xml:space="preserve">مسألة </w:t>
            </w:r>
            <w:r>
              <w:rPr>
                <w:rStyle w:val="IndexLink"/>
              </w:rPr>
              <w:t>5</w:t>
            </w:r>
            <w:r>
              <w:rPr>
                <w:rStyle w:val="IndexLink"/>
                <w:rtl w:val="true"/>
              </w:rPr>
              <w:t xml:space="preserve">: </w:t>
            </w:r>
            <w:r>
              <w:rPr>
                <w:rStyle w:val="IndexLink"/>
                <w:rtl w:val="true"/>
              </w:rPr>
              <w:t>كما يجرى الحدّ في الخمر المعلوم كذلك يجري في ما قام عليها حجة معتبرة كالأمارة</w:t>
            </w:r>
            <w:r>
              <w:rPr>
                <w:rStyle w:val="IndexLink"/>
                <w:rtl w:val="true"/>
              </w:rPr>
              <w:tab/>
            </w:r>
            <w:r>
              <w:rPr>
                <w:rStyle w:val="IndexLink"/>
              </w:rPr>
              <w:t>70</w:t>
            </w:r>
          </w:hyperlink>
        </w:p>
        <w:p>
          <w:pPr>
            <w:pStyle w:val="Contents6"/>
            <w:tabs>
              <w:tab w:val="clear" w:pos="7609"/>
              <w:tab w:val="right" w:pos="9026" w:leader="dot"/>
            </w:tabs>
            <w:rPr/>
          </w:pPr>
          <w:hyperlink w:anchor="__RefHeading___Toc712751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أقرّ مرّة واحدة و حصل للحاكم الاطمئنان من إقراره مرة واحدة</w:t>
            </w:r>
            <w:r>
              <w:rPr>
                <w:rStyle w:val="IndexLink"/>
                <w:rtl w:val="true"/>
              </w:rPr>
              <w:tab/>
            </w:r>
            <w:r>
              <w:rPr>
                <w:rStyle w:val="IndexLink"/>
              </w:rPr>
              <w:t>71</w:t>
            </w:r>
          </w:hyperlink>
        </w:p>
        <w:p>
          <w:pPr>
            <w:pStyle w:val="Contents6"/>
            <w:tabs>
              <w:tab w:val="clear" w:pos="7609"/>
              <w:tab w:val="right" w:pos="9026" w:leader="dot"/>
            </w:tabs>
            <w:rPr/>
          </w:pPr>
          <w:hyperlink w:anchor="__RefHeading___Toc712751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تاب متناول الخمر قبل ثبوت الحدّ بالبينة يسقط عنه الحدّ</w:t>
            </w:r>
            <w:r>
              <w:rPr>
                <w:rStyle w:val="IndexLink"/>
                <w:rtl w:val="true"/>
              </w:rPr>
              <w:tab/>
            </w:r>
            <w:r>
              <w:rPr>
                <w:rStyle w:val="IndexLink"/>
              </w:rPr>
              <w:t>71</w:t>
            </w:r>
          </w:hyperlink>
        </w:p>
        <w:p>
          <w:pPr>
            <w:pStyle w:val="Contents5"/>
            <w:tabs>
              <w:tab w:val="clear" w:pos="7892"/>
              <w:tab w:val="right" w:pos="9026" w:leader="dot"/>
            </w:tabs>
            <w:rPr/>
          </w:pPr>
          <w:hyperlink w:anchor="__RefHeading___Toc7127519_417432637">
            <w:r>
              <w:rPr>
                <w:webHidden/>
                <w:rStyle w:val="IndexLink"/>
                <w:rtl w:val="true"/>
              </w:rPr>
              <w:t>تتميم و فيه فروع</w:t>
            </w:r>
            <w:r>
              <w:rPr>
                <w:rStyle w:val="IndexLink"/>
                <w:rtl w:val="true"/>
              </w:rPr>
              <w:tab/>
            </w:r>
            <w:r>
              <w:rPr>
                <w:rStyle w:val="IndexLink"/>
              </w:rPr>
              <w:t>72</w:t>
            </w:r>
          </w:hyperlink>
        </w:p>
        <w:p>
          <w:pPr>
            <w:pStyle w:val="Contents6"/>
            <w:tabs>
              <w:tab w:val="clear" w:pos="7609"/>
              <w:tab w:val="right" w:pos="9026" w:leader="dot"/>
            </w:tabs>
            <w:rPr/>
          </w:pPr>
          <w:hyperlink w:anchor="__RefHeading___Toc7127521_41743263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7127523_417432637">
            <w:r>
              <w:rPr>
                <w:webHidden/>
                <w:rStyle w:val="IndexLink"/>
                <w:rtl w:val="true"/>
              </w:rPr>
              <w:t>الأول</w:t>
            </w:r>
            <w:r>
              <w:rPr>
                <w:rStyle w:val="IndexLink"/>
                <w:rtl w:val="true"/>
              </w:rPr>
              <w:t xml:space="preserve">: </w:t>
            </w:r>
            <w:r>
              <w:rPr>
                <w:rStyle w:val="IndexLink"/>
                <w:rtl w:val="true"/>
              </w:rPr>
              <w:t>كل من استحل شيئا من المحرمات</w:t>
            </w:r>
            <w:r>
              <w:rPr>
                <w:rStyle w:val="IndexLink"/>
                <w:rtl w:val="true"/>
              </w:rPr>
              <w:tab/>
            </w:r>
            <w:r>
              <w:rPr>
                <w:rStyle w:val="IndexLink"/>
              </w:rPr>
              <w:t>72</w:t>
            </w:r>
          </w:hyperlink>
        </w:p>
        <w:p>
          <w:pPr>
            <w:pStyle w:val="Contents6"/>
            <w:tabs>
              <w:tab w:val="clear" w:pos="7609"/>
              <w:tab w:val="right" w:pos="9026" w:leader="dot"/>
            </w:tabs>
            <w:rPr/>
          </w:pPr>
          <w:hyperlink w:anchor="__RefHeading___Toc7127525_417432637">
            <w:r>
              <w:rPr>
                <w:webHidden/>
                <w:rStyle w:val="IndexLink"/>
                <w:rtl w:val="true"/>
              </w:rPr>
              <w:t>الثاني</w:t>
            </w:r>
            <w:r>
              <w:rPr>
                <w:rStyle w:val="IndexLink"/>
                <w:rtl w:val="true"/>
              </w:rPr>
              <w:t xml:space="preserve">: </w:t>
            </w:r>
            <w:r>
              <w:rPr>
                <w:rStyle w:val="IndexLink"/>
                <w:rtl w:val="true"/>
              </w:rPr>
              <w:t>من قتله الحدّ أو التعزير فلا دية له</w:t>
            </w:r>
            <w:r>
              <w:rPr>
                <w:rStyle w:val="IndexLink"/>
                <w:rtl w:val="true"/>
              </w:rPr>
              <w:tab/>
            </w:r>
            <w:r>
              <w:rPr>
                <w:rStyle w:val="IndexLink"/>
              </w:rPr>
              <w:t>72</w:t>
            </w:r>
          </w:hyperlink>
        </w:p>
        <w:p>
          <w:pPr>
            <w:pStyle w:val="Contents6"/>
            <w:tabs>
              <w:tab w:val="clear" w:pos="7609"/>
              <w:tab w:val="right" w:pos="9026" w:leader="dot"/>
            </w:tabs>
            <w:rPr/>
          </w:pPr>
          <w:hyperlink w:anchor="__RefHeading___Toc7127527_417432637">
            <w:r>
              <w:rPr>
                <w:webHidden/>
                <w:rStyle w:val="IndexLink"/>
                <w:rtl w:val="true"/>
              </w:rPr>
              <w:t>الثالث</w:t>
            </w:r>
            <w:r>
              <w:rPr>
                <w:rStyle w:val="IndexLink"/>
                <w:rtl w:val="true"/>
              </w:rPr>
              <w:t xml:space="preserve">: </w:t>
            </w:r>
            <w:r>
              <w:rPr>
                <w:rStyle w:val="IndexLink"/>
                <w:rtl w:val="true"/>
              </w:rPr>
              <w:t>لو أقام الحاكم الحدّ بالقتل فظهر بعد ذلك فسق البينة فالدية من بيت المال</w:t>
            </w:r>
            <w:r>
              <w:rPr>
                <w:rStyle w:val="IndexLink"/>
                <w:rtl w:val="true"/>
              </w:rPr>
              <w:tab/>
            </w:r>
            <w:r>
              <w:rPr>
                <w:rStyle w:val="IndexLink"/>
              </w:rPr>
              <w:t>73</w:t>
            </w:r>
          </w:hyperlink>
        </w:p>
        <w:p>
          <w:pPr>
            <w:pStyle w:val="Contents6"/>
            <w:tabs>
              <w:tab w:val="clear" w:pos="7609"/>
              <w:tab w:val="right" w:pos="9026" w:leader="dot"/>
            </w:tabs>
            <w:rPr/>
          </w:pPr>
          <w:hyperlink w:anchor="__RefHeading___Toc7127529_417432637">
            <w:r>
              <w:rPr>
                <w:webHidden/>
                <w:rStyle w:val="IndexLink"/>
                <w:rtl w:val="true"/>
              </w:rPr>
              <w:t>الرابع</w:t>
            </w:r>
            <w:r>
              <w:rPr>
                <w:rStyle w:val="IndexLink"/>
                <w:rtl w:val="true"/>
              </w:rPr>
              <w:t xml:space="preserve">: </w:t>
            </w:r>
            <w:r>
              <w:rPr>
                <w:rStyle w:val="IndexLink"/>
                <w:rtl w:val="true"/>
              </w:rPr>
              <w:t>ليس التعزير قابلا للإسقاط و التبديل بالعوض</w:t>
            </w:r>
            <w:r>
              <w:rPr>
                <w:rStyle w:val="IndexLink"/>
                <w:rtl w:val="true"/>
              </w:rPr>
              <w:tab/>
            </w:r>
            <w:r>
              <w:rPr>
                <w:rStyle w:val="IndexLink"/>
              </w:rPr>
              <w:t>74</w:t>
            </w:r>
          </w:hyperlink>
        </w:p>
        <w:p>
          <w:pPr>
            <w:pStyle w:val="Contents6"/>
            <w:tabs>
              <w:tab w:val="clear" w:pos="7609"/>
              <w:tab w:val="right" w:pos="9026" w:leader="dot"/>
            </w:tabs>
            <w:rPr/>
          </w:pPr>
          <w:hyperlink w:anchor="__RefHeading___Toc7127531_417432637">
            <w:r>
              <w:rPr>
                <w:webHidden/>
                <w:rStyle w:val="IndexLink"/>
                <w:rtl w:val="true"/>
              </w:rPr>
              <w:t>الخامس</w:t>
            </w:r>
            <w:r>
              <w:rPr>
                <w:rStyle w:val="IndexLink"/>
                <w:rtl w:val="true"/>
              </w:rPr>
              <w:t xml:space="preserve">: </w:t>
            </w:r>
            <w:r>
              <w:rPr>
                <w:rStyle w:val="IndexLink"/>
                <w:rtl w:val="true"/>
              </w:rPr>
              <w:t>لو رأى الحاكم الشرعي المصلحة في تبديل التعزير إلى عقوبة أخرى من حبس أو نحوه هل يجوز ذلك أم لا؟ وجهان</w:t>
            </w:r>
            <w:r>
              <w:rPr>
                <w:rStyle w:val="IndexLink"/>
                <w:rtl w:val="true"/>
              </w:rPr>
              <w:tab/>
            </w:r>
            <w:r>
              <w:rPr>
                <w:rStyle w:val="IndexLink"/>
              </w:rPr>
              <w:t>74</w:t>
            </w:r>
          </w:hyperlink>
        </w:p>
        <w:p>
          <w:pPr>
            <w:pStyle w:val="Contents4"/>
            <w:tabs>
              <w:tab w:val="clear" w:pos="8176"/>
              <w:tab w:val="right" w:pos="9026" w:leader="dot"/>
            </w:tabs>
            <w:rPr/>
          </w:pPr>
          <w:hyperlink w:anchor="__RefHeading___Toc7127533_417432637">
            <w:r>
              <w:rPr>
                <w:webHidden/>
                <w:rStyle w:val="IndexLink"/>
                <w:rtl w:val="true"/>
              </w:rPr>
              <w:t>الموجب الخامس للحدّ</w:t>
            </w:r>
            <w:r>
              <w:rPr>
                <w:rStyle w:val="IndexLink"/>
                <w:rtl w:val="true"/>
              </w:rPr>
              <w:t xml:space="preserve">: </w:t>
            </w:r>
            <w:r>
              <w:rPr>
                <w:rStyle w:val="IndexLink"/>
                <w:rtl w:val="true"/>
              </w:rPr>
              <w:t>السرقة</w:t>
            </w:r>
            <w:r>
              <w:rPr>
                <w:rStyle w:val="IndexLink"/>
                <w:rtl w:val="true"/>
              </w:rPr>
              <w:tab/>
            </w:r>
            <w:r>
              <w:rPr>
                <w:rStyle w:val="IndexLink"/>
              </w:rPr>
              <w:t>75</w:t>
            </w:r>
          </w:hyperlink>
        </w:p>
        <w:p>
          <w:pPr>
            <w:pStyle w:val="Contents5"/>
            <w:tabs>
              <w:tab w:val="clear" w:pos="7892"/>
              <w:tab w:val="right" w:pos="9026" w:leader="dot"/>
            </w:tabs>
            <w:rPr/>
          </w:pPr>
          <w:hyperlink w:anchor="__RefHeading___Toc7127535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7127537_417432637">
            <w:r>
              <w:rPr>
                <w:webHidden/>
                <w:rStyle w:val="IndexLink"/>
                <w:rtl w:val="true"/>
              </w:rPr>
              <w:t>الفصل الأول في ما يتعلق بالسارق</w:t>
            </w:r>
            <w:r>
              <w:rPr>
                <w:rStyle w:val="IndexLink"/>
                <w:rtl w:val="true"/>
              </w:rPr>
              <w:tab/>
            </w:r>
            <w:r>
              <w:rPr>
                <w:rStyle w:val="IndexLink"/>
              </w:rPr>
              <w:t>75</w:t>
            </w:r>
          </w:hyperlink>
        </w:p>
        <w:p>
          <w:pPr>
            <w:pStyle w:val="Contents6"/>
            <w:tabs>
              <w:tab w:val="clear" w:pos="7609"/>
              <w:tab w:val="right" w:pos="9026" w:leader="dot"/>
            </w:tabs>
            <w:rPr/>
          </w:pPr>
          <w:hyperlink w:anchor="__RefHeading___Toc7127539_41743263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7127541_417432637">
            <w:r>
              <w:rPr>
                <w:webHidden/>
                <w:rStyle w:val="IndexLink"/>
                <w:rtl w:val="true"/>
              </w:rPr>
              <w:t>الأول</w:t>
            </w:r>
            <w:r>
              <w:rPr>
                <w:rStyle w:val="IndexLink"/>
                <w:rtl w:val="true"/>
              </w:rPr>
              <w:t xml:space="preserve">: </w:t>
            </w:r>
            <w:r>
              <w:rPr>
                <w:rStyle w:val="IndexLink"/>
                <w:rtl w:val="true"/>
              </w:rPr>
              <w:t>الشرائط العامة من البلوغ و العقل و الاختيار</w:t>
            </w:r>
            <w:r>
              <w:rPr>
                <w:rStyle w:val="IndexLink"/>
                <w:rtl w:val="true"/>
              </w:rPr>
              <w:tab/>
            </w:r>
            <w:r>
              <w:rPr>
                <w:rStyle w:val="IndexLink"/>
              </w:rPr>
              <w:t>75</w:t>
            </w:r>
          </w:hyperlink>
        </w:p>
        <w:p>
          <w:pPr>
            <w:pStyle w:val="Contents6"/>
            <w:tabs>
              <w:tab w:val="clear" w:pos="7609"/>
              <w:tab w:val="right" w:pos="9026" w:leader="dot"/>
            </w:tabs>
            <w:rPr/>
          </w:pPr>
          <w:hyperlink w:anchor="__RefHeading___Toc7127543_41743263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71275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سرق الطفل لم يحدّ بل يؤدب بما يراه الحاكم</w:t>
            </w:r>
            <w:r>
              <w:rPr>
                <w:rStyle w:val="IndexLink"/>
                <w:rtl w:val="true"/>
              </w:rPr>
              <w:tab/>
            </w:r>
            <w:r>
              <w:rPr>
                <w:rStyle w:val="IndexLink"/>
              </w:rPr>
              <w:t>76</w:t>
            </w:r>
          </w:hyperlink>
        </w:p>
        <w:p>
          <w:pPr>
            <w:pStyle w:val="Contents6"/>
            <w:tabs>
              <w:tab w:val="clear" w:pos="7609"/>
              <w:tab w:val="right" w:pos="9026" w:leader="dot"/>
            </w:tabs>
            <w:rPr/>
          </w:pPr>
          <w:hyperlink w:anchor="__RefHeading___Toc71275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يحدّ المجنون إن سرق حين جنونه و إن كان أدواريا و إن تكررت ذلك منه</w:t>
            </w:r>
            <w:r>
              <w:rPr>
                <w:rStyle w:val="IndexLink"/>
                <w:rtl w:val="true"/>
              </w:rPr>
              <w:tab/>
            </w:r>
            <w:r>
              <w:rPr>
                <w:rStyle w:val="IndexLink"/>
              </w:rPr>
              <w:t>78</w:t>
            </w:r>
          </w:hyperlink>
        </w:p>
        <w:p>
          <w:pPr>
            <w:pStyle w:val="Contents6"/>
            <w:tabs>
              <w:tab w:val="clear" w:pos="7609"/>
              <w:tab w:val="right" w:pos="9026" w:leader="dot"/>
            </w:tabs>
            <w:rPr/>
          </w:pPr>
          <w:hyperlink w:anchor="__RefHeading___Toc712754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حدّ على المكره</w:t>
            </w:r>
            <w:r>
              <w:rPr>
                <w:rStyle w:val="IndexLink"/>
                <w:rtl w:val="true"/>
              </w:rPr>
              <w:tab/>
            </w:r>
            <w:r>
              <w:rPr>
                <w:rStyle w:val="IndexLink"/>
              </w:rPr>
              <w:t>79</w:t>
            </w:r>
          </w:hyperlink>
        </w:p>
        <w:p>
          <w:pPr>
            <w:pStyle w:val="Contents6"/>
            <w:tabs>
              <w:tab w:val="clear" w:pos="7609"/>
              <w:tab w:val="right" w:pos="9026" w:leader="dot"/>
            </w:tabs>
            <w:rPr/>
          </w:pPr>
          <w:hyperlink w:anchor="__RefHeading___Toc71275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سرق السكران</w:t>
            </w:r>
            <w:r>
              <w:rPr>
                <w:rStyle w:val="IndexLink"/>
                <w:rtl w:val="true"/>
              </w:rPr>
              <w:tab/>
            </w:r>
            <w:r>
              <w:rPr>
                <w:rStyle w:val="IndexLink"/>
              </w:rPr>
              <w:t>79</w:t>
            </w:r>
          </w:hyperlink>
        </w:p>
        <w:p>
          <w:pPr>
            <w:pStyle w:val="Contents6"/>
            <w:tabs>
              <w:tab w:val="clear" w:pos="7609"/>
              <w:tab w:val="right" w:pos="9026" w:leader="dot"/>
            </w:tabs>
            <w:rPr/>
          </w:pPr>
          <w:hyperlink w:anchor="__RefHeading___Toc7127553_417432637">
            <w:r>
              <w:rPr>
                <w:webHidden/>
                <w:rStyle w:val="IndexLink"/>
                <w:rtl w:val="true"/>
              </w:rPr>
              <w:t>الثاني</w:t>
            </w:r>
            <w:r>
              <w:rPr>
                <w:rStyle w:val="IndexLink"/>
                <w:rtl w:val="true"/>
              </w:rPr>
              <w:t xml:space="preserve">: </w:t>
            </w:r>
            <w:r>
              <w:rPr>
                <w:rStyle w:val="IndexLink"/>
                <w:rtl w:val="true"/>
              </w:rPr>
              <w:t>أن يكون السارق هاتكا للحرز</w:t>
            </w:r>
            <w:r>
              <w:rPr>
                <w:rStyle w:val="IndexLink"/>
                <w:rtl w:val="true"/>
              </w:rPr>
              <w:tab/>
            </w:r>
            <w:r>
              <w:rPr>
                <w:rStyle w:val="IndexLink"/>
              </w:rPr>
              <w:t>79</w:t>
            </w:r>
          </w:hyperlink>
        </w:p>
        <w:p>
          <w:pPr>
            <w:pStyle w:val="Contents6"/>
            <w:tabs>
              <w:tab w:val="clear" w:pos="7609"/>
              <w:tab w:val="right" w:pos="9026" w:leader="dot"/>
            </w:tabs>
            <w:rPr/>
          </w:pPr>
          <w:hyperlink w:anchor="__RefHeading___Toc7127555_41743263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712755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هتك غير السارق و سرق هو لا يقطع واحد منهما</w:t>
            </w:r>
            <w:r>
              <w:rPr>
                <w:rStyle w:val="IndexLink"/>
                <w:rtl w:val="true"/>
              </w:rPr>
              <w:tab/>
            </w:r>
            <w:r>
              <w:rPr>
                <w:rStyle w:val="IndexLink"/>
              </w:rPr>
              <w:t>80</w:t>
            </w:r>
          </w:hyperlink>
        </w:p>
        <w:p>
          <w:pPr>
            <w:pStyle w:val="Contents6"/>
            <w:tabs>
              <w:tab w:val="clear" w:pos="7609"/>
              <w:tab w:val="right" w:pos="9026" w:leader="dot"/>
            </w:tabs>
            <w:rPr/>
          </w:pPr>
          <w:hyperlink w:anchor="__RefHeading___Toc7127559_417432637">
            <w:r>
              <w:rPr>
                <w:webHidden/>
                <w:rStyle w:val="IndexLink"/>
                <w:rtl w:val="true"/>
              </w:rPr>
              <w:t>الثالث</w:t>
            </w:r>
            <w:r>
              <w:rPr>
                <w:rStyle w:val="IndexLink"/>
                <w:rtl w:val="true"/>
              </w:rPr>
              <w:t xml:space="preserve">: </w:t>
            </w:r>
            <w:r>
              <w:rPr>
                <w:rStyle w:val="IndexLink"/>
                <w:rtl w:val="true"/>
              </w:rPr>
              <w:t>أن يخرج المتاع من الحرز</w:t>
            </w:r>
            <w:r>
              <w:rPr>
                <w:rStyle w:val="IndexLink"/>
                <w:rtl w:val="true"/>
              </w:rPr>
              <w:tab/>
            </w:r>
            <w:r>
              <w:rPr>
                <w:rStyle w:val="IndexLink"/>
              </w:rPr>
              <w:t>80</w:t>
            </w:r>
          </w:hyperlink>
        </w:p>
        <w:p>
          <w:pPr>
            <w:pStyle w:val="Contents6"/>
            <w:tabs>
              <w:tab w:val="clear" w:pos="7609"/>
              <w:tab w:val="right" w:pos="9026" w:leader="dot"/>
            </w:tabs>
            <w:rPr/>
          </w:pPr>
          <w:hyperlink w:anchor="__RefHeading___Toc7127561_417432637">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712756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أمر مجنونا أو صبيا غير مميز بالإخراج يقطع الآمر</w:t>
            </w:r>
            <w:r>
              <w:rPr>
                <w:rStyle w:val="IndexLink"/>
                <w:rtl w:val="true"/>
              </w:rPr>
              <w:tab/>
            </w:r>
            <w:r>
              <w:rPr>
                <w:rStyle w:val="IndexLink"/>
              </w:rPr>
              <w:t>81</w:t>
            </w:r>
          </w:hyperlink>
        </w:p>
        <w:p>
          <w:pPr>
            <w:pStyle w:val="Contents6"/>
            <w:tabs>
              <w:tab w:val="clear" w:pos="7609"/>
              <w:tab w:val="right" w:pos="9026" w:leader="dot"/>
            </w:tabs>
            <w:rPr/>
          </w:pPr>
          <w:hyperlink w:anchor="__RefHeading___Toc7127565_417432637">
            <w:r>
              <w:rPr>
                <w:webHidden/>
                <w:rStyle w:val="IndexLink"/>
                <w:rtl w:val="true"/>
              </w:rPr>
              <w:t>الرابع</w:t>
            </w:r>
            <w:r>
              <w:rPr>
                <w:rStyle w:val="IndexLink"/>
                <w:rtl w:val="true"/>
              </w:rPr>
              <w:t xml:space="preserve">: </w:t>
            </w:r>
            <w:r>
              <w:rPr>
                <w:rStyle w:val="IndexLink"/>
                <w:rtl w:val="true"/>
              </w:rPr>
              <w:t>أن لا يكون السارق ولد المسروق منه</w:t>
            </w:r>
            <w:r>
              <w:rPr>
                <w:rStyle w:val="IndexLink"/>
                <w:rtl w:val="true"/>
              </w:rPr>
              <w:tab/>
            </w:r>
            <w:r>
              <w:rPr>
                <w:rStyle w:val="IndexLink"/>
              </w:rPr>
              <w:t>81</w:t>
            </w:r>
          </w:hyperlink>
        </w:p>
        <w:p>
          <w:pPr>
            <w:pStyle w:val="Contents6"/>
            <w:tabs>
              <w:tab w:val="clear" w:pos="7609"/>
              <w:tab w:val="right" w:pos="9026" w:leader="dot"/>
            </w:tabs>
            <w:rPr/>
          </w:pPr>
          <w:hyperlink w:anchor="__RefHeading___Toc7127567_417432637">
            <w:r>
              <w:rPr>
                <w:webHidden/>
                <w:rStyle w:val="IndexLink"/>
                <w:rtl w:val="true"/>
              </w:rPr>
              <w:t>الخامس</w:t>
            </w:r>
            <w:r>
              <w:rPr>
                <w:rStyle w:val="IndexLink"/>
                <w:rtl w:val="true"/>
              </w:rPr>
              <w:t xml:space="preserve">: </w:t>
            </w:r>
            <w:r>
              <w:rPr>
                <w:rStyle w:val="IndexLink"/>
                <w:rtl w:val="true"/>
              </w:rPr>
              <w:t>أن يكون المسروق ملك غيره</w:t>
            </w:r>
            <w:r>
              <w:rPr>
                <w:rStyle w:val="IndexLink"/>
                <w:rtl w:val="true"/>
              </w:rPr>
              <w:tab/>
            </w:r>
            <w:r>
              <w:rPr>
                <w:rStyle w:val="IndexLink"/>
              </w:rPr>
              <w:t>82</w:t>
            </w:r>
          </w:hyperlink>
        </w:p>
        <w:p>
          <w:pPr>
            <w:pStyle w:val="Contents6"/>
            <w:tabs>
              <w:tab w:val="clear" w:pos="7609"/>
              <w:tab w:val="right" w:pos="9026" w:leader="dot"/>
            </w:tabs>
            <w:rPr/>
          </w:pPr>
          <w:hyperlink w:anchor="__RefHeading___Toc7127569_417432637">
            <w:r>
              <w:rPr>
                <w:webHidden/>
                <w:rStyle w:val="IndexLink"/>
                <w:rtl w:val="true"/>
              </w:rPr>
              <w:t>السادس</w:t>
            </w:r>
            <w:r>
              <w:rPr>
                <w:rStyle w:val="IndexLink"/>
                <w:rtl w:val="true"/>
              </w:rPr>
              <w:t xml:space="preserve">: </w:t>
            </w:r>
            <w:r>
              <w:rPr>
                <w:rStyle w:val="IndexLink"/>
                <w:rtl w:val="true"/>
              </w:rPr>
              <w:t>أن يأخذ المال سرا</w:t>
            </w:r>
            <w:r>
              <w:rPr>
                <w:rStyle w:val="IndexLink"/>
                <w:rtl w:val="true"/>
              </w:rPr>
              <w:tab/>
            </w:r>
            <w:r>
              <w:rPr>
                <w:rStyle w:val="IndexLink"/>
              </w:rPr>
              <w:t>82</w:t>
            </w:r>
          </w:hyperlink>
        </w:p>
        <w:p>
          <w:pPr>
            <w:pStyle w:val="Contents6"/>
            <w:tabs>
              <w:tab w:val="clear" w:pos="7609"/>
              <w:tab w:val="right" w:pos="9026" w:leader="dot"/>
            </w:tabs>
            <w:rPr/>
          </w:pPr>
          <w:hyperlink w:anchor="__RefHeading___Toc7127571_41743263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712757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اشتركا في الهتك و انفرد أحدهما في السرقة يقطع السارق دون الهاتك</w:t>
            </w:r>
            <w:r>
              <w:rPr>
                <w:rStyle w:val="IndexLink"/>
                <w:rtl w:val="true"/>
              </w:rPr>
              <w:tab/>
            </w:r>
            <w:r>
              <w:rPr>
                <w:rStyle w:val="IndexLink"/>
              </w:rPr>
              <w:t>83</w:t>
            </w:r>
          </w:hyperlink>
        </w:p>
        <w:p>
          <w:pPr>
            <w:pStyle w:val="Contents6"/>
            <w:tabs>
              <w:tab w:val="clear" w:pos="7609"/>
              <w:tab w:val="right" w:pos="9026" w:leader="dot"/>
            </w:tabs>
            <w:rPr/>
          </w:pPr>
          <w:hyperlink w:anchor="__RefHeading___Toc7127575_417432637">
            <w:r>
              <w:rPr>
                <w:webHidden/>
                <w:rStyle w:val="IndexLink"/>
                <w:rtl w:val="true"/>
              </w:rPr>
              <w:t>السابع</w:t>
            </w:r>
            <w:r>
              <w:rPr>
                <w:rStyle w:val="IndexLink"/>
                <w:rtl w:val="true"/>
              </w:rPr>
              <w:t xml:space="preserve">: </w:t>
            </w:r>
            <w:r>
              <w:rPr>
                <w:rStyle w:val="IndexLink"/>
                <w:rtl w:val="true"/>
              </w:rPr>
              <w:t>أن يكون المال محرزا في حرز</w:t>
            </w:r>
            <w:r>
              <w:rPr>
                <w:rStyle w:val="IndexLink"/>
                <w:rtl w:val="true"/>
              </w:rPr>
              <w:tab/>
            </w:r>
            <w:r>
              <w:rPr>
                <w:rStyle w:val="IndexLink"/>
              </w:rPr>
              <w:t>83</w:t>
            </w:r>
          </w:hyperlink>
        </w:p>
        <w:p>
          <w:pPr>
            <w:pStyle w:val="Contents6"/>
            <w:tabs>
              <w:tab w:val="clear" w:pos="7609"/>
              <w:tab w:val="right" w:pos="9026" w:leader="dot"/>
            </w:tabs>
            <w:rPr/>
          </w:pPr>
          <w:hyperlink w:anchor="__RefHeading___Toc7127577_417432637">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7127579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الحرز مما يختلف باختلاف المال المحرز فيه</w:t>
            </w:r>
            <w:r>
              <w:rPr>
                <w:rStyle w:val="IndexLink"/>
                <w:rtl w:val="true"/>
              </w:rPr>
              <w:tab/>
            </w:r>
            <w:r>
              <w:rPr>
                <w:rStyle w:val="IndexLink"/>
              </w:rPr>
              <w:t>84</w:t>
            </w:r>
          </w:hyperlink>
        </w:p>
        <w:p>
          <w:pPr>
            <w:pStyle w:val="Contents6"/>
            <w:tabs>
              <w:tab w:val="clear" w:pos="7609"/>
              <w:tab w:val="right" w:pos="9026" w:leader="dot"/>
            </w:tabs>
            <w:rPr/>
          </w:pPr>
          <w:hyperlink w:anchor="__RefHeading___Toc7127581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محل مأذون فيه للعموم أو لطائفة خاصة</w:t>
            </w:r>
            <w:r>
              <w:rPr>
                <w:rStyle w:val="IndexLink"/>
                <w:rtl w:val="true"/>
              </w:rPr>
              <w:tab/>
            </w:r>
            <w:r>
              <w:rPr>
                <w:rStyle w:val="IndexLink"/>
              </w:rPr>
              <w:t>84</w:t>
            </w:r>
          </w:hyperlink>
        </w:p>
        <w:p>
          <w:pPr>
            <w:pStyle w:val="Contents6"/>
            <w:tabs>
              <w:tab w:val="clear" w:pos="7609"/>
              <w:tab w:val="right" w:pos="9026" w:leader="dot"/>
            </w:tabs>
            <w:rPr/>
          </w:pPr>
          <w:hyperlink w:anchor="__RefHeading___Toc712758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يشترط في السرقة بل كل ما فيه الحد عدم تحقق الشبهة</w:t>
            </w:r>
            <w:r>
              <w:rPr>
                <w:rStyle w:val="IndexLink"/>
                <w:rtl w:val="true"/>
              </w:rPr>
              <w:tab/>
            </w:r>
            <w:r>
              <w:rPr>
                <w:rStyle w:val="IndexLink"/>
              </w:rPr>
              <w:t>86</w:t>
            </w:r>
          </w:hyperlink>
        </w:p>
        <w:p>
          <w:pPr>
            <w:pStyle w:val="Contents6"/>
            <w:tabs>
              <w:tab w:val="clear" w:pos="7609"/>
              <w:tab w:val="right" w:pos="9026" w:leader="dot"/>
            </w:tabs>
            <w:rPr/>
          </w:pPr>
          <w:hyperlink w:anchor="__RefHeading___Toc712758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بين الذكر و الأنثى فتقطع فيما يقطع فيه الذكر</w:t>
            </w:r>
            <w:r>
              <w:rPr>
                <w:rStyle w:val="IndexLink"/>
                <w:rtl w:val="true"/>
              </w:rPr>
              <w:tab/>
            </w:r>
            <w:r>
              <w:rPr>
                <w:rStyle w:val="IndexLink"/>
              </w:rPr>
              <w:t>86</w:t>
            </w:r>
          </w:hyperlink>
        </w:p>
        <w:p>
          <w:pPr>
            <w:pStyle w:val="Contents6"/>
            <w:tabs>
              <w:tab w:val="clear" w:pos="7609"/>
              <w:tab w:val="right" w:pos="9026" w:leader="dot"/>
            </w:tabs>
            <w:rPr/>
          </w:pPr>
          <w:hyperlink w:anchor="__RefHeading___Toc712758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سرق الأمين ما استأمن عليه لا يقطع</w:t>
            </w:r>
            <w:r>
              <w:rPr>
                <w:rStyle w:val="IndexLink"/>
                <w:rtl w:val="true"/>
              </w:rPr>
              <w:tab/>
            </w:r>
            <w:r>
              <w:rPr>
                <w:rStyle w:val="IndexLink"/>
              </w:rPr>
              <w:t>87</w:t>
            </w:r>
          </w:hyperlink>
        </w:p>
        <w:p>
          <w:pPr>
            <w:pStyle w:val="Contents6"/>
            <w:tabs>
              <w:tab w:val="clear" w:pos="7609"/>
              <w:tab w:val="right" w:pos="9026" w:leader="dot"/>
            </w:tabs>
            <w:rPr/>
          </w:pPr>
          <w:hyperlink w:anchor="__RefHeading___Toc712758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سرق الأجير من مال المستأجر</w:t>
            </w:r>
            <w:r>
              <w:rPr>
                <w:rStyle w:val="IndexLink"/>
                <w:rtl w:val="true"/>
              </w:rPr>
              <w:tab/>
            </w:r>
            <w:r>
              <w:rPr>
                <w:rStyle w:val="IndexLink"/>
              </w:rPr>
              <w:t>87</w:t>
            </w:r>
          </w:hyperlink>
        </w:p>
        <w:p>
          <w:pPr>
            <w:pStyle w:val="Contents6"/>
            <w:tabs>
              <w:tab w:val="clear" w:pos="7609"/>
              <w:tab w:val="right" w:pos="9026" w:leader="dot"/>
            </w:tabs>
            <w:rPr/>
          </w:pPr>
          <w:hyperlink w:anchor="__RefHeading___Toc712759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سرق من المال المشترك بقدر نصيبه لا يقطع</w:t>
            </w:r>
            <w:r>
              <w:rPr>
                <w:rStyle w:val="IndexLink"/>
                <w:rtl w:val="true"/>
              </w:rPr>
              <w:tab/>
            </w:r>
            <w:r>
              <w:rPr>
                <w:rStyle w:val="IndexLink"/>
              </w:rPr>
              <w:t>88</w:t>
            </w:r>
          </w:hyperlink>
        </w:p>
        <w:p>
          <w:pPr>
            <w:pStyle w:val="Contents6"/>
            <w:tabs>
              <w:tab w:val="clear" w:pos="7609"/>
              <w:tab w:val="right" w:pos="9026" w:leader="dot"/>
            </w:tabs>
            <w:rPr/>
          </w:pPr>
          <w:hyperlink w:anchor="__RefHeading___Toc712759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منع الزوج النفقة الواجبة عليه و أخذت الزوجة تلك النفقة من مال الزوج سرقة</w:t>
            </w:r>
            <w:r>
              <w:rPr>
                <w:rStyle w:val="IndexLink"/>
                <w:rtl w:val="true"/>
              </w:rPr>
              <w:tab/>
            </w:r>
            <w:r>
              <w:rPr>
                <w:rStyle w:val="IndexLink"/>
              </w:rPr>
              <w:t>89</w:t>
            </w:r>
          </w:hyperlink>
        </w:p>
        <w:p>
          <w:pPr>
            <w:pStyle w:val="Contents6"/>
            <w:tabs>
              <w:tab w:val="clear" w:pos="7609"/>
              <w:tab w:val="right" w:pos="9026" w:leader="dot"/>
            </w:tabs>
            <w:rPr/>
          </w:pPr>
          <w:hyperlink w:anchor="__RefHeading___Toc712759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اخرج متاعا من الحرز</w:t>
            </w:r>
            <w:r>
              <w:rPr>
                <w:rStyle w:val="IndexLink"/>
                <w:rtl w:val="true"/>
              </w:rPr>
              <w:tab/>
            </w:r>
            <w:r>
              <w:rPr>
                <w:rStyle w:val="IndexLink"/>
              </w:rPr>
              <w:t>90</w:t>
            </w:r>
          </w:hyperlink>
        </w:p>
        <w:p>
          <w:pPr>
            <w:pStyle w:val="Contents6"/>
            <w:tabs>
              <w:tab w:val="clear" w:pos="7609"/>
              <w:tab w:val="right" w:pos="9026" w:leader="dot"/>
            </w:tabs>
            <w:rPr/>
          </w:pPr>
          <w:hyperlink w:anchor="__RefHeading___Toc712759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سرق المتاع من الحرز ثمَّ انتقل المسروق إلى السارق شرعا</w:t>
            </w:r>
            <w:r>
              <w:rPr>
                <w:rStyle w:val="IndexLink"/>
                <w:rtl w:val="true"/>
              </w:rPr>
              <w:tab/>
            </w:r>
            <w:r>
              <w:rPr>
                <w:rStyle w:val="IndexLink"/>
              </w:rPr>
              <w:t>90</w:t>
            </w:r>
          </w:hyperlink>
        </w:p>
        <w:p>
          <w:pPr>
            <w:pStyle w:val="Contents6"/>
            <w:tabs>
              <w:tab w:val="clear" w:pos="7609"/>
              <w:tab w:val="right" w:pos="9026" w:leader="dot"/>
            </w:tabs>
            <w:rPr/>
          </w:pPr>
          <w:hyperlink w:anchor="__RefHeading___Toc712759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سرق النصاب و أخرجه من الحرز ثمَّ أعاده إليه</w:t>
            </w:r>
            <w:r>
              <w:rPr>
                <w:rStyle w:val="IndexLink"/>
                <w:rtl w:val="true"/>
              </w:rPr>
              <w:tab/>
            </w:r>
            <w:r>
              <w:rPr>
                <w:rStyle w:val="IndexLink"/>
              </w:rPr>
              <w:t>90</w:t>
            </w:r>
          </w:hyperlink>
        </w:p>
        <w:p>
          <w:pPr>
            <w:pStyle w:val="Contents5"/>
            <w:tabs>
              <w:tab w:val="clear" w:pos="7892"/>
              <w:tab w:val="right" w:pos="9026" w:leader="dot"/>
            </w:tabs>
            <w:rPr/>
          </w:pPr>
          <w:hyperlink w:anchor="__RefHeading___Toc7127601_417432637">
            <w:r>
              <w:rPr>
                <w:webHidden/>
                <w:rStyle w:val="IndexLink"/>
                <w:rtl w:val="true"/>
              </w:rPr>
              <w:t>الفصل الثاني في ما يتعلق بالمسروق</w:t>
            </w:r>
            <w:r>
              <w:rPr>
                <w:rStyle w:val="IndexLink"/>
                <w:rtl w:val="true"/>
              </w:rPr>
              <w:tab/>
            </w:r>
            <w:r>
              <w:rPr>
                <w:rStyle w:val="IndexLink"/>
              </w:rPr>
              <w:t>92</w:t>
            </w:r>
          </w:hyperlink>
        </w:p>
        <w:p>
          <w:pPr>
            <w:pStyle w:val="Contents6"/>
            <w:tabs>
              <w:tab w:val="clear" w:pos="7609"/>
              <w:tab w:val="right" w:pos="9026" w:leader="dot"/>
            </w:tabs>
            <w:rPr/>
          </w:pPr>
          <w:hyperlink w:anchor="__RefHeading___Toc7127603_41743263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712760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المسروق أن تكون ماليته بقدر ربع دينار</w:t>
            </w:r>
            <w:r>
              <w:rPr>
                <w:rStyle w:val="IndexLink"/>
                <w:rtl w:val="true"/>
              </w:rPr>
              <w:tab/>
            </w:r>
            <w:r>
              <w:rPr>
                <w:rStyle w:val="IndexLink"/>
              </w:rPr>
              <w:t>92</w:t>
            </w:r>
          </w:hyperlink>
        </w:p>
        <w:p>
          <w:pPr>
            <w:pStyle w:val="Contents6"/>
            <w:tabs>
              <w:tab w:val="clear" w:pos="7609"/>
              <w:tab w:val="right" w:pos="9026" w:leader="dot"/>
            </w:tabs>
            <w:rPr/>
          </w:pPr>
          <w:hyperlink w:anchor="__RefHeading___Toc712760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يقطع لو كان المسروق</w:t>
            </w:r>
            <w:r>
              <w:rPr>
                <w:rStyle w:val="IndexLink"/>
                <w:rtl w:val="true"/>
              </w:rPr>
              <w:t xml:space="preserve">- </w:t>
            </w:r>
            <w:r>
              <w:rPr>
                <w:rStyle w:val="IndexLink"/>
                <w:rtl w:val="true"/>
              </w:rPr>
              <w:t>جامعا للشرائط حيوانا كان أو جمادا نباتا كان أو غيره</w:t>
            </w:r>
            <w:r>
              <w:rPr>
                <w:rStyle w:val="IndexLink"/>
                <w:rtl w:val="true"/>
              </w:rPr>
              <w:tab/>
            </w:r>
            <w:r>
              <w:rPr>
                <w:rStyle w:val="IndexLink"/>
              </w:rPr>
              <w:t>94</w:t>
            </w:r>
          </w:hyperlink>
        </w:p>
        <w:p>
          <w:pPr>
            <w:pStyle w:val="Contents6"/>
            <w:tabs>
              <w:tab w:val="clear" w:pos="7609"/>
              <w:tab w:val="right" w:pos="9026" w:leader="dot"/>
            </w:tabs>
            <w:rPr/>
          </w:pPr>
          <w:hyperlink w:anchor="__RefHeading___Toc712760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الذهب المسروق بين المسكوك و غيره</w:t>
            </w:r>
            <w:r>
              <w:rPr>
                <w:rStyle w:val="IndexLink"/>
                <w:rtl w:val="true"/>
              </w:rPr>
              <w:tab/>
            </w:r>
            <w:r>
              <w:rPr>
                <w:rStyle w:val="IndexLink"/>
              </w:rPr>
              <w:t>95</w:t>
            </w:r>
          </w:hyperlink>
        </w:p>
        <w:p>
          <w:pPr>
            <w:pStyle w:val="Contents6"/>
            <w:tabs>
              <w:tab w:val="clear" w:pos="7609"/>
              <w:tab w:val="right" w:pos="9026" w:leader="dot"/>
            </w:tabs>
            <w:rPr/>
          </w:pPr>
          <w:hyperlink w:anchor="__RefHeading___Toc712761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المراد بالمسكوك ما كان رائجا معاملة</w:t>
            </w:r>
            <w:r>
              <w:rPr>
                <w:rStyle w:val="IndexLink"/>
                <w:rtl w:val="true"/>
              </w:rPr>
              <w:tab/>
            </w:r>
            <w:r>
              <w:rPr>
                <w:rStyle w:val="IndexLink"/>
              </w:rPr>
              <w:t>95</w:t>
            </w:r>
          </w:hyperlink>
        </w:p>
        <w:p>
          <w:pPr>
            <w:pStyle w:val="Contents6"/>
            <w:tabs>
              <w:tab w:val="clear" w:pos="7609"/>
              <w:tab w:val="right" w:pos="9026" w:leader="dot"/>
            </w:tabs>
            <w:rPr/>
          </w:pPr>
          <w:hyperlink w:anchor="__RefHeading___Toc7127613_417432637">
            <w:r>
              <w:rPr>
                <w:webHidden/>
                <w:rStyle w:val="IndexLink"/>
                <w:rtl w:val="true"/>
              </w:rPr>
              <w:t xml:space="preserve">مسألة </w:t>
            </w:r>
            <w:r>
              <w:rPr>
                <w:rStyle w:val="IndexLink"/>
              </w:rPr>
              <w:t>5</w:t>
            </w:r>
            <w:r>
              <w:rPr>
                <w:rStyle w:val="IndexLink"/>
                <w:rtl w:val="true"/>
              </w:rPr>
              <w:t xml:space="preserve">: </w:t>
            </w:r>
            <w:r>
              <w:rPr>
                <w:rStyle w:val="IndexLink"/>
                <w:rtl w:val="true"/>
              </w:rPr>
              <w:t>نصاب القطع الذي هو ربع دينار أو ما بلغ قيمته هو أقل ما يقطع به</w:t>
            </w:r>
            <w:r>
              <w:rPr>
                <w:rStyle w:val="IndexLink"/>
                <w:rtl w:val="true"/>
              </w:rPr>
              <w:tab/>
            </w:r>
            <w:r>
              <w:rPr>
                <w:rStyle w:val="IndexLink"/>
              </w:rPr>
              <w:t>95</w:t>
            </w:r>
          </w:hyperlink>
        </w:p>
        <w:p>
          <w:pPr>
            <w:pStyle w:val="Contents6"/>
            <w:tabs>
              <w:tab w:val="clear" w:pos="7609"/>
              <w:tab w:val="right" w:pos="9026" w:leader="dot"/>
            </w:tabs>
            <w:rPr/>
          </w:pPr>
          <w:hyperlink w:anchor="__RefHeading___Toc712761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سرق شيئا بزعم عدم كونه بقدر النصاب فبان بقدره</w:t>
            </w:r>
            <w:r>
              <w:rPr>
                <w:rStyle w:val="IndexLink"/>
                <w:rtl w:val="true"/>
              </w:rPr>
              <w:tab/>
            </w:r>
            <w:r>
              <w:rPr>
                <w:rStyle w:val="IndexLink"/>
              </w:rPr>
              <w:t>96</w:t>
            </w:r>
          </w:hyperlink>
        </w:p>
        <w:p>
          <w:pPr>
            <w:pStyle w:val="Contents6"/>
            <w:tabs>
              <w:tab w:val="clear" w:pos="7609"/>
              <w:tab w:val="right" w:pos="9026" w:leader="dot"/>
            </w:tabs>
            <w:rPr/>
          </w:pPr>
          <w:hyperlink w:anchor="__RefHeading___Toc7127617_417432637">
            <w:r>
              <w:rPr>
                <w:webHidden/>
                <w:rStyle w:val="IndexLink"/>
                <w:rtl w:val="true"/>
              </w:rPr>
              <w:t xml:space="preserve">مسألة </w:t>
            </w:r>
            <w:r>
              <w:rPr>
                <w:rStyle w:val="IndexLink"/>
              </w:rPr>
              <w:t>7</w:t>
            </w:r>
            <w:r>
              <w:rPr>
                <w:rStyle w:val="IndexLink"/>
                <w:rtl w:val="true"/>
              </w:rPr>
              <w:t xml:space="preserve">: </w:t>
            </w:r>
            <w:r>
              <w:rPr>
                <w:rStyle w:val="IndexLink"/>
                <w:rtl w:val="true"/>
              </w:rPr>
              <w:t>تقدم أنه يعتبر في السرقة هتك الحرز</w:t>
            </w:r>
            <w:r>
              <w:rPr>
                <w:rStyle w:val="IndexLink"/>
                <w:rtl w:val="true"/>
              </w:rPr>
              <w:tab/>
            </w:r>
            <w:r>
              <w:rPr>
                <w:rStyle w:val="IndexLink"/>
              </w:rPr>
              <w:t>96</w:t>
            </w:r>
          </w:hyperlink>
        </w:p>
        <w:p>
          <w:pPr>
            <w:pStyle w:val="Contents6"/>
            <w:tabs>
              <w:tab w:val="clear" w:pos="7609"/>
              <w:tab w:val="right" w:pos="9026" w:leader="dot"/>
            </w:tabs>
            <w:rPr/>
          </w:pPr>
          <w:hyperlink w:anchor="__RefHeading___Toc7127619_417432637">
            <w:r>
              <w:rPr>
                <w:webHidden/>
                <w:rStyle w:val="IndexLink"/>
                <w:rtl w:val="true"/>
              </w:rPr>
              <w:t xml:space="preserve">مسألة </w:t>
            </w:r>
            <w:r>
              <w:rPr>
                <w:rStyle w:val="IndexLink"/>
              </w:rPr>
              <w:t>8</w:t>
            </w:r>
            <w:r>
              <w:rPr>
                <w:rStyle w:val="IndexLink"/>
                <w:rtl w:val="true"/>
              </w:rPr>
              <w:t xml:space="preserve">: </w:t>
            </w:r>
            <w:r>
              <w:rPr>
                <w:rStyle w:val="IndexLink"/>
                <w:rtl w:val="true"/>
              </w:rPr>
              <w:t>أثمار الأشجار لها حالات ثلاث</w:t>
            </w:r>
            <w:r>
              <w:rPr>
                <w:rStyle w:val="IndexLink"/>
                <w:rtl w:val="true"/>
              </w:rPr>
              <w:tab/>
            </w:r>
            <w:r>
              <w:rPr>
                <w:rStyle w:val="IndexLink"/>
              </w:rPr>
              <w:t>97</w:t>
            </w:r>
          </w:hyperlink>
        </w:p>
        <w:p>
          <w:pPr>
            <w:pStyle w:val="Contents6"/>
            <w:tabs>
              <w:tab w:val="clear" w:pos="7609"/>
              <w:tab w:val="right" w:pos="9026" w:leader="dot"/>
            </w:tabs>
            <w:rPr/>
          </w:pPr>
          <w:hyperlink w:anchor="__RefHeading___Toc712762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قطع على السارق في عام المجاعة إذا كان المسروق مأكولا و السارق مضطرا</w:t>
            </w:r>
            <w:r>
              <w:rPr>
                <w:rStyle w:val="IndexLink"/>
                <w:rtl w:val="true"/>
              </w:rPr>
              <w:tab/>
            </w:r>
            <w:r>
              <w:rPr>
                <w:rStyle w:val="IndexLink"/>
              </w:rPr>
              <w:t>98</w:t>
            </w:r>
          </w:hyperlink>
        </w:p>
        <w:p>
          <w:pPr>
            <w:pStyle w:val="Contents6"/>
            <w:tabs>
              <w:tab w:val="clear" w:pos="7609"/>
              <w:tab w:val="right" w:pos="9026" w:leader="dot"/>
            </w:tabs>
            <w:rPr/>
          </w:pPr>
          <w:hyperlink w:anchor="__RefHeading___Toc712762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سرق حرا</w:t>
            </w:r>
            <w:r>
              <w:rPr>
                <w:rStyle w:val="IndexLink"/>
                <w:rtl w:val="true"/>
              </w:rPr>
              <w:t xml:space="preserve">- </w:t>
            </w:r>
            <w:r>
              <w:rPr>
                <w:rStyle w:val="IndexLink"/>
                <w:rtl w:val="true"/>
              </w:rPr>
              <w:t>كبيرا أو صغيرا</w:t>
            </w:r>
            <w:r>
              <w:rPr>
                <w:rStyle w:val="IndexLink"/>
                <w:rtl w:val="true"/>
              </w:rPr>
              <w:t xml:space="preserve">- </w:t>
            </w:r>
            <w:r>
              <w:rPr>
                <w:rStyle w:val="IndexLink"/>
                <w:rtl w:val="true"/>
              </w:rPr>
              <w:t>لم يقطع</w:t>
            </w:r>
            <w:r>
              <w:rPr>
                <w:rStyle w:val="IndexLink"/>
                <w:rtl w:val="true"/>
              </w:rPr>
              <w:tab/>
            </w:r>
            <w:r>
              <w:rPr>
                <w:rStyle w:val="IndexLink"/>
              </w:rPr>
              <w:t>98</w:t>
            </w:r>
          </w:hyperlink>
        </w:p>
        <w:p>
          <w:pPr>
            <w:pStyle w:val="Contents6"/>
            <w:tabs>
              <w:tab w:val="clear" w:pos="7609"/>
              <w:tab w:val="right" w:pos="9026" w:leader="dot"/>
            </w:tabs>
            <w:rPr/>
          </w:pPr>
          <w:hyperlink w:anchor="__RefHeading___Toc712762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أعار بيتا فهتك المعير حرزه فسرق منه مال المستعير قطع</w:t>
            </w:r>
            <w:r>
              <w:rPr>
                <w:rStyle w:val="IndexLink"/>
                <w:rtl w:val="true"/>
              </w:rPr>
              <w:tab/>
            </w:r>
            <w:r>
              <w:rPr>
                <w:rStyle w:val="IndexLink"/>
              </w:rPr>
              <w:t>99</w:t>
            </w:r>
          </w:hyperlink>
        </w:p>
        <w:p>
          <w:pPr>
            <w:pStyle w:val="Contents6"/>
            <w:tabs>
              <w:tab w:val="clear" w:pos="7609"/>
              <w:tab w:val="right" w:pos="9026" w:leader="dot"/>
            </w:tabs>
            <w:rPr/>
          </w:pPr>
          <w:hyperlink w:anchor="__RefHeading___Toc712762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الحرز مغصوبا لم يقطع بسرقة مالكه الذي له هتكه</w:t>
            </w:r>
            <w:r>
              <w:rPr>
                <w:rStyle w:val="IndexLink"/>
                <w:rtl w:val="true"/>
              </w:rPr>
              <w:tab/>
            </w:r>
            <w:r>
              <w:rPr>
                <w:rStyle w:val="IndexLink"/>
              </w:rPr>
              <w:t>99</w:t>
            </w:r>
          </w:hyperlink>
        </w:p>
        <w:p>
          <w:pPr>
            <w:pStyle w:val="Contents6"/>
            <w:tabs>
              <w:tab w:val="clear" w:pos="7609"/>
              <w:tab w:val="right" w:pos="9026" w:leader="dot"/>
            </w:tabs>
            <w:rPr/>
          </w:pPr>
          <w:hyperlink w:anchor="__RefHeading___Toc712762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سرق ثمر العين الموقوفة يقطع مع تحقق الشرائط</w:t>
            </w:r>
            <w:r>
              <w:rPr>
                <w:rStyle w:val="IndexLink"/>
                <w:rtl w:val="true"/>
              </w:rPr>
              <w:tab/>
            </w:r>
            <w:r>
              <w:rPr>
                <w:rStyle w:val="IndexLink"/>
              </w:rPr>
              <w:t>100</w:t>
            </w:r>
          </w:hyperlink>
        </w:p>
        <w:p>
          <w:pPr>
            <w:pStyle w:val="Contents6"/>
            <w:tabs>
              <w:tab w:val="clear" w:pos="7609"/>
              <w:tab w:val="right" w:pos="9026" w:leader="dot"/>
            </w:tabs>
            <w:rPr/>
          </w:pPr>
          <w:hyperlink w:anchor="__RefHeading___Toc712763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باب الحرز من الخارج و ما ثبت فيه من الآلات</w:t>
            </w:r>
            <w:r>
              <w:rPr>
                <w:rStyle w:val="IndexLink"/>
                <w:rtl w:val="true"/>
              </w:rPr>
              <w:tab/>
            </w:r>
            <w:r>
              <w:rPr>
                <w:rStyle w:val="IndexLink"/>
              </w:rPr>
              <w:t>101</w:t>
            </w:r>
          </w:hyperlink>
        </w:p>
        <w:p>
          <w:pPr>
            <w:pStyle w:val="Contents6"/>
            <w:tabs>
              <w:tab w:val="clear" w:pos="7609"/>
              <w:tab w:val="right" w:pos="9026" w:leader="dot"/>
            </w:tabs>
            <w:rPr/>
          </w:pPr>
          <w:hyperlink w:anchor="__RefHeading___Toc712763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سارق الكفن إن نبش القبر و سرقه و لو بعض أجزائه المندوبة</w:t>
            </w:r>
            <w:r>
              <w:rPr>
                <w:rStyle w:val="IndexLink"/>
                <w:rtl w:val="true"/>
              </w:rPr>
              <w:tab/>
            </w:r>
            <w:r>
              <w:rPr>
                <w:rStyle w:val="IndexLink"/>
              </w:rPr>
              <w:t>101</w:t>
            </w:r>
          </w:hyperlink>
        </w:p>
        <w:p>
          <w:pPr>
            <w:pStyle w:val="Contents6"/>
            <w:tabs>
              <w:tab w:val="clear" w:pos="7609"/>
              <w:tab w:val="right" w:pos="9026" w:leader="dot"/>
            </w:tabs>
            <w:rPr/>
          </w:pPr>
          <w:hyperlink w:anchor="__RefHeading___Toc712763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ليس القبر حرزا لغير الكفن</w:t>
            </w:r>
            <w:r>
              <w:rPr>
                <w:rStyle w:val="IndexLink"/>
                <w:rtl w:val="true"/>
              </w:rPr>
              <w:tab/>
            </w:r>
            <w:r>
              <w:rPr>
                <w:rStyle w:val="IndexLink"/>
              </w:rPr>
              <w:t>102</w:t>
            </w:r>
          </w:hyperlink>
        </w:p>
        <w:p>
          <w:pPr>
            <w:pStyle w:val="Contents6"/>
            <w:tabs>
              <w:tab w:val="clear" w:pos="7609"/>
              <w:tab w:val="right" w:pos="9026" w:leader="dot"/>
            </w:tabs>
            <w:rPr/>
          </w:pPr>
          <w:hyperlink w:anchor="__RefHeading___Toc712763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تكرر منه النبش و فات السلطان كان له قتله للردع</w:t>
            </w:r>
            <w:r>
              <w:rPr>
                <w:rStyle w:val="IndexLink"/>
                <w:rtl w:val="true"/>
              </w:rPr>
              <w:tab/>
            </w:r>
            <w:r>
              <w:rPr>
                <w:rStyle w:val="IndexLink"/>
              </w:rPr>
              <w:t>102</w:t>
            </w:r>
          </w:hyperlink>
        </w:p>
        <w:p>
          <w:pPr>
            <w:pStyle w:val="Contents6"/>
            <w:tabs>
              <w:tab w:val="clear" w:pos="7609"/>
              <w:tab w:val="right" w:pos="9026" w:leader="dot"/>
            </w:tabs>
            <w:rPr/>
          </w:pPr>
          <w:hyperlink w:anchor="__RefHeading___Toc712763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هل يجرى حكم السرقة في أخذ الماء و الكهرباء</w:t>
            </w:r>
            <w:r>
              <w:rPr>
                <w:rStyle w:val="IndexLink"/>
                <w:rtl w:val="true"/>
              </w:rPr>
              <w:tab/>
            </w:r>
            <w:r>
              <w:rPr>
                <w:rStyle w:val="IndexLink"/>
              </w:rPr>
              <w:t>103</w:t>
            </w:r>
          </w:hyperlink>
        </w:p>
        <w:p>
          <w:pPr>
            <w:pStyle w:val="Contents6"/>
            <w:tabs>
              <w:tab w:val="clear" w:pos="7609"/>
              <w:tab w:val="right" w:pos="9026" w:leader="dot"/>
            </w:tabs>
            <w:rPr/>
          </w:pPr>
          <w:hyperlink w:anchor="__RefHeading___Toc712764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سرق الحرز و ما فيه يقطع مع تحقق سائر الشرائط</w:t>
            </w:r>
            <w:r>
              <w:rPr>
                <w:rStyle w:val="IndexLink"/>
                <w:rtl w:val="true"/>
              </w:rPr>
              <w:tab/>
            </w:r>
            <w:r>
              <w:rPr>
                <w:rStyle w:val="IndexLink"/>
              </w:rPr>
              <w:t>103</w:t>
            </w:r>
          </w:hyperlink>
        </w:p>
        <w:p>
          <w:pPr>
            <w:pStyle w:val="Contents6"/>
            <w:tabs>
              <w:tab w:val="clear" w:pos="7609"/>
              <w:tab w:val="right" w:pos="9026" w:leader="dot"/>
            </w:tabs>
            <w:rPr/>
          </w:pPr>
          <w:hyperlink w:anchor="__RefHeading___Toc712764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فيما مر من أحكام السرقة بين أقسام المسلمين و إن اختلفت مذاهبهم</w:t>
            </w:r>
            <w:r>
              <w:rPr>
                <w:rStyle w:val="IndexLink"/>
                <w:rtl w:val="true"/>
              </w:rPr>
              <w:tab/>
            </w:r>
            <w:r>
              <w:rPr>
                <w:rStyle w:val="IndexLink"/>
              </w:rPr>
              <w:t>103</w:t>
            </w:r>
          </w:hyperlink>
        </w:p>
        <w:p>
          <w:pPr>
            <w:pStyle w:val="Contents6"/>
            <w:tabs>
              <w:tab w:val="clear" w:pos="7609"/>
              <w:tab w:val="right" w:pos="9026" w:leader="dot"/>
            </w:tabs>
            <w:rPr/>
          </w:pPr>
          <w:hyperlink w:anchor="__RefHeading___Toc712764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زعم إباحة مال المسروق منه شرعا و سرق منه ثمَّ بان الخلاف</w:t>
            </w:r>
            <w:r>
              <w:rPr>
                <w:rStyle w:val="IndexLink"/>
                <w:rtl w:val="true"/>
              </w:rPr>
              <w:tab/>
            </w:r>
            <w:r>
              <w:rPr>
                <w:rStyle w:val="IndexLink"/>
              </w:rPr>
              <w:t>104</w:t>
            </w:r>
          </w:hyperlink>
        </w:p>
        <w:p>
          <w:pPr>
            <w:pStyle w:val="Contents5"/>
            <w:tabs>
              <w:tab w:val="clear" w:pos="7892"/>
              <w:tab w:val="right" w:pos="9026" w:leader="dot"/>
            </w:tabs>
            <w:rPr/>
          </w:pPr>
          <w:hyperlink w:anchor="__RefHeading___Toc7127647_417432637">
            <w:r>
              <w:rPr>
                <w:webHidden/>
                <w:rStyle w:val="IndexLink"/>
                <w:rtl w:val="true"/>
              </w:rPr>
              <w:t>الفصل الثالث في ما يثبت به السرقة</w:t>
            </w:r>
            <w:r>
              <w:rPr>
                <w:rStyle w:val="IndexLink"/>
                <w:rtl w:val="true"/>
              </w:rPr>
              <w:tab/>
            </w:r>
            <w:r>
              <w:rPr>
                <w:rStyle w:val="IndexLink"/>
              </w:rPr>
              <w:t>105</w:t>
            </w:r>
          </w:hyperlink>
        </w:p>
        <w:p>
          <w:pPr>
            <w:pStyle w:val="Contents6"/>
            <w:tabs>
              <w:tab w:val="clear" w:pos="7609"/>
              <w:tab w:val="right" w:pos="9026" w:leader="dot"/>
            </w:tabs>
            <w:rPr/>
          </w:pPr>
          <w:hyperlink w:anchor="__RefHeading___Toc7127649_417432637">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7127651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تثبت السرقة بالإقرار بها مرتين</w:t>
            </w:r>
            <w:r>
              <w:rPr>
                <w:rStyle w:val="IndexLink"/>
                <w:rtl w:val="true"/>
              </w:rPr>
              <w:tab/>
            </w:r>
            <w:r>
              <w:rPr>
                <w:rStyle w:val="IndexLink"/>
              </w:rPr>
              <w:t>105</w:t>
            </w:r>
          </w:hyperlink>
        </w:p>
        <w:p>
          <w:pPr>
            <w:pStyle w:val="Contents6"/>
            <w:tabs>
              <w:tab w:val="clear" w:pos="7609"/>
              <w:tab w:val="right" w:pos="9026" w:leader="dot"/>
            </w:tabs>
            <w:rPr/>
          </w:pPr>
          <w:hyperlink w:anchor="__RefHeading___Toc71276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المقر الاختيار و القصد و الكمال بالبلوغ و العقل</w:t>
            </w:r>
            <w:r>
              <w:rPr>
                <w:rStyle w:val="IndexLink"/>
                <w:rtl w:val="true"/>
              </w:rPr>
              <w:tab/>
            </w:r>
            <w:r>
              <w:rPr>
                <w:rStyle w:val="IndexLink"/>
              </w:rPr>
              <w:t>107</w:t>
            </w:r>
          </w:hyperlink>
        </w:p>
        <w:p>
          <w:pPr>
            <w:pStyle w:val="Contents6"/>
            <w:tabs>
              <w:tab w:val="clear" w:pos="7609"/>
              <w:tab w:val="right" w:pos="9026" w:leader="dot"/>
            </w:tabs>
            <w:rPr/>
          </w:pPr>
          <w:hyperlink w:anchor="__RefHeading___Toc71276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عذّب على الإقرار فأقر بعد التعذيب لا يعتمد على هذا الإقرار</w:t>
            </w:r>
            <w:r>
              <w:rPr>
                <w:rStyle w:val="IndexLink"/>
                <w:rtl w:val="true"/>
              </w:rPr>
              <w:tab/>
            </w:r>
            <w:r>
              <w:rPr>
                <w:rStyle w:val="IndexLink"/>
              </w:rPr>
              <w:t>108</w:t>
            </w:r>
          </w:hyperlink>
        </w:p>
        <w:p>
          <w:pPr>
            <w:pStyle w:val="Contents6"/>
            <w:tabs>
              <w:tab w:val="clear" w:pos="7609"/>
              <w:tab w:val="right" w:pos="9026" w:leader="dot"/>
            </w:tabs>
            <w:rPr/>
          </w:pPr>
          <w:hyperlink w:anchor="__RefHeading___Toc71276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أقر مرتين ثمَّ أنكر لم يسقط القطع و الغرم</w:t>
            </w:r>
            <w:r>
              <w:rPr>
                <w:rStyle w:val="IndexLink"/>
                <w:rtl w:val="true"/>
              </w:rPr>
              <w:tab/>
            </w:r>
            <w:r>
              <w:rPr>
                <w:rStyle w:val="IndexLink"/>
              </w:rPr>
              <w:t>108</w:t>
            </w:r>
          </w:hyperlink>
        </w:p>
        <w:p>
          <w:pPr>
            <w:pStyle w:val="Contents6"/>
            <w:tabs>
              <w:tab w:val="clear" w:pos="7609"/>
              <w:tab w:val="right" w:pos="9026" w:leader="dot"/>
            </w:tabs>
            <w:rPr/>
          </w:pPr>
          <w:hyperlink w:anchor="__RefHeading___Toc712765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تاب أو أنكر بعد قيام البينة يغرّم و يقطع</w:t>
            </w:r>
            <w:r>
              <w:rPr>
                <w:rStyle w:val="IndexLink"/>
                <w:rtl w:val="true"/>
              </w:rPr>
              <w:tab/>
            </w:r>
            <w:r>
              <w:rPr>
                <w:rStyle w:val="IndexLink"/>
              </w:rPr>
              <w:t>110</w:t>
            </w:r>
          </w:hyperlink>
        </w:p>
        <w:p>
          <w:pPr>
            <w:pStyle w:val="Contents5"/>
            <w:tabs>
              <w:tab w:val="clear" w:pos="7892"/>
              <w:tab w:val="right" w:pos="9026" w:leader="dot"/>
            </w:tabs>
            <w:rPr/>
          </w:pPr>
          <w:hyperlink w:anchor="__RefHeading___Toc7127661_417432637">
            <w:r>
              <w:rPr>
                <w:webHidden/>
                <w:rStyle w:val="IndexLink"/>
                <w:rtl w:val="true"/>
              </w:rPr>
              <w:t>الفصل الرابع في حدّ السارق و أحكامه</w:t>
            </w:r>
            <w:r>
              <w:rPr>
                <w:rStyle w:val="IndexLink"/>
                <w:rtl w:val="true"/>
              </w:rPr>
              <w:tab/>
            </w:r>
            <w:r>
              <w:rPr>
                <w:rStyle w:val="IndexLink"/>
              </w:rPr>
              <w:t>111</w:t>
            </w:r>
          </w:hyperlink>
        </w:p>
        <w:p>
          <w:pPr>
            <w:pStyle w:val="Contents6"/>
            <w:tabs>
              <w:tab w:val="clear" w:pos="7609"/>
              <w:tab w:val="right" w:pos="9026" w:leader="dot"/>
            </w:tabs>
            <w:rPr/>
          </w:pPr>
          <w:hyperlink w:anchor="__RefHeading___Toc7127663_41743263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7127665_417432637">
            <w:r>
              <w:rPr>
                <w:webHidden/>
                <w:rStyle w:val="IndexLink"/>
                <w:rtl w:val="true"/>
              </w:rPr>
              <w:t>و له أقسام أربعة</w:t>
            </w:r>
            <w:r>
              <w:rPr>
                <w:rStyle w:val="IndexLink"/>
                <w:rtl w:val="true"/>
              </w:rPr>
              <w:tab/>
            </w:r>
            <w:r>
              <w:rPr>
                <w:rStyle w:val="IndexLink"/>
              </w:rPr>
              <w:t>111</w:t>
            </w:r>
          </w:hyperlink>
        </w:p>
        <w:p>
          <w:pPr>
            <w:pStyle w:val="Contents6"/>
            <w:tabs>
              <w:tab w:val="clear" w:pos="7609"/>
              <w:tab w:val="right" w:pos="9026" w:leader="dot"/>
            </w:tabs>
            <w:rPr/>
          </w:pPr>
          <w:hyperlink w:anchor="__RefHeading___Toc7127667_41743263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7127669_417432637">
            <w:r>
              <w:rPr>
                <w:webHidden/>
                <w:rStyle w:val="IndexLink"/>
                <w:rtl w:val="true"/>
              </w:rPr>
              <w:t>الأول</w:t>
            </w:r>
            <w:r>
              <w:rPr>
                <w:rStyle w:val="IndexLink"/>
                <w:rtl w:val="true"/>
              </w:rPr>
              <w:t xml:space="preserve">: </w:t>
            </w:r>
            <w:r>
              <w:rPr>
                <w:rStyle w:val="IndexLink"/>
                <w:rtl w:val="true"/>
              </w:rPr>
              <w:t>من سرق في المرة الأولى قطعت منه الأصابع الأربع</w:t>
            </w:r>
            <w:r>
              <w:rPr>
                <w:rStyle w:val="IndexLink"/>
                <w:rtl w:val="true"/>
              </w:rPr>
              <w:tab/>
            </w:r>
            <w:r>
              <w:rPr>
                <w:rStyle w:val="IndexLink"/>
              </w:rPr>
              <w:t>111</w:t>
            </w:r>
          </w:hyperlink>
        </w:p>
        <w:p>
          <w:pPr>
            <w:pStyle w:val="Contents6"/>
            <w:tabs>
              <w:tab w:val="clear" w:pos="7609"/>
              <w:tab w:val="right" w:pos="9026" w:leader="dot"/>
            </w:tabs>
            <w:rPr/>
          </w:pPr>
          <w:hyperlink w:anchor="__RefHeading___Toc7127671_417432637">
            <w:r>
              <w:rPr>
                <w:webHidden/>
                <w:rStyle w:val="IndexLink"/>
                <w:rtl w:val="true"/>
              </w:rPr>
              <w:t>الثاني</w:t>
            </w:r>
            <w:r>
              <w:rPr>
                <w:rStyle w:val="IndexLink"/>
                <w:rtl w:val="true"/>
              </w:rPr>
              <w:t xml:space="preserve">: </w:t>
            </w:r>
            <w:r>
              <w:rPr>
                <w:rStyle w:val="IndexLink"/>
                <w:rtl w:val="true"/>
              </w:rPr>
              <w:t>لو سرق مرة أخرى بعد وقوع الحدّ عليه في المرة الأولى</w:t>
            </w:r>
            <w:r>
              <w:rPr>
                <w:rStyle w:val="IndexLink"/>
                <w:rtl w:val="true"/>
              </w:rPr>
              <w:tab/>
            </w:r>
            <w:r>
              <w:rPr>
                <w:rStyle w:val="IndexLink"/>
              </w:rPr>
              <w:t>112</w:t>
            </w:r>
          </w:hyperlink>
        </w:p>
        <w:p>
          <w:pPr>
            <w:pStyle w:val="Contents6"/>
            <w:tabs>
              <w:tab w:val="clear" w:pos="7609"/>
              <w:tab w:val="right" w:pos="9026" w:leader="dot"/>
            </w:tabs>
            <w:rPr/>
          </w:pPr>
          <w:hyperlink w:anchor="__RefHeading___Toc7127673_417432637">
            <w:r>
              <w:rPr>
                <w:webHidden/>
                <w:rStyle w:val="IndexLink"/>
                <w:rtl w:val="true"/>
              </w:rPr>
              <w:t>الثالث</w:t>
            </w:r>
            <w:r>
              <w:rPr>
                <w:rStyle w:val="IndexLink"/>
                <w:rtl w:val="true"/>
              </w:rPr>
              <w:t xml:space="preserve">: </w:t>
            </w:r>
            <w:r>
              <w:rPr>
                <w:rStyle w:val="IndexLink"/>
                <w:rtl w:val="true"/>
              </w:rPr>
              <w:t>من سرق ثالثة مع ذلك يحبس دائما حتى يموت</w:t>
            </w:r>
            <w:r>
              <w:rPr>
                <w:rStyle w:val="IndexLink"/>
                <w:rtl w:val="true"/>
              </w:rPr>
              <w:tab/>
            </w:r>
            <w:r>
              <w:rPr>
                <w:rStyle w:val="IndexLink"/>
              </w:rPr>
              <w:t>113</w:t>
            </w:r>
          </w:hyperlink>
        </w:p>
        <w:p>
          <w:pPr>
            <w:pStyle w:val="Contents6"/>
            <w:tabs>
              <w:tab w:val="clear" w:pos="7609"/>
              <w:tab w:val="right" w:pos="9026" w:leader="dot"/>
            </w:tabs>
            <w:rPr/>
          </w:pPr>
          <w:hyperlink w:anchor="__RefHeading___Toc7127675_417432637">
            <w:r>
              <w:rPr>
                <w:webHidden/>
                <w:rStyle w:val="IndexLink"/>
                <w:rtl w:val="true"/>
              </w:rPr>
              <w:t>الرابع</w:t>
            </w:r>
            <w:r>
              <w:rPr>
                <w:rStyle w:val="IndexLink"/>
                <w:rtl w:val="true"/>
              </w:rPr>
              <w:t xml:space="preserve">: </w:t>
            </w:r>
            <w:r>
              <w:rPr>
                <w:rStyle w:val="IndexLink"/>
                <w:rtl w:val="true"/>
              </w:rPr>
              <w:t>ما إذا سرق بعد ذلك و لو في السجن فيقتل حينئذ</w:t>
            </w:r>
            <w:r>
              <w:rPr>
                <w:rStyle w:val="IndexLink"/>
                <w:rtl w:val="true"/>
              </w:rPr>
              <w:tab/>
            </w:r>
            <w:r>
              <w:rPr>
                <w:rStyle w:val="IndexLink"/>
              </w:rPr>
              <w:t>114</w:t>
            </w:r>
          </w:hyperlink>
        </w:p>
        <w:p>
          <w:pPr>
            <w:pStyle w:val="Contents6"/>
            <w:tabs>
              <w:tab w:val="clear" w:pos="7609"/>
              <w:tab w:val="right" w:pos="9026" w:leader="dot"/>
            </w:tabs>
            <w:rPr/>
          </w:pPr>
          <w:hyperlink w:anchor="__RefHeading___Toc712767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فيما مرّ بين المسلم و الكافر و الذكر و الأنثى و الحر و العبد</w:t>
            </w:r>
            <w:r>
              <w:rPr>
                <w:rStyle w:val="IndexLink"/>
                <w:rtl w:val="true"/>
              </w:rPr>
              <w:tab/>
            </w:r>
            <w:r>
              <w:rPr>
                <w:rStyle w:val="IndexLink"/>
              </w:rPr>
              <w:t>114</w:t>
            </w:r>
          </w:hyperlink>
        </w:p>
        <w:p>
          <w:pPr>
            <w:pStyle w:val="Contents6"/>
            <w:tabs>
              <w:tab w:val="clear" w:pos="7609"/>
              <w:tab w:val="right" w:pos="9026" w:leader="dot"/>
            </w:tabs>
            <w:rPr/>
          </w:pPr>
          <w:hyperlink w:anchor="__RefHeading___Toc712767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يقطع اليسار مع وجود اليمين مطلقا</w:t>
            </w:r>
            <w:r>
              <w:rPr>
                <w:rStyle w:val="IndexLink"/>
                <w:rtl w:val="true"/>
              </w:rPr>
              <w:tab/>
            </w:r>
            <w:r>
              <w:rPr>
                <w:rStyle w:val="IndexLink"/>
              </w:rPr>
              <w:t>115</w:t>
            </w:r>
          </w:hyperlink>
        </w:p>
        <w:p>
          <w:pPr>
            <w:pStyle w:val="Contents6"/>
            <w:tabs>
              <w:tab w:val="clear" w:pos="7609"/>
              <w:tab w:val="right" w:pos="9026" w:leader="dot"/>
            </w:tabs>
            <w:rPr/>
          </w:pPr>
          <w:hyperlink w:anchor="__RefHeading___Toc7127681_417432637">
            <w:r>
              <w:rPr>
                <w:webHidden/>
                <w:rStyle w:val="IndexLink"/>
                <w:rtl w:val="true"/>
              </w:rPr>
              <w:t xml:space="preserve">مسألة </w:t>
            </w:r>
            <w:r>
              <w:rPr>
                <w:rStyle w:val="IndexLink"/>
              </w:rPr>
              <w:t>3</w:t>
            </w:r>
            <w:r>
              <w:rPr>
                <w:rStyle w:val="IndexLink"/>
                <w:rtl w:val="true"/>
              </w:rPr>
              <w:t xml:space="preserve">: </w:t>
            </w:r>
            <w:r>
              <w:rPr>
                <w:rStyle w:val="IndexLink"/>
                <w:rtl w:val="true"/>
              </w:rPr>
              <w:t>تقطع اليمنى و لو لم يكن للسارق يسار</w:t>
            </w:r>
            <w:r>
              <w:rPr>
                <w:rStyle w:val="IndexLink"/>
                <w:rtl w:val="true"/>
              </w:rPr>
              <w:tab/>
            </w:r>
            <w:r>
              <w:rPr>
                <w:rStyle w:val="IndexLink"/>
              </w:rPr>
              <w:t>116</w:t>
            </w:r>
          </w:hyperlink>
        </w:p>
        <w:p>
          <w:pPr>
            <w:pStyle w:val="Contents6"/>
            <w:tabs>
              <w:tab w:val="clear" w:pos="7609"/>
              <w:tab w:val="right" w:pos="9026" w:leader="dot"/>
            </w:tabs>
            <w:rPr/>
          </w:pPr>
          <w:hyperlink w:anchor="__RefHeading___Toc712768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سرق و قد ذهبت يمناه لقصاص أو غيره</w:t>
            </w:r>
            <w:r>
              <w:rPr>
                <w:rStyle w:val="IndexLink"/>
                <w:rtl w:val="true"/>
              </w:rPr>
              <w:tab/>
            </w:r>
            <w:r>
              <w:rPr>
                <w:rStyle w:val="IndexLink"/>
              </w:rPr>
              <w:t>116</w:t>
            </w:r>
          </w:hyperlink>
        </w:p>
        <w:p>
          <w:pPr>
            <w:pStyle w:val="Contents6"/>
            <w:tabs>
              <w:tab w:val="clear" w:pos="7609"/>
              <w:tab w:val="right" w:pos="9026" w:leader="dot"/>
            </w:tabs>
            <w:rPr/>
          </w:pPr>
          <w:hyperlink w:anchor="__RefHeading___Toc712768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قطع الحداد يساره مع تحقق جميع شرائط الجناية العمدية فعليه القصاص</w:t>
            </w:r>
            <w:r>
              <w:rPr>
                <w:rStyle w:val="IndexLink"/>
                <w:rtl w:val="true"/>
              </w:rPr>
              <w:tab/>
            </w:r>
            <w:r>
              <w:rPr>
                <w:rStyle w:val="IndexLink"/>
              </w:rPr>
              <w:t>117</w:t>
            </w:r>
          </w:hyperlink>
        </w:p>
        <w:p>
          <w:pPr>
            <w:pStyle w:val="Contents6"/>
            <w:tabs>
              <w:tab w:val="clear" w:pos="7609"/>
              <w:tab w:val="right" w:pos="9026" w:leader="dot"/>
            </w:tabs>
            <w:rPr/>
          </w:pPr>
          <w:hyperlink w:anchor="__RefHeading___Toc712768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قطع السارق يستحب حسمه بما يقطع الدم و يبرئ الجرح</w:t>
            </w:r>
            <w:r>
              <w:rPr>
                <w:rStyle w:val="IndexLink"/>
                <w:rtl w:val="true"/>
              </w:rPr>
              <w:tab/>
            </w:r>
            <w:r>
              <w:rPr>
                <w:rStyle w:val="IndexLink"/>
              </w:rPr>
              <w:t>118</w:t>
            </w:r>
          </w:hyperlink>
        </w:p>
        <w:p>
          <w:pPr>
            <w:pStyle w:val="Contents6"/>
            <w:tabs>
              <w:tab w:val="clear" w:pos="7609"/>
              <w:tab w:val="right" w:pos="9026" w:leader="dot"/>
            </w:tabs>
            <w:rPr/>
          </w:pPr>
          <w:hyperlink w:anchor="__RefHeading___Toc712768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عدم استعمال الأدوية المخدرة أو تزريقها قبل إجراء الحدّ</w:t>
            </w:r>
            <w:r>
              <w:rPr>
                <w:rStyle w:val="IndexLink"/>
                <w:rtl w:val="true"/>
              </w:rPr>
              <w:tab/>
            </w:r>
            <w:r>
              <w:rPr>
                <w:rStyle w:val="IndexLink"/>
              </w:rPr>
              <w:t>119</w:t>
            </w:r>
          </w:hyperlink>
        </w:p>
        <w:p>
          <w:pPr>
            <w:pStyle w:val="Contents6"/>
            <w:tabs>
              <w:tab w:val="clear" w:pos="7609"/>
              <w:tab w:val="right" w:pos="9026" w:leader="dot"/>
            </w:tabs>
            <w:rPr/>
          </w:pPr>
          <w:hyperlink w:anchor="__RefHeading___Toc7127691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للسارق بعد إجراء الحدّ و القطع أن يعيد المقطوع</w:t>
            </w:r>
            <w:r>
              <w:rPr>
                <w:rStyle w:val="IndexLink"/>
                <w:rtl w:val="true"/>
              </w:rPr>
              <w:tab/>
            </w:r>
            <w:r>
              <w:rPr>
                <w:rStyle w:val="IndexLink"/>
              </w:rPr>
              <w:t>119</w:t>
            </w:r>
          </w:hyperlink>
        </w:p>
        <w:p>
          <w:pPr>
            <w:pStyle w:val="Contents6"/>
            <w:tabs>
              <w:tab w:val="clear" w:pos="7609"/>
              <w:tab w:val="right" w:pos="9026" w:leader="dot"/>
            </w:tabs>
            <w:rPr/>
          </w:pPr>
          <w:hyperlink w:anchor="__RefHeading___Toc712769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ضمان في سراية الحدّ مطلقا</w:t>
            </w:r>
            <w:r>
              <w:rPr>
                <w:rStyle w:val="IndexLink"/>
                <w:rtl w:val="true"/>
              </w:rPr>
              <w:tab/>
            </w:r>
            <w:r>
              <w:rPr>
                <w:rStyle w:val="IndexLink"/>
              </w:rPr>
              <w:t>119</w:t>
            </w:r>
          </w:hyperlink>
        </w:p>
        <w:p>
          <w:pPr>
            <w:pStyle w:val="Contents6"/>
            <w:tabs>
              <w:tab w:val="clear" w:pos="7609"/>
              <w:tab w:val="right" w:pos="9026" w:leader="dot"/>
            </w:tabs>
            <w:rPr/>
          </w:pPr>
          <w:hyperlink w:anchor="__RefHeading___Toc712769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تأخير الحدّ عن شدّة الحرّ و البرد في الصيف و الشتاء</w:t>
            </w:r>
            <w:r>
              <w:rPr>
                <w:rStyle w:val="IndexLink"/>
                <w:rtl w:val="true"/>
              </w:rPr>
              <w:tab/>
            </w:r>
            <w:r>
              <w:rPr>
                <w:rStyle w:val="IndexLink"/>
              </w:rPr>
              <w:t>120</w:t>
            </w:r>
          </w:hyperlink>
        </w:p>
        <w:p>
          <w:pPr>
            <w:pStyle w:val="Contents6"/>
            <w:tabs>
              <w:tab w:val="clear" w:pos="7609"/>
              <w:tab w:val="right" w:pos="9026" w:leader="dot"/>
            </w:tabs>
            <w:rPr/>
          </w:pPr>
          <w:hyperlink w:anchor="__RefHeading___Toc712769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علم الحاكم الشرعي أن السارق يموت</w:t>
            </w:r>
            <w:r>
              <w:rPr>
                <w:rStyle w:val="IndexLink"/>
                <w:rtl w:val="true"/>
              </w:rPr>
              <w:t xml:space="preserve">- </w:t>
            </w:r>
            <w:r>
              <w:rPr>
                <w:rStyle w:val="IndexLink"/>
                <w:rtl w:val="true"/>
              </w:rPr>
              <w:t>أو يحصل له مرض خطير</w:t>
            </w:r>
            <w:r>
              <w:rPr>
                <w:rStyle w:val="IndexLink"/>
                <w:rtl w:val="true"/>
              </w:rPr>
              <w:t xml:space="preserve">- </w:t>
            </w:r>
            <w:r>
              <w:rPr>
                <w:rStyle w:val="IndexLink"/>
                <w:rtl w:val="true"/>
              </w:rPr>
              <w:t>من إجراء الحدّ عليه</w:t>
            </w:r>
            <w:r>
              <w:rPr>
                <w:rStyle w:val="IndexLink"/>
                <w:rtl w:val="true"/>
              </w:rPr>
              <w:tab/>
            </w:r>
            <w:r>
              <w:rPr>
                <w:rStyle w:val="IndexLink"/>
              </w:rPr>
              <w:t>121</w:t>
            </w:r>
          </w:hyperlink>
        </w:p>
        <w:p>
          <w:pPr>
            <w:pStyle w:val="Contents6"/>
            <w:tabs>
              <w:tab w:val="clear" w:pos="7609"/>
              <w:tab w:val="right" w:pos="9026" w:leader="dot"/>
            </w:tabs>
            <w:rPr/>
          </w:pPr>
          <w:hyperlink w:anchor="__RefHeading___Toc712769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مرض المحدود من إجراء الحدّ عليه فهل يجب على الحاكم الشرعي مداواته أو لا؟ وجهان</w:t>
            </w:r>
            <w:r>
              <w:rPr>
                <w:rStyle w:val="IndexLink"/>
                <w:rtl w:val="true"/>
              </w:rPr>
              <w:tab/>
            </w:r>
            <w:r>
              <w:rPr>
                <w:rStyle w:val="IndexLink"/>
              </w:rPr>
              <w:t>121</w:t>
            </w:r>
          </w:hyperlink>
        </w:p>
        <w:p>
          <w:pPr>
            <w:pStyle w:val="Contents6"/>
            <w:tabs>
              <w:tab w:val="clear" w:pos="7609"/>
              <w:tab w:val="right" w:pos="9026" w:leader="dot"/>
            </w:tabs>
            <w:rPr/>
          </w:pPr>
          <w:hyperlink w:anchor="__RefHeading___Toc712770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شفاعة و لا كفالة في الحدّ</w:t>
            </w:r>
            <w:r>
              <w:rPr>
                <w:rStyle w:val="IndexLink"/>
                <w:rtl w:val="true"/>
              </w:rPr>
              <w:tab/>
            </w:r>
            <w:r>
              <w:rPr>
                <w:rStyle w:val="IndexLink"/>
              </w:rPr>
              <w:t>122</w:t>
            </w:r>
          </w:hyperlink>
        </w:p>
        <w:p>
          <w:pPr>
            <w:pStyle w:val="Contents5"/>
            <w:tabs>
              <w:tab w:val="clear" w:pos="7892"/>
              <w:tab w:val="right" w:pos="9026" w:leader="dot"/>
            </w:tabs>
            <w:rPr/>
          </w:pPr>
          <w:hyperlink w:anchor="__RefHeading___Toc7127703_417432637">
            <w:r>
              <w:rPr>
                <w:webHidden/>
                <w:rStyle w:val="IndexLink"/>
                <w:rtl w:val="true"/>
              </w:rPr>
              <w:t>خاتمة فيها مسائل</w:t>
            </w:r>
            <w:r>
              <w:rPr>
                <w:rStyle w:val="IndexLink"/>
                <w:rtl w:val="true"/>
              </w:rPr>
              <w:tab/>
            </w:r>
            <w:r>
              <w:rPr>
                <w:rStyle w:val="IndexLink"/>
              </w:rPr>
              <w:t>124</w:t>
            </w:r>
          </w:hyperlink>
        </w:p>
        <w:p>
          <w:pPr>
            <w:pStyle w:val="Contents6"/>
            <w:tabs>
              <w:tab w:val="clear" w:pos="7609"/>
              <w:tab w:val="right" w:pos="9026" w:leader="dot"/>
            </w:tabs>
            <w:rPr/>
          </w:pPr>
          <w:hyperlink w:anchor="__RefHeading___Toc7127705_417432637">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712770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يسقط ضمان المسروق بقطع يد السارق</w:t>
            </w:r>
            <w:r>
              <w:rPr>
                <w:rStyle w:val="IndexLink"/>
                <w:rtl w:val="true"/>
              </w:rPr>
              <w:tab/>
            </w:r>
            <w:r>
              <w:rPr>
                <w:rStyle w:val="IndexLink"/>
              </w:rPr>
              <w:t>124</w:t>
            </w:r>
          </w:hyperlink>
        </w:p>
        <w:p>
          <w:pPr>
            <w:pStyle w:val="Contents6"/>
            <w:tabs>
              <w:tab w:val="clear" w:pos="7609"/>
              <w:tab w:val="right" w:pos="9026" w:leader="dot"/>
            </w:tabs>
            <w:rPr/>
          </w:pPr>
          <w:hyperlink w:anchor="__RefHeading___Toc712770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سرق اشخاص شيئا واحدا مع تحقق الشرائط التي منها النصاب بالنسبة إلى كل واحد منهم قطع الجميع</w:t>
            </w:r>
            <w:r>
              <w:rPr>
                <w:rStyle w:val="IndexLink"/>
                <w:rtl w:val="true"/>
              </w:rPr>
              <w:tab/>
            </w:r>
            <w:r>
              <w:rPr>
                <w:rStyle w:val="IndexLink"/>
              </w:rPr>
              <w:t>124</w:t>
            </w:r>
          </w:hyperlink>
        </w:p>
        <w:p>
          <w:pPr>
            <w:pStyle w:val="Contents6"/>
            <w:tabs>
              <w:tab w:val="clear" w:pos="7609"/>
              <w:tab w:val="right" w:pos="9026" w:leader="dot"/>
            </w:tabs>
            <w:rPr/>
          </w:pPr>
          <w:hyperlink w:anchor="__RefHeading___Toc712771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سرق و لم يقدر عليه ثمَّ سرق ثانيا</w:t>
            </w:r>
            <w:r>
              <w:rPr>
                <w:rStyle w:val="IndexLink"/>
                <w:rtl w:val="true"/>
              </w:rPr>
              <w:tab/>
            </w:r>
            <w:r>
              <w:rPr>
                <w:rStyle w:val="IndexLink"/>
              </w:rPr>
              <w:t>126</w:t>
            </w:r>
          </w:hyperlink>
        </w:p>
        <w:p>
          <w:pPr>
            <w:pStyle w:val="Contents6"/>
            <w:tabs>
              <w:tab w:val="clear" w:pos="7609"/>
              <w:tab w:val="right" w:pos="9026" w:leader="dot"/>
            </w:tabs>
            <w:rPr/>
          </w:pPr>
          <w:hyperlink w:anchor="__RefHeading___Toc712771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يقام الحدّ على السارق إلا بعد مطالبة المسروق منه و رفعه إلى الحاكم</w:t>
            </w:r>
            <w:r>
              <w:rPr>
                <w:rStyle w:val="IndexLink"/>
                <w:rtl w:val="true"/>
              </w:rPr>
              <w:tab/>
            </w:r>
            <w:r>
              <w:rPr>
                <w:rStyle w:val="IndexLink"/>
              </w:rPr>
              <w:t>127</w:t>
            </w:r>
          </w:hyperlink>
        </w:p>
        <w:p>
          <w:pPr>
            <w:pStyle w:val="Contents6"/>
            <w:tabs>
              <w:tab w:val="clear" w:pos="7609"/>
              <w:tab w:val="right" w:pos="9026" w:leader="dot"/>
            </w:tabs>
            <w:rPr/>
          </w:pPr>
          <w:hyperlink w:anchor="__RefHeading___Toc712771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سرق جمع و علم أن واحدا منهم سرق بقدر النصاب من الحرز و لكنه غير معلوم</w:t>
            </w:r>
            <w:r>
              <w:rPr>
                <w:rStyle w:val="IndexLink"/>
                <w:rtl w:val="true"/>
              </w:rPr>
              <w:tab/>
            </w:r>
            <w:r>
              <w:rPr>
                <w:rStyle w:val="IndexLink"/>
              </w:rPr>
              <w:t>128</w:t>
            </w:r>
          </w:hyperlink>
        </w:p>
        <w:p>
          <w:pPr>
            <w:pStyle w:val="Contents6"/>
            <w:tabs>
              <w:tab w:val="clear" w:pos="7609"/>
              <w:tab w:val="right" w:pos="9026" w:leader="dot"/>
            </w:tabs>
            <w:rPr/>
          </w:pPr>
          <w:hyperlink w:anchor="__RefHeading___Toc712771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أخرج السارق المال من الحرز ثمَّ رده إليه</w:t>
            </w:r>
            <w:r>
              <w:rPr>
                <w:rStyle w:val="IndexLink"/>
                <w:rtl w:val="true"/>
              </w:rPr>
              <w:tab/>
            </w:r>
            <w:r>
              <w:rPr>
                <w:rStyle w:val="IndexLink"/>
              </w:rPr>
              <w:t>128</w:t>
            </w:r>
          </w:hyperlink>
        </w:p>
        <w:p>
          <w:pPr>
            <w:pStyle w:val="Contents6"/>
            <w:tabs>
              <w:tab w:val="clear" w:pos="7609"/>
              <w:tab w:val="right" w:pos="9026" w:leader="dot"/>
            </w:tabs>
            <w:rPr/>
          </w:pPr>
          <w:hyperlink w:anchor="__RefHeading___Toc712771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هتك الحرز جماعة و أخرج المال واحد منهم يقطع المخرج فقط</w:t>
            </w:r>
            <w:r>
              <w:rPr>
                <w:rStyle w:val="IndexLink"/>
                <w:rtl w:val="true"/>
              </w:rPr>
              <w:tab/>
            </w:r>
            <w:r>
              <w:rPr>
                <w:rStyle w:val="IndexLink"/>
              </w:rPr>
              <w:t>129</w:t>
            </w:r>
          </w:hyperlink>
        </w:p>
        <w:p>
          <w:pPr>
            <w:pStyle w:val="Contents6"/>
            <w:tabs>
              <w:tab w:val="clear" w:pos="7609"/>
              <w:tab w:val="right" w:pos="9026" w:leader="dot"/>
            </w:tabs>
            <w:rPr/>
          </w:pPr>
          <w:hyperlink w:anchor="__RefHeading___Toc7127721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المناط في إخراج المسروق من الحرز الدفعة العرفية لا الدقية العقلية</w:t>
            </w:r>
            <w:r>
              <w:rPr>
                <w:rStyle w:val="IndexLink"/>
                <w:rtl w:val="true"/>
              </w:rPr>
              <w:tab/>
            </w:r>
            <w:r>
              <w:rPr>
                <w:rStyle w:val="IndexLink"/>
              </w:rPr>
              <w:t>130</w:t>
            </w:r>
          </w:hyperlink>
        </w:p>
        <w:p>
          <w:pPr>
            <w:pStyle w:val="Contents6"/>
            <w:tabs>
              <w:tab w:val="clear" w:pos="7609"/>
              <w:tab w:val="right" w:pos="9026" w:leader="dot"/>
            </w:tabs>
            <w:rPr/>
          </w:pPr>
          <w:hyperlink w:anchor="__RefHeading___Toc712772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يقطع بمجرد الأخذ من الحرز ما لم يخرج منه</w:t>
            </w:r>
            <w:r>
              <w:rPr>
                <w:rStyle w:val="IndexLink"/>
                <w:rtl w:val="true"/>
              </w:rPr>
              <w:tab/>
            </w:r>
            <w:r>
              <w:rPr>
                <w:rStyle w:val="IndexLink"/>
              </w:rPr>
              <w:t>130</w:t>
            </w:r>
          </w:hyperlink>
        </w:p>
        <w:p>
          <w:pPr>
            <w:pStyle w:val="Contents6"/>
            <w:tabs>
              <w:tab w:val="clear" w:pos="7609"/>
              <w:tab w:val="right" w:pos="9026" w:leader="dot"/>
            </w:tabs>
            <w:rPr/>
          </w:pPr>
          <w:hyperlink w:anchor="__RefHeading___Toc712772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أتلف السارق المال يضمن و لم يقطع إن لم يخرجه من الحرز</w:t>
            </w:r>
            <w:r>
              <w:rPr>
                <w:rStyle w:val="IndexLink"/>
                <w:rtl w:val="true"/>
              </w:rPr>
              <w:tab/>
            </w:r>
            <w:r>
              <w:rPr>
                <w:rStyle w:val="IndexLink"/>
              </w:rPr>
              <w:t>131</w:t>
            </w:r>
          </w:hyperlink>
        </w:p>
        <w:p>
          <w:pPr>
            <w:pStyle w:val="Contents6"/>
            <w:tabs>
              <w:tab w:val="clear" w:pos="7609"/>
              <w:tab w:val="right" w:pos="9026" w:leader="dot"/>
            </w:tabs>
            <w:rPr/>
          </w:pPr>
          <w:hyperlink w:anchor="__RefHeading___Toc712772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ابتلع النصاب و هو في الحرز</w:t>
            </w:r>
            <w:r>
              <w:rPr>
                <w:rStyle w:val="IndexLink"/>
                <w:rtl w:val="true"/>
              </w:rPr>
              <w:tab/>
            </w:r>
            <w:r>
              <w:rPr>
                <w:rStyle w:val="IndexLink"/>
              </w:rPr>
              <w:t>131</w:t>
            </w:r>
          </w:hyperlink>
        </w:p>
        <w:p>
          <w:pPr>
            <w:pStyle w:val="Contents6"/>
            <w:tabs>
              <w:tab w:val="clear" w:pos="7609"/>
              <w:tab w:val="right" w:pos="9026" w:leader="dot"/>
            </w:tabs>
            <w:rPr/>
          </w:pPr>
          <w:hyperlink w:anchor="__RefHeading___Toc712772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اختلط المال المسروق في الحرز بمال السارق</w:t>
            </w:r>
            <w:r>
              <w:rPr>
                <w:rStyle w:val="IndexLink"/>
                <w:rtl w:val="true"/>
              </w:rPr>
              <w:tab/>
            </w:r>
            <w:r>
              <w:rPr>
                <w:rStyle w:val="IndexLink"/>
              </w:rPr>
              <w:t>132</w:t>
            </w:r>
          </w:hyperlink>
        </w:p>
        <w:p>
          <w:pPr>
            <w:pStyle w:val="Contents6"/>
            <w:tabs>
              <w:tab w:val="clear" w:pos="7609"/>
              <w:tab w:val="right" w:pos="9026" w:leader="dot"/>
            </w:tabs>
            <w:rPr/>
          </w:pPr>
          <w:hyperlink w:anchor="__RefHeading___Toc712773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أخذ مقدار النصاب من الحرز</w:t>
            </w:r>
            <w:r>
              <w:rPr>
                <w:rStyle w:val="IndexLink"/>
                <w:rtl w:val="true"/>
              </w:rPr>
              <w:tab/>
            </w:r>
            <w:r>
              <w:rPr>
                <w:rStyle w:val="IndexLink"/>
              </w:rPr>
              <w:t>132</w:t>
            </w:r>
          </w:hyperlink>
        </w:p>
        <w:p>
          <w:pPr>
            <w:pStyle w:val="Contents6"/>
            <w:tabs>
              <w:tab w:val="clear" w:pos="7609"/>
              <w:tab w:val="right" w:pos="9026" w:leader="dot"/>
            </w:tabs>
            <w:rPr/>
          </w:pPr>
          <w:hyperlink w:anchor="__RefHeading___Toc712773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ادعى صاحب المال هتك الحرز و أخذ النصاب سرا و أنكر السارق ذلك</w:t>
            </w:r>
            <w:r>
              <w:rPr>
                <w:rStyle w:val="IndexLink"/>
                <w:rtl w:val="true"/>
              </w:rPr>
              <w:tab/>
            </w:r>
            <w:r>
              <w:rPr>
                <w:rStyle w:val="IndexLink"/>
              </w:rPr>
              <w:t>132</w:t>
            </w:r>
          </w:hyperlink>
        </w:p>
        <w:p>
          <w:pPr>
            <w:pStyle w:val="Contents6"/>
            <w:tabs>
              <w:tab w:val="clear" w:pos="7609"/>
              <w:tab w:val="right" w:pos="9026" w:leader="dot"/>
            </w:tabs>
            <w:rPr/>
          </w:pPr>
          <w:hyperlink w:anchor="__RefHeading___Toc7127735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الظاهر اعتبار وحدة الحرز في أخذ النصاب</w:t>
            </w:r>
            <w:r>
              <w:rPr>
                <w:rStyle w:val="IndexLink"/>
                <w:rtl w:val="true"/>
              </w:rPr>
              <w:tab/>
            </w:r>
            <w:r>
              <w:rPr>
                <w:rStyle w:val="IndexLink"/>
              </w:rPr>
              <w:t>132</w:t>
            </w:r>
          </w:hyperlink>
        </w:p>
        <w:p>
          <w:pPr>
            <w:pStyle w:val="Contents4"/>
            <w:tabs>
              <w:tab w:val="clear" w:pos="8176"/>
              <w:tab w:val="right" w:pos="9026" w:leader="dot"/>
            </w:tabs>
            <w:rPr/>
          </w:pPr>
          <w:hyperlink w:anchor="__RefHeading___Toc7127737_417432637">
            <w:r>
              <w:rPr>
                <w:webHidden/>
                <w:rStyle w:val="IndexLink"/>
                <w:rtl w:val="true"/>
              </w:rPr>
              <w:t>السادس</w:t>
            </w:r>
            <w:r>
              <w:rPr>
                <w:rStyle w:val="IndexLink"/>
                <w:rtl w:val="true"/>
              </w:rPr>
              <w:t xml:space="preserve">: </w:t>
            </w:r>
            <w:r>
              <w:rPr>
                <w:rStyle w:val="IndexLink"/>
                <w:rtl w:val="true"/>
              </w:rPr>
              <w:t>مما يوجب الحدّ المحارب</w:t>
            </w:r>
            <w:r>
              <w:rPr>
                <w:rStyle w:val="IndexLink"/>
                <w:rtl w:val="true"/>
              </w:rPr>
              <w:tab/>
            </w:r>
            <w:r>
              <w:rPr>
                <w:rStyle w:val="IndexLink"/>
              </w:rPr>
              <w:t>133</w:t>
            </w:r>
          </w:hyperlink>
        </w:p>
        <w:p>
          <w:pPr>
            <w:pStyle w:val="Contents5"/>
            <w:tabs>
              <w:tab w:val="clear" w:pos="7892"/>
              <w:tab w:val="right" w:pos="9026" w:leader="dot"/>
            </w:tabs>
            <w:rPr/>
          </w:pPr>
          <w:hyperlink w:anchor="__RefHeading___Toc7127739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712774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يكون من المحارب من يفعل ذلك للتدريب لغرض صحيح أو يفعله لعبا أو يكون طليعا أو ردء</w:t>
            </w:r>
            <w:r>
              <w:rPr>
                <w:rStyle w:val="IndexLink"/>
                <w:rtl w:val="true"/>
              </w:rPr>
              <w:tab/>
            </w:r>
            <w:r>
              <w:rPr>
                <w:rStyle w:val="IndexLink"/>
              </w:rPr>
              <w:t>135</w:t>
            </w:r>
          </w:hyperlink>
        </w:p>
        <w:p>
          <w:pPr>
            <w:pStyle w:val="Contents5"/>
            <w:tabs>
              <w:tab w:val="clear" w:pos="7892"/>
              <w:tab w:val="right" w:pos="9026" w:leader="dot"/>
            </w:tabs>
            <w:rPr/>
          </w:pPr>
          <w:hyperlink w:anchor="__RefHeading___Toc712774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اجبر على المحاربة بحيث سلب عنه الاختيار</w:t>
            </w:r>
            <w:r>
              <w:rPr>
                <w:rStyle w:val="IndexLink"/>
                <w:rtl w:val="true"/>
              </w:rPr>
              <w:tab/>
            </w:r>
            <w:r>
              <w:rPr>
                <w:rStyle w:val="IndexLink"/>
              </w:rPr>
              <w:t>136</w:t>
            </w:r>
          </w:hyperlink>
        </w:p>
        <w:p>
          <w:pPr>
            <w:pStyle w:val="Contents5"/>
            <w:tabs>
              <w:tab w:val="clear" w:pos="7892"/>
              <w:tab w:val="right" w:pos="9026" w:leader="dot"/>
            </w:tabs>
            <w:rPr/>
          </w:pPr>
          <w:hyperlink w:anchor="__RefHeading___Toc712774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حمل على غيره بالسوط أو العصا أو الحجر لا يجري عليه حكم المحارب بل لا يكون منه موضوعا</w:t>
            </w:r>
            <w:r>
              <w:rPr>
                <w:rStyle w:val="IndexLink"/>
                <w:rtl w:val="true"/>
              </w:rPr>
              <w:tab/>
            </w:r>
            <w:r>
              <w:rPr>
                <w:rStyle w:val="IndexLink"/>
              </w:rPr>
              <w:t>136</w:t>
            </w:r>
          </w:hyperlink>
        </w:p>
        <w:p>
          <w:pPr>
            <w:pStyle w:val="Contents5"/>
            <w:tabs>
              <w:tab w:val="clear" w:pos="7892"/>
              <w:tab w:val="right" w:pos="9026" w:leader="dot"/>
            </w:tabs>
            <w:rPr/>
          </w:pPr>
          <w:hyperlink w:anchor="__RefHeading___Toc712774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بعث شخص الأطفال إلى المحاربة و جهزهم بالسلاح</w:t>
            </w:r>
            <w:r>
              <w:rPr>
                <w:rStyle w:val="IndexLink"/>
                <w:rtl w:val="true"/>
              </w:rPr>
              <w:tab/>
            </w:r>
            <w:r>
              <w:rPr>
                <w:rStyle w:val="IndexLink"/>
              </w:rPr>
              <w:t>137</w:t>
            </w:r>
          </w:hyperlink>
        </w:p>
        <w:p>
          <w:pPr>
            <w:pStyle w:val="Contents5"/>
            <w:tabs>
              <w:tab w:val="clear" w:pos="7892"/>
              <w:tab w:val="right" w:pos="9026" w:leader="dot"/>
            </w:tabs>
            <w:rPr/>
          </w:pPr>
          <w:hyperlink w:anchor="__RefHeading___Toc712774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تحقق خوف القتل أو الإبادة أو الهدم بالأسلحة العصرية التي أعدت لذلك مع عدم مباشرة الحمل</w:t>
            </w:r>
            <w:r>
              <w:rPr>
                <w:rStyle w:val="IndexLink"/>
                <w:rtl w:val="true"/>
              </w:rPr>
              <w:tab/>
            </w:r>
            <w:r>
              <w:rPr>
                <w:rStyle w:val="IndexLink"/>
              </w:rPr>
              <w:t>137</w:t>
            </w:r>
          </w:hyperlink>
        </w:p>
        <w:p>
          <w:pPr>
            <w:pStyle w:val="Contents5"/>
            <w:tabs>
              <w:tab w:val="clear" w:pos="7892"/>
              <w:tab w:val="right" w:pos="9026" w:leader="dot"/>
            </w:tabs>
            <w:rPr/>
          </w:pPr>
          <w:hyperlink w:anchor="__RefHeading___Toc712775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أرسل الماء أو النار أو ألقى السم بقصد المحاربة و إخافة الناس</w:t>
            </w:r>
            <w:r>
              <w:rPr>
                <w:rStyle w:val="IndexLink"/>
                <w:rtl w:val="true"/>
              </w:rPr>
              <w:tab/>
            </w:r>
            <w:r>
              <w:rPr>
                <w:rStyle w:val="IndexLink"/>
              </w:rPr>
              <w:t>137</w:t>
            </w:r>
          </w:hyperlink>
        </w:p>
        <w:p>
          <w:pPr>
            <w:pStyle w:val="Contents5"/>
            <w:tabs>
              <w:tab w:val="clear" w:pos="7892"/>
              <w:tab w:val="right" w:pos="9026" w:leader="dot"/>
            </w:tabs>
            <w:rPr/>
          </w:pPr>
          <w:hyperlink w:anchor="__RefHeading___Toc712775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ادعى المحارب العذر الشرعي في محاربته لا يقبل منه إلا بالحجة المعتبرة</w:t>
            </w:r>
            <w:r>
              <w:rPr>
                <w:rStyle w:val="IndexLink"/>
                <w:rtl w:val="true"/>
              </w:rPr>
              <w:tab/>
            </w:r>
            <w:r>
              <w:rPr>
                <w:rStyle w:val="IndexLink"/>
              </w:rPr>
              <w:t>137</w:t>
            </w:r>
          </w:hyperlink>
        </w:p>
        <w:p>
          <w:pPr>
            <w:pStyle w:val="Contents5"/>
            <w:tabs>
              <w:tab w:val="clear" w:pos="7892"/>
              <w:tab w:val="right" w:pos="9026" w:leader="dot"/>
            </w:tabs>
            <w:rPr/>
          </w:pPr>
          <w:hyperlink w:anchor="__RefHeading___Toc7127755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تثبت المحاربة بشهادة عدلين</w:t>
            </w:r>
            <w:r>
              <w:rPr>
                <w:rStyle w:val="IndexLink"/>
                <w:rtl w:val="true"/>
              </w:rPr>
              <w:tab/>
            </w:r>
            <w:r>
              <w:rPr>
                <w:rStyle w:val="IndexLink"/>
              </w:rPr>
              <w:t>138</w:t>
            </w:r>
          </w:hyperlink>
        </w:p>
        <w:p>
          <w:pPr>
            <w:pStyle w:val="Contents5"/>
            <w:tabs>
              <w:tab w:val="clear" w:pos="7892"/>
              <w:tab w:val="right" w:pos="9026" w:leader="dot"/>
            </w:tabs>
            <w:rPr/>
          </w:pPr>
          <w:hyperlink w:anchor="__RefHeading___Toc7127757_417432637">
            <w:r>
              <w:rPr>
                <w:webHidden/>
                <w:rStyle w:val="IndexLink"/>
                <w:rtl w:val="true"/>
              </w:rPr>
              <w:t xml:space="preserve">مسألة </w:t>
            </w:r>
            <w:r>
              <w:rPr>
                <w:rStyle w:val="IndexLink"/>
              </w:rPr>
              <w:t>9</w:t>
            </w:r>
            <w:r>
              <w:rPr>
                <w:rStyle w:val="IndexLink"/>
                <w:rtl w:val="true"/>
              </w:rPr>
              <w:t xml:space="preserve">: </w:t>
            </w:r>
            <w:r>
              <w:rPr>
                <w:rStyle w:val="IndexLink"/>
                <w:rtl w:val="true"/>
              </w:rPr>
              <w:t>حدّ المحارب</w:t>
            </w:r>
            <w:r>
              <w:rPr>
                <w:rStyle w:val="IndexLink"/>
                <w:rtl w:val="true"/>
              </w:rPr>
              <w:tab/>
            </w:r>
            <w:r>
              <w:rPr>
                <w:rStyle w:val="IndexLink"/>
              </w:rPr>
              <w:t>139</w:t>
            </w:r>
          </w:hyperlink>
        </w:p>
        <w:p>
          <w:pPr>
            <w:pStyle w:val="Contents5"/>
            <w:tabs>
              <w:tab w:val="clear" w:pos="7892"/>
              <w:tab w:val="right" w:pos="9026" w:leader="dot"/>
            </w:tabs>
            <w:rPr/>
          </w:pPr>
          <w:hyperlink w:anchor="__RefHeading___Toc712775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اختار الحاكم الشرعي القطع فيقطع اليمنى، ثمَّ الرجل اليسرى</w:t>
            </w:r>
            <w:r>
              <w:rPr>
                <w:rStyle w:val="IndexLink"/>
                <w:rtl w:val="true"/>
              </w:rPr>
              <w:tab/>
            </w:r>
            <w:r>
              <w:rPr>
                <w:rStyle w:val="IndexLink"/>
              </w:rPr>
              <w:t>140</w:t>
            </w:r>
          </w:hyperlink>
        </w:p>
        <w:p>
          <w:pPr>
            <w:pStyle w:val="Contents5"/>
            <w:tabs>
              <w:tab w:val="clear" w:pos="7892"/>
              <w:tab w:val="right" w:pos="9026" w:leader="dot"/>
            </w:tabs>
            <w:rPr/>
          </w:pPr>
          <w:hyperlink w:anchor="__RefHeading___Toc712776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التخيير بين ما مر من الأمور الأربعة</w:t>
            </w:r>
            <w:r>
              <w:rPr>
                <w:rStyle w:val="IndexLink"/>
                <w:rtl w:val="true"/>
              </w:rPr>
              <w:t xml:space="preserve">- </w:t>
            </w:r>
            <w:r>
              <w:rPr>
                <w:rStyle w:val="IndexLink"/>
                <w:rtl w:val="true"/>
              </w:rPr>
              <w:t>مع أولوية ملاحظة المناسبة</w:t>
            </w:r>
            <w:r>
              <w:rPr>
                <w:rStyle w:val="IndexLink"/>
                <w:rtl w:val="true"/>
              </w:rPr>
              <w:t xml:space="preserve">- </w:t>
            </w:r>
            <w:r>
              <w:rPr>
                <w:rStyle w:val="IndexLink"/>
                <w:rtl w:val="true"/>
              </w:rPr>
              <w:t>إنما هو حكم المحارب من حيث هو</w:t>
            </w:r>
            <w:r>
              <w:rPr>
                <w:rStyle w:val="IndexLink"/>
                <w:rtl w:val="true"/>
              </w:rPr>
              <w:tab/>
            </w:r>
            <w:r>
              <w:rPr>
                <w:rStyle w:val="IndexLink"/>
              </w:rPr>
              <w:t>141</w:t>
            </w:r>
          </w:hyperlink>
        </w:p>
        <w:p>
          <w:pPr>
            <w:pStyle w:val="Contents5"/>
            <w:tabs>
              <w:tab w:val="clear" w:pos="7892"/>
              <w:tab w:val="right" w:pos="9026" w:leader="dot"/>
            </w:tabs>
            <w:rPr/>
          </w:pPr>
          <w:hyperlink w:anchor="__RefHeading___Toc712776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تاب المحارب قبل القدرة عليه سقط الحدّ</w:t>
            </w:r>
            <w:r>
              <w:rPr>
                <w:rStyle w:val="IndexLink"/>
                <w:rtl w:val="true"/>
              </w:rPr>
              <w:tab/>
            </w:r>
            <w:r>
              <w:rPr>
                <w:rStyle w:val="IndexLink"/>
              </w:rPr>
              <w:t>141</w:t>
            </w:r>
          </w:hyperlink>
        </w:p>
        <w:p>
          <w:pPr>
            <w:pStyle w:val="Contents5"/>
            <w:tabs>
              <w:tab w:val="clear" w:pos="7892"/>
              <w:tab w:val="right" w:pos="9026" w:leader="dot"/>
            </w:tabs>
            <w:rPr/>
          </w:pPr>
          <w:hyperlink w:anchor="__RefHeading___Toc712776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يصلب المحارب حيا و لا يبقى مصلوبا أكثر من ثلاثة</w:t>
            </w:r>
            <w:r>
              <w:rPr>
                <w:rStyle w:val="IndexLink"/>
                <w:rtl w:val="true"/>
              </w:rPr>
              <w:tab/>
            </w:r>
            <w:r>
              <w:rPr>
                <w:rStyle w:val="IndexLink"/>
              </w:rPr>
              <w:t>142</w:t>
            </w:r>
          </w:hyperlink>
        </w:p>
        <w:p>
          <w:pPr>
            <w:pStyle w:val="Contents5"/>
            <w:tabs>
              <w:tab w:val="clear" w:pos="7892"/>
              <w:tab w:val="right" w:pos="9026" w:leader="dot"/>
            </w:tabs>
            <w:rPr/>
          </w:pPr>
          <w:hyperlink w:anchor="__RefHeading___Toc712776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أوجب الصلب المثلة أو الإضرار بالنسبة إلى الأحياء</w:t>
            </w:r>
            <w:r>
              <w:rPr>
                <w:rStyle w:val="IndexLink"/>
                <w:rtl w:val="true"/>
              </w:rPr>
              <w:tab/>
            </w:r>
            <w:r>
              <w:rPr>
                <w:rStyle w:val="IndexLink"/>
              </w:rPr>
              <w:t>143</w:t>
            </w:r>
          </w:hyperlink>
        </w:p>
        <w:p>
          <w:pPr>
            <w:pStyle w:val="Contents5"/>
            <w:tabs>
              <w:tab w:val="clear" w:pos="7892"/>
              <w:tab w:val="right" w:pos="9026" w:leader="dot"/>
            </w:tabs>
            <w:rPr/>
          </w:pPr>
          <w:hyperlink w:anchor="__RefHeading___Toc712776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نفى الحاكم الشرعي المحارب عن بلده إلى بلد آخر</w:t>
            </w:r>
            <w:r>
              <w:rPr>
                <w:rStyle w:val="IndexLink"/>
                <w:rtl w:val="true"/>
              </w:rPr>
              <w:tab/>
            </w:r>
            <w:r>
              <w:rPr>
                <w:rStyle w:val="IndexLink"/>
              </w:rPr>
              <w:t>143</w:t>
            </w:r>
          </w:hyperlink>
        </w:p>
        <w:p>
          <w:pPr>
            <w:pStyle w:val="Contents5"/>
            <w:tabs>
              <w:tab w:val="clear" w:pos="7892"/>
              <w:tab w:val="right" w:pos="9026" w:leader="dot"/>
            </w:tabs>
            <w:rPr/>
          </w:pPr>
          <w:hyperlink w:anchor="__RefHeading___Toc712777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يسقط التخيير بالتماس المحارب و استدعائه بفرد معين من أفراده</w:t>
            </w:r>
            <w:r>
              <w:rPr>
                <w:rStyle w:val="IndexLink"/>
                <w:rtl w:val="true"/>
              </w:rPr>
              <w:tab/>
            </w:r>
            <w:r>
              <w:rPr>
                <w:rStyle w:val="IndexLink"/>
              </w:rPr>
              <w:t>144</w:t>
            </w:r>
          </w:hyperlink>
        </w:p>
        <w:p>
          <w:pPr>
            <w:pStyle w:val="Contents5"/>
            <w:tabs>
              <w:tab w:val="clear" w:pos="7892"/>
              <w:tab w:val="right" w:pos="9026" w:leader="dot"/>
            </w:tabs>
            <w:rPr/>
          </w:pPr>
          <w:hyperlink w:anchor="__RefHeading___Toc712777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مات المحارب أو قتل نفسه قبل استيفاء الحدّ</w:t>
            </w:r>
            <w:r>
              <w:rPr>
                <w:rStyle w:val="IndexLink"/>
                <w:rtl w:val="true"/>
              </w:rPr>
              <w:tab/>
            </w:r>
            <w:r>
              <w:rPr>
                <w:rStyle w:val="IndexLink"/>
              </w:rPr>
              <w:t>145</w:t>
            </w:r>
          </w:hyperlink>
        </w:p>
        <w:p>
          <w:pPr>
            <w:pStyle w:val="Contents5"/>
            <w:tabs>
              <w:tab w:val="clear" w:pos="7892"/>
              <w:tab w:val="right" w:pos="9026" w:leader="dot"/>
            </w:tabs>
            <w:rPr/>
          </w:pPr>
          <w:hyperlink w:anchor="__RefHeading___Toc712777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 في الأحكام المتعلقة بالمحارب بين أن يكون مسلما أو يكون كافرا</w:t>
            </w:r>
            <w:r>
              <w:rPr>
                <w:rStyle w:val="IndexLink"/>
                <w:rtl w:val="true"/>
              </w:rPr>
              <w:tab/>
            </w:r>
            <w:r>
              <w:rPr>
                <w:rStyle w:val="IndexLink"/>
              </w:rPr>
              <w:t>145</w:t>
            </w:r>
          </w:hyperlink>
        </w:p>
        <w:p>
          <w:pPr>
            <w:pStyle w:val="Contents5"/>
            <w:tabs>
              <w:tab w:val="clear" w:pos="7892"/>
              <w:tab w:val="right" w:pos="9026" w:leader="dot"/>
            </w:tabs>
            <w:rPr/>
          </w:pPr>
          <w:hyperlink w:anchor="__RefHeading___Toc712777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اللص إن صدق عليه عنوان المحارب يجري عليه حكمه</w:t>
            </w:r>
            <w:r>
              <w:rPr>
                <w:rStyle w:val="IndexLink"/>
                <w:rtl w:val="true"/>
              </w:rPr>
              <w:tab/>
            </w:r>
            <w:r>
              <w:rPr>
                <w:rStyle w:val="IndexLink"/>
              </w:rPr>
              <w:t>145</w:t>
            </w:r>
          </w:hyperlink>
        </w:p>
        <w:p>
          <w:pPr>
            <w:pStyle w:val="Contents5"/>
            <w:tabs>
              <w:tab w:val="clear" w:pos="7892"/>
              <w:tab w:val="right" w:pos="9026" w:leader="dot"/>
            </w:tabs>
            <w:rPr/>
          </w:pPr>
          <w:hyperlink w:anchor="__RefHeading___Toc712777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المحارب يضمن كل مال وضع اليد عليه</w:t>
            </w:r>
            <w:r>
              <w:rPr>
                <w:rStyle w:val="IndexLink"/>
                <w:rtl w:val="true"/>
              </w:rPr>
              <w:tab/>
            </w:r>
            <w:r>
              <w:rPr>
                <w:rStyle w:val="IndexLink"/>
              </w:rPr>
              <w:t>146</w:t>
            </w:r>
          </w:hyperlink>
        </w:p>
        <w:p>
          <w:pPr>
            <w:pStyle w:val="Contents5"/>
            <w:tabs>
              <w:tab w:val="clear" w:pos="7892"/>
              <w:tab w:val="right" w:pos="9026" w:leader="dot"/>
            </w:tabs>
            <w:rPr/>
          </w:pPr>
          <w:hyperlink w:anchor="__RefHeading___Toc712778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تردد المحارب بين شخصين أو أكثر و لم يمكن التمييز بينهما بوجه من الوجوه</w:t>
            </w:r>
            <w:r>
              <w:rPr>
                <w:rStyle w:val="IndexLink"/>
                <w:rtl w:val="true"/>
              </w:rPr>
              <w:tab/>
            </w:r>
            <w:r>
              <w:rPr>
                <w:rStyle w:val="IndexLink"/>
              </w:rPr>
              <w:t>146</w:t>
            </w:r>
          </w:hyperlink>
        </w:p>
        <w:p>
          <w:pPr>
            <w:pStyle w:val="Contents5"/>
            <w:tabs>
              <w:tab w:val="clear" w:pos="7892"/>
              <w:tab w:val="right" w:pos="9026" w:leader="dot"/>
            </w:tabs>
            <w:rPr/>
          </w:pPr>
          <w:hyperlink w:anchor="__RefHeading___Toc712778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استولى شخص على آلات المحاربة التي عند المحارب و فرّ هو بنفسه</w:t>
            </w:r>
            <w:r>
              <w:rPr>
                <w:rStyle w:val="IndexLink"/>
                <w:rtl w:val="true"/>
              </w:rPr>
              <w:tab/>
            </w:r>
            <w:r>
              <w:rPr>
                <w:rStyle w:val="IndexLink"/>
              </w:rPr>
              <w:t>147</w:t>
            </w:r>
          </w:hyperlink>
        </w:p>
        <w:p>
          <w:pPr>
            <w:pStyle w:val="Contents5"/>
            <w:tabs>
              <w:tab w:val="clear" w:pos="7892"/>
              <w:tab w:val="right" w:pos="9026" w:leader="dot"/>
            </w:tabs>
            <w:rPr/>
          </w:pPr>
          <w:hyperlink w:anchor="__RefHeading___Toc712778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لم يكن الشخص بنفسه محاربا</w:t>
            </w:r>
            <w:r>
              <w:rPr>
                <w:rStyle w:val="IndexLink"/>
                <w:rtl w:val="true"/>
              </w:rPr>
              <w:tab/>
            </w:r>
            <w:r>
              <w:rPr>
                <w:rStyle w:val="IndexLink"/>
              </w:rPr>
              <w:t>147</w:t>
            </w:r>
          </w:hyperlink>
        </w:p>
        <w:p>
          <w:pPr>
            <w:pStyle w:val="Contents5"/>
            <w:tabs>
              <w:tab w:val="clear" w:pos="7892"/>
              <w:tab w:val="right" w:pos="9026" w:leader="dot"/>
            </w:tabs>
            <w:rPr/>
          </w:pPr>
          <w:hyperlink w:anchor="__RefHeading___Toc712778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أخذ المال بسائر العناوين الباطلة من أنحاء التزويرات بلا حمل سلاح و لا هتك حرز لا تقطع يده</w:t>
            </w:r>
            <w:r>
              <w:rPr>
                <w:rStyle w:val="IndexLink"/>
                <w:rtl w:val="true"/>
              </w:rPr>
              <w:tab/>
            </w:r>
            <w:r>
              <w:rPr>
                <w:rStyle w:val="IndexLink"/>
              </w:rPr>
              <w:t>147</w:t>
            </w:r>
          </w:hyperlink>
        </w:p>
        <w:p>
          <w:pPr>
            <w:pStyle w:val="Contents5"/>
            <w:tabs>
              <w:tab w:val="clear" w:pos="7892"/>
              <w:tab w:val="right" w:pos="9026" w:leader="dot"/>
            </w:tabs>
            <w:rPr/>
          </w:pPr>
          <w:hyperlink w:anchor="__RefHeading___Toc712778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عنوان المحارب غير عنوان السارق</w:t>
            </w:r>
            <w:r>
              <w:rPr>
                <w:rStyle w:val="IndexLink"/>
                <w:rtl w:val="true"/>
              </w:rPr>
              <w:tab/>
            </w:r>
            <w:r>
              <w:rPr>
                <w:rStyle w:val="IndexLink"/>
              </w:rPr>
              <w:t>148</w:t>
            </w:r>
          </w:hyperlink>
        </w:p>
        <w:p>
          <w:pPr>
            <w:pStyle w:val="Contents3"/>
            <w:tabs>
              <w:tab w:val="clear" w:pos="8459"/>
              <w:tab w:val="right" w:pos="9026" w:leader="dot"/>
            </w:tabs>
            <w:rPr/>
          </w:pPr>
          <w:hyperlink w:anchor="__RefHeading___Toc7127791_417432637">
            <w:r>
              <w:rPr>
                <w:webHidden/>
                <w:rStyle w:val="IndexLink"/>
                <w:rtl w:val="true"/>
              </w:rPr>
              <w:t>العقوبات المتفرقة</w:t>
            </w:r>
            <w:r>
              <w:rPr>
                <w:rStyle w:val="IndexLink"/>
                <w:rtl w:val="true"/>
              </w:rPr>
              <w:tab/>
            </w:r>
            <w:r>
              <w:rPr>
                <w:rStyle w:val="IndexLink"/>
              </w:rPr>
              <w:t>149</w:t>
            </w:r>
          </w:hyperlink>
        </w:p>
        <w:p>
          <w:pPr>
            <w:pStyle w:val="Contents4"/>
            <w:tabs>
              <w:tab w:val="clear" w:pos="8176"/>
              <w:tab w:val="right" w:pos="9026" w:leader="dot"/>
            </w:tabs>
            <w:rPr/>
          </w:pPr>
          <w:hyperlink w:anchor="__RefHeading___Toc7127793_41743263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7127795_417432637">
            <w:r>
              <w:rPr>
                <w:webHidden/>
                <w:rStyle w:val="IndexLink"/>
                <w:rtl w:val="true"/>
              </w:rPr>
              <w:t>أما الأول</w:t>
            </w:r>
            <w:r>
              <w:rPr>
                <w:rStyle w:val="IndexLink"/>
                <w:rtl w:val="true"/>
              </w:rPr>
              <w:t xml:space="preserve">: </w:t>
            </w:r>
            <w:r>
              <w:rPr>
                <w:rStyle w:val="IndexLink"/>
                <w:rtl w:val="true"/>
              </w:rPr>
              <w:t>الارتداد</w:t>
            </w:r>
            <w:r>
              <w:rPr>
                <w:rStyle w:val="IndexLink"/>
                <w:rtl w:val="true"/>
              </w:rPr>
              <w:tab/>
            </w:r>
            <w:r>
              <w:rPr>
                <w:rStyle w:val="IndexLink"/>
              </w:rPr>
              <w:t>149</w:t>
            </w:r>
          </w:hyperlink>
        </w:p>
        <w:p>
          <w:pPr>
            <w:pStyle w:val="Contents5"/>
            <w:tabs>
              <w:tab w:val="clear" w:pos="7892"/>
              <w:tab w:val="right" w:pos="9026" w:leader="dot"/>
            </w:tabs>
            <w:rPr/>
          </w:pPr>
          <w:hyperlink w:anchor="__RefHeading___Toc7127797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712779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الفطري يقتل إن كان رجلا و لا يقبل إسلامه ظاهرا</w:t>
            </w:r>
            <w:r>
              <w:rPr>
                <w:rStyle w:val="IndexLink"/>
                <w:rtl w:val="true"/>
              </w:rPr>
              <w:tab/>
            </w:r>
            <w:r>
              <w:rPr>
                <w:rStyle w:val="IndexLink"/>
              </w:rPr>
              <w:t>151</w:t>
            </w:r>
          </w:hyperlink>
        </w:p>
        <w:p>
          <w:pPr>
            <w:pStyle w:val="Contents5"/>
            <w:tabs>
              <w:tab w:val="clear" w:pos="7892"/>
              <w:tab w:val="right" w:pos="9026" w:leader="dot"/>
            </w:tabs>
            <w:rPr/>
          </w:pPr>
          <w:hyperlink w:anchor="__RefHeading___Toc712780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تحقق الارتداد و الحكم به البلوغ، و العقل، و الاختيار، و القصد</w:t>
            </w:r>
            <w:r>
              <w:rPr>
                <w:rStyle w:val="IndexLink"/>
                <w:rtl w:val="true"/>
              </w:rPr>
              <w:tab/>
            </w:r>
            <w:r>
              <w:rPr>
                <w:rStyle w:val="IndexLink"/>
              </w:rPr>
              <w:t>153</w:t>
            </w:r>
          </w:hyperlink>
        </w:p>
        <w:p>
          <w:pPr>
            <w:pStyle w:val="Contents5"/>
            <w:tabs>
              <w:tab w:val="clear" w:pos="7892"/>
              <w:tab w:val="right" w:pos="9026" w:leader="dot"/>
            </w:tabs>
            <w:rPr/>
          </w:pPr>
          <w:hyperlink w:anchor="__RefHeading___Toc712780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صدر منه ما يوجب الارتداد و لكنه ادعى الإكراه</w:t>
            </w:r>
            <w:r>
              <w:rPr>
                <w:rStyle w:val="IndexLink"/>
                <w:rtl w:val="true"/>
              </w:rPr>
              <w:tab/>
            </w:r>
            <w:r>
              <w:rPr>
                <w:rStyle w:val="IndexLink"/>
              </w:rPr>
              <w:t>154</w:t>
            </w:r>
          </w:hyperlink>
        </w:p>
        <w:p>
          <w:pPr>
            <w:pStyle w:val="Contents5"/>
            <w:tabs>
              <w:tab w:val="clear" w:pos="7892"/>
              <w:tab w:val="right" w:pos="9026" w:leader="dot"/>
            </w:tabs>
            <w:rPr/>
          </w:pPr>
          <w:hyperlink w:anchor="__RefHeading___Toc712780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اكره على الكفر أو صدر منه ما يوجب الارتداد سهوا أو غفلة</w:t>
            </w:r>
            <w:r>
              <w:rPr>
                <w:rStyle w:val="IndexLink"/>
                <w:rtl w:val="true"/>
              </w:rPr>
              <w:tab/>
            </w:r>
            <w:r>
              <w:rPr>
                <w:rStyle w:val="IndexLink"/>
              </w:rPr>
              <w:t>154</w:t>
            </w:r>
          </w:hyperlink>
        </w:p>
        <w:p>
          <w:pPr>
            <w:pStyle w:val="Contents5"/>
            <w:tabs>
              <w:tab w:val="clear" w:pos="7892"/>
              <w:tab w:val="right" w:pos="9026" w:leader="dot"/>
            </w:tabs>
            <w:rPr/>
          </w:pPr>
          <w:hyperlink w:anchor="__RefHeading___Toc712780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تكرر الارتداد من الملّي فالأحوط قتله في الرابعة</w:t>
            </w:r>
            <w:r>
              <w:rPr>
                <w:rStyle w:val="IndexLink"/>
                <w:rtl w:val="true"/>
              </w:rPr>
              <w:tab/>
            </w:r>
            <w:r>
              <w:rPr>
                <w:rStyle w:val="IndexLink"/>
              </w:rPr>
              <w:t>154</w:t>
            </w:r>
          </w:hyperlink>
        </w:p>
        <w:p>
          <w:pPr>
            <w:pStyle w:val="Contents5"/>
            <w:tabs>
              <w:tab w:val="clear" w:pos="7892"/>
              <w:tab w:val="right" w:pos="9026" w:leader="dot"/>
            </w:tabs>
            <w:rPr/>
          </w:pPr>
          <w:hyperlink w:anchor="__RefHeading___Toc7127809_417432637">
            <w:r>
              <w:rPr>
                <w:webHidden/>
                <w:rStyle w:val="IndexLink"/>
                <w:rtl w:val="true"/>
              </w:rPr>
              <w:t xml:space="preserve">مسألة </w:t>
            </w:r>
            <w:r>
              <w:rPr>
                <w:rStyle w:val="IndexLink"/>
              </w:rPr>
              <w:t>6</w:t>
            </w:r>
            <w:r>
              <w:rPr>
                <w:rStyle w:val="IndexLink"/>
                <w:rtl w:val="true"/>
              </w:rPr>
              <w:t xml:space="preserve">: </w:t>
            </w:r>
            <w:r>
              <w:rPr>
                <w:rStyle w:val="IndexLink"/>
                <w:rtl w:val="true"/>
              </w:rPr>
              <w:t>تقدم أن من انعقدت نطفته حال إسلام أحد أبويه يكون مسلما تبعا و حكما</w:t>
            </w:r>
            <w:r>
              <w:rPr>
                <w:rStyle w:val="IndexLink"/>
                <w:rtl w:val="true"/>
              </w:rPr>
              <w:tab/>
            </w:r>
            <w:r>
              <w:rPr>
                <w:rStyle w:val="IndexLink"/>
              </w:rPr>
              <w:t>155</w:t>
            </w:r>
          </w:hyperlink>
        </w:p>
        <w:p>
          <w:pPr>
            <w:pStyle w:val="Contents5"/>
            <w:tabs>
              <w:tab w:val="clear" w:pos="7892"/>
              <w:tab w:val="right" w:pos="9026" w:leader="dot"/>
            </w:tabs>
            <w:rPr/>
          </w:pPr>
          <w:hyperlink w:anchor="__RefHeading___Toc7127811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عرض الجنون على المرتد الفطري يقتل على كل حال</w:t>
            </w:r>
            <w:r>
              <w:rPr>
                <w:rStyle w:val="IndexLink"/>
                <w:rtl w:val="true"/>
              </w:rPr>
              <w:tab/>
            </w:r>
            <w:r>
              <w:rPr>
                <w:rStyle w:val="IndexLink"/>
              </w:rPr>
              <w:t>156</w:t>
            </w:r>
          </w:hyperlink>
        </w:p>
        <w:p>
          <w:pPr>
            <w:pStyle w:val="Contents5"/>
            <w:tabs>
              <w:tab w:val="clear" w:pos="7892"/>
              <w:tab w:val="right" w:pos="9026" w:leader="dot"/>
            </w:tabs>
            <w:rPr/>
          </w:pPr>
          <w:hyperlink w:anchor="__RefHeading___Toc712781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قتل المرتد مسلما عمدا فللولي قتله قودا</w:t>
            </w:r>
            <w:r>
              <w:rPr>
                <w:rStyle w:val="IndexLink"/>
                <w:rtl w:val="true"/>
              </w:rPr>
              <w:tab/>
            </w:r>
            <w:r>
              <w:rPr>
                <w:rStyle w:val="IndexLink"/>
              </w:rPr>
              <w:t>156</w:t>
            </w:r>
          </w:hyperlink>
        </w:p>
        <w:p>
          <w:pPr>
            <w:pStyle w:val="Contents5"/>
            <w:tabs>
              <w:tab w:val="clear" w:pos="7892"/>
              <w:tab w:val="right" w:pos="9026" w:leader="dot"/>
            </w:tabs>
            <w:rPr/>
          </w:pPr>
          <w:hyperlink w:anchor="__RefHeading___Toc712781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تاب المرتد الملّي ثمَّ قتله من اعتقد بقائه على الارتداد</w:t>
            </w:r>
            <w:r>
              <w:rPr>
                <w:rStyle w:val="IndexLink"/>
                <w:rtl w:val="true"/>
              </w:rPr>
              <w:tab/>
            </w:r>
            <w:r>
              <w:rPr>
                <w:rStyle w:val="IndexLink"/>
              </w:rPr>
              <w:t>156</w:t>
            </w:r>
          </w:hyperlink>
        </w:p>
        <w:p>
          <w:pPr>
            <w:pStyle w:val="Contents5"/>
            <w:tabs>
              <w:tab w:val="clear" w:pos="7892"/>
              <w:tab w:val="right" w:pos="9026" w:leader="dot"/>
            </w:tabs>
            <w:rPr/>
          </w:pPr>
          <w:hyperlink w:anchor="__RefHeading___Toc712781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يثبت الارتداد بشهادة عدلين، و بالإقرار</w:t>
            </w:r>
            <w:r>
              <w:rPr>
                <w:rStyle w:val="IndexLink"/>
                <w:rtl w:val="true"/>
              </w:rPr>
              <w:tab/>
            </w:r>
            <w:r>
              <w:rPr>
                <w:rStyle w:val="IndexLink"/>
              </w:rPr>
              <w:t>157</w:t>
            </w:r>
          </w:hyperlink>
        </w:p>
        <w:p>
          <w:pPr>
            <w:pStyle w:val="Contents5"/>
            <w:tabs>
              <w:tab w:val="clear" w:pos="7892"/>
              <w:tab w:val="right" w:pos="9026" w:leader="dot"/>
            </w:tabs>
            <w:rPr/>
          </w:pPr>
          <w:hyperlink w:anchor="__RefHeading___Toc712781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ارتد السكران فإن كان سكره لعذر شرعي فلا أثر لارتداده</w:t>
            </w:r>
            <w:r>
              <w:rPr>
                <w:rStyle w:val="IndexLink"/>
                <w:rtl w:val="true"/>
              </w:rPr>
              <w:tab/>
            </w:r>
            <w:r>
              <w:rPr>
                <w:rStyle w:val="IndexLink"/>
              </w:rPr>
              <w:t>157</w:t>
            </w:r>
          </w:hyperlink>
        </w:p>
        <w:p>
          <w:pPr>
            <w:pStyle w:val="Contents5"/>
            <w:tabs>
              <w:tab w:val="clear" w:pos="7892"/>
              <w:tab w:val="right" w:pos="9026" w:leader="dot"/>
            </w:tabs>
            <w:rPr/>
          </w:pPr>
          <w:hyperlink w:anchor="__RefHeading___Toc712782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كتب ما يوجب الارتداد و كان ظاهرا في ذلك</w:t>
            </w:r>
            <w:r>
              <w:rPr>
                <w:rStyle w:val="IndexLink"/>
                <w:rtl w:val="true"/>
              </w:rPr>
              <w:tab/>
            </w:r>
            <w:r>
              <w:rPr>
                <w:rStyle w:val="IndexLink"/>
              </w:rPr>
              <w:t>157</w:t>
            </w:r>
          </w:hyperlink>
        </w:p>
        <w:p>
          <w:pPr>
            <w:pStyle w:val="Contents5"/>
            <w:tabs>
              <w:tab w:val="clear" w:pos="7892"/>
              <w:tab w:val="right" w:pos="9026" w:leader="dot"/>
            </w:tabs>
            <w:rPr/>
          </w:pPr>
          <w:hyperlink w:anchor="__RefHeading___Toc712782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فرق في الارتداد بين أن يكون حصوله عن شخص مستقلا بنفسه</w:t>
            </w:r>
            <w:r>
              <w:rPr>
                <w:rStyle w:val="IndexLink"/>
                <w:rtl w:val="true"/>
              </w:rPr>
              <w:tab/>
            </w:r>
            <w:r>
              <w:rPr>
                <w:rStyle w:val="IndexLink"/>
              </w:rPr>
              <w:t>158</w:t>
            </w:r>
          </w:hyperlink>
        </w:p>
        <w:p>
          <w:pPr>
            <w:pStyle w:val="Contents5"/>
            <w:tabs>
              <w:tab w:val="clear" w:pos="7892"/>
              <w:tab w:val="right" w:pos="9026" w:leader="dot"/>
            </w:tabs>
            <w:rPr/>
          </w:pPr>
          <w:hyperlink w:anchor="__RefHeading___Toc712782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تزول عن المرتد الملّي أملاكه</w:t>
            </w:r>
            <w:r>
              <w:rPr>
                <w:rStyle w:val="IndexLink"/>
                <w:rtl w:val="true"/>
              </w:rPr>
              <w:tab/>
            </w:r>
            <w:r>
              <w:rPr>
                <w:rStyle w:val="IndexLink"/>
              </w:rPr>
              <w:t>158</w:t>
            </w:r>
          </w:hyperlink>
        </w:p>
        <w:p>
          <w:pPr>
            <w:pStyle w:val="Contents4"/>
            <w:tabs>
              <w:tab w:val="clear" w:pos="8176"/>
              <w:tab w:val="right" w:pos="9026" w:leader="dot"/>
            </w:tabs>
            <w:rPr/>
          </w:pPr>
          <w:hyperlink w:anchor="__RefHeading___Toc7127827_417432637">
            <w:r>
              <w:rPr>
                <w:webHidden/>
                <w:rStyle w:val="IndexLink"/>
                <w:rtl w:val="true"/>
              </w:rPr>
              <w:t>إتيان البهيمة و الميت</w:t>
            </w:r>
            <w:r>
              <w:rPr>
                <w:rStyle w:val="IndexLink"/>
                <w:rtl w:val="true"/>
              </w:rPr>
              <w:tab/>
            </w:r>
            <w:r>
              <w:rPr>
                <w:rStyle w:val="IndexLink"/>
              </w:rPr>
              <w:t>159</w:t>
            </w:r>
          </w:hyperlink>
        </w:p>
        <w:p>
          <w:pPr>
            <w:pStyle w:val="Contents5"/>
            <w:tabs>
              <w:tab w:val="clear" w:pos="7892"/>
              <w:tab w:val="right" w:pos="9026" w:leader="dot"/>
            </w:tabs>
            <w:rPr/>
          </w:pPr>
          <w:hyperlink w:anchor="__RefHeading___Toc7127829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712783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الواطئ البلوغ و العقل و الاختيار و عدم الشبهة مع إمكانها في حقه</w:t>
            </w:r>
            <w:r>
              <w:rPr>
                <w:rStyle w:val="IndexLink"/>
                <w:rtl w:val="true"/>
              </w:rPr>
              <w:tab/>
            </w:r>
            <w:r>
              <w:rPr>
                <w:rStyle w:val="IndexLink"/>
              </w:rPr>
              <w:t>160</w:t>
            </w:r>
          </w:hyperlink>
        </w:p>
        <w:p>
          <w:pPr>
            <w:pStyle w:val="Contents5"/>
            <w:tabs>
              <w:tab w:val="clear" w:pos="7892"/>
              <w:tab w:val="right" w:pos="9026" w:leader="dot"/>
            </w:tabs>
            <w:rPr/>
          </w:pPr>
          <w:hyperlink w:anchor="__RefHeading___Toc712783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يثبت ذلك بشهادة عدلين، دون النساء لا منفردات و لا منضمات</w:t>
            </w:r>
            <w:r>
              <w:rPr>
                <w:rStyle w:val="IndexLink"/>
                <w:rtl w:val="true"/>
              </w:rPr>
              <w:tab/>
            </w:r>
            <w:r>
              <w:rPr>
                <w:rStyle w:val="IndexLink"/>
              </w:rPr>
              <w:t>161</w:t>
            </w:r>
          </w:hyperlink>
        </w:p>
        <w:p>
          <w:pPr>
            <w:pStyle w:val="Contents5"/>
            <w:tabs>
              <w:tab w:val="clear" w:pos="7892"/>
              <w:tab w:val="right" w:pos="9026" w:leader="dot"/>
            </w:tabs>
            <w:rPr/>
          </w:pPr>
          <w:hyperlink w:anchor="__RefHeading___Toc7127835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تترتب على وطئ البهيمة أمور</w:t>
            </w:r>
            <w:r>
              <w:rPr>
                <w:rStyle w:val="IndexLink"/>
                <w:rtl w:val="true"/>
              </w:rPr>
              <w:tab/>
            </w:r>
            <w:r>
              <w:rPr>
                <w:rStyle w:val="IndexLink"/>
              </w:rPr>
              <w:t>162</w:t>
            </w:r>
          </w:hyperlink>
        </w:p>
        <w:p>
          <w:pPr>
            <w:pStyle w:val="Contents5"/>
            <w:tabs>
              <w:tab w:val="clear" w:pos="7892"/>
              <w:tab w:val="right" w:pos="9026" w:leader="dot"/>
            </w:tabs>
            <w:rPr/>
          </w:pPr>
          <w:hyperlink w:anchor="__RefHeading___Toc712783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إن كانت البهيمة مما لم يقصد منها اللحم و لا الظهر</w:t>
            </w:r>
            <w:r>
              <w:rPr>
                <w:rStyle w:val="IndexLink"/>
                <w:rtl w:val="true"/>
              </w:rPr>
              <w:tab/>
            </w:r>
            <w:r>
              <w:rPr>
                <w:rStyle w:val="IndexLink"/>
              </w:rPr>
              <w:t>164</w:t>
            </w:r>
          </w:hyperlink>
        </w:p>
        <w:p>
          <w:pPr>
            <w:pStyle w:val="Contents5"/>
            <w:tabs>
              <w:tab w:val="clear" w:pos="7892"/>
              <w:tab w:val="right" w:pos="9026" w:leader="dot"/>
            </w:tabs>
            <w:rPr/>
          </w:pPr>
          <w:hyperlink w:anchor="__RefHeading___Toc712783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إنما يجب على الحاكم ما تقدم من الأمور مباشرة أو تسبيبا</w:t>
            </w:r>
            <w:r>
              <w:rPr>
                <w:rStyle w:val="IndexLink"/>
                <w:rtl w:val="true"/>
              </w:rPr>
              <w:tab/>
            </w:r>
            <w:r>
              <w:rPr>
                <w:rStyle w:val="IndexLink"/>
              </w:rPr>
              <w:t>165</w:t>
            </w:r>
          </w:hyperlink>
        </w:p>
        <w:p>
          <w:pPr>
            <w:pStyle w:val="Contents5"/>
            <w:tabs>
              <w:tab w:val="clear" w:pos="7892"/>
              <w:tab w:val="right" w:pos="9026" w:leader="dot"/>
            </w:tabs>
            <w:rPr/>
          </w:pPr>
          <w:hyperlink w:anchor="__RefHeading___Toc712784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تكرر منه الفعل مع عدم تخلل التعزير فعليه تعزير واحد</w:t>
            </w:r>
            <w:r>
              <w:rPr>
                <w:rStyle w:val="IndexLink"/>
                <w:rtl w:val="true"/>
              </w:rPr>
              <w:tab/>
            </w:r>
            <w:r>
              <w:rPr>
                <w:rStyle w:val="IndexLink"/>
              </w:rPr>
              <w:t>165</w:t>
            </w:r>
          </w:hyperlink>
        </w:p>
        <w:p>
          <w:pPr>
            <w:pStyle w:val="Contents5"/>
            <w:tabs>
              <w:tab w:val="clear" w:pos="7892"/>
              <w:tab w:val="right" w:pos="9026" w:leader="dot"/>
            </w:tabs>
            <w:rPr/>
          </w:pPr>
          <w:hyperlink w:anchor="__RefHeading___Toc7127843_417432637">
            <w:r>
              <w:rPr>
                <w:webHidden/>
                <w:rStyle w:val="IndexLink"/>
                <w:rtl w:val="true"/>
              </w:rPr>
              <w:t xml:space="preserve">مسألة </w:t>
            </w:r>
            <w:r>
              <w:rPr>
                <w:rStyle w:val="IndexLink"/>
              </w:rPr>
              <w:t>7</w:t>
            </w:r>
            <w:r>
              <w:rPr>
                <w:rStyle w:val="IndexLink"/>
                <w:rtl w:val="true"/>
              </w:rPr>
              <w:t xml:space="preserve">: </w:t>
            </w:r>
            <w:r>
              <w:rPr>
                <w:rStyle w:val="IndexLink"/>
                <w:rtl w:val="true"/>
              </w:rPr>
              <w:t>وطئ المرأة الميتة كالحية فيرجم الواطئ مع الإحصان و يحدّ مع عدمه</w:t>
            </w:r>
            <w:r>
              <w:rPr>
                <w:rStyle w:val="IndexLink"/>
                <w:rtl w:val="true"/>
              </w:rPr>
              <w:tab/>
            </w:r>
            <w:r>
              <w:rPr>
                <w:rStyle w:val="IndexLink"/>
              </w:rPr>
              <w:t>165</w:t>
            </w:r>
          </w:hyperlink>
        </w:p>
        <w:p>
          <w:pPr>
            <w:pStyle w:val="Contents5"/>
            <w:tabs>
              <w:tab w:val="clear" w:pos="7892"/>
              <w:tab w:val="right" w:pos="9026" w:leader="dot"/>
            </w:tabs>
            <w:rPr/>
          </w:pPr>
          <w:hyperlink w:anchor="__RefHeading___Toc712784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أدخل ذكر الميت في فرجه يترتب عليه الجنابة</w:t>
            </w:r>
            <w:r>
              <w:rPr>
                <w:rStyle w:val="IndexLink"/>
                <w:rtl w:val="true"/>
              </w:rPr>
              <w:tab/>
            </w:r>
            <w:r>
              <w:rPr>
                <w:rStyle w:val="IndexLink"/>
              </w:rPr>
              <w:t>166</w:t>
            </w:r>
          </w:hyperlink>
        </w:p>
        <w:p>
          <w:pPr>
            <w:pStyle w:val="Contents5"/>
            <w:tabs>
              <w:tab w:val="clear" w:pos="7892"/>
              <w:tab w:val="right" w:pos="9026" w:leader="dot"/>
            </w:tabs>
            <w:rPr/>
          </w:pPr>
          <w:hyperlink w:anchor="__RefHeading___Toc712784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في ثبوت الحدّ بوطء الميت جميع ما يشترط في الوطي بالحي</w:t>
            </w:r>
            <w:r>
              <w:rPr>
                <w:rStyle w:val="IndexLink"/>
                <w:rtl w:val="true"/>
              </w:rPr>
              <w:tab/>
            </w:r>
            <w:r>
              <w:rPr>
                <w:rStyle w:val="IndexLink"/>
              </w:rPr>
              <w:t>167</w:t>
            </w:r>
          </w:hyperlink>
        </w:p>
        <w:p>
          <w:pPr>
            <w:pStyle w:val="Contents5"/>
            <w:tabs>
              <w:tab w:val="clear" w:pos="7892"/>
              <w:tab w:val="right" w:pos="9026" w:leader="dot"/>
            </w:tabs>
            <w:rPr/>
          </w:pPr>
          <w:hyperlink w:anchor="__RefHeading___Toc712784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يثبت ذلك بما يثبت به وطئ الحي من الإقرار أربعا أو الشهادة من أربعة رجال عدول</w:t>
            </w:r>
            <w:r>
              <w:rPr>
                <w:rStyle w:val="IndexLink"/>
                <w:rtl w:val="true"/>
              </w:rPr>
              <w:tab/>
            </w:r>
            <w:r>
              <w:rPr>
                <w:rStyle w:val="IndexLink"/>
              </w:rPr>
              <w:t>167</w:t>
            </w:r>
          </w:hyperlink>
        </w:p>
        <w:p>
          <w:pPr>
            <w:pStyle w:val="Contents5"/>
            <w:tabs>
              <w:tab w:val="clear" w:pos="7892"/>
              <w:tab w:val="right" w:pos="9026" w:leader="dot"/>
            </w:tabs>
            <w:rPr/>
          </w:pPr>
          <w:hyperlink w:anchor="__RefHeading___Toc712785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من استمنى بيده أو بسائر أعضائه يعزّره الحاكم بما يراه</w:t>
            </w:r>
            <w:r>
              <w:rPr>
                <w:rStyle w:val="IndexLink"/>
                <w:rtl w:val="true"/>
              </w:rPr>
              <w:tab/>
            </w:r>
            <w:r>
              <w:rPr>
                <w:rStyle w:val="IndexLink"/>
              </w:rPr>
              <w:t>167</w:t>
            </w:r>
          </w:hyperlink>
        </w:p>
        <w:p>
          <w:pPr>
            <w:pStyle w:val="Contents5"/>
            <w:tabs>
              <w:tab w:val="clear" w:pos="7892"/>
              <w:tab w:val="right" w:pos="9026" w:leader="dot"/>
            </w:tabs>
            <w:rPr/>
          </w:pPr>
          <w:hyperlink w:anchor="__RefHeading___Toc712785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يثبت ذلك بشهادة عدلين و بالإقرار و لو مرة</w:t>
            </w:r>
            <w:r>
              <w:rPr>
                <w:rStyle w:val="IndexLink"/>
                <w:rtl w:val="true"/>
              </w:rPr>
              <w:tab/>
            </w:r>
            <w:r>
              <w:rPr>
                <w:rStyle w:val="IndexLink"/>
              </w:rPr>
              <w:t>170</w:t>
            </w:r>
          </w:hyperlink>
        </w:p>
        <w:p>
          <w:pPr>
            <w:pStyle w:val="Contents3"/>
            <w:tabs>
              <w:tab w:val="clear" w:pos="8459"/>
              <w:tab w:val="right" w:pos="9026" w:leader="dot"/>
            </w:tabs>
            <w:rPr/>
          </w:pPr>
          <w:hyperlink w:anchor="__RefHeading___Toc7127855_417432637">
            <w:r>
              <w:rPr>
                <w:webHidden/>
                <w:rStyle w:val="IndexLink"/>
                <w:rtl w:val="true"/>
              </w:rPr>
              <w:t>الدفاع و ما يتعلق به</w:t>
            </w:r>
            <w:r>
              <w:rPr>
                <w:rStyle w:val="IndexLink"/>
                <w:rtl w:val="true"/>
              </w:rPr>
              <w:tab/>
            </w:r>
            <w:r>
              <w:rPr>
                <w:rStyle w:val="IndexLink"/>
              </w:rPr>
              <w:t>171</w:t>
            </w:r>
          </w:hyperlink>
        </w:p>
        <w:p>
          <w:pPr>
            <w:pStyle w:val="Contents4"/>
            <w:tabs>
              <w:tab w:val="clear" w:pos="8176"/>
              <w:tab w:val="right" w:pos="9026" w:leader="dot"/>
            </w:tabs>
            <w:rPr/>
          </w:pPr>
          <w:hyperlink w:anchor="__RefHeading___Toc7127857_41743263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712785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للإنسان أن يدفع عن نفسه و حريمه و ماله ما استطاع</w:t>
            </w:r>
            <w:r>
              <w:rPr>
                <w:rStyle w:val="IndexLink"/>
                <w:rtl w:val="true"/>
              </w:rPr>
              <w:tab/>
            </w:r>
            <w:r>
              <w:rPr>
                <w:rStyle w:val="IndexLink"/>
              </w:rPr>
              <w:t>172</w:t>
            </w:r>
          </w:hyperlink>
        </w:p>
        <w:p>
          <w:pPr>
            <w:pStyle w:val="Contents4"/>
            <w:tabs>
              <w:tab w:val="clear" w:pos="8176"/>
              <w:tab w:val="right" w:pos="9026" w:leader="dot"/>
            </w:tabs>
            <w:rPr/>
          </w:pPr>
          <w:hyperlink w:anchor="__RefHeading___Toc7127861_417432637">
            <w:r>
              <w:rPr>
                <w:webHidden/>
                <w:rStyle w:val="IndexLink"/>
                <w:rtl w:val="true"/>
              </w:rPr>
              <w:t xml:space="preserve">مسألة </w:t>
            </w:r>
            <w:r>
              <w:rPr>
                <w:rStyle w:val="IndexLink"/>
              </w:rPr>
              <w:t>2</w:t>
            </w:r>
            <w:r>
              <w:rPr>
                <w:rStyle w:val="IndexLink"/>
                <w:rtl w:val="true"/>
              </w:rPr>
              <w:t xml:space="preserve">: </w:t>
            </w:r>
            <w:r>
              <w:rPr>
                <w:rStyle w:val="IndexLink"/>
                <w:rtl w:val="true"/>
              </w:rPr>
              <w:t>وجوب الدفاع عن النفس و العرض عيني إذا قدر الشخص عليه</w:t>
            </w:r>
            <w:r>
              <w:rPr>
                <w:rStyle w:val="IndexLink"/>
                <w:rtl w:val="true"/>
              </w:rPr>
              <w:tab/>
            </w:r>
            <w:r>
              <w:rPr>
                <w:rStyle w:val="IndexLink"/>
              </w:rPr>
              <w:t>173</w:t>
            </w:r>
          </w:hyperlink>
        </w:p>
        <w:p>
          <w:pPr>
            <w:pStyle w:val="Contents4"/>
            <w:tabs>
              <w:tab w:val="clear" w:pos="8176"/>
              <w:tab w:val="right" w:pos="9026" w:leader="dot"/>
            </w:tabs>
            <w:rPr/>
          </w:pPr>
          <w:hyperlink w:anchor="__RefHeading___Toc712786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وجوب الدفاع بين الصغير</w:t>
            </w:r>
            <w:r>
              <w:rPr>
                <w:rStyle w:val="IndexLink"/>
                <w:rtl w:val="true"/>
              </w:rPr>
              <w:t xml:space="preserve">- </w:t>
            </w:r>
            <w:r>
              <w:rPr>
                <w:rStyle w:val="IndexLink"/>
                <w:rtl w:val="true"/>
              </w:rPr>
              <w:t>الذي يتمكن و الكبير</w:t>
            </w:r>
            <w:r>
              <w:rPr>
                <w:rStyle w:val="IndexLink"/>
                <w:rtl w:val="true"/>
              </w:rPr>
              <w:tab/>
            </w:r>
            <w:r>
              <w:rPr>
                <w:rStyle w:val="IndexLink"/>
              </w:rPr>
              <w:t>173</w:t>
            </w:r>
          </w:hyperlink>
        </w:p>
        <w:p>
          <w:pPr>
            <w:pStyle w:val="Contents4"/>
            <w:tabs>
              <w:tab w:val="clear" w:pos="8176"/>
              <w:tab w:val="right" w:pos="9026" w:leader="dot"/>
            </w:tabs>
            <w:rPr/>
          </w:pPr>
          <w:hyperlink w:anchor="__RefHeading___Toc712786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توقف الدفاع على بذل مال يجب ذلك</w:t>
            </w:r>
            <w:r>
              <w:rPr>
                <w:rStyle w:val="IndexLink"/>
                <w:rtl w:val="true"/>
              </w:rPr>
              <w:tab/>
            </w:r>
            <w:r>
              <w:rPr>
                <w:rStyle w:val="IndexLink"/>
              </w:rPr>
              <w:t>174</w:t>
            </w:r>
          </w:hyperlink>
        </w:p>
        <w:p>
          <w:pPr>
            <w:pStyle w:val="Contents4"/>
            <w:tabs>
              <w:tab w:val="clear" w:pos="8176"/>
              <w:tab w:val="right" w:pos="9026" w:leader="dot"/>
            </w:tabs>
            <w:rPr/>
          </w:pPr>
          <w:hyperlink w:anchor="__RefHeading___Toc7127867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في الدفاع مراعاة الأسهل فالأسهل مع الإمكان و الغرض</w:t>
            </w:r>
            <w:r>
              <w:rPr>
                <w:rStyle w:val="IndexLink"/>
                <w:rtl w:val="true"/>
              </w:rPr>
              <w:tab/>
            </w:r>
            <w:r>
              <w:rPr>
                <w:rStyle w:val="IndexLink"/>
              </w:rPr>
              <w:t>174</w:t>
            </w:r>
          </w:hyperlink>
        </w:p>
        <w:p>
          <w:pPr>
            <w:pStyle w:val="Contents4"/>
            <w:tabs>
              <w:tab w:val="clear" w:pos="8176"/>
              <w:tab w:val="right" w:pos="9026" w:leader="dot"/>
            </w:tabs>
            <w:rPr/>
          </w:pPr>
          <w:hyperlink w:anchor="__RefHeading___Toc7127869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يذهب جناية المدفوع هدرا قتلا كانت أو جرحا</w:t>
            </w:r>
            <w:r>
              <w:rPr>
                <w:rStyle w:val="IndexLink"/>
                <w:rtl w:val="true"/>
              </w:rPr>
              <w:tab/>
            </w:r>
            <w:r>
              <w:rPr>
                <w:rStyle w:val="IndexLink"/>
              </w:rPr>
              <w:t>174</w:t>
            </w:r>
          </w:hyperlink>
        </w:p>
        <w:p>
          <w:pPr>
            <w:pStyle w:val="Contents4"/>
            <w:tabs>
              <w:tab w:val="clear" w:pos="8176"/>
              <w:tab w:val="right" w:pos="9026" w:leader="dot"/>
            </w:tabs>
            <w:rPr/>
          </w:pPr>
          <w:hyperlink w:anchor="__RefHeading___Toc712787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هجم على من يتعلق به من أولاده و أقاربه حتى الخادم و الخادمة ليقتله ظلما</w:t>
            </w:r>
            <w:r>
              <w:rPr>
                <w:rStyle w:val="IndexLink"/>
                <w:rtl w:val="true"/>
              </w:rPr>
              <w:tab/>
            </w:r>
            <w:r>
              <w:rPr>
                <w:rStyle w:val="IndexLink"/>
              </w:rPr>
              <w:t>175</w:t>
            </w:r>
          </w:hyperlink>
        </w:p>
        <w:p>
          <w:pPr>
            <w:pStyle w:val="Contents4"/>
            <w:tabs>
              <w:tab w:val="clear" w:pos="8176"/>
              <w:tab w:val="right" w:pos="9026" w:leader="dot"/>
            </w:tabs>
            <w:rPr/>
          </w:pPr>
          <w:hyperlink w:anchor="__RefHeading___Toc712787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هجم على حريمه بالتجاوز أو هتك العرض وجبت المدافعة</w:t>
            </w:r>
            <w:r>
              <w:rPr>
                <w:rStyle w:val="IndexLink"/>
                <w:rtl w:val="true"/>
              </w:rPr>
              <w:tab/>
            </w:r>
            <w:r>
              <w:rPr>
                <w:rStyle w:val="IndexLink"/>
              </w:rPr>
              <w:t>175</w:t>
            </w:r>
          </w:hyperlink>
        </w:p>
        <w:p>
          <w:pPr>
            <w:pStyle w:val="Contents4"/>
            <w:tabs>
              <w:tab w:val="clear" w:pos="8176"/>
              <w:tab w:val="right" w:pos="9026" w:leader="dot"/>
            </w:tabs>
            <w:rPr/>
          </w:pPr>
          <w:hyperlink w:anchor="__RefHeading___Toc712787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هجم على مال يتعلق به جاز له دفعه بأي وجه أمكن</w:t>
            </w:r>
            <w:r>
              <w:rPr>
                <w:rStyle w:val="IndexLink"/>
                <w:rtl w:val="true"/>
              </w:rPr>
              <w:tab/>
            </w:r>
            <w:r>
              <w:rPr>
                <w:rStyle w:val="IndexLink"/>
              </w:rPr>
              <w:t>175</w:t>
            </w:r>
          </w:hyperlink>
        </w:p>
        <w:p>
          <w:pPr>
            <w:pStyle w:val="Contents4"/>
            <w:tabs>
              <w:tab w:val="clear" w:pos="8176"/>
              <w:tab w:val="right" w:pos="9026" w:leader="dot"/>
            </w:tabs>
            <w:rPr/>
          </w:pPr>
          <w:hyperlink w:anchor="__RefHeading___Toc712787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مراعاة الأسهل فالأسهل</w:t>
            </w:r>
            <w:r>
              <w:rPr>
                <w:rStyle w:val="IndexLink"/>
                <w:rtl w:val="true"/>
              </w:rPr>
              <w:tab/>
            </w:r>
            <w:r>
              <w:rPr>
                <w:rStyle w:val="IndexLink"/>
              </w:rPr>
              <w:t>176</w:t>
            </w:r>
          </w:hyperlink>
        </w:p>
        <w:p>
          <w:pPr>
            <w:pStyle w:val="Contents4"/>
            <w:tabs>
              <w:tab w:val="clear" w:pos="8176"/>
              <w:tab w:val="right" w:pos="9026" w:leader="dot"/>
            </w:tabs>
            <w:rPr/>
          </w:pPr>
          <w:hyperlink w:anchor="__RefHeading___Toc712787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تعدّى المدافع عما هو الكافي في الدفع من مراعاة الأيسر فالأيسر عرفا يكون ضامنا</w:t>
            </w:r>
            <w:r>
              <w:rPr>
                <w:rStyle w:val="IndexLink"/>
                <w:rtl w:val="true"/>
              </w:rPr>
              <w:tab/>
            </w:r>
            <w:r>
              <w:rPr>
                <w:rStyle w:val="IndexLink"/>
              </w:rPr>
              <w:t>176</w:t>
            </w:r>
          </w:hyperlink>
        </w:p>
        <w:p>
          <w:pPr>
            <w:pStyle w:val="Contents4"/>
            <w:tabs>
              <w:tab w:val="clear" w:pos="8176"/>
              <w:tab w:val="right" w:pos="9026" w:leader="dot"/>
            </w:tabs>
            <w:rPr/>
          </w:pPr>
          <w:hyperlink w:anchor="__RefHeading___Toc712788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هجم عليه</w:t>
            </w:r>
            <w:r>
              <w:rPr>
                <w:rStyle w:val="IndexLink"/>
                <w:rtl w:val="true"/>
              </w:rPr>
              <w:t xml:space="preserve">- </w:t>
            </w:r>
            <w:r>
              <w:rPr>
                <w:rStyle w:val="IndexLink"/>
                <w:rtl w:val="true"/>
              </w:rPr>
              <w:t>أو على حريمه</w:t>
            </w:r>
            <w:r>
              <w:rPr>
                <w:rStyle w:val="IndexLink"/>
                <w:rtl w:val="true"/>
              </w:rPr>
              <w:t xml:space="preserve">- </w:t>
            </w:r>
            <w:r>
              <w:rPr>
                <w:rStyle w:val="IndexLink"/>
                <w:rtl w:val="true"/>
              </w:rPr>
              <w:t>ليقتله وجب الدفاع</w:t>
            </w:r>
            <w:r>
              <w:rPr>
                <w:rStyle w:val="IndexLink"/>
                <w:rtl w:val="true"/>
              </w:rPr>
              <w:tab/>
            </w:r>
            <w:r>
              <w:rPr>
                <w:rStyle w:val="IndexLink"/>
              </w:rPr>
              <w:t>177</w:t>
            </w:r>
          </w:hyperlink>
        </w:p>
        <w:p>
          <w:pPr>
            <w:pStyle w:val="Contents4"/>
            <w:tabs>
              <w:tab w:val="clear" w:pos="8176"/>
              <w:tab w:val="right" w:pos="9026" w:leader="dot"/>
            </w:tabs>
            <w:rPr/>
          </w:pPr>
          <w:hyperlink w:anchor="__RefHeading___Toc712788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اندفع المهاجم بالهرب منه أو تهريب حريمه منه</w:t>
            </w:r>
            <w:r>
              <w:rPr>
                <w:rStyle w:val="IndexLink"/>
                <w:rtl w:val="true"/>
              </w:rPr>
              <w:tab/>
            </w:r>
            <w:r>
              <w:rPr>
                <w:rStyle w:val="IndexLink"/>
              </w:rPr>
              <w:t>178</w:t>
            </w:r>
          </w:hyperlink>
        </w:p>
        <w:p>
          <w:pPr>
            <w:pStyle w:val="Contents4"/>
            <w:tabs>
              <w:tab w:val="clear" w:pos="8176"/>
              <w:tab w:val="right" w:pos="9026" w:leader="dot"/>
            </w:tabs>
            <w:rPr/>
          </w:pPr>
          <w:hyperlink w:anchor="__RefHeading___Toc712788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أراد المهاجم القتل أو هتك الحريم وجبت المقاتلة معه</w:t>
            </w:r>
            <w:r>
              <w:rPr>
                <w:rStyle w:val="IndexLink"/>
                <w:rtl w:val="true"/>
              </w:rPr>
              <w:tab/>
            </w:r>
            <w:r>
              <w:rPr>
                <w:rStyle w:val="IndexLink"/>
              </w:rPr>
              <w:t>178</w:t>
            </w:r>
          </w:hyperlink>
        </w:p>
        <w:p>
          <w:pPr>
            <w:pStyle w:val="Contents4"/>
            <w:tabs>
              <w:tab w:val="clear" w:pos="8176"/>
              <w:tab w:val="right" w:pos="9026" w:leader="dot"/>
            </w:tabs>
            <w:rPr/>
          </w:pPr>
          <w:hyperlink w:anchor="__RefHeading___Toc712788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أحرز قصد المهاجم للظلم و لو بالقرائن المعتبرة الموجبة للاطمئنان تجوز المدافعة معه</w:t>
            </w:r>
            <w:r>
              <w:rPr>
                <w:rStyle w:val="IndexLink"/>
                <w:rtl w:val="true"/>
              </w:rPr>
              <w:tab/>
            </w:r>
            <w:r>
              <w:rPr>
                <w:rStyle w:val="IndexLink"/>
              </w:rPr>
              <w:t>178</w:t>
            </w:r>
          </w:hyperlink>
        </w:p>
        <w:p>
          <w:pPr>
            <w:pStyle w:val="Contents4"/>
            <w:tabs>
              <w:tab w:val="clear" w:pos="8176"/>
              <w:tab w:val="right" w:pos="9026" w:leader="dot"/>
            </w:tabs>
            <w:rPr/>
          </w:pPr>
          <w:hyperlink w:anchor="__RefHeading___Toc712788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أحرز قصد المهاجم إلى النفس أو الحريم أو المال</w:t>
            </w:r>
            <w:r>
              <w:rPr>
                <w:rStyle w:val="IndexLink"/>
                <w:rtl w:val="true"/>
              </w:rPr>
              <w:tab/>
            </w:r>
            <w:r>
              <w:rPr>
                <w:rStyle w:val="IndexLink"/>
              </w:rPr>
              <w:t>178</w:t>
            </w:r>
          </w:hyperlink>
        </w:p>
        <w:p>
          <w:pPr>
            <w:pStyle w:val="Contents4"/>
            <w:tabs>
              <w:tab w:val="clear" w:pos="8176"/>
              <w:tab w:val="right" w:pos="9026" w:leader="dot"/>
            </w:tabs>
            <w:rPr/>
          </w:pPr>
          <w:hyperlink w:anchor="__RefHeading___Toc712789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قصد المهاجم من محارب أو لص أو نحوهما فاعتقد المهجوم عليه خلافه</w:t>
            </w:r>
            <w:r>
              <w:rPr>
                <w:rStyle w:val="IndexLink"/>
                <w:rtl w:val="true"/>
              </w:rPr>
              <w:tab/>
            </w:r>
            <w:r>
              <w:rPr>
                <w:rStyle w:val="IndexLink"/>
              </w:rPr>
              <w:t>179</w:t>
            </w:r>
          </w:hyperlink>
        </w:p>
        <w:p>
          <w:pPr>
            <w:pStyle w:val="Contents4"/>
            <w:tabs>
              <w:tab w:val="clear" w:pos="8176"/>
              <w:tab w:val="right" w:pos="9026" w:leader="dot"/>
            </w:tabs>
            <w:rPr/>
          </w:pPr>
          <w:hyperlink w:anchor="__RefHeading___Toc712789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هجم شخصان كل منهما على الآخر بقصد القتل أو الجرح أو نهب المال أو هتك العرض ضمن كل منهما للآخر</w:t>
            </w:r>
            <w:r>
              <w:rPr>
                <w:rStyle w:val="IndexLink"/>
                <w:rtl w:val="true"/>
              </w:rPr>
              <w:tab/>
            </w:r>
            <w:r>
              <w:rPr>
                <w:rStyle w:val="IndexLink"/>
              </w:rPr>
              <w:t>179</w:t>
            </w:r>
          </w:hyperlink>
        </w:p>
        <w:p>
          <w:pPr>
            <w:pStyle w:val="Contents4"/>
            <w:tabs>
              <w:tab w:val="clear" w:pos="8176"/>
              <w:tab w:val="right" w:pos="9026" w:leader="dot"/>
            </w:tabs>
            <w:rPr/>
          </w:pPr>
          <w:hyperlink w:anchor="__RefHeading___Toc7127895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علم الشخص بأنه لا أثر لهجوم المهاجم لضعفه</w:t>
            </w:r>
            <w:r>
              <w:rPr>
                <w:rStyle w:val="IndexLink"/>
                <w:rtl w:val="true"/>
              </w:rPr>
              <w:tab/>
            </w:r>
            <w:r>
              <w:rPr>
                <w:rStyle w:val="IndexLink"/>
              </w:rPr>
              <w:t>180</w:t>
            </w:r>
          </w:hyperlink>
        </w:p>
        <w:p>
          <w:pPr>
            <w:pStyle w:val="Contents4"/>
            <w:tabs>
              <w:tab w:val="clear" w:pos="8176"/>
              <w:tab w:val="right" w:pos="9026" w:leader="dot"/>
            </w:tabs>
            <w:rPr/>
          </w:pPr>
          <w:hyperlink w:anchor="__RefHeading___Toc712789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هجم المهاجم و قبل الوصول إلى الشخص ارتدع و أظهر الندامة لا يجوز الإضرار به بشي‌ء</w:t>
            </w:r>
            <w:r>
              <w:rPr>
                <w:rStyle w:val="IndexLink"/>
                <w:rtl w:val="true"/>
              </w:rPr>
              <w:tab/>
            </w:r>
            <w:r>
              <w:rPr>
                <w:rStyle w:val="IndexLink"/>
              </w:rPr>
              <w:t>180</w:t>
            </w:r>
          </w:hyperlink>
        </w:p>
        <w:p>
          <w:pPr>
            <w:pStyle w:val="Contents4"/>
            <w:tabs>
              <w:tab w:val="clear" w:pos="8176"/>
              <w:tab w:val="right" w:pos="9026" w:leader="dot"/>
            </w:tabs>
            <w:rPr/>
          </w:pPr>
          <w:hyperlink w:anchor="__RefHeading___Toc712789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يجوز الدفاع لو كان المهاجم مقبلا</w:t>
            </w:r>
            <w:r>
              <w:rPr>
                <w:rStyle w:val="IndexLink"/>
                <w:rtl w:val="true"/>
              </w:rPr>
              <w:tab/>
            </w:r>
            <w:r>
              <w:rPr>
                <w:rStyle w:val="IndexLink"/>
              </w:rPr>
              <w:t>180</w:t>
            </w:r>
          </w:hyperlink>
        </w:p>
        <w:p>
          <w:pPr>
            <w:pStyle w:val="Contents4"/>
            <w:tabs>
              <w:tab w:val="clear" w:pos="8176"/>
              <w:tab w:val="right" w:pos="9026" w:leader="dot"/>
            </w:tabs>
            <w:rPr/>
          </w:pPr>
          <w:hyperlink w:anchor="__RefHeading___Toc712790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ضرب المهاجم فعطّله عن هجومه أو ربطه كذلك</w:t>
            </w:r>
            <w:r>
              <w:rPr>
                <w:rStyle w:val="IndexLink"/>
                <w:rtl w:val="true"/>
              </w:rPr>
              <w:tab/>
            </w:r>
            <w:r>
              <w:rPr>
                <w:rStyle w:val="IndexLink"/>
              </w:rPr>
              <w:t>181</w:t>
            </w:r>
          </w:hyperlink>
        </w:p>
        <w:p>
          <w:pPr>
            <w:pStyle w:val="Contents4"/>
            <w:tabs>
              <w:tab w:val="clear" w:pos="8176"/>
              <w:tab w:val="right" w:pos="9026" w:leader="dot"/>
            </w:tabs>
            <w:rPr/>
          </w:pPr>
          <w:hyperlink w:anchor="__RefHeading___Toc712790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هجم عليه لقتله أو هتك عرضه فلم يتمكّن على دفعه بنفسه وجب عليه التوسل بالغير</w:t>
            </w:r>
            <w:r>
              <w:rPr>
                <w:rStyle w:val="IndexLink"/>
                <w:rtl w:val="true"/>
              </w:rPr>
              <w:tab/>
            </w:r>
            <w:r>
              <w:rPr>
                <w:rStyle w:val="IndexLink"/>
              </w:rPr>
              <w:t>181</w:t>
            </w:r>
          </w:hyperlink>
        </w:p>
        <w:p>
          <w:pPr>
            <w:pStyle w:val="Contents4"/>
            <w:tabs>
              <w:tab w:val="clear" w:pos="8176"/>
              <w:tab w:val="right" w:pos="9026" w:leader="dot"/>
            </w:tabs>
            <w:rPr/>
          </w:pPr>
          <w:hyperlink w:anchor="__RefHeading___Toc7127905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ضرب المهاجم مقبلا فقطع عضوا منه مع توقف الدفع عليه فلا ضمان فيه</w:t>
            </w:r>
            <w:r>
              <w:rPr>
                <w:rStyle w:val="IndexLink"/>
                <w:rtl w:val="true"/>
              </w:rPr>
              <w:tab/>
            </w:r>
            <w:r>
              <w:rPr>
                <w:rStyle w:val="IndexLink"/>
              </w:rPr>
              <w:t>182</w:t>
            </w:r>
          </w:hyperlink>
        </w:p>
        <w:p>
          <w:pPr>
            <w:pStyle w:val="Contents4"/>
            <w:tabs>
              <w:tab w:val="clear" w:pos="8176"/>
              <w:tab w:val="right" w:pos="9026" w:leader="dot"/>
            </w:tabs>
            <w:rPr/>
          </w:pPr>
          <w:hyperlink w:anchor="__RefHeading___Toc7127907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قطع إحدى يدي المهاجم حال الإقبال و يده الأخرى حال الادبار فرارا يجري عليه الحكمان</w:t>
            </w:r>
            <w:r>
              <w:rPr>
                <w:rStyle w:val="IndexLink"/>
                <w:rtl w:val="true"/>
              </w:rPr>
              <w:tab/>
            </w:r>
            <w:r>
              <w:rPr>
                <w:rStyle w:val="IndexLink"/>
              </w:rPr>
              <w:t>182</w:t>
            </w:r>
          </w:hyperlink>
        </w:p>
        <w:p>
          <w:pPr>
            <w:pStyle w:val="Contents4"/>
            <w:tabs>
              <w:tab w:val="clear" w:pos="8176"/>
              <w:tab w:val="right" w:pos="9026" w:leader="dot"/>
            </w:tabs>
            <w:rPr/>
          </w:pPr>
          <w:hyperlink w:anchor="__RefHeading___Toc7127909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الهجوم قد يكون بالنسبة إلى شخص واحد و قد يكون على صنف و قد يكون على نوع خاص</w:t>
            </w:r>
            <w:r>
              <w:rPr>
                <w:rStyle w:val="IndexLink"/>
                <w:rtl w:val="true"/>
              </w:rPr>
              <w:tab/>
            </w:r>
            <w:r>
              <w:rPr>
                <w:rStyle w:val="IndexLink"/>
              </w:rPr>
              <w:t>183</w:t>
            </w:r>
          </w:hyperlink>
        </w:p>
        <w:p>
          <w:pPr>
            <w:pStyle w:val="Contents4"/>
            <w:tabs>
              <w:tab w:val="clear" w:pos="8176"/>
              <w:tab w:val="right" w:pos="9026" w:leader="dot"/>
            </w:tabs>
            <w:rPr/>
          </w:pPr>
          <w:hyperlink w:anchor="__RefHeading___Toc712791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وجد مع زوجته أو ولده أو بنته أو أحد من أرحامه و قرابته و أهله من ينال منه الفاحشة</w:t>
            </w:r>
            <w:r>
              <w:rPr>
                <w:rStyle w:val="IndexLink"/>
                <w:rtl w:val="true"/>
              </w:rPr>
              <w:tab/>
            </w:r>
            <w:r>
              <w:rPr>
                <w:rStyle w:val="IndexLink"/>
              </w:rPr>
              <w:t>183</w:t>
            </w:r>
          </w:hyperlink>
        </w:p>
        <w:p>
          <w:pPr>
            <w:pStyle w:val="Contents4"/>
            <w:tabs>
              <w:tab w:val="clear" w:pos="8176"/>
              <w:tab w:val="right" w:pos="9026" w:leader="dot"/>
            </w:tabs>
            <w:rPr/>
          </w:pPr>
          <w:hyperlink w:anchor="__RefHeading___Toc7127913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وجد مع زوجته رجلا يزني بها و علم مطاوعتها له</w:t>
            </w:r>
            <w:r>
              <w:rPr>
                <w:rStyle w:val="IndexLink"/>
                <w:rtl w:val="true"/>
              </w:rPr>
              <w:tab/>
            </w:r>
            <w:r>
              <w:rPr>
                <w:rStyle w:val="IndexLink"/>
              </w:rPr>
              <w:t>184</w:t>
            </w:r>
          </w:hyperlink>
        </w:p>
        <w:p>
          <w:pPr>
            <w:pStyle w:val="Contents4"/>
            <w:tabs>
              <w:tab w:val="clear" w:pos="8176"/>
              <w:tab w:val="right" w:pos="9026" w:leader="dot"/>
            </w:tabs>
            <w:rPr/>
          </w:pPr>
          <w:hyperlink w:anchor="__RefHeading___Toc7127915_417432637">
            <w:r>
              <w:rPr>
                <w:webHidden/>
                <w:rStyle w:val="IndexLink"/>
                <w:rtl w:val="true"/>
              </w:rPr>
              <w:t xml:space="preserve">مسألة </w:t>
            </w:r>
            <w:r>
              <w:rPr>
                <w:rStyle w:val="IndexLink"/>
              </w:rPr>
              <w:t>29</w:t>
            </w:r>
            <w:r>
              <w:rPr>
                <w:rStyle w:val="IndexLink"/>
                <w:rtl w:val="true"/>
              </w:rPr>
              <w:t xml:space="preserve">: </w:t>
            </w:r>
            <w:r>
              <w:rPr>
                <w:rStyle w:val="IndexLink"/>
                <w:rtl w:val="true"/>
              </w:rPr>
              <w:t>كل مورد جاز فيه الضرب و الجرح و القتل إنما يجوز فيما بينه و بين اللّه تعالى فلا شي‌ء عليه واقعا</w:t>
            </w:r>
            <w:r>
              <w:rPr>
                <w:rStyle w:val="IndexLink"/>
                <w:rtl w:val="true"/>
              </w:rPr>
              <w:tab/>
            </w:r>
            <w:r>
              <w:rPr>
                <w:rStyle w:val="IndexLink"/>
              </w:rPr>
              <w:t>185</w:t>
            </w:r>
          </w:hyperlink>
        </w:p>
        <w:p>
          <w:pPr>
            <w:pStyle w:val="Contents4"/>
            <w:tabs>
              <w:tab w:val="clear" w:pos="8176"/>
              <w:tab w:val="right" w:pos="9026" w:leader="dot"/>
            </w:tabs>
            <w:rPr/>
          </w:pPr>
          <w:hyperlink w:anchor="__RefHeading___Toc7127917_417432637">
            <w:r>
              <w:rPr>
                <w:webHidden/>
                <w:rStyle w:val="IndexLink"/>
                <w:rtl w:val="true"/>
              </w:rPr>
              <w:t xml:space="preserve">مسألة </w:t>
            </w:r>
            <w:r>
              <w:rPr>
                <w:rStyle w:val="IndexLink"/>
              </w:rPr>
              <w:t>30</w:t>
            </w:r>
            <w:r>
              <w:rPr>
                <w:rStyle w:val="IndexLink"/>
                <w:rtl w:val="true"/>
              </w:rPr>
              <w:t xml:space="preserve">: </w:t>
            </w:r>
            <w:r>
              <w:rPr>
                <w:rStyle w:val="IndexLink"/>
                <w:rtl w:val="true"/>
              </w:rPr>
              <w:t>من اطّلع على عورات قوم بقصد النظر إلى ما يحرم</w:t>
            </w:r>
            <w:r>
              <w:rPr>
                <w:rStyle w:val="IndexLink"/>
                <w:rtl w:val="true"/>
              </w:rPr>
              <w:tab/>
            </w:r>
            <w:r>
              <w:rPr>
                <w:rStyle w:val="IndexLink"/>
              </w:rPr>
              <w:t>185</w:t>
            </w:r>
          </w:hyperlink>
        </w:p>
        <w:p>
          <w:pPr>
            <w:pStyle w:val="Contents4"/>
            <w:tabs>
              <w:tab w:val="clear" w:pos="8176"/>
              <w:tab w:val="right" w:pos="9026" w:leader="dot"/>
            </w:tabs>
            <w:rPr/>
          </w:pPr>
          <w:hyperlink w:anchor="__RefHeading___Toc7127919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كان المطّلع على العورات ممن لا أثر لاطلاعه</w:t>
            </w:r>
            <w:r>
              <w:rPr>
                <w:rStyle w:val="IndexLink"/>
                <w:rtl w:val="true"/>
              </w:rPr>
              <w:tab/>
            </w:r>
            <w:r>
              <w:rPr>
                <w:rStyle w:val="IndexLink"/>
              </w:rPr>
              <w:t>187</w:t>
            </w:r>
          </w:hyperlink>
        </w:p>
        <w:p>
          <w:pPr>
            <w:pStyle w:val="Contents4"/>
            <w:tabs>
              <w:tab w:val="clear" w:pos="8176"/>
              <w:tab w:val="right" w:pos="9026" w:leader="dot"/>
            </w:tabs>
            <w:rPr/>
          </w:pPr>
          <w:hyperlink w:anchor="__RefHeading___Toc7127921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فرق في الاطلاع و الرؤية بينما إذا كان بالمباشرة أو بالآلات المعدّة للرؤية من قريب أو بعيد</w:t>
            </w:r>
            <w:r>
              <w:rPr>
                <w:rStyle w:val="IndexLink"/>
                <w:rtl w:val="true"/>
              </w:rPr>
              <w:tab/>
            </w:r>
            <w:r>
              <w:rPr>
                <w:rStyle w:val="IndexLink"/>
              </w:rPr>
              <w:t>188</w:t>
            </w:r>
          </w:hyperlink>
        </w:p>
        <w:p>
          <w:pPr>
            <w:pStyle w:val="Contents4"/>
            <w:tabs>
              <w:tab w:val="clear" w:pos="8176"/>
              <w:tab w:val="right" w:pos="9026" w:leader="dot"/>
            </w:tabs>
            <w:rPr/>
          </w:pPr>
          <w:hyperlink w:anchor="__RefHeading___Toc7127923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اطّلع على العورة و زجره فلم ينزجر فجنى عليه بالرمي</w:t>
            </w:r>
            <w:r>
              <w:rPr>
                <w:rStyle w:val="IndexLink"/>
                <w:rtl w:val="true"/>
              </w:rPr>
              <w:tab/>
            </w:r>
            <w:r>
              <w:rPr>
                <w:rStyle w:val="IndexLink"/>
              </w:rPr>
              <w:t>188</w:t>
            </w:r>
          </w:hyperlink>
        </w:p>
        <w:p>
          <w:pPr>
            <w:pStyle w:val="Contents4"/>
            <w:tabs>
              <w:tab w:val="clear" w:pos="8176"/>
              <w:tab w:val="right" w:pos="9026" w:leader="dot"/>
            </w:tabs>
            <w:rPr/>
          </w:pPr>
          <w:hyperlink w:anchor="__RefHeading___Toc7127925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يجوز الدفاع بما مرّ من الشرائط</w:t>
            </w:r>
            <w:r>
              <w:rPr>
                <w:rStyle w:val="IndexLink"/>
                <w:rtl w:val="true"/>
              </w:rPr>
              <w:tab/>
            </w:r>
            <w:r>
              <w:rPr>
                <w:rStyle w:val="IndexLink"/>
              </w:rPr>
              <w:t>188</w:t>
            </w:r>
          </w:hyperlink>
        </w:p>
        <w:p>
          <w:pPr>
            <w:pStyle w:val="Contents4"/>
            <w:tabs>
              <w:tab w:val="clear" w:pos="8176"/>
              <w:tab w:val="right" w:pos="9026" w:leader="dot"/>
            </w:tabs>
            <w:rPr/>
          </w:pPr>
          <w:hyperlink w:anchor="__RefHeading___Toc7127927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جعل صاحب الدار ثقبا في داره</w:t>
            </w:r>
            <w:r>
              <w:rPr>
                <w:rStyle w:val="IndexLink"/>
                <w:rtl w:val="true"/>
              </w:rPr>
              <w:tab/>
            </w:r>
            <w:r>
              <w:rPr>
                <w:rStyle w:val="IndexLink"/>
              </w:rPr>
              <w:t>189</w:t>
            </w:r>
          </w:hyperlink>
        </w:p>
        <w:p>
          <w:pPr>
            <w:pStyle w:val="Contents4"/>
            <w:tabs>
              <w:tab w:val="clear" w:pos="8176"/>
              <w:tab w:val="right" w:pos="9026" w:leader="dot"/>
            </w:tabs>
            <w:rPr/>
          </w:pPr>
          <w:hyperlink w:anchor="__RefHeading___Toc7127929_417432637">
            <w:r>
              <w:rPr>
                <w:webHidden/>
                <w:rStyle w:val="IndexLink"/>
                <w:rtl w:val="true"/>
              </w:rPr>
              <w:t xml:space="preserve">مسألة </w:t>
            </w:r>
            <w:r>
              <w:rPr>
                <w:rStyle w:val="IndexLink"/>
              </w:rPr>
              <w:t>36</w:t>
            </w:r>
            <w:r>
              <w:rPr>
                <w:rStyle w:val="IndexLink"/>
                <w:rtl w:val="true"/>
              </w:rPr>
              <w:t xml:space="preserve">: </w:t>
            </w:r>
            <w:r>
              <w:rPr>
                <w:rStyle w:val="IndexLink"/>
                <w:rtl w:val="true"/>
              </w:rPr>
              <w:t>الظاهر أن الدفاع واجب مع تحقق الشرائط</w:t>
            </w:r>
            <w:r>
              <w:rPr>
                <w:rStyle w:val="IndexLink"/>
                <w:rtl w:val="true"/>
              </w:rPr>
              <w:tab/>
            </w:r>
            <w:r>
              <w:rPr>
                <w:rStyle w:val="IndexLink"/>
              </w:rPr>
              <w:t>189</w:t>
            </w:r>
          </w:hyperlink>
        </w:p>
        <w:p>
          <w:pPr>
            <w:pStyle w:val="Contents4"/>
            <w:tabs>
              <w:tab w:val="clear" w:pos="8176"/>
              <w:tab w:val="right" w:pos="9026" w:leader="dot"/>
            </w:tabs>
            <w:rPr/>
          </w:pPr>
          <w:hyperlink w:anchor="__RefHeading___Toc7127931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يعتبر في الدفاع بعد تحقق الشرائط إذن الحاكم الشرعي</w:t>
            </w:r>
            <w:r>
              <w:rPr>
                <w:rStyle w:val="IndexLink"/>
                <w:rtl w:val="true"/>
              </w:rPr>
              <w:tab/>
            </w:r>
            <w:r>
              <w:rPr>
                <w:rStyle w:val="IndexLink"/>
              </w:rPr>
              <w:t>190</w:t>
            </w:r>
          </w:hyperlink>
        </w:p>
        <w:p>
          <w:pPr>
            <w:pStyle w:val="Contents4"/>
            <w:tabs>
              <w:tab w:val="clear" w:pos="8176"/>
              <w:tab w:val="right" w:pos="9026" w:leader="dot"/>
            </w:tabs>
            <w:rPr/>
          </w:pPr>
          <w:hyperlink w:anchor="__RefHeading___Toc7127933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للحاكم الشرعي أن يأذن في تعزير الصبيان المميّزين المطّلعين على العورات</w:t>
            </w:r>
            <w:r>
              <w:rPr>
                <w:rStyle w:val="IndexLink"/>
                <w:rtl w:val="true"/>
              </w:rPr>
              <w:tab/>
            </w:r>
            <w:r>
              <w:rPr>
                <w:rStyle w:val="IndexLink"/>
              </w:rPr>
              <w:t>190</w:t>
            </w:r>
          </w:hyperlink>
        </w:p>
        <w:p>
          <w:pPr>
            <w:pStyle w:val="Contents4"/>
            <w:tabs>
              <w:tab w:val="clear" w:pos="8176"/>
              <w:tab w:val="right" w:pos="9026" w:leader="dot"/>
            </w:tabs>
            <w:rPr/>
          </w:pPr>
          <w:hyperlink w:anchor="__RefHeading___Toc7127935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للإنسان دفع الدابة الصائلة عن نفسه و عن غيره و عن ماله</w:t>
            </w:r>
            <w:r>
              <w:rPr>
                <w:rStyle w:val="IndexLink"/>
                <w:rtl w:val="true"/>
              </w:rPr>
              <w:tab/>
            </w:r>
            <w:r>
              <w:rPr>
                <w:rStyle w:val="IndexLink"/>
              </w:rPr>
              <w:t>190</w:t>
            </w:r>
          </w:hyperlink>
        </w:p>
        <w:p>
          <w:pPr>
            <w:pStyle w:val="Contents4"/>
            <w:tabs>
              <w:tab w:val="clear" w:pos="8176"/>
              <w:tab w:val="right" w:pos="9026" w:leader="dot"/>
            </w:tabs>
            <w:rPr/>
          </w:pPr>
          <w:hyperlink w:anchor="__RefHeading___Toc7127937_417432637">
            <w:r>
              <w:rPr>
                <w:webHidden/>
                <w:rStyle w:val="IndexLink"/>
                <w:rtl w:val="true"/>
              </w:rPr>
              <w:t xml:space="preserve">مسألة </w:t>
            </w:r>
            <w:r>
              <w:rPr>
                <w:rStyle w:val="IndexLink"/>
              </w:rPr>
              <w:t>40</w:t>
            </w:r>
            <w:r>
              <w:rPr>
                <w:rStyle w:val="IndexLink"/>
                <w:rtl w:val="true"/>
              </w:rPr>
              <w:t xml:space="preserve">: </w:t>
            </w:r>
            <w:r>
              <w:rPr>
                <w:rStyle w:val="IndexLink"/>
                <w:rtl w:val="true"/>
              </w:rPr>
              <w:t>في التأديبات المأذون فيها شرعا في الجملة</w:t>
            </w:r>
            <w:r>
              <w:rPr>
                <w:rStyle w:val="IndexLink"/>
                <w:rtl w:val="true"/>
              </w:rPr>
              <w:tab/>
            </w:r>
            <w:r>
              <w:rPr>
                <w:rStyle w:val="IndexLink"/>
              </w:rPr>
              <w:t>190</w:t>
            </w:r>
          </w:hyperlink>
        </w:p>
        <w:p>
          <w:pPr>
            <w:pStyle w:val="Contents4"/>
            <w:tabs>
              <w:tab w:val="clear" w:pos="8176"/>
              <w:tab w:val="right" w:pos="9026" w:leader="dot"/>
            </w:tabs>
            <w:rPr/>
          </w:pPr>
          <w:hyperlink w:anchor="__RefHeading___Toc7127939_417432637">
            <w:r>
              <w:rPr>
                <w:webHidden/>
                <w:rStyle w:val="IndexLink"/>
                <w:rtl w:val="true"/>
              </w:rPr>
              <w:t xml:space="preserve">مسألة </w:t>
            </w:r>
            <w:r>
              <w:rPr>
                <w:rStyle w:val="IndexLink"/>
              </w:rPr>
              <w:t>41</w:t>
            </w:r>
            <w:r>
              <w:rPr>
                <w:rStyle w:val="IndexLink"/>
                <w:rtl w:val="true"/>
              </w:rPr>
              <w:t xml:space="preserve">: </w:t>
            </w:r>
            <w:r>
              <w:rPr>
                <w:rStyle w:val="IndexLink"/>
                <w:rtl w:val="true"/>
              </w:rPr>
              <w:t>السكران إن كان بحيث بقي له تمييز و قصد و اختيار في الجملة</w:t>
            </w:r>
            <w:r>
              <w:rPr>
                <w:rStyle w:val="IndexLink"/>
                <w:rtl w:val="true"/>
              </w:rPr>
              <w:tab/>
            </w:r>
            <w:r>
              <w:rPr>
                <w:rStyle w:val="IndexLink"/>
              </w:rPr>
              <w:t>191</w:t>
            </w:r>
          </w:hyperlink>
        </w:p>
        <w:p>
          <w:pPr>
            <w:pStyle w:val="Contents3"/>
            <w:tabs>
              <w:tab w:val="clear" w:pos="8459"/>
              <w:tab w:val="right" w:pos="9026" w:leader="dot"/>
            </w:tabs>
            <w:rPr/>
          </w:pPr>
          <w:hyperlink w:anchor="__RefHeading___Toc7127941_417432637">
            <w:r>
              <w:rPr>
                <w:webHidden/>
                <w:rStyle w:val="IndexLink"/>
                <w:rtl w:val="true"/>
              </w:rPr>
              <w:t>أصناف الناس و أحكامها</w:t>
            </w:r>
            <w:r>
              <w:rPr>
                <w:rStyle w:val="IndexLink"/>
                <w:rtl w:val="true"/>
              </w:rPr>
              <w:tab/>
            </w:r>
            <w:r>
              <w:rPr>
                <w:rStyle w:val="IndexLink"/>
              </w:rPr>
              <w:t>192</w:t>
            </w:r>
          </w:hyperlink>
        </w:p>
        <w:p>
          <w:pPr>
            <w:pStyle w:val="Contents2"/>
            <w:tabs>
              <w:tab w:val="clear" w:pos="8743"/>
              <w:tab w:val="right" w:pos="9026" w:leader="dot"/>
            </w:tabs>
            <w:rPr/>
          </w:pPr>
          <w:hyperlink w:anchor="__RefHeading___Toc7127943_417432637">
            <w:r>
              <w:rPr>
                <w:webHidden/>
                <w:rStyle w:val="IndexLink"/>
                <w:rtl w:val="true"/>
              </w:rPr>
              <w:t>كتاب القصاص</w:t>
            </w:r>
            <w:r>
              <w:rPr>
                <w:rStyle w:val="IndexLink"/>
                <w:rtl w:val="true"/>
              </w:rPr>
              <w:tab/>
            </w:r>
            <w:r>
              <w:rPr>
                <w:rStyle w:val="IndexLink"/>
              </w:rPr>
              <w:t>196</w:t>
            </w:r>
          </w:hyperlink>
        </w:p>
        <w:p>
          <w:pPr>
            <w:pStyle w:val="Contents3"/>
            <w:tabs>
              <w:tab w:val="clear" w:pos="8459"/>
              <w:tab w:val="right" w:pos="9026" w:leader="dot"/>
            </w:tabs>
            <w:rPr/>
          </w:pPr>
          <w:hyperlink w:anchor="__RefHeading___Toc7127945_417432637">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7127947_417432637">
            <w:r>
              <w:rPr>
                <w:webHidden/>
                <w:rStyle w:val="IndexLink"/>
                <w:rtl w:val="true"/>
              </w:rPr>
              <w:t>البحث في الموجب</w:t>
            </w:r>
            <w:r>
              <w:rPr>
                <w:rStyle w:val="IndexLink"/>
                <w:rtl w:val="true"/>
              </w:rPr>
              <w:tab/>
            </w:r>
            <w:r>
              <w:rPr>
                <w:rStyle w:val="IndexLink"/>
              </w:rPr>
              <w:t>198</w:t>
            </w:r>
          </w:hyperlink>
        </w:p>
        <w:p>
          <w:pPr>
            <w:pStyle w:val="Contents4"/>
            <w:tabs>
              <w:tab w:val="clear" w:pos="8176"/>
              <w:tab w:val="right" w:pos="9026" w:leader="dot"/>
            </w:tabs>
            <w:rPr/>
          </w:pPr>
          <w:hyperlink w:anchor="__RefHeading___Toc7127949_41743263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71279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العمد بقصد القتل بما يقتل و لو نادرا</w:t>
            </w:r>
            <w:r>
              <w:rPr>
                <w:rStyle w:val="IndexLink"/>
                <w:rtl w:val="true"/>
              </w:rPr>
              <w:tab/>
            </w:r>
            <w:r>
              <w:rPr>
                <w:rStyle w:val="IndexLink"/>
              </w:rPr>
              <w:t>198</w:t>
            </w:r>
          </w:hyperlink>
        </w:p>
        <w:p>
          <w:pPr>
            <w:pStyle w:val="Contents4"/>
            <w:tabs>
              <w:tab w:val="clear" w:pos="8176"/>
              <w:tab w:val="right" w:pos="9026" w:leader="dot"/>
            </w:tabs>
            <w:rPr/>
          </w:pPr>
          <w:hyperlink w:anchor="__RefHeading___Toc712795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العمد أعم من المباشرة و التسبيب</w:t>
            </w:r>
            <w:r>
              <w:rPr>
                <w:rStyle w:val="IndexLink"/>
                <w:rtl w:val="true"/>
              </w:rPr>
              <w:tab/>
            </w:r>
            <w:r>
              <w:rPr>
                <w:rStyle w:val="IndexLink"/>
              </w:rPr>
              <w:t>199</w:t>
            </w:r>
          </w:hyperlink>
        </w:p>
        <w:p>
          <w:pPr>
            <w:pStyle w:val="Contents4"/>
            <w:tabs>
              <w:tab w:val="clear" w:pos="8176"/>
              <w:tab w:val="right" w:pos="9026" w:leader="dot"/>
            </w:tabs>
            <w:rPr/>
          </w:pPr>
          <w:hyperlink w:anchor="__RefHeading___Toc71279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أتى الجاني بسبب لا يقتل مثله لمثل المجني عليه غالبا ثمَّ أرسله فمات بسببه</w:t>
            </w:r>
            <w:r>
              <w:rPr>
                <w:rStyle w:val="IndexLink"/>
                <w:rtl w:val="true"/>
              </w:rPr>
              <w:tab/>
            </w:r>
            <w:r>
              <w:rPr>
                <w:rStyle w:val="IndexLink"/>
              </w:rPr>
              <w:t>200</w:t>
            </w:r>
          </w:hyperlink>
        </w:p>
        <w:p>
          <w:pPr>
            <w:pStyle w:val="Contents4"/>
            <w:tabs>
              <w:tab w:val="clear" w:pos="8176"/>
              <w:tab w:val="right" w:pos="9026" w:leader="dot"/>
            </w:tabs>
            <w:rPr/>
          </w:pPr>
          <w:hyperlink w:anchor="__RefHeading___Toc71279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الطرف ضعيفا لمرض أو كبر أو صغر أو نحوها</w:t>
            </w:r>
            <w:r>
              <w:rPr>
                <w:rStyle w:val="IndexLink"/>
                <w:rtl w:val="true"/>
              </w:rPr>
              <w:tab/>
            </w:r>
            <w:r>
              <w:rPr>
                <w:rStyle w:val="IndexLink"/>
              </w:rPr>
              <w:t>200</w:t>
            </w:r>
          </w:hyperlink>
        </w:p>
        <w:p>
          <w:pPr>
            <w:pStyle w:val="Contents4"/>
            <w:tabs>
              <w:tab w:val="clear" w:pos="8176"/>
              <w:tab w:val="right" w:pos="9026" w:leader="dot"/>
            </w:tabs>
            <w:rPr/>
          </w:pPr>
          <w:hyperlink w:anchor="__RefHeading___Toc712795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ضربه بآلة و استمر على ضربه بها حتى مات أو شدّد في الضرب بما لا يحتمله فمات</w:t>
            </w:r>
            <w:r>
              <w:rPr>
                <w:rStyle w:val="IndexLink"/>
                <w:rtl w:val="true"/>
              </w:rPr>
              <w:tab/>
            </w:r>
            <w:r>
              <w:rPr>
                <w:rStyle w:val="IndexLink"/>
              </w:rPr>
              <w:t>200</w:t>
            </w:r>
          </w:hyperlink>
        </w:p>
        <w:p>
          <w:pPr>
            <w:pStyle w:val="Contents4"/>
            <w:tabs>
              <w:tab w:val="clear" w:pos="8176"/>
              <w:tab w:val="right" w:pos="9026" w:leader="dot"/>
            </w:tabs>
            <w:rPr/>
          </w:pPr>
          <w:hyperlink w:anchor="__RefHeading___Toc7127961_417432637">
            <w:r>
              <w:rPr>
                <w:webHidden/>
                <w:rStyle w:val="IndexLink"/>
                <w:rtl w:val="true"/>
              </w:rPr>
              <w:t xml:space="preserve">مسألة </w:t>
            </w:r>
            <w:r>
              <w:rPr>
                <w:rStyle w:val="IndexLink"/>
              </w:rPr>
              <w:t>6</w:t>
            </w:r>
            <w:r>
              <w:rPr>
                <w:rStyle w:val="IndexLink"/>
                <w:rtl w:val="true"/>
              </w:rPr>
              <w:t xml:space="preserve">: </w:t>
            </w:r>
            <w:r>
              <w:rPr>
                <w:rStyle w:val="IndexLink"/>
                <w:rtl w:val="true"/>
              </w:rPr>
              <w:t>تجري الأقسام الثلاثة</w:t>
            </w:r>
            <w:r>
              <w:rPr>
                <w:rStyle w:val="IndexLink"/>
                <w:rtl w:val="true"/>
              </w:rPr>
              <w:t xml:space="preserve">- </w:t>
            </w:r>
            <w:r>
              <w:rPr>
                <w:rStyle w:val="IndexLink"/>
                <w:rtl w:val="true"/>
              </w:rPr>
              <w:t>العمد، و شبهه و الخطأ المحض</w:t>
            </w:r>
            <w:r>
              <w:rPr>
                <w:rStyle w:val="IndexLink"/>
                <w:rtl w:val="true"/>
              </w:rPr>
              <w:tab/>
            </w:r>
            <w:r>
              <w:rPr>
                <w:rStyle w:val="IndexLink"/>
              </w:rPr>
              <w:t>201</w:t>
            </w:r>
          </w:hyperlink>
        </w:p>
        <w:p>
          <w:pPr>
            <w:pStyle w:val="Contents4"/>
            <w:tabs>
              <w:tab w:val="clear" w:pos="8176"/>
              <w:tab w:val="right" w:pos="9026" w:leader="dot"/>
            </w:tabs>
            <w:rPr/>
          </w:pPr>
          <w:hyperlink w:anchor="__RefHeading___Toc712796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منعه عن الطعام و الشراب مدة لا يتحمل مثله فيها عن ذلك عادة فمات فهو عمد</w:t>
            </w:r>
            <w:r>
              <w:rPr>
                <w:rStyle w:val="IndexLink"/>
                <w:rtl w:val="true"/>
              </w:rPr>
              <w:tab/>
            </w:r>
            <w:r>
              <w:rPr>
                <w:rStyle w:val="IndexLink"/>
              </w:rPr>
              <w:t>201</w:t>
            </w:r>
          </w:hyperlink>
        </w:p>
        <w:p>
          <w:pPr>
            <w:pStyle w:val="Contents4"/>
            <w:tabs>
              <w:tab w:val="clear" w:pos="8176"/>
              <w:tab w:val="right" w:pos="9026" w:leader="dot"/>
            </w:tabs>
            <w:rPr/>
          </w:pPr>
          <w:hyperlink w:anchor="__RefHeading___Toc712796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ألقاه في الماء أو في النار بزعم أنه يقدر على التخلص</w:t>
            </w:r>
            <w:r>
              <w:rPr>
                <w:rStyle w:val="IndexLink"/>
                <w:rtl w:val="true"/>
              </w:rPr>
              <w:tab/>
            </w:r>
            <w:r>
              <w:rPr>
                <w:rStyle w:val="IndexLink"/>
              </w:rPr>
              <w:t>202</w:t>
            </w:r>
          </w:hyperlink>
        </w:p>
        <w:p>
          <w:pPr>
            <w:pStyle w:val="Contents4"/>
            <w:tabs>
              <w:tab w:val="clear" w:pos="8176"/>
              <w:tab w:val="right" w:pos="9026" w:leader="dot"/>
            </w:tabs>
            <w:rPr/>
          </w:pPr>
          <w:hyperlink w:anchor="__RefHeading___Toc712796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طرحه في النار أو ألقاه في البحر فأعجزه عن الخروج حتى مات</w:t>
            </w:r>
            <w:r>
              <w:rPr>
                <w:rStyle w:val="IndexLink"/>
                <w:rtl w:val="true"/>
              </w:rPr>
              <w:tab/>
            </w:r>
            <w:r>
              <w:rPr>
                <w:rStyle w:val="IndexLink"/>
              </w:rPr>
              <w:t>202</w:t>
            </w:r>
          </w:hyperlink>
        </w:p>
        <w:p>
          <w:pPr>
            <w:pStyle w:val="Contents4"/>
            <w:tabs>
              <w:tab w:val="clear" w:pos="8176"/>
              <w:tab w:val="right" w:pos="9026" w:leader="dot"/>
            </w:tabs>
            <w:rPr/>
          </w:pPr>
          <w:hyperlink w:anchor="__RefHeading___Toc71279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جنى عليه عمدا فسرت الجناية</w:t>
            </w:r>
            <w:r>
              <w:rPr>
                <w:rStyle w:val="IndexLink"/>
                <w:rtl w:val="true"/>
              </w:rPr>
              <w:tab/>
            </w:r>
            <w:r>
              <w:rPr>
                <w:rStyle w:val="IndexLink"/>
              </w:rPr>
              <w:t>202</w:t>
            </w:r>
          </w:hyperlink>
        </w:p>
        <w:p>
          <w:pPr>
            <w:pStyle w:val="Contents4"/>
            <w:tabs>
              <w:tab w:val="clear" w:pos="8176"/>
              <w:tab w:val="right" w:pos="9026" w:leader="dot"/>
            </w:tabs>
            <w:rPr/>
          </w:pPr>
          <w:hyperlink w:anchor="__RefHeading___Toc71279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فصده و منعه من شده أو خياطته فنزف الدم حتى مات فعليه القود</w:t>
            </w:r>
            <w:r>
              <w:rPr>
                <w:rStyle w:val="IndexLink"/>
                <w:rtl w:val="true"/>
              </w:rPr>
              <w:tab/>
            </w:r>
            <w:r>
              <w:rPr>
                <w:rStyle w:val="IndexLink"/>
              </w:rPr>
              <w:t>203</w:t>
            </w:r>
          </w:hyperlink>
        </w:p>
        <w:p>
          <w:pPr>
            <w:pStyle w:val="Contents4"/>
            <w:tabs>
              <w:tab w:val="clear" w:pos="8176"/>
              <w:tab w:val="right" w:pos="9026" w:leader="dot"/>
            </w:tabs>
            <w:rPr/>
          </w:pPr>
          <w:hyperlink w:anchor="__RefHeading___Toc71279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القى نفسه من شاهق على إنسان عمدا و كان ذلك مما يقتل به غالبا</w:t>
            </w:r>
            <w:r>
              <w:rPr>
                <w:rStyle w:val="IndexLink"/>
                <w:rtl w:val="true"/>
              </w:rPr>
              <w:tab/>
            </w:r>
            <w:r>
              <w:rPr>
                <w:rStyle w:val="IndexLink"/>
              </w:rPr>
              <w:t>204</w:t>
            </w:r>
          </w:hyperlink>
        </w:p>
        <w:p>
          <w:pPr>
            <w:pStyle w:val="Contents4"/>
            <w:tabs>
              <w:tab w:val="clear" w:pos="8176"/>
              <w:tab w:val="right" w:pos="9026" w:leader="dot"/>
            </w:tabs>
            <w:rPr/>
          </w:pPr>
          <w:hyperlink w:anchor="__RefHeading___Toc712797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سحره بشي‌ء فمات المسحور</w:t>
            </w:r>
            <w:r>
              <w:rPr>
                <w:rStyle w:val="IndexLink"/>
                <w:rtl w:val="true"/>
              </w:rPr>
              <w:tab/>
            </w:r>
            <w:r>
              <w:rPr>
                <w:rStyle w:val="IndexLink"/>
              </w:rPr>
              <w:t>204</w:t>
            </w:r>
          </w:hyperlink>
        </w:p>
        <w:p>
          <w:pPr>
            <w:pStyle w:val="Contents4"/>
            <w:tabs>
              <w:tab w:val="clear" w:pos="8176"/>
              <w:tab w:val="right" w:pos="9026" w:leader="dot"/>
            </w:tabs>
            <w:rPr/>
          </w:pPr>
          <w:hyperlink w:anchor="__RefHeading___Toc712797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قدّم إلى أحد طعاما مسموما ما يقتل مثله غالبا</w:t>
            </w:r>
            <w:r>
              <w:rPr>
                <w:rStyle w:val="IndexLink"/>
                <w:rtl w:val="true"/>
              </w:rPr>
              <w:tab/>
            </w:r>
            <w:r>
              <w:rPr>
                <w:rStyle w:val="IndexLink"/>
              </w:rPr>
              <w:t>205</w:t>
            </w:r>
          </w:hyperlink>
        </w:p>
        <w:p>
          <w:pPr>
            <w:pStyle w:val="Contents4"/>
            <w:tabs>
              <w:tab w:val="clear" w:pos="8176"/>
              <w:tab w:val="right" w:pos="9026" w:leader="dot"/>
            </w:tabs>
            <w:rPr/>
          </w:pPr>
          <w:hyperlink w:anchor="__RefHeading___Toc712797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قدّم إليه طعاما</w:t>
            </w:r>
            <w:r>
              <w:rPr>
                <w:rStyle w:val="IndexLink"/>
                <w:rtl w:val="true"/>
              </w:rPr>
              <w:t xml:space="preserve">- </w:t>
            </w:r>
            <w:r>
              <w:rPr>
                <w:rStyle w:val="IndexLink"/>
                <w:rtl w:val="true"/>
              </w:rPr>
              <w:t>أو شرابا</w:t>
            </w:r>
            <w:r>
              <w:rPr>
                <w:rStyle w:val="IndexLink"/>
                <w:rtl w:val="true"/>
              </w:rPr>
              <w:t xml:space="preserve">- </w:t>
            </w:r>
            <w:r>
              <w:rPr>
                <w:rStyle w:val="IndexLink"/>
                <w:rtl w:val="true"/>
              </w:rPr>
              <w:t>مسموما مع علم الآكل بأنه قاتل</w:t>
            </w:r>
            <w:r>
              <w:rPr>
                <w:rStyle w:val="IndexLink"/>
                <w:rtl w:val="true"/>
              </w:rPr>
              <w:tab/>
            </w:r>
            <w:r>
              <w:rPr>
                <w:rStyle w:val="IndexLink"/>
              </w:rPr>
              <w:t>205</w:t>
            </w:r>
          </w:hyperlink>
        </w:p>
        <w:p>
          <w:pPr>
            <w:pStyle w:val="Contents4"/>
            <w:tabs>
              <w:tab w:val="clear" w:pos="8176"/>
              <w:tab w:val="right" w:pos="9026" w:leader="dot"/>
            </w:tabs>
            <w:rPr/>
          </w:pPr>
          <w:hyperlink w:anchor="__RefHeading___Toc712798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قدّم إليه طعاما فيه سم غير قاتل غالبا</w:t>
            </w:r>
            <w:r>
              <w:rPr>
                <w:rStyle w:val="IndexLink"/>
                <w:rtl w:val="true"/>
              </w:rPr>
              <w:tab/>
            </w:r>
            <w:r>
              <w:rPr>
                <w:rStyle w:val="IndexLink"/>
              </w:rPr>
              <w:t>206</w:t>
            </w:r>
          </w:hyperlink>
        </w:p>
        <w:p>
          <w:pPr>
            <w:pStyle w:val="Contents4"/>
            <w:tabs>
              <w:tab w:val="clear" w:pos="8176"/>
              <w:tab w:val="right" w:pos="9026" w:leader="dot"/>
            </w:tabs>
            <w:rPr/>
          </w:pPr>
          <w:hyperlink w:anchor="__RefHeading___Toc712798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سمه باعتقاد أنه مهدور الدم و مات فبان الخلاف</w:t>
            </w:r>
            <w:r>
              <w:rPr>
                <w:rStyle w:val="IndexLink"/>
                <w:rtl w:val="true"/>
              </w:rPr>
              <w:tab/>
            </w:r>
            <w:r>
              <w:rPr>
                <w:rStyle w:val="IndexLink"/>
              </w:rPr>
              <w:t>206</w:t>
            </w:r>
          </w:hyperlink>
        </w:p>
        <w:p>
          <w:pPr>
            <w:pStyle w:val="Contents4"/>
            <w:tabs>
              <w:tab w:val="clear" w:pos="8176"/>
              <w:tab w:val="right" w:pos="9026" w:leader="dot"/>
            </w:tabs>
            <w:rPr/>
          </w:pPr>
          <w:hyperlink w:anchor="__RefHeading___Toc712798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جعل السم في طعام صاحب المنزل بقصد أن يقتله بذلك</w:t>
            </w:r>
            <w:r>
              <w:rPr>
                <w:rStyle w:val="IndexLink"/>
                <w:rtl w:val="true"/>
              </w:rPr>
              <w:tab/>
            </w:r>
            <w:r>
              <w:rPr>
                <w:rStyle w:val="IndexLink"/>
              </w:rPr>
              <w:t>206</w:t>
            </w:r>
          </w:hyperlink>
        </w:p>
        <w:p>
          <w:pPr>
            <w:pStyle w:val="Contents4"/>
            <w:tabs>
              <w:tab w:val="clear" w:pos="8176"/>
              <w:tab w:val="right" w:pos="9026" w:leader="dot"/>
            </w:tabs>
            <w:rPr/>
          </w:pPr>
          <w:hyperlink w:anchor="__RefHeading___Toc712798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في بيته طعام مسموم فدخل عليه شخص عدوانا فأكل منه و مات فلا قود و لا دية</w:t>
            </w:r>
            <w:r>
              <w:rPr>
                <w:rStyle w:val="IndexLink"/>
                <w:rtl w:val="true"/>
              </w:rPr>
              <w:tab/>
            </w:r>
            <w:r>
              <w:rPr>
                <w:rStyle w:val="IndexLink"/>
              </w:rPr>
              <w:t>206</w:t>
            </w:r>
          </w:hyperlink>
        </w:p>
        <w:p>
          <w:pPr>
            <w:pStyle w:val="Contents4"/>
            <w:tabs>
              <w:tab w:val="clear" w:pos="8176"/>
              <w:tab w:val="right" w:pos="9026" w:leader="dot"/>
            </w:tabs>
            <w:rPr/>
          </w:pPr>
          <w:hyperlink w:anchor="__RefHeading___Toc712798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حفر بئرا يموت من وقع فيها غالبا</w:t>
            </w:r>
            <w:r>
              <w:rPr>
                <w:rStyle w:val="IndexLink"/>
                <w:rtl w:val="true"/>
              </w:rPr>
              <w:tab/>
            </w:r>
            <w:r>
              <w:rPr>
                <w:rStyle w:val="IndexLink"/>
              </w:rPr>
              <w:t>207</w:t>
            </w:r>
          </w:hyperlink>
        </w:p>
        <w:p>
          <w:pPr>
            <w:pStyle w:val="Contents4"/>
            <w:tabs>
              <w:tab w:val="clear" w:pos="8176"/>
              <w:tab w:val="right" w:pos="9026" w:leader="dot"/>
            </w:tabs>
            <w:rPr/>
          </w:pPr>
          <w:hyperlink w:anchor="__RefHeading___Toc712799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يجري جميع ما تقدم في الأدوات الكهربائية القتالة و الأدوية</w:t>
            </w:r>
            <w:r>
              <w:rPr>
                <w:rStyle w:val="IndexLink"/>
                <w:rtl w:val="true"/>
              </w:rPr>
              <w:tab/>
            </w:r>
            <w:r>
              <w:rPr>
                <w:rStyle w:val="IndexLink"/>
              </w:rPr>
              <w:t>207</w:t>
            </w:r>
          </w:hyperlink>
        </w:p>
        <w:p>
          <w:pPr>
            <w:pStyle w:val="Contents4"/>
            <w:tabs>
              <w:tab w:val="clear" w:pos="8176"/>
              <w:tab w:val="right" w:pos="9026" w:leader="dot"/>
            </w:tabs>
            <w:rPr/>
          </w:pPr>
          <w:hyperlink w:anchor="__RefHeading___Toc712799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جرحه فداوى نفسه بما يقتل فمات</w:t>
            </w:r>
            <w:r>
              <w:rPr>
                <w:rStyle w:val="IndexLink"/>
                <w:rtl w:val="true"/>
              </w:rPr>
              <w:tab/>
            </w:r>
            <w:r>
              <w:rPr>
                <w:rStyle w:val="IndexLink"/>
              </w:rPr>
              <w:t>207</w:t>
            </w:r>
          </w:hyperlink>
        </w:p>
        <w:p>
          <w:pPr>
            <w:pStyle w:val="Contents4"/>
            <w:tabs>
              <w:tab w:val="clear" w:pos="8176"/>
              <w:tab w:val="right" w:pos="9026" w:leader="dot"/>
            </w:tabs>
            <w:rPr/>
          </w:pPr>
          <w:hyperlink w:anchor="__RefHeading___Toc712799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ألقاه في منجم فحم مهلك أو في حقل كهربائي خطر</w:t>
            </w:r>
            <w:r>
              <w:rPr>
                <w:rStyle w:val="IndexLink"/>
                <w:rtl w:val="true"/>
              </w:rPr>
              <w:tab/>
            </w:r>
            <w:r>
              <w:rPr>
                <w:rStyle w:val="IndexLink"/>
              </w:rPr>
              <w:t>208</w:t>
            </w:r>
          </w:hyperlink>
        </w:p>
        <w:p>
          <w:pPr>
            <w:pStyle w:val="Contents4"/>
            <w:tabs>
              <w:tab w:val="clear" w:pos="8176"/>
              <w:tab w:val="right" w:pos="9026" w:leader="dot"/>
            </w:tabs>
            <w:rPr/>
          </w:pPr>
          <w:hyperlink w:anchor="__RefHeading___Toc712799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لم يكف الإلقاء في المهلكة للهلاك</w:t>
            </w:r>
            <w:r>
              <w:rPr>
                <w:rStyle w:val="IndexLink"/>
                <w:rtl w:val="true"/>
              </w:rPr>
              <w:tab/>
            </w:r>
            <w:r>
              <w:rPr>
                <w:rStyle w:val="IndexLink"/>
              </w:rPr>
              <w:t>208</w:t>
            </w:r>
          </w:hyperlink>
        </w:p>
        <w:p>
          <w:pPr>
            <w:pStyle w:val="Contents4"/>
            <w:tabs>
              <w:tab w:val="clear" w:pos="8176"/>
              <w:tab w:val="right" w:pos="9026" w:leader="dot"/>
            </w:tabs>
            <w:rPr/>
          </w:pPr>
          <w:hyperlink w:anchor="__RefHeading___Toc712799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أغرى به كلبا عقورا يقتل غالبا فقتله</w:t>
            </w:r>
            <w:r>
              <w:rPr>
                <w:rStyle w:val="IndexLink"/>
                <w:rtl w:val="true"/>
              </w:rPr>
              <w:tab/>
            </w:r>
            <w:r>
              <w:rPr>
                <w:rStyle w:val="IndexLink"/>
              </w:rPr>
              <w:t>209</w:t>
            </w:r>
          </w:hyperlink>
        </w:p>
        <w:p>
          <w:pPr>
            <w:pStyle w:val="Contents4"/>
            <w:tabs>
              <w:tab w:val="clear" w:pos="8176"/>
              <w:tab w:val="right" w:pos="9026" w:leader="dot"/>
            </w:tabs>
            <w:rPr/>
          </w:pPr>
          <w:hyperlink w:anchor="__RefHeading___Toc712800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ألقاه إلى حوت فالتقمه</w:t>
            </w:r>
            <w:r>
              <w:rPr>
                <w:rStyle w:val="IndexLink"/>
                <w:rtl w:val="true"/>
              </w:rPr>
              <w:tab/>
            </w:r>
            <w:r>
              <w:rPr>
                <w:rStyle w:val="IndexLink"/>
              </w:rPr>
              <w:t>209</w:t>
            </w:r>
          </w:hyperlink>
        </w:p>
        <w:p>
          <w:pPr>
            <w:pStyle w:val="Contents4"/>
            <w:tabs>
              <w:tab w:val="clear" w:pos="8176"/>
              <w:tab w:val="right" w:pos="9026" w:leader="dot"/>
            </w:tabs>
            <w:rPr/>
          </w:pPr>
          <w:hyperlink w:anchor="__RefHeading___Toc7128003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جرحه ثمَّ عضه سبع و سريا فعليه القود</w:t>
            </w:r>
            <w:r>
              <w:rPr>
                <w:rStyle w:val="IndexLink"/>
                <w:rtl w:val="true"/>
              </w:rPr>
              <w:tab/>
            </w:r>
            <w:r>
              <w:rPr>
                <w:rStyle w:val="IndexLink"/>
              </w:rPr>
              <w:t>209</w:t>
            </w:r>
          </w:hyperlink>
        </w:p>
        <w:p>
          <w:pPr>
            <w:pStyle w:val="Contents4"/>
            <w:tabs>
              <w:tab w:val="clear" w:pos="8176"/>
              <w:tab w:val="right" w:pos="9026" w:leader="dot"/>
            </w:tabs>
            <w:rPr/>
          </w:pPr>
          <w:hyperlink w:anchor="__RefHeading___Toc712800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كل مورد يشترك الإنسان مع ما لا تكليف له كالسبع و الحية و نحوهما في قتل شخص يصح القود</w:t>
            </w:r>
            <w:r>
              <w:rPr>
                <w:rStyle w:val="IndexLink"/>
                <w:rtl w:val="true"/>
              </w:rPr>
              <w:tab/>
            </w:r>
            <w:r>
              <w:rPr>
                <w:rStyle w:val="IndexLink"/>
              </w:rPr>
              <w:t>210</w:t>
            </w:r>
          </w:hyperlink>
        </w:p>
        <w:p>
          <w:pPr>
            <w:pStyle w:val="Contents4"/>
            <w:tabs>
              <w:tab w:val="clear" w:pos="8176"/>
              <w:tab w:val="right" w:pos="9026" w:leader="dot"/>
            </w:tabs>
            <w:rPr/>
          </w:pPr>
          <w:hyperlink w:anchor="__RefHeading___Toc7128007_417432637">
            <w:r>
              <w:rPr>
                <w:webHidden/>
                <w:rStyle w:val="IndexLink"/>
                <w:rtl w:val="true"/>
              </w:rPr>
              <w:t xml:space="preserve">مسألة </w:t>
            </w:r>
            <w:r>
              <w:rPr>
                <w:rStyle w:val="IndexLink"/>
              </w:rPr>
              <w:t>29</w:t>
            </w:r>
            <w:r>
              <w:rPr>
                <w:rStyle w:val="IndexLink"/>
                <w:rtl w:val="true"/>
              </w:rPr>
              <w:t xml:space="preserve">: </w:t>
            </w:r>
            <w:r>
              <w:rPr>
                <w:rStyle w:val="IndexLink"/>
                <w:rtl w:val="true"/>
              </w:rPr>
              <w:t>كل مورد اجتمع فيه السبب و المباشر للقتل يكون القود على المباشر</w:t>
            </w:r>
            <w:r>
              <w:rPr>
                <w:rStyle w:val="IndexLink"/>
                <w:rtl w:val="true"/>
              </w:rPr>
              <w:tab/>
            </w:r>
            <w:r>
              <w:rPr>
                <w:rStyle w:val="IndexLink"/>
              </w:rPr>
              <w:t>211</w:t>
            </w:r>
          </w:hyperlink>
        </w:p>
        <w:p>
          <w:pPr>
            <w:pStyle w:val="Contents4"/>
            <w:tabs>
              <w:tab w:val="clear" w:pos="8176"/>
              <w:tab w:val="right" w:pos="9026" w:leader="dot"/>
            </w:tabs>
            <w:rPr/>
          </w:pPr>
          <w:hyperlink w:anchor="__RefHeading___Toc7128009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أمسكه شخص و قتله آخر و كان ثالث عينا يقتل القاتل و يحبس الممسك أبدا حتى يموت و تسل عين الثالث</w:t>
            </w:r>
            <w:r>
              <w:rPr>
                <w:rStyle w:val="IndexLink"/>
                <w:rtl w:val="true"/>
              </w:rPr>
              <w:tab/>
            </w:r>
            <w:r>
              <w:rPr>
                <w:rStyle w:val="IndexLink"/>
              </w:rPr>
              <w:t>211</w:t>
            </w:r>
          </w:hyperlink>
        </w:p>
        <w:p>
          <w:pPr>
            <w:pStyle w:val="Contents4"/>
            <w:tabs>
              <w:tab w:val="clear" w:pos="8176"/>
              <w:tab w:val="right" w:pos="9026" w:leader="dot"/>
            </w:tabs>
            <w:rPr/>
          </w:pPr>
          <w:hyperlink w:anchor="__RefHeading___Toc7128011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إكراه في القتل</w:t>
            </w:r>
            <w:r>
              <w:rPr>
                <w:rStyle w:val="IndexLink"/>
                <w:rtl w:val="true"/>
              </w:rPr>
              <w:tab/>
            </w:r>
            <w:r>
              <w:rPr>
                <w:rStyle w:val="IndexLink"/>
              </w:rPr>
              <w:t>213</w:t>
            </w:r>
          </w:hyperlink>
        </w:p>
        <w:p>
          <w:pPr>
            <w:pStyle w:val="Contents4"/>
            <w:tabs>
              <w:tab w:val="clear" w:pos="8176"/>
              <w:tab w:val="right" w:pos="9026" w:leader="dot"/>
            </w:tabs>
            <w:rPr/>
          </w:pPr>
          <w:hyperlink w:anchor="__RefHeading___Toc712801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أكره شخص آخرا بقتل ثالث و هدده بقطع يده مثلا</w:t>
            </w:r>
            <w:r>
              <w:rPr>
                <w:rStyle w:val="IndexLink"/>
                <w:rtl w:val="true"/>
              </w:rPr>
              <w:tab/>
            </w:r>
            <w:r>
              <w:rPr>
                <w:rStyle w:val="IndexLink"/>
              </w:rPr>
              <w:t>213</w:t>
            </w:r>
          </w:hyperlink>
        </w:p>
        <w:p>
          <w:pPr>
            <w:pStyle w:val="Contents4"/>
            <w:tabs>
              <w:tab w:val="clear" w:pos="8176"/>
              <w:tab w:val="right" w:pos="9026" w:leader="dot"/>
            </w:tabs>
            <w:rPr/>
          </w:pPr>
          <w:hyperlink w:anchor="__RefHeading___Toc7128015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قال بالغ عاقل لشخص آخر</w:t>
            </w:r>
            <w:r>
              <w:rPr>
                <w:rStyle w:val="IndexLink"/>
                <w:rtl w:val="true"/>
              </w:rPr>
              <w:t>: «</w:t>
            </w:r>
            <w:r>
              <w:rPr>
                <w:rStyle w:val="IndexLink"/>
                <w:rtl w:val="true"/>
              </w:rPr>
              <w:t>اقتلني و إلا أقتلك</w:t>
            </w:r>
            <w:r>
              <w:rPr>
                <w:rStyle w:val="IndexLink"/>
                <w:rtl w:val="true"/>
              </w:rPr>
              <w:t>»</w:t>
              <w:tab/>
            </w:r>
            <w:r>
              <w:rPr>
                <w:rStyle w:val="IndexLink"/>
              </w:rPr>
              <w:t>214</w:t>
            </w:r>
          </w:hyperlink>
        </w:p>
        <w:p>
          <w:pPr>
            <w:pStyle w:val="Contents4"/>
            <w:tabs>
              <w:tab w:val="clear" w:pos="8176"/>
              <w:tab w:val="right" w:pos="9026" w:leader="dot"/>
            </w:tabs>
            <w:rPr/>
          </w:pPr>
          <w:hyperlink w:anchor="__RefHeading___Toc7128017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قال</w:t>
            </w:r>
            <w:r>
              <w:rPr>
                <w:rStyle w:val="IndexLink"/>
                <w:rtl w:val="true"/>
              </w:rPr>
              <w:t>: «</w:t>
            </w:r>
            <w:r>
              <w:rPr>
                <w:rStyle w:val="IndexLink"/>
                <w:rtl w:val="true"/>
              </w:rPr>
              <w:t>اقتل نفسك</w:t>
            </w:r>
            <w:r>
              <w:rPr>
                <w:rStyle w:val="IndexLink"/>
                <w:rtl w:val="true"/>
              </w:rPr>
              <w:t xml:space="preserve">» </w:t>
            </w:r>
            <w:r>
              <w:rPr>
                <w:rStyle w:val="IndexLink"/>
                <w:rtl w:val="true"/>
              </w:rPr>
              <w:t>فإن كان المأمور كاملا فلا شي‌ء على الآمر</w:t>
            </w:r>
            <w:r>
              <w:rPr>
                <w:rStyle w:val="IndexLink"/>
                <w:rtl w:val="true"/>
              </w:rPr>
              <w:tab/>
            </w:r>
            <w:r>
              <w:rPr>
                <w:rStyle w:val="IndexLink"/>
              </w:rPr>
              <w:t>215</w:t>
            </w:r>
          </w:hyperlink>
        </w:p>
        <w:p>
          <w:pPr>
            <w:pStyle w:val="Contents4"/>
            <w:tabs>
              <w:tab w:val="clear" w:pos="8176"/>
              <w:tab w:val="right" w:pos="9026" w:leader="dot"/>
            </w:tabs>
            <w:rPr/>
          </w:pPr>
          <w:hyperlink w:anchor="__RefHeading___Toc7128019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أكره شخص شخصا آخرا على الجناية على ثالث بما دون النفس</w:t>
            </w:r>
            <w:r>
              <w:rPr>
                <w:rStyle w:val="IndexLink"/>
                <w:rtl w:val="true"/>
              </w:rPr>
              <w:tab/>
            </w:r>
            <w:r>
              <w:rPr>
                <w:rStyle w:val="IndexLink"/>
              </w:rPr>
              <w:t>216</w:t>
            </w:r>
          </w:hyperlink>
        </w:p>
        <w:p>
          <w:pPr>
            <w:pStyle w:val="Contents4"/>
            <w:tabs>
              <w:tab w:val="clear" w:pos="8176"/>
              <w:tab w:val="right" w:pos="9026" w:leader="dot"/>
            </w:tabs>
            <w:rPr/>
          </w:pPr>
          <w:hyperlink w:anchor="__RefHeading___Toc7128021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أكرهه بجناية على نفسه</w:t>
            </w:r>
            <w:r>
              <w:rPr>
                <w:rStyle w:val="IndexLink"/>
                <w:rtl w:val="true"/>
              </w:rPr>
              <w:tab/>
            </w:r>
            <w:r>
              <w:rPr>
                <w:rStyle w:val="IndexLink"/>
              </w:rPr>
              <w:t>216</w:t>
            </w:r>
          </w:hyperlink>
        </w:p>
        <w:p>
          <w:pPr>
            <w:pStyle w:val="Contents4"/>
            <w:tabs>
              <w:tab w:val="clear" w:pos="8176"/>
              <w:tab w:val="right" w:pos="9026" w:leader="dot"/>
            </w:tabs>
            <w:rPr/>
          </w:pPr>
          <w:hyperlink w:anchor="__RefHeading___Toc7128023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أكرهه على صعود محل عال أو حمل ثقيل فمات بذلك</w:t>
            </w:r>
            <w:r>
              <w:rPr>
                <w:rStyle w:val="IndexLink"/>
                <w:rtl w:val="true"/>
              </w:rPr>
              <w:tab/>
            </w:r>
            <w:r>
              <w:rPr>
                <w:rStyle w:val="IndexLink"/>
              </w:rPr>
              <w:t>217</w:t>
            </w:r>
          </w:hyperlink>
        </w:p>
        <w:p>
          <w:pPr>
            <w:pStyle w:val="Contents4"/>
            <w:tabs>
              <w:tab w:val="clear" w:pos="8176"/>
              <w:tab w:val="right" w:pos="9026" w:leader="dot"/>
            </w:tabs>
            <w:rPr/>
          </w:pPr>
          <w:hyperlink w:anchor="__RefHeading___Toc7128025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تمت الشهادة عند الحاكم على ثبوت موجب القتل على شخص</w:t>
            </w:r>
            <w:r>
              <w:rPr>
                <w:rStyle w:val="IndexLink"/>
                <w:rtl w:val="true"/>
              </w:rPr>
              <w:tab/>
            </w:r>
            <w:r>
              <w:rPr>
                <w:rStyle w:val="IndexLink"/>
              </w:rPr>
              <w:t>217</w:t>
            </w:r>
          </w:hyperlink>
        </w:p>
        <w:p>
          <w:pPr>
            <w:pStyle w:val="Contents4"/>
            <w:tabs>
              <w:tab w:val="clear" w:pos="8176"/>
              <w:tab w:val="right" w:pos="9026" w:leader="dot"/>
            </w:tabs>
            <w:rPr/>
          </w:pPr>
          <w:hyperlink w:anchor="__RefHeading___Toc7128027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جنى على شخص بحيث لم يبق فيه رمق و صار بحكم المذبوح</w:t>
            </w:r>
            <w:r>
              <w:rPr>
                <w:rStyle w:val="IndexLink"/>
                <w:rtl w:val="true"/>
              </w:rPr>
              <w:tab/>
            </w:r>
            <w:r>
              <w:rPr>
                <w:rStyle w:val="IndexLink"/>
              </w:rPr>
              <w:t>218</w:t>
            </w:r>
          </w:hyperlink>
        </w:p>
        <w:p>
          <w:pPr>
            <w:pStyle w:val="Contents4"/>
            <w:tabs>
              <w:tab w:val="clear" w:pos="8176"/>
              <w:tab w:val="right" w:pos="9026" w:leader="dot"/>
            </w:tabs>
            <w:rPr/>
          </w:pPr>
          <w:hyperlink w:anchor="__RefHeading___Toc7128029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جنى على شخص و كانت حياته مستقرة فقتله آخر</w:t>
            </w:r>
            <w:r>
              <w:rPr>
                <w:rStyle w:val="IndexLink"/>
                <w:rtl w:val="true"/>
              </w:rPr>
              <w:tab/>
            </w:r>
            <w:r>
              <w:rPr>
                <w:rStyle w:val="IndexLink"/>
              </w:rPr>
              <w:t>218</w:t>
            </w:r>
          </w:hyperlink>
        </w:p>
        <w:p>
          <w:pPr>
            <w:pStyle w:val="Contents4"/>
            <w:tabs>
              <w:tab w:val="clear" w:pos="8176"/>
              <w:tab w:val="right" w:pos="9026" w:leader="dot"/>
            </w:tabs>
            <w:rPr/>
          </w:pPr>
          <w:hyperlink w:anchor="__RefHeading___Toc7128031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جنى عليه اثنان بأن قطع أحدهما يده و الآخر رجله مثلا فاندملت جناية أحدهما و سرت الأخرى</w:t>
            </w:r>
            <w:r>
              <w:rPr>
                <w:rStyle w:val="IndexLink"/>
                <w:rtl w:val="true"/>
              </w:rPr>
              <w:tab/>
            </w:r>
            <w:r>
              <w:rPr>
                <w:rStyle w:val="IndexLink"/>
              </w:rPr>
              <w:t>219</w:t>
            </w:r>
          </w:hyperlink>
        </w:p>
        <w:p>
          <w:pPr>
            <w:pStyle w:val="Contents4"/>
            <w:tabs>
              <w:tab w:val="clear" w:pos="8176"/>
              <w:tab w:val="right" w:pos="9026" w:leader="dot"/>
            </w:tabs>
            <w:rPr/>
          </w:pPr>
          <w:hyperlink w:anchor="__RefHeading___Toc7128033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قطع شخص إحدى يدي شخص من الزند و قطع آخر يده الأخرى مثلا فمات</w:t>
            </w:r>
            <w:r>
              <w:rPr>
                <w:rStyle w:val="IndexLink"/>
                <w:rtl w:val="true"/>
              </w:rPr>
              <w:tab/>
            </w:r>
            <w:r>
              <w:rPr>
                <w:rStyle w:val="IndexLink"/>
              </w:rPr>
              <w:t>219</w:t>
            </w:r>
          </w:hyperlink>
        </w:p>
        <w:p>
          <w:pPr>
            <w:pStyle w:val="Contents4"/>
            <w:tabs>
              <w:tab w:val="clear" w:pos="8176"/>
              <w:tab w:val="right" w:pos="9026" w:leader="dot"/>
            </w:tabs>
            <w:rPr/>
          </w:pPr>
          <w:hyperlink w:anchor="__RefHeading___Toc7128035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قتل مريضا مشرفا على الموت وجب القود</w:t>
            </w:r>
            <w:r>
              <w:rPr>
                <w:rStyle w:val="IndexLink"/>
                <w:rtl w:val="true"/>
              </w:rPr>
              <w:tab/>
            </w:r>
            <w:r>
              <w:rPr>
                <w:rStyle w:val="IndexLink"/>
              </w:rPr>
              <w:t>220</w:t>
            </w:r>
          </w:hyperlink>
        </w:p>
        <w:p>
          <w:pPr>
            <w:pStyle w:val="Contents4"/>
            <w:tabs>
              <w:tab w:val="clear" w:pos="8176"/>
              <w:tab w:val="right" w:pos="9026" w:leader="dot"/>
            </w:tabs>
            <w:rPr/>
          </w:pPr>
          <w:hyperlink w:anchor="__RefHeading___Toc7128037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قطع يد أحد مثلا ثمَّ قتله بعد ذلك</w:t>
            </w:r>
            <w:r>
              <w:rPr>
                <w:rStyle w:val="IndexLink"/>
                <w:rtl w:val="true"/>
              </w:rPr>
              <w:tab/>
            </w:r>
            <w:r>
              <w:rPr>
                <w:rStyle w:val="IndexLink"/>
              </w:rPr>
              <w:t>220</w:t>
            </w:r>
          </w:hyperlink>
        </w:p>
        <w:p>
          <w:pPr>
            <w:pStyle w:val="Contents4"/>
            <w:tabs>
              <w:tab w:val="clear" w:pos="8176"/>
              <w:tab w:val="right" w:pos="9026" w:leader="dot"/>
            </w:tabs>
            <w:rPr/>
          </w:pPr>
          <w:hyperlink w:anchor="__RefHeading___Toc7128039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اشترك اثنان أو أكثر في قتل واحد اقتص منهم الولي إن شاء</w:t>
            </w:r>
            <w:r>
              <w:rPr>
                <w:rStyle w:val="IndexLink"/>
                <w:rtl w:val="true"/>
              </w:rPr>
              <w:tab/>
            </w:r>
            <w:r>
              <w:rPr>
                <w:rStyle w:val="IndexLink"/>
              </w:rPr>
              <w:t>222</w:t>
            </w:r>
          </w:hyperlink>
        </w:p>
        <w:p>
          <w:pPr>
            <w:pStyle w:val="Contents4"/>
            <w:tabs>
              <w:tab w:val="clear" w:pos="8176"/>
              <w:tab w:val="right" w:pos="9026" w:leader="dot"/>
            </w:tabs>
            <w:rPr/>
          </w:pPr>
          <w:hyperlink w:anchor="__RefHeading___Toc7128041_417432637">
            <w:r>
              <w:rPr>
                <w:webHidden/>
                <w:rStyle w:val="IndexLink"/>
                <w:rtl w:val="true"/>
              </w:rPr>
              <w:t xml:space="preserve">مسألة </w:t>
            </w:r>
            <w:r>
              <w:rPr>
                <w:rStyle w:val="IndexLink"/>
              </w:rPr>
              <w:t>46</w:t>
            </w:r>
            <w:r>
              <w:rPr>
                <w:rStyle w:val="IndexLink"/>
                <w:rtl w:val="true"/>
              </w:rPr>
              <w:t xml:space="preserve">: </w:t>
            </w:r>
            <w:r>
              <w:rPr>
                <w:rStyle w:val="IndexLink"/>
                <w:rtl w:val="true"/>
              </w:rPr>
              <w:t>الاشتراك في القتل على قسمين</w:t>
            </w:r>
            <w:r>
              <w:rPr>
                <w:rStyle w:val="IndexLink"/>
                <w:rtl w:val="true"/>
              </w:rPr>
              <w:tab/>
            </w:r>
            <w:r>
              <w:rPr>
                <w:rStyle w:val="IndexLink"/>
              </w:rPr>
              <w:t>224</w:t>
            </w:r>
          </w:hyperlink>
        </w:p>
        <w:p>
          <w:pPr>
            <w:pStyle w:val="Contents4"/>
            <w:tabs>
              <w:tab w:val="clear" w:pos="8176"/>
              <w:tab w:val="right" w:pos="9026" w:leader="dot"/>
            </w:tabs>
            <w:rPr/>
          </w:pPr>
          <w:hyperlink w:anchor="__RefHeading___Toc7128043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لا يعتبر التساوي في عدد الجناية</w:t>
            </w:r>
            <w:r>
              <w:rPr>
                <w:rStyle w:val="IndexLink"/>
                <w:rtl w:val="true"/>
              </w:rPr>
              <w:tab/>
            </w:r>
            <w:r>
              <w:rPr>
                <w:rStyle w:val="IndexLink"/>
              </w:rPr>
              <w:t>224</w:t>
            </w:r>
          </w:hyperlink>
        </w:p>
        <w:p>
          <w:pPr>
            <w:pStyle w:val="Contents4"/>
            <w:tabs>
              <w:tab w:val="clear" w:pos="8176"/>
              <w:tab w:val="right" w:pos="9026" w:leader="dot"/>
            </w:tabs>
            <w:rPr/>
          </w:pPr>
          <w:hyperlink w:anchor="__RefHeading___Toc7128045_417432637">
            <w:r>
              <w:rPr>
                <w:webHidden/>
                <w:rStyle w:val="IndexLink"/>
                <w:rtl w:val="true"/>
              </w:rPr>
              <w:t xml:space="preserve">مسألة </w:t>
            </w:r>
            <w:r>
              <w:rPr>
                <w:rStyle w:val="IndexLink"/>
              </w:rPr>
              <w:t>48</w:t>
            </w:r>
            <w:r>
              <w:rPr>
                <w:rStyle w:val="IndexLink"/>
                <w:rtl w:val="true"/>
              </w:rPr>
              <w:t xml:space="preserve">: </w:t>
            </w:r>
            <w:r>
              <w:rPr>
                <w:rStyle w:val="IndexLink"/>
                <w:rtl w:val="true"/>
              </w:rPr>
              <w:t>الجناية في الأطراف كالجناية في النفس فيما تقدم</w:t>
            </w:r>
            <w:r>
              <w:rPr>
                <w:rStyle w:val="IndexLink"/>
                <w:rtl w:val="true"/>
              </w:rPr>
              <w:tab/>
            </w:r>
            <w:r>
              <w:rPr>
                <w:rStyle w:val="IndexLink"/>
              </w:rPr>
              <w:t>225</w:t>
            </w:r>
          </w:hyperlink>
        </w:p>
        <w:p>
          <w:pPr>
            <w:pStyle w:val="Contents4"/>
            <w:tabs>
              <w:tab w:val="clear" w:pos="8176"/>
              <w:tab w:val="right" w:pos="9026" w:leader="dot"/>
            </w:tabs>
            <w:rPr/>
          </w:pPr>
          <w:hyperlink w:anchor="__RefHeading___Toc7128047_417432637">
            <w:r>
              <w:rPr>
                <w:webHidden/>
                <w:rStyle w:val="IndexLink"/>
                <w:rtl w:val="true"/>
              </w:rPr>
              <w:t xml:space="preserve">مسألة </w:t>
            </w:r>
            <w:r>
              <w:rPr>
                <w:rStyle w:val="IndexLink"/>
              </w:rPr>
              <w:t>49</w:t>
            </w:r>
            <w:r>
              <w:rPr>
                <w:rStyle w:val="IndexLink"/>
                <w:rtl w:val="true"/>
              </w:rPr>
              <w:t xml:space="preserve">: </w:t>
            </w:r>
            <w:r>
              <w:rPr>
                <w:rStyle w:val="IndexLink"/>
                <w:rtl w:val="true"/>
              </w:rPr>
              <w:t>الاشتراك في الجناية على الأطراف</w:t>
            </w:r>
            <w:r>
              <w:rPr>
                <w:rStyle w:val="IndexLink"/>
                <w:rtl w:val="true"/>
              </w:rPr>
              <w:t xml:space="preserve">. </w:t>
            </w:r>
            <w:r>
              <w:rPr>
                <w:rStyle w:val="IndexLink"/>
                <w:rtl w:val="true"/>
              </w:rPr>
              <w:t>تارة</w:t>
            </w:r>
            <w:r>
              <w:rPr>
                <w:rStyle w:val="IndexLink"/>
                <w:rtl w:val="true"/>
              </w:rPr>
              <w:tab/>
            </w:r>
            <w:r>
              <w:rPr>
                <w:rStyle w:val="IndexLink"/>
              </w:rPr>
              <w:t>226</w:t>
            </w:r>
          </w:hyperlink>
        </w:p>
        <w:p>
          <w:pPr>
            <w:pStyle w:val="Contents4"/>
            <w:tabs>
              <w:tab w:val="clear" w:pos="8176"/>
              <w:tab w:val="right" w:pos="9026" w:leader="dot"/>
            </w:tabs>
            <w:rPr/>
          </w:pPr>
          <w:hyperlink w:anchor="__RefHeading___Toc7128049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اشتركت في قتل رجل امرأتان قتلتا به من غير ردّ شي‌ء</w:t>
            </w:r>
            <w:r>
              <w:rPr>
                <w:rStyle w:val="IndexLink"/>
                <w:rtl w:val="true"/>
              </w:rPr>
              <w:tab/>
            </w:r>
            <w:r>
              <w:rPr>
                <w:rStyle w:val="IndexLink"/>
              </w:rPr>
              <w:t>226</w:t>
            </w:r>
          </w:hyperlink>
        </w:p>
        <w:p>
          <w:pPr>
            <w:pStyle w:val="Contents4"/>
            <w:tabs>
              <w:tab w:val="clear" w:pos="8176"/>
              <w:tab w:val="right" w:pos="9026" w:leader="dot"/>
            </w:tabs>
            <w:rPr/>
          </w:pPr>
          <w:hyperlink w:anchor="__RefHeading___Toc7128051_417432637">
            <w:r>
              <w:rPr>
                <w:webHidden/>
                <w:rStyle w:val="IndexLink"/>
                <w:rtl w:val="true"/>
              </w:rPr>
              <w:t xml:space="preserve">مسألة </w:t>
            </w:r>
            <w:r>
              <w:rPr>
                <w:rStyle w:val="IndexLink"/>
              </w:rPr>
              <w:t>51</w:t>
            </w:r>
            <w:r>
              <w:rPr>
                <w:rStyle w:val="IndexLink"/>
                <w:rtl w:val="true"/>
              </w:rPr>
              <w:t xml:space="preserve">: </w:t>
            </w:r>
            <w:r>
              <w:rPr>
                <w:rStyle w:val="IndexLink"/>
                <w:rtl w:val="true"/>
              </w:rPr>
              <w:t>إذا اشتركت امراة مع حيوان في قتل رجل فلولي المقتول أن يقتل المرأة</w:t>
            </w:r>
            <w:r>
              <w:rPr>
                <w:rStyle w:val="IndexLink"/>
                <w:rtl w:val="true"/>
              </w:rPr>
              <w:tab/>
            </w:r>
            <w:r>
              <w:rPr>
                <w:rStyle w:val="IndexLink"/>
              </w:rPr>
              <w:t>228</w:t>
            </w:r>
          </w:hyperlink>
        </w:p>
        <w:p>
          <w:pPr>
            <w:pStyle w:val="Contents4"/>
            <w:tabs>
              <w:tab w:val="clear" w:pos="8176"/>
              <w:tab w:val="right" w:pos="9026" w:leader="dot"/>
            </w:tabs>
            <w:rPr/>
          </w:pPr>
          <w:hyperlink w:anchor="__RefHeading___Toc7128053_417432637">
            <w:r>
              <w:rPr>
                <w:webHidden/>
                <w:rStyle w:val="IndexLink"/>
                <w:rtl w:val="true"/>
              </w:rPr>
              <w:t xml:space="preserve">مسألة </w:t>
            </w:r>
            <w:r>
              <w:rPr>
                <w:rStyle w:val="IndexLink"/>
              </w:rPr>
              <w:t>52</w:t>
            </w:r>
            <w:r>
              <w:rPr>
                <w:rStyle w:val="IndexLink"/>
                <w:rtl w:val="true"/>
              </w:rPr>
              <w:t xml:space="preserve">: </w:t>
            </w:r>
            <w:r>
              <w:rPr>
                <w:rStyle w:val="IndexLink"/>
                <w:rtl w:val="true"/>
              </w:rPr>
              <w:t>إذا اشترك في قتل رجل رجل و امرأة فعلى كل منهما نصف الدية</w:t>
            </w:r>
            <w:r>
              <w:rPr>
                <w:rStyle w:val="IndexLink"/>
                <w:rtl w:val="true"/>
              </w:rPr>
              <w:tab/>
            </w:r>
            <w:r>
              <w:rPr>
                <w:rStyle w:val="IndexLink"/>
              </w:rPr>
              <w:t>228</w:t>
            </w:r>
          </w:hyperlink>
        </w:p>
        <w:p>
          <w:pPr>
            <w:pStyle w:val="Contents4"/>
            <w:tabs>
              <w:tab w:val="clear" w:pos="8176"/>
              <w:tab w:val="right" w:pos="9026" w:leader="dot"/>
            </w:tabs>
            <w:rPr/>
          </w:pPr>
          <w:hyperlink w:anchor="__RefHeading___Toc7128055_417432637">
            <w:r>
              <w:rPr>
                <w:webHidden/>
                <w:rStyle w:val="IndexLink"/>
                <w:rtl w:val="true"/>
              </w:rPr>
              <w:t xml:space="preserve">مسألة </w:t>
            </w:r>
            <w:r>
              <w:rPr>
                <w:rStyle w:val="IndexLink"/>
              </w:rPr>
              <w:t>53</w:t>
            </w:r>
            <w:r>
              <w:rPr>
                <w:rStyle w:val="IndexLink"/>
                <w:rtl w:val="true"/>
              </w:rPr>
              <w:t xml:space="preserve">: </w:t>
            </w:r>
            <w:r>
              <w:rPr>
                <w:rStyle w:val="IndexLink"/>
                <w:rtl w:val="true"/>
              </w:rPr>
              <w:t>في الموارد التي يجب فيها الرد فالأحوط تقديم الرد ثمَّ الاقتصاص</w:t>
            </w:r>
            <w:r>
              <w:rPr>
                <w:rStyle w:val="IndexLink"/>
                <w:rtl w:val="true"/>
              </w:rPr>
              <w:tab/>
            </w:r>
            <w:r>
              <w:rPr>
                <w:rStyle w:val="IndexLink"/>
              </w:rPr>
              <w:t>230</w:t>
            </w:r>
          </w:hyperlink>
        </w:p>
        <w:p>
          <w:pPr>
            <w:pStyle w:val="Contents4"/>
            <w:tabs>
              <w:tab w:val="clear" w:pos="8176"/>
              <w:tab w:val="right" w:pos="9026" w:leader="dot"/>
            </w:tabs>
            <w:rPr/>
          </w:pPr>
          <w:hyperlink w:anchor="__RefHeading___Toc7128057_417432637">
            <w:r>
              <w:rPr>
                <w:webHidden/>
                <w:rStyle w:val="IndexLink"/>
                <w:rtl w:val="true"/>
              </w:rPr>
              <w:t xml:space="preserve">مسألة </w:t>
            </w:r>
            <w:r>
              <w:rPr>
                <w:rStyle w:val="IndexLink"/>
              </w:rPr>
              <w:t>54</w:t>
            </w:r>
            <w:r>
              <w:rPr>
                <w:rStyle w:val="IndexLink"/>
                <w:rtl w:val="true"/>
              </w:rPr>
              <w:t xml:space="preserve">: </w:t>
            </w:r>
            <w:r>
              <w:rPr>
                <w:rStyle w:val="IndexLink"/>
                <w:rtl w:val="true"/>
              </w:rPr>
              <w:t>لو اشترك صبي مع رجل كامل في قتل رجل عمدا</w:t>
            </w:r>
            <w:r>
              <w:rPr>
                <w:rStyle w:val="IndexLink"/>
                <w:rtl w:val="true"/>
              </w:rPr>
              <w:tab/>
            </w:r>
            <w:r>
              <w:rPr>
                <w:rStyle w:val="IndexLink"/>
              </w:rPr>
              <w:t>230</w:t>
            </w:r>
          </w:hyperlink>
        </w:p>
        <w:p>
          <w:pPr>
            <w:pStyle w:val="Contents4"/>
            <w:tabs>
              <w:tab w:val="clear" w:pos="8176"/>
              <w:tab w:val="right" w:pos="9026" w:leader="dot"/>
            </w:tabs>
            <w:rPr/>
          </w:pPr>
          <w:hyperlink w:anchor="__RefHeading___Toc7128059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اشترك الأب مع صبي في قتل الابن فلا قود</w:t>
            </w:r>
            <w:r>
              <w:rPr>
                <w:rStyle w:val="IndexLink"/>
                <w:rtl w:val="true"/>
              </w:rPr>
              <w:tab/>
            </w:r>
            <w:r>
              <w:rPr>
                <w:rStyle w:val="IndexLink"/>
              </w:rPr>
              <w:t>231</w:t>
            </w:r>
          </w:hyperlink>
        </w:p>
        <w:p>
          <w:pPr>
            <w:pStyle w:val="Contents4"/>
            <w:tabs>
              <w:tab w:val="clear" w:pos="8176"/>
              <w:tab w:val="right" w:pos="9026" w:leader="dot"/>
            </w:tabs>
            <w:rPr/>
          </w:pPr>
          <w:hyperlink w:anchor="__RefHeading___Toc7128061_417432637">
            <w:r>
              <w:rPr>
                <w:webHidden/>
                <w:rStyle w:val="IndexLink"/>
                <w:rtl w:val="true"/>
              </w:rPr>
              <w:t xml:space="preserve">مسألة </w:t>
            </w:r>
            <w:r>
              <w:rPr>
                <w:rStyle w:val="IndexLink"/>
              </w:rPr>
              <w:t>56</w:t>
            </w:r>
            <w:r>
              <w:rPr>
                <w:rStyle w:val="IndexLink"/>
                <w:rtl w:val="true"/>
              </w:rPr>
              <w:t xml:space="preserve">: </w:t>
            </w:r>
            <w:r>
              <w:rPr>
                <w:rStyle w:val="IndexLink"/>
                <w:rtl w:val="true"/>
              </w:rPr>
              <w:t>لو قتل شخصان رجلا و كان القتل من أحدهما خطأ و من الآخر عمدا</w:t>
            </w:r>
            <w:r>
              <w:rPr>
                <w:rStyle w:val="IndexLink"/>
                <w:rtl w:val="true"/>
              </w:rPr>
              <w:tab/>
            </w:r>
            <w:r>
              <w:rPr>
                <w:rStyle w:val="IndexLink"/>
              </w:rPr>
              <w:t>231</w:t>
            </w:r>
          </w:hyperlink>
        </w:p>
        <w:p>
          <w:pPr>
            <w:pStyle w:val="Contents3"/>
            <w:tabs>
              <w:tab w:val="clear" w:pos="8459"/>
              <w:tab w:val="right" w:pos="9026" w:leader="dot"/>
            </w:tabs>
            <w:rPr/>
          </w:pPr>
          <w:hyperlink w:anchor="__RefHeading___Toc7128063_417432637">
            <w:r>
              <w:rPr>
                <w:webHidden/>
                <w:rStyle w:val="IndexLink"/>
                <w:rtl w:val="true"/>
              </w:rPr>
              <w:t>فصل في شرائط القصاص</w:t>
            </w:r>
            <w:r>
              <w:rPr>
                <w:rStyle w:val="IndexLink"/>
                <w:rtl w:val="true"/>
              </w:rPr>
              <w:tab/>
            </w:r>
            <w:r>
              <w:rPr>
                <w:rStyle w:val="IndexLink"/>
              </w:rPr>
              <w:t>232</w:t>
            </w:r>
          </w:hyperlink>
        </w:p>
        <w:p>
          <w:pPr>
            <w:pStyle w:val="Contents4"/>
            <w:tabs>
              <w:tab w:val="clear" w:pos="8176"/>
              <w:tab w:val="right" w:pos="9026" w:leader="dot"/>
            </w:tabs>
            <w:rPr/>
          </w:pPr>
          <w:hyperlink w:anchor="__RefHeading___Toc7128065_41743263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7128067_417432637">
            <w:r>
              <w:rPr>
                <w:webHidden/>
                <w:rStyle w:val="IndexLink"/>
                <w:rtl w:val="true"/>
              </w:rPr>
              <w:t>الأول</w:t>
            </w:r>
            <w:r>
              <w:rPr>
                <w:rStyle w:val="IndexLink"/>
                <w:rtl w:val="true"/>
              </w:rPr>
              <w:t xml:space="preserve">: </w:t>
            </w:r>
            <w:r>
              <w:rPr>
                <w:rStyle w:val="IndexLink"/>
                <w:rtl w:val="true"/>
              </w:rPr>
              <w:t>التساوي في الحرية و الرقية</w:t>
            </w:r>
            <w:r>
              <w:rPr>
                <w:rStyle w:val="IndexLink"/>
                <w:rtl w:val="true"/>
              </w:rPr>
              <w:tab/>
            </w:r>
            <w:r>
              <w:rPr>
                <w:rStyle w:val="IndexLink"/>
              </w:rPr>
              <w:t>232</w:t>
            </w:r>
          </w:hyperlink>
        </w:p>
        <w:p>
          <w:pPr>
            <w:pStyle w:val="Contents5"/>
            <w:tabs>
              <w:tab w:val="clear" w:pos="7892"/>
              <w:tab w:val="right" w:pos="9026" w:leader="dot"/>
            </w:tabs>
            <w:rPr/>
          </w:pPr>
          <w:hyperlink w:anchor="__RefHeading___Toc7128069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712807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لم يقدر وليّ دم المرأة عن أداء فاضل الدية لفقر أو نحوه أو امتنع عن ذلك</w:t>
            </w:r>
            <w:r>
              <w:rPr>
                <w:rStyle w:val="IndexLink"/>
                <w:rtl w:val="true"/>
              </w:rPr>
              <w:tab/>
            </w:r>
            <w:r>
              <w:rPr>
                <w:rStyle w:val="IndexLink"/>
              </w:rPr>
              <w:t>234</w:t>
            </w:r>
          </w:hyperlink>
        </w:p>
        <w:p>
          <w:pPr>
            <w:pStyle w:val="Contents5"/>
            <w:tabs>
              <w:tab w:val="clear" w:pos="7892"/>
              <w:tab w:val="right" w:pos="9026" w:leader="dot"/>
            </w:tabs>
            <w:rPr/>
          </w:pPr>
          <w:hyperlink w:anchor="__RefHeading___Toc712807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يتساوى الرجل و المرأة في موجبات الأطراف</w:t>
            </w:r>
            <w:r>
              <w:rPr>
                <w:rStyle w:val="IndexLink"/>
                <w:rtl w:val="true"/>
              </w:rPr>
              <w:tab/>
            </w:r>
            <w:r>
              <w:rPr>
                <w:rStyle w:val="IndexLink"/>
              </w:rPr>
              <w:t>234</w:t>
            </w:r>
          </w:hyperlink>
        </w:p>
        <w:p>
          <w:pPr>
            <w:pStyle w:val="Contents5"/>
            <w:tabs>
              <w:tab w:val="clear" w:pos="7892"/>
              <w:tab w:val="right" w:pos="9026" w:leader="dot"/>
            </w:tabs>
            <w:rPr/>
          </w:pPr>
          <w:hyperlink w:anchor="__RefHeading___Toc71280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قتل حرّ أكثر من حر فلأولياء المقتولين قتله</w:t>
            </w:r>
            <w:r>
              <w:rPr>
                <w:rStyle w:val="IndexLink"/>
                <w:rtl w:val="true"/>
              </w:rPr>
              <w:tab/>
            </w:r>
            <w:r>
              <w:rPr>
                <w:rStyle w:val="IndexLink"/>
              </w:rPr>
              <w:t>235</w:t>
            </w:r>
          </w:hyperlink>
        </w:p>
        <w:p>
          <w:pPr>
            <w:pStyle w:val="Contents4"/>
            <w:tabs>
              <w:tab w:val="clear" w:pos="8176"/>
              <w:tab w:val="right" w:pos="9026" w:leader="dot"/>
            </w:tabs>
            <w:rPr/>
          </w:pPr>
          <w:hyperlink w:anchor="__RefHeading___Toc7128077_417432637">
            <w:r>
              <w:rPr>
                <w:webHidden/>
                <w:rStyle w:val="IndexLink"/>
                <w:rtl w:val="true"/>
              </w:rPr>
              <w:t>الثاني</w:t>
            </w:r>
            <w:r>
              <w:rPr>
                <w:rStyle w:val="IndexLink"/>
                <w:rtl w:val="true"/>
              </w:rPr>
              <w:t xml:space="preserve">: </w:t>
            </w:r>
            <w:r>
              <w:rPr>
                <w:rStyle w:val="IndexLink"/>
                <w:rtl w:val="true"/>
              </w:rPr>
              <w:t>التساوي في الدّين</w:t>
            </w:r>
            <w:r>
              <w:rPr>
                <w:rStyle w:val="IndexLink"/>
                <w:rtl w:val="true"/>
              </w:rPr>
              <w:tab/>
            </w:r>
            <w:r>
              <w:rPr>
                <w:rStyle w:val="IndexLink"/>
              </w:rPr>
              <w:t>236</w:t>
            </w:r>
          </w:hyperlink>
        </w:p>
        <w:p>
          <w:pPr>
            <w:pStyle w:val="Contents5"/>
            <w:tabs>
              <w:tab w:val="clear" w:pos="7892"/>
              <w:tab w:val="right" w:pos="9026" w:leader="dot"/>
            </w:tabs>
            <w:rPr/>
          </w:pPr>
          <w:hyperlink w:anchor="__RefHeading___Toc7128079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712808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بين أنواع الكفار من الحربي و الذمي و المستأمن و غيرهم</w:t>
            </w:r>
            <w:r>
              <w:rPr>
                <w:rStyle w:val="IndexLink"/>
                <w:rtl w:val="true"/>
              </w:rPr>
              <w:tab/>
            </w:r>
            <w:r>
              <w:rPr>
                <w:rStyle w:val="IndexLink"/>
              </w:rPr>
              <w:t>237</w:t>
            </w:r>
          </w:hyperlink>
        </w:p>
        <w:p>
          <w:pPr>
            <w:pStyle w:val="Contents5"/>
            <w:tabs>
              <w:tab w:val="clear" w:pos="7892"/>
              <w:tab w:val="right" w:pos="9026" w:leader="dot"/>
            </w:tabs>
            <w:rPr/>
          </w:pPr>
          <w:hyperlink w:anchor="__RefHeading___Toc7128083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يقتص من المسلم المعتاد لقتل الذمي بعد ردّ فاضل ديته</w:t>
            </w:r>
            <w:r>
              <w:rPr>
                <w:rStyle w:val="IndexLink"/>
                <w:rtl w:val="true"/>
              </w:rPr>
              <w:tab/>
            </w:r>
            <w:r>
              <w:rPr>
                <w:rStyle w:val="IndexLink"/>
              </w:rPr>
              <w:t>237</w:t>
            </w:r>
          </w:hyperlink>
        </w:p>
        <w:p>
          <w:pPr>
            <w:pStyle w:val="Contents5"/>
            <w:tabs>
              <w:tab w:val="clear" w:pos="7892"/>
              <w:tab w:val="right" w:pos="9026" w:leader="dot"/>
            </w:tabs>
            <w:rPr/>
          </w:pPr>
          <w:hyperlink w:anchor="__RefHeading___Toc7128085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يقتل الذمي بالذمي و بالذمية مع ردّ فاضل الدية</w:t>
            </w:r>
            <w:r>
              <w:rPr>
                <w:rStyle w:val="IndexLink"/>
                <w:rtl w:val="true"/>
              </w:rPr>
              <w:tab/>
            </w:r>
            <w:r>
              <w:rPr>
                <w:rStyle w:val="IndexLink"/>
              </w:rPr>
              <w:t>238</w:t>
            </w:r>
          </w:hyperlink>
        </w:p>
        <w:p>
          <w:pPr>
            <w:pStyle w:val="Contents5"/>
            <w:tabs>
              <w:tab w:val="clear" w:pos="7892"/>
              <w:tab w:val="right" w:pos="9026" w:leader="dot"/>
            </w:tabs>
            <w:rPr/>
          </w:pPr>
          <w:hyperlink w:anchor="__RefHeading___Toc712808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قتل ذمي مسلما عمدا دفع هو و ماله إلى أولياء المقتولين</w:t>
            </w:r>
            <w:r>
              <w:rPr>
                <w:rStyle w:val="IndexLink"/>
                <w:rtl w:val="true"/>
              </w:rPr>
              <w:tab/>
            </w:r>
            <w:r>
              <w:rPr>
                <w:rStyle w:val="IndexLink"/>
              </w:rPr>
              <w:t>238</w:t>
            </w:r>
          </w:hyperlink>
        </w:p>
        <w:p>
          <w:pPr>
            <w:pStyle w:val="Contents5"/>
            <w:tabs>
              <w:tab w:val="clear" w:pos="7892"/>
              <w:tab w:val="right" w:pos="9026" w:leader="dot"/>
            </w:tabs>
            <w:rPr/>
          </w:pPr>
          <w:hyperlink w:anchor="__RefHeading___Toc7128089_417432637">
            <w:r>
              <w:rPr>
                <w:webHidden/>
                <w:rStyle w:val="IndexLink"/>
                <w:rtl w:val="true"/>
              </w:rPr>
              <w:t xml:space="preserve">مسألة </w:t>
            </w:r>
            <w:r>
              <w:rPr>
                <w:rStyle w:val="IndexLink"/>
              </w:rPr>
              <w:t>8</w:t>
            </w:r>
            <w:r>
              <w:rPr>
                <w:rStyle w:val="IndexLink"/>
                <w:rtl w:val="true"/>
              </w:rPr>
              <w:t xml:space="preserve">: </w:t>
            </w:r>
            <w:r>
              <w:rPr>
                <w:rStyle w:val="IndexLink"/>
                <w:rtl w:val="true"/>
              </w:rPr>
              <w:t>أولاد الذمي القاتل أحرار لا يسترق أحد منهم لقتل والدهم</w:t>
            </w:r>
            <w:r>
              <w:rPr>
                <w:rStyle w:val="IndexLink"/>
                <w:rtl w:val="true"/>
              </w:rPr>
              <w:tab/>
            </w:r>
            <w:r>
              <w:rPr>
                <w:rStyle w:val="IndexLink"/>
              </w:rPr>
              <w:t>239</w:t>
            </w:r>
          </w:hyperlink>
        </w:p>
        <w:p>
          <w:pPr>
            <w:pStyle w:val="Contents5"/>
            <w:tabs>
              <w:tab w:val="clear" w:pos="7892"/>
              <w:tab w:val="right" w:pos="9026" w:leader="dot"/>
            </w:tabs>
            <w:rPr/>
          </w:pPr>
          <w:hyperlink w:anchor="__RefHeading___Toc712809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قتل الكافر كافرا و أسلم لم يقتل به</w:t>
            </w:r>
            <w:r>
              <w:rPr>
                <w:rStyle w:val="IndexLink"/>
                <w:rtl w:val="true"/>
              </w:rPr>
              <w:tab/>
            </w:r>
            <w:r>
              <w:rPr>
                <w:rStyle w:val="IndexLink"/>
              </w:rPr>
              <w:t>240</w:t>
            </w:r>
          </w:hyperlink>
        </w:p>
        <w:p>
          <w:pPr>
            <w:pStyle w:val="Contents5"/>
            <w:tabs>
              <w:tab w:val="clear" w:pos="7892"/>
              <w:tab w:val="right" w:pos="9026" w:leader="dot"/>
            </w:tabs>
            <w:rPr/>
          </w:pPr>
          <w:hyperlink w:anchor="__RefHeading___Toc712809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يقتل ولد الرشدة بولد الزنية إن وصف الإسلام حين تمييزه و إن لم يبلغ</w:t>
            </w:r>
            <w:r>
              <w:rPr>
                <w:rStyle w:val="IndexLink"/>
                <w:rtl w:val="true"/>
              </w:rPr>
              <w:tab/>
            </w:r>
            <w:r>
              <w:rPr>
                <w:rStyle w:val="IndexLink"/>
              </w:rPr>
              <w:t>240</w:t>
            </w:r>
          </w:hyperlink>
        </w:p>
        <w:p>
          <w:pPr>
            <w:pStyle w:val="Contents5"/>
            <w:tabs>
              <w:tab w:val="clear" w:pos="7892"/>
              <w:tab w:val="right" w:pos="9026" w:leader="dot"/>
            </w:tabs>
            <w:rPr/>
          </w:pPr>
          <w:hyperlink w:anchor="__RefHeading___Toc712809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قطع مسلم يد ذمي عمدا فأسلم و سرت الجناية إلى نفسه فلا يقتص من الطرف و لا يقاد من النفس</w:t>
            </w:r>
            <w:r>
              <w:rPr>
                <w:rStyle w:val="IndexLink"/>
                <w:rtl w:val="true"/>
              </w:rPr>
              <w:tab/>
            </w:r>
            <w:r>
              <w:rPr>
                <w:rStyle w:val="IndexLink"/>
              </w:rPr>
              <w:t>240</w:t>
            </w:r>
          </w:hyperlink>
        </w:p>
        <w:p>
          <w:pPr>
            <w:pStyle w:val="Contents5"/>
            <w:tabs>
              <w:tab w:val="clear" w:pos="7892"/>
              <w:tab w:val="right" w:pos="9026" w:leader="dot"/>
            </w:tabs>
            <w:rPr/>
          </w:pPr>
          <w:hyperlink w:anchor="__RefHeading___Toc712809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قطع يد حربي</w:t>
            </w:r>
            <w:r>
              <w:rPr>
                <w:rStyle w:val="IndexLink"/>
                <w:rtl w:val="true"/>
              </w:rPr>
              <w:t xml:space="preserve">- </w:t>
            </w:r>
            <w:r>
              <w:rPr>
                <w:rStyle w:val="IndexLink"/>
                <w:rtl w:val="true"/>
              </w:rPr>
              <w:t>أو مرتد</w:t>
            </w:r>
            <w:r>
              <w:rPr>
                <w:rStyle w:val="IndexLink"/>
                <w:rtl w:val="true"/>
              </w:rPr>
              <w:t xml:space="preserve">- </w:t>
            </w:r>
            <w:r>
              <w:rPr>
                <w:rStyle w:val="IndexLink"/>
                <w:rtl w:val="true"/>
              </w:rPr>
              <w:t>فأسلم فلا قود و لا دية</w:t>
            </w:r>
            <w:r>
              <w:rPr>
                <w:rStyle w:val="IndexLink"/>
                <w:rtl w:val="true"/>
              </w:rPr>
              <w:tab/>
            </w:r>
            <w:r>
              <w:rPr>
                <w:rStyle w:val="IndexLink"/>
              </w:rPr>
              <w:t>241</w:t>
            </w:r>
          </w:hyperlink>
        </w:p>
        <w:p>
          <w:pPr>
            <w:pStyle w:val="Contents5"/>
            <w:tabs>
              <w:tab w:val="clear" w:pos="7892"/>
              <w:tab w:val="right" w:pos="9026" w:leader="dot"/>
            </w:tabs>
            <w:rPr/>
          </w:pPr>
          <w:hyperlink w:anchor="__RefHeading___Toc712809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قتل مرتد ذميا يقتل به</w:t>
            </w:r>
            <w:r>
              <w:rPr>
                <w:rStyle w:val="IndexLink"/>
                <w:rtl w:val="true"/>
              </w:rPr>
              <w:tab/>
            </w:r>
            <w:r>
              <w:rPr>
                <w:rStyle w:val="IndexLink"/>
              </w:rPr>
              <w:t>241</w:t>
            </w:r>
          </w:hyperlink>
        </w:p>
        <w:p>
          <w:pPr>
            <w:pStyle w:val="Contents5"/>
            <w:tabs>
              <w:tab w:val="clear" w:pos="7892"/>
              <w:tab w:val="right" w:pos="9026" w:leader="dot"/>
            </w:tabs>
            <w:rPr/>
          </w:pPr>
          <w:hyperlink w:anchor="__RefHeading___Toc712810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وجب على مسلم قصاص فقتله غير الولي كان عليه القود</w:t>
            </w:r>
            <w:r>
              <w:rPr>
                <w:rStyle w:val="IndexLink"/>
                <w:rtl w:val="true"/>
              </w:rPr>
              <w:tab/>
            </w:r>
            <w:r>
              <w:rPr>
                <w:rStyle w:val="IndexLink"/>
              </w:rPr>
              <w:t>242</w:t>
            </w:r>
          </w:hyperlink>
        </w:p>
        <w:p>
          <w:pPr>
            <w:pStyle w:val="Contents5"/>
            <w:tabs>
              <w:tab w:val="clear" w:pos="7892"/>
              <w:tab w:val="right" w:pos="9026" w:leader="dot"/>
            </w:tabs>
            <w:rPr/>
          </w:pPr>
          <w:hyperlink w:anchor="__RefHeading___Toc712810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شككنا في كافر أنه ذمي حتى يترتب عليه أحكامه أو لا؟</w:t>
            </w:r>
            <w:r>
              <w:rPr>
                <w:rStyle w:val="IndexLink"/>
                <w:rtl w:val="true"/>
              </w:rPr>
              <w:tab/>
            </w:r>
            <w:r>
              <w:rPr>
                <w:rStyle w:val="IndexLink"/>
              </w:rPr>
              <w:t>243</w:t>
            </w:r>
          </w:hyperlink>
        </w:p>
        <w:p>
          <w:pPr>
            <w:pStyle w:val="Contents5"/>
            <w:tabs>
              <w:tab w:val="clear" w:pos="7892"/>
              <w:tab w:val="right" w:pos="9026" w:leader="dot"/>
            </w:tabs>
            <w:rPr/>
          </w:pPr>
          <w:hyperlink w:anchor="__RefHeading___Toc712810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الجنايات الواردة من الذمي على ميت مسلم بحكم ما ورد على المسلم الحي</w:t>
            </w:r>
            <w:r>
              <w:rPr>
                <w:rStyle w:val="IndexLink"/>
                <w:rtl w:val="true"/>
              </w:rPr>
              <w:tab/>
            </w:r>
            <w:r>
              <w:rPr>
                <w:rStyle w:val="IndexLink"/>
              </w:rPr>
              <w:t>243</w:t>
            </w:r>
          </w:hyperlink>
        </w:p>
        <w:p>
          <w:pPr>
            <w:pStyle w:val="Contents4"/>
            <w:tabs>
              <w:tab w:val="clear" w:pos="8176"/>
              <w:tab w:val="right" w:pos="9026" w:leader="dot"/>
            </w:tabs>
            <w:rPr/>
          </w:pPr>
          <w:hyperlink w:anchor="__RefHeading___Toc7128107_417432637">
            <w:r>
              <w:rPr>
                <w:webHidden/>
                <w:rStyle w:val="IndexLink"/>
                <w:rtl w:val="true"/>
              </w:rPr>
              <w:t>الثالث</w:t>
            </w:r>
            <w:r>
              <w:rPr>
                <w:rStyle w:val="IndexLink"/>
                <w:rtl w:val="true"/>
              </w:rPr>
              <w:t xml:space="preserve">: </w:t>
            </w:r>
            <w:r>
              <w:rPr>
                <w:rStyle w:val="IndexLink"/>
                <w:rtl w:val="true"/>
              </w:rPr>
              <w:t>انتفاء الأبوّة فلا يقتل الأب بقتل ابنه</w:t>
            </w:r>
            <w:r>
              <w:rPr>
                <w:rStyle w:val="IndexLink"/>
                <w:rtl w:val="true"/>
              </w:rPr>
              <w:tab/>
            </w:r>
            <w:r>
              <w:rPr>
                <w:rStyle w:val="IndexLink"/>
              </w:rPr>
              <w:t>243</w:t>
            </w:r>
          </w:hyperlink>
        </w:p>
        <w:p>
          <w:pPr>
            <w:pStyle w:val="Contents5"/>
            <w:tabs>
              <w:tab w:val="clear" w:pos="7892"/>
              <w:tab w:val="right" w:pos="9026" w:leader="dot"/>
            </w:tabs>
            <w:rPr/>
          </w:pPr>
          <w:hyperlink w:anchor="__RefHeading___Toc7128109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712811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تجب الكفارة على الأب بقتل ابنه و الدّية و ترثها الورثة</w:t>
            </w:r>
            <w:r>
              <w:rPr>
                <w:rStyle w:val="IndexLink"/>
                <w:rtl w:val="true"/>
              </w:rPr>
              <w:tab/>
            </w:r>
            <w:r>
              <w:rPr>
                <w:rStyle w:val="IndexLink"/>
              </w:rPr>
              <w:t>244</w:t>
            </w:r>
          </w:hyperlink>
        </w:p>
        <w:p>
          <w:pPr>
            <w:pStyle w:val="Contents5"/>
            <w:tabs>
              <w:tab w:val="clear" w:pos="7892"/>
              <w:tab w:val="right" w:pos="9026" w:leader="dot"/>
            </w:tabs>
            <w:rPr/>
          </w:pPr>
          <w:hyperlink w:anchor="__RefHeading___Toc712811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يقتل الأب بقتل ابنه و إن خالفه في الدين و الحرية</w:t>
            </w:r>
            <w:r>
              <w:rPr>
                <w:rStyle w:val="IndexLink"/>
                <w:rtl w:val="true"/>
              </w:rPr>
              <w:tab/>
            </w:r>
            <w:r>
              <w:rPr>
                <w:rStyle w:val="IndexLink"/>
              </w:rPr>
              <w:t>244</w:t>
            </w:r>
          </w:hyperlink>
        </w:p>
        <w:p>
          <w:pPr>
            <w:pStyle w:val="Contents5"/>
            <w:tabs>
              <w:tab w:val="clear" w:pos="7892"/>
              <w:tab w:val="right" w:pos="9026" w:leader="dot"/>
            </w:tabs>
            <w:rPr/>
          </w:pPr>
          <w:hyperlink w:anchor="__RefHeading___Toc7128115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يقتل الولد بقتل أبيه</w:t>
            </w:r>
            <w:r>
              <w:rPr>
                <w:rStyle w:val="IndexLink"/>
                <w:rtl w:val="true"/>
              </w:rPr>
              <w:t xml:space="preserve">. </w:t>
            </w:r>
            <w:r>
              <w:rPr>
                <w:rStyle w:val="IndexLink"/>
                <w:rtl w:val="true"/>
              </w:rPr>
              <w:t>و الأم و إن علت يقتل ولدها</w:t>
            </w:r>
            <w:r>
              <w:rPr>
                <w:rStyle w:val="IndexLink"/>
                <w:rtl w:val="true"/>
              </w:rPr>
              <w:tab/>
            </w:r>
            <w:r>
              <w:rPr>
                <w:rStyle w:val="IndexLink"/>
              </w:rPr>
              <w:t>244</w:t>
            </w:r>
          </w:hyperlink>
        </w:p>
        <w:p>
          <w:pPr>
            <w:pStyle w:val="Contents5"/>
            <w:tabs>
              <w:tab w:val="clear" w:pos="7892"/>
              <w:tab w:val="right" w:pos="9026" w:leader="dot"/>
            </w:tabs>
            <w:rPr/>
          </w:pPr>
          <w:hyperlink w:anchor="__RefHeading___Toc712811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ادّعى اثنان لقيطا</w:t>
            </w:r>
            <w:r>
              <w:rPr>
                <w:rStyle w:val="IndexLink"/>
                <w:rtl w:val="true"/>
              </w:rPr>
              <w:tab/>
            </w:r>
            <w:r>
              <w:rPr>
                <w:rStyle w:val="IndexLink"/>
              </w:rPr>
              <w:t>245</w:t>
            </w:r>
          </w:hyperlink>
        </w:p>
        <w:p>
          <w:pPr>
            <w:pStyle w:val="Contents5"/>
            <w:tabs>
              <w:tab w:val="clear" w:pos="7892"/>
              <w:tab w:val="right" w:pos="9026" w:leader="dot"/>
            </w:tabs>
            <w:rPr/>
          </w:pPr>
          <w:hyperlink w:anchor="__RefHeading___Toc7128119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قتل أحد الأخوين أباهما و الآخر أمهما</w:t>
            </w:r>
            <w:r>
              <w:rPr>
                <w:rStyle w:val="IndexLink"/>
                <w:rtl w:val="true"/>
              </w:rPr>
              <w:tab/>
            </w:r>
            <w:r>
              <w:rPr>
                <w:rStyle w:val="IndexLink"/>
              </w:rPr>
              <w:t>246</w:t>
            </w:r>
          </w:hyperlink>
        </w:p>
        <w:p>
          <w:pPr>
            <w:pStyle w:val="Contents5"/>
            <w:tabs>
              <w:tab w:val="clear" w:pos="7892"/>
              <w:tab w:val="right" w:pos="9026" w:leader="dot"/>
            </w:tabs>
            <w:rPr/>
          </w:pPr>
          <w:hyperlink w:anchor="__RefHeading___Toc7128121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قتل شخص آخر و ادعى القاتل أن المقتول ابنه يقتل</w:t>
            </w:r>
            <w:r>
              <w:rPr>
                <w:rStyle w:val="IndexLink"/>
                <w:rtl w:val="true"/>
              </w:rPr>
              <w:tab/>
            </w:r>
            <w:r>
              <w:rPr>
                <w:rStyle w:val="IndexLink"/>
              </w:rPr>
              <w:t>247</w:t>
            </w:r>
          </w:hyperlink>
        </w:p>
        <w:p>
          <w:pPr>
            <w:pStyle w:val="Contents5"/>
            <w:tabs>
              <w:tab w:val="clear" w:pos="7892"/>
              <w:tab w:val="right" w:pos="9026" w:leader="dot"/>
            </w:tabs>
            <w:rPr/>
          </w:pPr>
          <w:hyperlink w:anchor="__RefHeading___Toc7128123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قتل رجل زوجته يثبت القصاص عليه لولدها منه</w:t>
            </w:r>
            <w:r>
              <w:rPr>
                <w:rStyle w:val="IndexLink"/>
                <w:rtl w:val="true"/>
              </w:rPr>
              <w:tab/>
            </w:r>
            <w:r>
              <w:rPr>
                <w:rStyle w:val="IndexLink"/>
              </w:rPr>
              <w:t>247</w:t>
            </w:r>
          </w:hyperlink>
        </w:p>
        <w:p>
          <w:pPr>
            <w:pStyle w:val="Contents4"/>
            <w:tabs>
              <w:tab w:val="clear" w:pos="8176"/>
              <w:tab w:val="right" w:pos="9026" w:leader="dot"/>
            </w:tabs>
            <w:rPr/>
          </w:pPr>
          <w:hyperlink w:anchor="__RefHeading___Toc7128125_417432637">
            <w:r>
              <w:rPr>
                <w:webHidden/>
                <w:rStyle w:val="IndexLink"/>
                <w:rtl w:val="true"/>
              </w:rPr>
              <w:t>الرابع</w:t>
            </w:r>
            <w:r>
              <w:rPr>
                <w:rStyle w:val="IndexLink"/>
                <w:rtl w:val="true"/>
              </w:rPr>
              <w:t xml:space="preserve">: </w:t>
            </w:r>
            <w:r>
              <w:rPr>
                <w:rStyle w:val="IndexLink"/>
                <w:rtl w:val="true"/>
              </w:rPr>
              <w:t>الكمال بالبلوغ و العقل</w:t>
            </w:r>
            <w:r>
              <w:rPr>
                <w:rStyle w:val="IndexLink"/>
                <w:rtl w:val="true"/>
              </w:rPr>
              <w:tab/>
            </w:r>
            <w:r>
              <w:rPr>
                <w:rStyle w:val="IndexLink"/>
              </w:rPr>
              <w:t>248</w:t>
            </w:r>
          </w:hyperlink>
        </w:p>
        <w:p>
          <w:pPr>
            <w:pStyle w:val="Contents5"/>
            <w:tabs>
              <w:tab w:val="clear" w:pos="7892"/>
              <w:tab w:val="right" w:pos="9026" w:leader="dot"/>
            </w:tabs>
            <w:rPr/>
          </w:pPr>
          <w:hyperlink w:anchor="__RefHeading___Toc7128127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7128129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يقاد من المجنون و لا قصاص عليه</w:t>
            </w:r>
            <w:r>
              <w:rPr>
                <w:rStyle w:val="IndexLink"/>
                <w:rtl w:val="true"/>
              </w:rPr>
              <w:tab/>
            </w:r>
            <w:r>
              <w:rPr>
                <w:rStyle w:val="IndexLink"/>
              </w:rPr>
              <w:t>248</w:t>
            </w:r>
          </w:hyperlink>
        </w:p>
        <w:p>
          <w:pPr>
            <w:pStyle w:val="Contents5"/>
            <w:tabs>
              <w:tab w:val="clear" w:pos="7892"/>
              <w:tab w:val="right" w:pos="9026" w:leader="dot"/>
            </w:tabs>
            <w:rPr/>
          </w:pPr>
          <w:hyperlink w:anchor="__RefHeading___Toc7128131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يتحقق البلوغ في الذكر إما بالسن و هو إكمال خمسة عشر سنة هلالية أو بسائر الأمارات المعتبرة شرعا</w:t>
            </w:r>
            <w:r>
              <w:rPr>
                <w:rStyle w:val="IndexLink"/>
                <w:rtl w:val="true"/>
              </w:rPr>
              <w:tab/>
            </w:r>
            <w:r>
              <w:rPr>
                <w:rStyle w:val="IndexLink"/>
              </w:rPr>
              <w:t>249</w:t>
            </w:r>
          </w:hyperlink>
        </w:p>
        <w:p>
          <w:pPr>
            <w:pStyle w:val="Contents5"/>
            <w:tabs>
              <w:tab w:val="clear" w:pos="7892"/>
              <w:tab w:val="right" w:pos="9026" w:leader="dot"/>
            </w:tabs>
            <w:rPr/>
          </w:pPr>
          <w:hyperlink w:anchor="__RefHeading___Toc7128133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قتل في حال عقله ثمَّ ذهب عقله يثبت القصاص و لا يسقط</w:t>
            </w:r>
            <w:r>
              <w:rPr>
                <w:rStyle w:val="IndexLink"/>
                <w:rtl w:val="true"/>
              </w:rPr>
              <w:tab/>
            </w:r>
            <w:r>
              <w:rPr>
                <w:rStyle w:val="IndexLink"/>
              </w:rPr>
              <w:t>249</w:t>
            </w:r>
          </w:hyperlink>
        </w:p>
        <w:p>
          <w:pPr>
            <w:pStyle w:val="Contents5"/>
            <w:tabs>
              <w:tab w:val="clear" w:pos="7892"/>
              <w:tab w:val="right" w:pos="9026" w:leader="dot"/>
            </w:tabs>
            <w:rPr/>
          </w:pPr>
          <w:hyperlink w:anchor="__RefHeading___Toc7128135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يعتبر الرشد في مقابل السفه في القصاص</w:t>
            </w:r>
            <w:r>
              <w:rPr>
                <w:rStyle w:val="IndexLink"/>
                <w:rtl w:val="true"/>
              </w:rPr>
              <w:tab/>
            </w:r>
            <w:r>
              <w:rPr>
                <w:rStyle w:val="IndexLink"/>
              </w:rPr>
              <w:t>250</w:t>
            </w:r>
          </w:hyperlink>
        </w:p>
        <w:p>
          <w:pPr>
            <w:pStyle w:val="Contents5"/>
            <w:tabs>
              <w:tab w:val="clear" w:pos="7892"/>
              <w:tab w:val="right" w:pos="9026" w:leader="dot"/>
            </w:tabs>
            <w:rPr/>
          </w:pPr>
          <w:hyperlink w:anchor="__RefHeading___Toc7128137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اختلف الولي و الجاني بعد الكمال بالبلوغ و العقل</w:t>
            </w:r>
            <w:r>
              <w:rPr>
                <w:rStyle w:val="IndexLink"/>
                <w:rtl w:val="true"/>
              </w:rPr>
              <w:tab/>
            </w:r>
            <w:r>
              <w:rPr>
                <w:rStyle w:val="IndexLink"/>
              </w:rPr>
              <w:t>250</w:t>
            </w:r>
          </w:hyperlink>
        </w:p>
        <w:p>
          <w:pPr>
            <w:pStyle w:val="Contents5"/>
            <w:tabs>
              <w:tab w:val="clear" w:pos="7892"/>
              <w:tab w:val="right" w:pos="9026" w:leader="dot"/>
            </w:tabs>
            <w:rPr/>
          </w:pPr>
          <w:hyperlink w:anchor="__RefHeading___Toc7128139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ادعى الجاني عدم بلوغه فعلا و أمكن ذلك في حقه</w:t>
            </w:r>
            <w:r>
              <w:rPr>
                <w:rStyle w:val="IndexLink"/>
                <w:rtl w:val="true"/>
              </w:rPr>
              <w:tab/>
            </w:r>
            <w:r>
              <w:rPr>
                <w:rStyle w:val="IndexLink"/>
              </w:rPr>
              <w:t>251</w:t>
            </w:r>
          </w:hyperlink>
        </w:p>
        <w:p>
          <w:pPr>
            <w:pStyle w:val="Contents5"/>
            <w:tabs>
              <w:tab w:val="clear" w:pos="7892"/>
              <w:tab w:val="right" w:pos="9026" w:leader="dot"/>
            </w:tabs>
            <w:rPr/>
          </w:pPr>
          <w:hyperlink w:anchor="__RefHeading___Toc7128141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قتل الكامل الصبي قتل به</w:t>
            </w:r>
            <w:r>
              <w:rPr>
                <w:rStyle w:val="IndexLink"/>
                <w:rtl w:val="true"/>
              </w:rPr>
              <w:tab/>
            </w:r>
            <w:r>
              <w:rPr>
                <w:rStyle w:val="IndexLink"/>
              </w:rPr>
              <w:t>251</w:t>
            </w:r>
          </w:hyperlink>
        </w:p>
        <w:p>
          <w:pPr>
            <w:pStyle w:val="Contents5"/>
            <w:tabs>
              <w:tab w:val="clear" w:pos="7892"/>
              <w:tab w:val="right" w:pos="9026" w:leader="dot"/>
            </w:tabs>
            <w:rPr/>
          </w:pPr>
          <w:hyperlink w:anchor="__RefHeading___Toc7128143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قود على النائم و عليه الدية في ماله</w:t>
            </w:r>
            <w:r>
              <w:rPr>
                <w:rStyle w:val="IndexLink"/>
                <w:rtl w:val="true"/>
              </w:rPr>
              <w:tab/>
            </w:r>
            <w:r>
              <w:rPr>
                <w:rStyle w:val="IndexLink"/>
              </w:rPr>
              <w:t>252</w:t>
            </w:r>
          </w:hyperlink>
        </w:p>
        <w:p>
          <w:pPr>
            <w:pStyle w:val="Contents5"/>
            <w:tabs>
              <w:tab w:val="clear" w:pos="7892"/>
              <w:tab w:val="right" w:pos="9026" w:leader="dot"/>
            </w:tabs>
            <w:rPr/>
          </w:pPr>
          <w:hyperlink w:anchor="__RefHeading___Toc7128145_417432637">
            <w:r>
              <w:rPr>
                <w:webHidden/>
                <w:rStyle w:val="IndexLink"/>
                <w:rtl w:val="true"/>
              </w:rPr>
              <w:t xml:space="preserve">مسألة </w:t>
            </w:r>
            <w:r>
              <w:rPr>
                <w:rStyle w:val="IndexLink"/>
              </w:rPr>
              <w:t>32</w:t>
            </w:r>
            <w:r>
              <w:rPr>
                <w:rStyle w:val="IndexLink"/>
                <w:rtl w:val="true"/>
              </w:rPr>
              <w:t xml:space="preserve">: </w:t>
            </w:r>
            <w:r>
              <w:rPr>
                <w:rStyle w:val="IndexLink"/>
                <w:rtl w:val="true"/>
              </w:rPr>
              <w:t>الأعمى إن كان ملتفتا إلى الأمور متوجها إليها خبيرا بها</w:t>
            </w:r>
            <w:r>
              <w:rPr>
                <w:rStyle w:val="IndexLink"/>
                <w:rtl w:val="true"/>
              </w:rPr>
              <w:tab/>
            </w:r>
            <w:r>
              <w:rPr>
                <w:rStyle w:val="IndexLink"/>
              </w:rPr>
              <w:t>253</w:t>
            </w:r>
          </w:hyperlink>
        </w:p>
        <w:p>
          <w:pPr>
            <w:pStyle w:val="Contents5"/>
            <w:tabs>
              <w:tab w:val="clear" w:pos="7892"/>
              <w:tab w:val="right" w:pos="9026" w:leader="dot"/>
            </w:tabs>
            <w:rPr/>
          </w:pPr>
          <w:hyperlink w:anchor="__RefHeading___Toc7128147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السكران لعذر شرعي</w:t>
            </w:r>
            <w:r>
              <w:rPr>
                <w:rStyle w:val="IndexLink"/>
                <w:rtl w:val="true"/>
              </w:rPr>
              <w:t xml:space="preserve">- </w:t>
            </w:r>
            <w:r>
              <w:rPr>
                <w:rStyle w:val="IndexLink"/>
                <w:rtl w:val="true"/>
              </w:rPr>
              <w:t>و كان بحيث لا يحصل منه العمد و الاختيار</w:t>
            </w:r>
            <w:r>
              <w:rPr>
                <w:rStyle w:val="IndexLink"/>
                <w:rtl w:val="true"/>
              </w:rPr>
              <w:t xml:space="preserve">- </w:t>
            </w:r>
            <w:r>
              <w:rPr>
                <w:rStyle w:val="IndexLink"/>
                <w:rtl w:val="true"/>
              </w:rPr>
              <w:t>لا قصاص عليه</w:t>
            </w:r>
            <w:r>
              <w:rPr>
                <w:rStyle w:val="IndexLink"/>
                <w:rtl w:val="true"/>
              </w:rPr>
              <w:tab/>
            </w:r>
            <w:r>
              <w:rPr>
                <w:rStyle w:val="IndexLink"/>
              </w:rPr>
              <w:t>254</w:t>
            </w:r>
          </w:hyperlink>
        </w:p>
        <w:p>
          <w:pPr>
            <w:pStyle w:val="Contents5"/>
            <w:tabs>
              <w:tab w:val="clear" w:pos="7892"/>
              <w:tab w:val="right" w:pos="9026" w:leader="dot"/>
            </w:tabs>
            <w:rPr/>
          </w:pPr>
          <w:hyperlink w:anchor="__RefHeading___Toc7128149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شرب مرقدا، أو بنّج نفسه</w:t>
            </w:r>
            <w:r>
              <w:rPr>
                <w:rStyle w:val="IndexLink"/>
                <w:rtl w:val="true"/>
              </w:rPr>
              <w:tab/>
            </w:r>
            <w:r>
              <w:rPr>
                <w:rStyle w:val="IndexLink"/>
              </w:rPr>
              <w:t>255</w:t>
            </w:r>
          </w:hyperlink>
        </w:p>
        <w:p>
          <w:pPr>
            <w:pStyle w:val="Contents4"/>
            <w:tabs>
              <w:tab w:val="clear" w:pos="8176"/>
              <w:tab w:val="right" w:pos="9026" w:leader="dot"/>
            </w:tabs>
            <w:rPr/>
          </w:pPr>
          <w:hyperlink w:anchor="__RefHeading___Toc7128151_417432637">
            <w:r>
              <w:rPr>
                <w:webHidden/>
                <w:rStyle w:val="IndexLink"/>
                <w:rtl w:val="true"/>
              </w:rPr>
              <w:t>الخامس</w:t>
            </w:r>
            <w:r>
              <w:rPr>
                <w:rStyle w:val="IndexLink"/>
                <w:rtl w:val="true"/>
              </w:rPr>
              <w:t xml:space="preserve">: </w:t>
            </w:r>
            <w:r>
              <w:rPr>
                <w:rStyle w:val="IndexLink"/>
                <w:rtl w:val="true"/>
              </w:rPr>
              <w:t>أن لا يكون المقتول ممن أباح الشارع دمه</w:t>
            </w:r>
            <w:r>
              <w:rPr>
                <w:rStyle w:val="IndexLink"/>
                <w:rtl w:val="true"/>
              </w:rPr>
              <w:tab/>
            </w:r>
            <w:r>
              <w:rPr>
                <w:rStyle w:val="IndexLink"/>
              </w:rPr>
              <w:t>255</w:t>
            </w:r>
          </w:hyperlink>
        </w:p>
        <w:p>
          <w:pPr>
            <w:pStyle w:val="Contents5"/>
            <w:tabs>
              <w:tab w:val="clear" w:pos="7892"/>
              <w:tab w:val="right" w:pos="9026" w:leader="dot"/>
            </w:tabs>
            <w:rPr/>
          </w:pPr>
          <w:hyperlink w:anchor="__RefHeading___Toc7128153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7128155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قتل من أهدر الشرع دمه كالساب للنبي صلّى اللّه عليه و آله و المدافع عن نفسه أو عن عرضه</w:t>
            </w:r>
            <w:r>
              <w:rPr>
                <w:rStyle w:val="IndexLink"/>
                <w:rtl w:val="true"/>
              </w:rPr>
              <w:tab/>
            </w:r>
            <w:r>
              <w:rPr>
                <w:rStyle w:val="IndexLink"/>
              </w:rPr>
              <w:t>256</w:t>
            </w:r>
          </w:hyperlink>
        </w:p>
        <w:p>
          <w:pPr>
            <w:pStyle w:val="Contents5"/>
            <w:tabs>
              <w:tab w:val="clear" w:pos="7892"/>
              <w:tab w:val="right" w:pos="9026" w:leader="dot"/>
            </w:tabs>
            <w:rPr/>
          </w:pPr>
          <w:hyperlink w:anchor="__RefHeading___Toc7128157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ثبت قتله للزنا أو اللواط أو نحوهما عند الحاكم الشرعي</w:t>
            </w:r>
            <w:r>
              <w:rPr>
                <w:rStyle w:val="IndexLink"/>
                <w:rtl w:val="true"/>
              </w:rPr>
              <w:tab/>
            </w:r>
            <w:r>
              <w:rPr>
                <w:rStyle w:val="IndexLink"/>
              </w:rPr>
              <w:t>256</w:t>
            </w:r>
          </w:hyperlink>
        </w:p>
        <w:p>
          <w:pPr>
            <w:pStyle w:val="Contents5"/>
            <w:tabs>
              <w:tab w:val="clear" w:pos="7892"/>
              <w:tab w:val="right" w:pos="9026" w:leader="dot"/>
            </w:tabs>
            <w:rPr/>
          </w:pPr>
          <w:hyperlink w:anchor="__RefHeading___Toc7128159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ادعى الولي أن المقتول كان محقون الدم و ادعى القاتل أنه كان مهدورا</w:t>
            </w:r>
            <w:r>
              <w:rPr>
                <w:rStyle w:val="IndexLink"/>
                <w:rtl w:val="true"/>
              </w:rPr>
              <w:tab/>
            </w:r>
            <w:r>
              <w:rPr>
                <w:rStyle w:val="IndexLink"/>
              </w:rPr>
              <w:t>256</w:t>
            </w:r>
          </w:hyperlink>
        </w:p>
        <w:p>
          <w:pPr>
            <w:pStyle w:val="Contents5"/>
            <w:tabs>
              <w:tab w:val="clear" w:pos="7892"/>
              <w:tab w:val="right" w:pos="9026" w:leader="dot"/>
            </w:tabs>
            <w:rPr/>
          </w:pPr>
          <w:hyperlink w:anchor="__RefHeading___Toc7128161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كان الأب مهدور الدم لارتداد و نحوه يجوز للابن قتله</w:t>
            </w:r>
            <w:r>
              <w:rPr>
                <w:rStyle w:val="IndexLink"/>
                <w:rtl w:val="true"/>
              </w:rPr>
              <w:tab/>
            </w:r>
            <w:r>
              <w:rPr>
                <w:rStyle w:val="IndexLink"/>
              </w:rPr>
              <w:t>256</w:t>
            </w:r>
          </w:hyperlink>
        </w:p>
        <w:p>
          <w:pPr>
            <w:pStyle w:val="Contents3"/>
            <w:tabs>
              <w:tab w:val="clear" w:pos="8459"/>
              <w:tab w:val="right" w:pos="9026" w:leader="dot"/>
            </w:tabs>
            <w:rPr/>
          </w:pPr>
          <w:hyperlink w:anchor="__RefHeading___Toc7128163_417432637">
            <w:r>
              <w:rPr>
                <w:webHidden/>
                <w:rStyle w:val="IndexLink"/>
                <w:rtl w:val="true"/>
              </w:rPr>
              <w:t>فصل في ما يثبت به القتل</w:t>
            </w:r>
            <w:r>
              <w:rPr>
                <w:rStyle w:val="IndexLink"/>
                <w:rtl w:val="true"/>
              </w:rPr>
              <w:tab/>
            </w:r>
            <w:r>
              <w:rPr>
                <w:rStyle w:val="IndexLink"/>
              </w:rPr>
              <w:t>257</w:t>
            </w:r>
          </w:hyperlink>
        </w:p>
        <w:p>
          <w:pPr>
            <w:pStyle w:val="Contents4"/>
            <w:tabs>
              <w:tab w:val="clear" w:pos="8176"/>
              <w:tab w:val="right" w:pos="9026" w:leader="dot"/>
            </w:tabs>
            <w:rPr/>
          </w:pPr>
          <w:hyperlink w:anchor="__RefHeading___Toc7128165_41743263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7128167_417432637">
            <w:r>
              <w:rPr>
                <w:webHidden/>
                <w:rStyle w:val="IndexLink"/>
                <w:rtl w:val="true"/>
              </w:rPr>
              <w:t>الأول</w:t>
            </w:r>
            <w:r>
              <w:rPr>
                <w:rStyle w:val="IndexLink"/>
                <w:rtl w:val="true"/>
              </w:rPr>
              <w:t xml:space="preserve">: </w:t>
            </w:r>
            <w:r>
              <w:rPr>
                <w:rStyle w:val="IndexLink"/>
                <w:rtl w:val="true"/>
              </w:rPr>
              <w:t>الإقرار</w:t>
            </w:r>
            <w:r>
              <w:rPr>
                <w:rStyle w:val="IndexLink"/>
                <w:rtl w:val="true"/>
              </w:rPr>
              <w:tab/>
            </w:r>
            <w:r>
              <w:rPr>
                <w:rStyle w:val="IndexLink"/>
              </w:rPr>
              <w:t>257</w:t>
            </w:r>
          </w:hyperlink>
        </w:p>
        <w:p>
          <w:pPr>
            <w:pStyle w:val="Contents5"/>
            <w:tabs>
              <w:tab w:val="clear" w:pos="7892"/>
              <w:tab w:val="right" w:pos="9026" w:leader="dot"/>
            </w:tabs>
            <w:rPr/>
          </w:pPr>
          <w:hyperlink w:anchor="__RefHeading___Toc7128169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712817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المقر البلوغ و العقل و القصد و الاختيار و الحرية</w:t>
            </w:r>
            <w:r>
              <w:rPr>
                <w:rStyle w:val="IndexLink"/>
                <w:rtl w:val="true"/>
              </w:rPr>
              <w:tab/>
            </w:r>
            <w:r>
              <w:rPr>
                <w:rStyle w:val="IndexLink"/>
              </w:rPr>
              <w:t>258</w:t>
            </w:r>
          </w:hyperlink>
        </w:p>
        <w:p>
          <w:pPr>
            <w:pStyle w:val="Contents5"/>
            <w:tabs>
              <w:tab w:val="clear" w:pos="7892"/>
              <w:tab w:val="right" w:pos="9026" w:leader="dot"/>
            </w:tabs>
            <w:rPr/>
          </w:pPr>
          <w:hyperlink w:anchor="__RefHeading___Toc712817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المحجور عليه لسفه أو فلس إن أقر بالقتل العمدي يقبل إقراره</w:t>
            </w:r>
            <w:r>
              <w:rPr>
                <w:rStyle w:val="IndexLink"/>
                <w:rtl w:val="true"/>
              </w:rPr>
              <w:tab/>
            </w:r>
            <w:r>
              <w:rPr>
                <w:rStyle w:val="IndexLink"/>
              </w:rPr>
              <w:t>258</w:t>
            </w:r>
          </w:hyperlink>
        </w:p>
        <w:p>
          <w:pPr>
            <w:pStyle w:val="Contents5"/>
            <w:tabs>
              <w:tab w:val="clear" w:pos="7892"/>
              <w:tab w:val="right" w:pos="9026" w:leader="dot"/>
            </w:tabs>
            <w:rPr/>
          </w:pPr>
          <w:hyperlink w:anchor="__RefHeading___Toc71281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أقر شخص بقتله عمدا و أقر آخر بقتله خطاء يتخير الولي في الرجوع إلى أيهما شاء</w:t>
            </w:r>
            <w:r>
              <w:rPr>
                <w:rStyle w:val="IndexLink"/>
                <w:rtl w:val="true"/>
              </w:rPr>
              <w:tab/>
            </w:r>
            <w:r>
              <w:rPr>
                <w:rStyle w:val="IndexLink"/>
              </w:rPr>
              <w:t>259</w:t>
            </w:r>
          </w:hyperlink>
        </w:p>
        <w:p>
          <w:pPr>
            <w:pStyle w:val="Contents5"/>
            <w:tabs>
              <w:tab w:val="clear" w:pos="7892"/>
              <w:tab w:val="right" w:pos="9026" w:leader="dot"/>
            </w:tabs>
            <w:rPr/>
          </w:pPr>
          <w:hyperlink w:anchor="__RefHeading___Toc712817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أقر بقتله عمدا و جاء آخر و أقر أنه هو الذي قتله و رجع المقر الأول عن إقراره فلا قصاص و لا دية عليهما</w:t>
            </w:r>
            <w:r>
              <w:rPr>
                <w:rStyle w:val="IndexLink"/>
                <w:rtl w:val="true"/>
              </w:rPr>
              <w:tab/>
            </w:r>
            <w:r>
              <w:rPr>
                <w:rStyle w:val="IndexLink"/>
              </w:rPr>
              <w:t>259</w:t>
            </w:r>
          </w:hyperlink>
        </w:p>
        <w:p>
          <w:pPr>
            <w:pStyle w:val="Contents5"/>
            <w:tabs>
              <w:tab w:val="clear" w:pos="7892"/>
              <w:tab w:val="right" w:pos="9026" w:leader="dot"/>
            </w:tabs>
            <w:rPr/>
          </w:pPr>
          <w:hyperlink w:anchor="__RefHeading___Toc712817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أقر بالقتل عمدا ثمَّ عقبه بالإبدال بقتله خطاء</w:t>
            </w:r>
            <w:r>
              <w:rPr>
                <w:rStyle w:val="IndexLink"/>
                <w:rtl w:val="true"/>
              </w:rPr>
              <w:tab/>
            </w:r>
            <w:r>
              <w:rPr>
                <w:rStyle w:val="IndexLink"/>
              </w:rPr>
              <w:t>261</w:t>
            </w:r>
          </w:hyperlink>
        </w:p>
        <w:p>
          <w:pPr>
            <w:pStyle w:val="Contents4"/>
            <w:tabs>
              <w:tab w:val="clear" w:pos="8176"/>
              <w:tab w:val="right" w:pos="9026" w:leader="dot"/>
            </w:tabs>
            <w:rPr/>
          </w:pPr>
          <w:hyperlink w:anchor="__RefHeading___Toc7128181_417432637">
            <w:r>
              <w:rPr>
                <w:webHidden/>
                <w:rStyle w:val="IndexLink"/>
                <w:rtl w:val="true"/>
              </w:rPr>
              <w:t>الثاني</w:t>
            </w:r>
            <w:r>
              <w:rPr>
                <w:rStyle w:val="IndexLink"/>
                <w:rtl w:val="true"/>
              </w:rPr>
              <w:t xml:space="preserve">: </w:t>
            </w:r>
            <w:r>
              <w:rPr>
                <w:rStyle w:val="IndexLink"/>
                <w:rtl w:val="true"/>
              </w:rPr>
              <w:t>البيّنة و هي أن يشهد رجلان كاملان عدلان بالقتل</w:t>
            </w:r>
            <w:r>
              <w:rPr>
                <w:rStyle w:val="IndexLink"/>
                <w:rtl w:val="true"/>
              </w:rPr>
              <w:tab/>
            </w:r>
            <w:r>
              <w:rPr>
                <w:rStyle w:val="IndexLink"/>
              </w:rPr>
              <w:t>261</w:t>
            </w:r>
          </w:hyperlink>
        </w:p>
        <w:p>
          <w:pPr>
            <w:pStyle w:val="Contents5"/>
            <w:tabs>
              <w:tab w:val="clear" w:pos="7892"/>
              <w:tab w:val="right" w:pos="9026" w:leader="dot"/>
            </w:tabs>
            <w:rPr/>
          </w:pPr>
          <w:hyperlink w:anchor="__RefHeading___Toc7128183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128185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ينحصر ثبوت موجب القصاص سواء كان في النفس أو الطرف بشاهدين عدلين فقط</w:t>
            </w:r>
            <w:r>
              <w:rPr>
                <w:rStyle w:val="IndexLink"/>
                <w:rtl w:val="true"/>
              </w:rPr>
              <w:tab/>
            </w:r>
            <w:r>
              <w:rPr>
                <w:rStyle w:val="IndexLink"/>
              </w:rPr>
              <w:t>261</w:t>
            </w:r>
          </w:hyperlink>
        </w:p>
        <w:p>
          <w:pPr>
            <w:pStyle w:val="Contents5"/>
            <w:tabs>
              <w:tab w:val="clear" w:pos="7892"/>
              <w:tab w:val="right" w:pos="9026" w:leader="dot"/>
            </w:tabs>
            <w:rPr/>
          </w:pPr>
          <w:hyperlink w:anchor="__RefHeading___Toc712818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يثبت ما يوجب القصاص بشهادة شاهد واحد و يمين المدعي</w:t>
            </w:r>
            <w:r>
              <w:rPr>
                <w:rStyle w:val="IndexLink"/>
                <w:rtl w:val="true"/>
              </w:rPr>
              <w:tab/>
            </w:r>
            <w:r>
              <w:rPr>
                <w:rStyle w:val="IndexLink"/>
              </w:rPr>
              <w:t>262</w:t>
            </w:r>
          </w:hyperlink>
        </w:p>
        <w:p>
          <w:pPr>
            <w:pStyle w:val="Contents5"/>
            <w:tabs>
              <w:tab w:val="clear" w:pos="7892"/>
              <w:tab w:val="right" w:pos="9026" w:leader="dot"/>
            </w:tabs>
            <w:rPr/>
          </w:pPr>
          <w:hyperlink w:anchor="__RefHeading___Toc7128189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يعتبر في قبول الشهادة أمور</w:t>
            </w:r>
            <w:r>
              <w:rPr>
                <w:rStyle w:val="IndexLink"/>
                <w:rtl w:val="true"/>
              </w:rPr>
              <w:tab/>
            </w:r>
            <w:r>
              <w:rPr>
                <w:rStyle w:val="IndexLink"/>
              </w:rPr>
              <w:t>262</w:t>
            </w:r>
          </w:hyperlink>
        </w:p>
        <w:p>
          <w:pPr>
            <w:pStyle w:val="Contents5"/>
            <w:tabs>
              <w:tab w:val="clear" w:pos="7892"/>
              <w:tab w:val="right" w:pos="9026" w:leader="dot"/>
            </w:tabs>
            <w:rPr/>
          </w:pPr>
          <w:hyperlink w:anchor="__RefHeading___Toc712819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شهد أحدهما بأنه أقر بالقتل و الآخر بأنه شهد ذلك عيانا</w:t>
            </w:r>
            <w:r>
              <w:rPr>
                <w:rStyle w:val="IndexLink"/>
                <w:rtl w:val="true"/>
              </w:rPr>
              <w:tab/>
            </w:r>
            <w:r>
              <w:rPr>
                <w:rStyle w:val="IndexLink"/>
              </w:rPr>
              <w:t>263</w:t>
            </w:r>
          </w:hyperlink>
        </w:p>
        <w:p>
          <w:pPr>
            <w:pStyle w:val="Contents5"/>
            <w:tabs>
              <w:tab w:val="clear" w:pos="7892"/>
              <w:tab w:val="right" w:pos="9026" w:leader="dot"/>
            </w:tabs>
            <w:rPr/>
          </w:pPr>
          <w:hyperlink w:anchor="__RefHeading___Toc712819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شهد أحد الشاهدين بالقتل مطلقا و شهد الآخر بالإقرار به عمدا يثبت أصل القتل</w:t>
            </w:r>
            <w:r>
              <w:rPr>
                <w:rStyle w:val="IndexLink"/>
                <w:rtl w:val="true"/>
              </w:rPr>
              <w:tab/>
            </w:r>
            <w:r>
              <w:rPr>
                <w:rStyle w:val="IndexLink"/>
              </w:rPr>
              <w:t>263</w:t>
            </w:r>
          </w:hyperlink>
        </w:p>
        <w:p>
          <w:pPr>
            <w:pStyle w:val="Contents5"/>
            <w:tabs>
              <w:tab w:val="clear" w:pos="7892"/>
              <w:tab w:val="right" w:pos="9026" w:leader="dot"/>
            </w:tabs>
            <w:rPr/>
          </w:pPr>
          <w:hyperlink w:anchor="__RefHeading___Toc712819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شهدوا أنه رمى زيدا عمدا فأصاب عمرا خطاء</w:t>
            </w:r>
            <w:r>
              <w:rPr>
                <w:rStyle w:val="IndexLink"/>
                <w:rtl w:val="true"/>
              </w:rPr>
              <w:tab/>
            </w:r>
            <w:r>
              <w:rPr>
                <w:rStyle w:val="IndexLink"/>
              </w:rPr>
              <w:t>265</w:t>
            </w:r>
          </w:hyperlink>
        </w:p>
        <w:p>
          <w:pPr>
            <w:pStyle w:val="Contents5"/>
            <w:tabs>
              <w:tab w:val="clear" w:pos="7892"/>
              <w:tab w:val="right" w:pos="9026" w:leader="dot"/>
            </w:tabs>
            <w:rPr/>
          </w:pPr>
          <w:hyperlink w:anchor="__RefHeading___Toc712819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شهدت البينة بما يكون سببا لموته عادة و ادعى الجاني أن الموت لم يكن مستندا إلى جنايته</w:t>
            </w:r>
            <w:r>
              <w:rPr>
                <w:rStyle w:val="IndexLink"/>
                <w:rtl w:val="true"/>
              </w:rPr>
              <w:tab/>
            </w:r>
            <w:r>
              <w:rPr>
                <w:rStyle w:val="IndexLink"/>
              </w:rPr>
              <w:t>265</w:t>
            </w:r>
          </w:hyperlink>
        </w:p>
        <w:p>
          <w:pPr>
            <w:pStyle w:val="Contents5"/>
            <w:tabs>
              <w:tab w:val="clear" w:pos="7892"/>
              <w:tab w:val="right" w:pos="9026" w:leader="dot"/>
            </w:tabs>
            <w:rPr/>
          </w:pPr>
          <w:hyperlink w:anchor="__RefHeading___Toc712819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شهد أحدهما بالقتل عمدا و الآخر بالقتل مطلقا و أنكر القاتل العمد و ادعاه الولي</w:t>
            </w:r>
            <w:r>
              <w:rPr>
                <w:rStyle w:val="IndexLink"/>
                <w:rtl w:val="true"/>
              </w:rPr>
              <w:tab/>
            </w:r>
            <w:r>
              <w:rPr>
                <w:rStyle w:val="IndexLink"/>
              </w:rPr>
              <w:t>265</w:t>
            </w:r>
          </w:hyperlink>
        </w:p>
        <w:p>
          <w:pPr>
            <w:pStyle w:val="Contents5"/>
            <w:tabs>
              <w:tab w:val="clear" w:pos="7892"/>
              <w:tab w:val="right" w:pos="9026" w:leader="dot"/>
            </w:tabs>
            <w:rPr/>
          </w:pPr>
          <w:hyperlink w:anchor="__RefHeading___Toc712820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شهد عدلان بأن القاتل هو زيد بالخصوص مثلا و شهد آخران بأنه عمرو كذلك</w:t>
            </w:r>
            <w:r>
              <w:rPr>
                <w:rStyle w:val="IndexLink"/>
                <w:rtl w:val="true"/>
              </w:rPr>
              <w:tab/>
            </w:r>
            <w:r>
              <w:rPr>
                <w:rStyle w:val="IndexLink"/>
              </w:rPr>
              <w:t>265</w:t>
            </w:r>
          </w:hyperlink>
        </w:p>
        <w:p>
          <w:pPr>
            <w:pStyle w:val="Contents5"/>
            <w:tabs>
              <w:tab w:val="clear" w:pos="7892"/>
              <w:tab w:val="right" w:pos="9026" w:leader="dot"/>
            </w:tabs>
            <w:rPr/>
          </w:pPr>
          <w:hyperlink w:anchor="__RefHeading___Toc712820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شهدا بأنه قتل عمدا و أقر آخر بأنه هو القاتل و أن المشهود عليه برئ من قتله</w:t>
            </w:r>
            <w:r>
              <w:rPr>
                <w:rStyle w:val="IndexLink"/>
                <w:rtl w:val="true"/>
              </w:rPr>
              <w:tab/>
            </w:r>
            <w:r>
              <w:rPr>
                <w:rStyle w:val="IndexLink"/>
              </w:rPr>
              <w:t>266</w:t>
            </w:r>
          </w:hyperlink>
        </w:p>
        <w:p>
          <w:pPr>
            <w:pStyle w:val="Contents5"/>
            <w:tabs>
              <w:tab w:val="clear" w:pos="7892"/>
              <w:tab w:val="right" w:pos="9026" w:leader="dot"/>
            </w:tabs>
            <w:rPr/>
          </w:pPr>
          <w:hyperlink w:anchor="__RefHeading___Toc712820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قامت البينة بالقتل و ادعى الجاني عدم التكليف كالجنون و غيره</w:t>
            </w:r>
            <w:r>
              <w:rPr>
                <w:rStyle w:val="IndexLink"/>
                <w:rtl w:val="true"/>
              </w:rPr>
              <w:tab/>
            </w:r>
            <w:r>
              <w:rPr>
                <w:rStyle w:val="IndexLink"/>
              </w:rPr>
              <w:t>267</w:t>
            </w:r>
          </w:hyperlink>
        </w:p>
        <w:p>
          <w:pPr>
            <w:pStyle w:val="Contents5"/>
            <w:tabs>
              <w:tab w:val="clear" w:pos="7892"/>
              <w:tab w:val="right" w:pos="9026" w:leader="dot"/>
            </w:tabs>
            <w:rPr/>
          </w:pPr>
          <w:hyperlink w:anchor="__RefHeading___Toc712820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ادعى القتل العمدي و أقام على خصوص العمدية</w:t>
            </w:r>
            <w:r>
              <w:rPr>
                <w:rStyle w:val="IndexLink"/>
                <w:rtl w:val="true"/>
              </w:rPr>
              <w:tab/>
            </w:r>
            <w:r>
              <w:rPr>
                <w:rStyle w:val="IndexLink"/>
              </w:rPr>
              <w:t>267</w:t>
            </w:r>
          </w:hyperlink>
        </w:p>
        <w:p>
          <w:pPr>
            <w:pStyle w:val="Contents5"/>
            <w:tabs>
              <w:tab w:val="clear" w:pos="7892"/>
              <w:tab w:val="right" w:pos="9026" w:leader="dot"/>
            </w:tabs>
            <w:rPr/>
          </w:pPr>
          <w:hyperlink w:anchor="__RefHeading___Toc712820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ادعى شخص القتل على شخصين و أقام المدعي على ذلك البينة</w:t>
            </w:r>
            <w:r>
              <w:rPr>
                <w:rStyle w:val="IndexLink"/>
                <w:rtl w:val="true"/>
              </w:rPr>
              <w:tab/>
            </w:r>
            <w:r>
              <w:rPr>
                <w:rStyle w:val="IndexLink"/>
              </w:rPr>
              <w:t>268</w:t>
            </w:r>
          </w:hyperlink>
        </w:p>
        <w:p>
          <w:pPr>
            <w:pStyle w:val="Contents5"/>
            <w:tabs>
              <w:tab w:val="clear" w:pos="7892"/>
              <w:tab w:val="right" w:pos="9026" w:leader="dot"/>
            </w:tabs>
            <w:rPr/>
          </w:pPr>
          <w:hyperlink w:anchor="__RefHeading___Toc712821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قامت البينة على شخص معين أنه القاتل و ادعى الولي اشتراك غير المشهود عليه في القتل معه</w:t>
            </w:r>
            <w:r>
              <w:rPr>
                <w:rStyle w:val="IndexLink"/>
                <w:rtl w:val="true"/>
              </w:rPr>
              <w:tab/>
            </w:r>
            <w:r>
              <w:rPr>
                <w:rStyle w:val="IndexLink"/>
              </w:rPr>
              <w:t>268</w:t>
            </w:r>
          </w:hyperlink>
        </w:p>
        <w:p>
          <w:pPr>
            <w:pStyle w:val="Contents5"/>
            <w:tabs>
              <w:tab w:val="clear" w:pos="7892"/>
              <w:tab w:val="right" w:pos="9026" w:leader="dot"/>
            </w:tabs>
            <w:rPr/>
          </w:pPr>
          <w:hyperlink w:anchor="__RefHeading___Toc712821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شهدا لمن يرثانه أن زيدا جرحه قبلت</w:t>
            </w:r>
            <w:r>
              <w:rPr>
                <w:rStyle w:val="IndexLink"/>
                <w:rtl w:val="true"/>
              </w:rPr>
              <w:tab/>
            </w:r>
            <w:r>
              <w:rPr>
                <w:rStyle w:val="IndexLink"/>
              </w:rPr>
              <w:t>268</w:t>
            </w:r>
          </w:hyperlink>
        </w:p>
        <w:p>
          <w:pPr>
            <w:pStyle w:val="Contents5"/>
            <w:tabs>
              <w:tab w:val="clear" w:pos="7892"/>
              <w:tab w:val="right" w:pos="9026" w:leader="dot"/>
            </w:tabs>
            <w:rPr/>
          </w:pPr>
          <w:hyperlink w:anchor="__RefHeading___Toc712821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شهد شاهدان من العاقلة بفسق شاهدي القتل قبلت شهادتهما إن كان القتل عمدا أو شبيها به</w:t>
            </w:r>
            <w:r>
              <w:rPr>
                <w:rStyle w:val="IndexLink"/>
                <w:rtl w:val="true"/>
              </w:rPr>
              <w:tab/>
            </w:r>
            <w:r>
              <w:rPr>
                <w:rStyle w:val="IndexLink"/>
              </w:rPr>
              <w:t>269</w:t>
            </w:r>
          </w:hyperlink>
        </w:p>
        <w:p>
          <w:pPr>
            <w:pStyle w:val="Contents4"/>
            <w:tabs>
              <w:tab w:val="clear" w:pos="8176"/>
              <w:tab w:val="right" w:pos="9026" w:leader="dot"/>
            </w:tabs>
            <w:rPr/>
          </w:pPr>
          <w:hyperlink w:anchor="__RefHeading___Toc7128217_417432637">
            <w:r>
              <w:rPr>
                <w:webHidden/>
                <w:rStyle w:val="IndexLink"/>
                <w:rtl w:val="true"/>
              </w:rPr>
              <w:t>الثالث</w:t>
            </w:r>
            <w:r>
              <w:rPr>
                <w:rStyle w:val="IndexLink"/>
                <w:rtl w:val="true"/>
              </w:rPr>
              <w:t xml:space="preserve">: </w:t>
            </w:r>
            <w:r>
              <w:rPr>
                <w:rStyle w:val="IndexLink"/>
                <w:rtl w:val="true"/>
              </w:rPr>
              <w:t>القسامة و هي الأيمان تقسم على جماعة يحلفونها</w:t>
            </w:r>
            <w:r>
              <w:rPr>
                <w:rStyle w:val="IndexLink"/>
                <w:rtl w:val="true"/>
              </w:rPr>
              <w:tab/>
            </w:r>
            <w:r>
              <w:rPr>
                <w:rStyle w:val="IndexLink"/>
              </w:rPr>
              <w:t>269</w:t>
            </w:r>
          </w:hyperlink>
        </w:p>
        <w:p>
          <w:pPr>
            <w:pStyle w:val="Contents5"/>
            <w:tabs>
              <w:tab w:val="clear" w:pos="7892"/>
              <w:tab w:val="right" w:pos="9026" w:leader="dot"/>
            </w:tabs>
            <w:rPr/>
          </w:pPr>
          <w:hyperlink w:anchor="__RefHeading___Toc7128219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128221_417432637">
            <w:r>
              <w:rPr>
                <w:webHidden/>
                <w:rStyle w:val="IndexLink"/>
                <w:rtl w:val="true"/>
              </w:rPr>
              <w:t>و البحث فيها من جهات</w:t>
            </w:r>
            <w:r>
              <w:rPr>
                <w:rStyle w:val="IndexLink"/>
                <w:rtl w:val="true"/>
              </w:rPr>
              <w:tab/>
            </w:r>
            <w:r>
              <w:rPr>
                <w:rStyle w:val="IndexLink"/>
              </w:rPr>
              <w:t>271</w:t>
            </w:r>
          </w:hyperlink>
        </w:p>
        <w:p>
          <w:pPr>
            <w:pStyle w:val="Contents6"/>
            <w:tabs>
              <w:tab w:val="clear" w:pos="7609"/>
              <w:tab w:val="right" w:pos="9026" w:leader="dot"/>
            </w:tabs>
            <w:rPr/>
          </w:pPr>
          <w:hyperlink w:anchor="__RefHeading___Toc7128223_41743263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7128225_417432637">
            <w:r>
              <w:rPr>
                <w:webHidden/>
                <w:rStyle w:val="IndexLink"/>
                <w:rtl w:val="true"/>
              </w:rPr>
              <w:t>الأولى</w:t>
            </w:r>
            <w:r>
              <w:rPr>
                <w:rStyle w:val="IndexLink"/>
                <w:rtl w:val="true"/>
              </w:rPr>
              <w:t xml:space="preserve">: </w:t>
            </w:r>
            <w:r>
              <w:rPr>
                <w:rStyle w:val="IndexLink"/>
                <w:rtl w:val="true"/>
              </w:rPr>
              <w:t>في اعتبار اللوث فيها</w:t>
            </w:r>
            <w:r>
              <w:rPr>
                <w:rStyle w:val="IndexLink"/>
                <w:rtl w:val="true"/>
              </w:rPr>
              <w:tab/>
            </w:r>
            <w:r>
              <w:rPr>
                <w:rStyle w:val="IndexLink"/>
              </w:rPr>
              <w:t>271</w:t>
            </w:r>
          </w:hyperlink>
        </w:p>
        <w:p>
          <w:pPr>
            <w:pStyle w:val="Contents6"/>
            <w:tabs>
              <w:tab w:val="clear" w:pos="7609"/>
              <w:tab w:val="right" w:pos="9026" w:leader="dot"/>
            </w:tabs>
            <w:rPr/>
          </w:pPr>
          <w:hyperlink w:anchor="__RefHeading___Toc7128227_41743263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7128229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اللوث إما أن يكون وجوده ثابتا أو يكون عدمه معلوما أو أنه مشكوك الوجود و العدم</w:t>
            </w:r>
            <w:r>
              <w:rPr>
                <w:rStyle w:val="IndexLink"/>
                <w:rtl w:val="true"/>
              </w:rPr>
              <w:tab/>
            </w:r>
            <w:r>
              <w:rPr>
                <w:rStyle w:val="IndexLink"/>
              </w:rPr>
              <w:t>272</w:t>
            </w:r>
          </w:hyperlink>
        </w:p>
        <w:p>
          <w:pPr>
            <w:pStyle w:val="Contents6"/>
            <w:tabs>
              <w:tab w:val="clear" w:pos="7609"/>
              <w:tab w:val="right" w:pos="9026" w:leader="dot"/>
            </w:tabs>
            <w:rPr/>
          </w:pPr>
          <w:hyperlink w:anchor="__RefHeading___Toc712823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وجد قتيل في الشوارع و الطرق العامة أو نحوها من المجامع العامة فلا لوث</w:t>
            </w:r>
            <w:r>
              <w:rPr>
                <w:rStyle w:val="IndexLink"/>
                <w:rtl w:val="true"/>
              </w:rPr>
              <w:tab/>
            </w:r>
            <w:r>
              <w:rPr>
                <w:rStyle w:val="IndexLink"/>
              </w:rPr>
              <w:t>272</w:t>
            </w:r>
          </w:hyperlink>
        </w:p>
        <w:p>
          <w:pPr>
            <w:pStyle w:val="Contents6"/>
            <w:tabs>
              <w:tab w:val="clear" w:pos="7609"/>
              <w:tab w:val="right" w:pos="9026" w:leader="dot"/>
            </w:tabs>
            <w:rPr/>
          </w:pPr>
          <w:hyperlink w:anchor="__RefHeading___Toc712823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وجد قتيل بين القريتين فاللوث فيه لأقربهما إليه</w:t>
            </w:r>
            <w:r>
              <w:rPr>
                <w:rStyle w:val="IndexLink"/>
                <w:rtl w:val="true"/>
              </w:rPr>
              <w:tab/>
            </w:r>
            <w:r>
              <w:rPr>
                <w:rStyle w:val="IndexLink"/>
              </w:rPr>
              <w:t>273</w:t>
            </w:r>
          </w:hyperlink>
        </w:p>
        <w:p>
          <w:pPr>
            <w:pStyle w:val="Contents6"/>
            <w:tabs>
              <w:tab w:val="clear" w:pos="7609"/>
              <w:tab w:val="right" w:pos="9026" w:leader="dot"/>
            </w:tabs>
            <w:rPr/>
          </w:pPr>
          <w:hyperlink w:anchor="__RefHeading___Toc712823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قتل شخص في زحام الناس</w:t>
            </w:r>
            <w:r>
              <w:rPr>
                <w:rStyle w:val="IndexLink"/>
                <w:rtl w:val="true"/>
              </w:rPr>
              <w:tab/>
            </w:r>
            <w:r>
              <w:rPr>
                <w:rStyle w:val="IndexLink"/>
              </w:rPr>
              <w:t>273</w:t>
            </w:r>
          </w:hyperlink>
        </w:p>
        <w:p>
          <w:pPr>
            <w:pStyle w:val="Contents6"/>
            <w:tabs>
              <w:tab w:val="clear" w:pos="7609"/>
              <w:tab w:val="right" w:pos="9026" w:leader="dot"/>
            </w:tabs>
            <w:rPr/>
          </w:pPr>
          <w:hyperlink w:anchor="__RefHeading___Toc7128237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المدار في اللوث على مجرد حصول الظن</w:t>
            </w:r>
            <w:r>
              <w:rPr>
                <w:rStyle w:val="IndexLink"/>
                <w:rtl w:val="true"/>
              </w:rPr>
              <w:tab/>
            </w:r>
            <w:r>
              <w:rPr>
                <w:rStyle w:val="IndexLink"/>
              </w:rPr>
              <w:t>274</w:t>
            </w:r>
          </w:hyperlink>
        </w:p>
        <w:p>
          <w:pPr>
            <w:pStyle w:val="Contents6"/>
            <w:tabs>
              <w:tab w:val="clear" w:pos="7609"/>
              <w:tab w:val="right" w:pos="9026" w:leader="dot"/>
            </w:tabs>
            <w:rPr/>
          </w:pPr>
          <w:hyperlink w:anchor="__RefHeading___Toc7128239_417432637">
            <w:r>
              <w:rPr>
                <w:webHidden/>
                <w:rStyle w:val="IndexLink"/>
                <w:rtl w:val="true"/>
              </w:rPr>
              <w:t xml:space="preserve">مسألة </w:t>
            </w:r>
            <w:r>
              <w:rPr>
                <w:rStyle w:val="IndexLink"/>
              </w:rPr>
              <w:t>27</w:t>
            </w:r>
            <w:r>
              <w:rPr>
                <w:rStyle w:val="IndexLink"/>
                <w:rtl w:val="true"/>
              </w:rPr>
              <w:t xml:space="preserve">: </w:t>
            </w:r>
            <w:r>
              <w:rPr>
                <w:rStyle w:val="IndexLink"/>
                <w:rtl w:val="true"/>
              </w:rPr>
              <w:t>بعد تحقق أمارة ظنية على القتل لا يشترط في اللوث أثر القتل</w:t>
            </w:r>
            <w:r>
              <w:rPr>
                <w:rStyle w:val="IndexLink"/>
                <w:rtl w:val="true"/>
              </w:rPr>
              <w:tab/>
            </w:r>
            <w:r>
              <w:rPr>
                <w:rStyle w:val="IndexLink"/>
              </w:rPr>
              <w:t>275</w:t>
            </w:r>
          </w:hyperlink>
        </w:p>
        <w:p>
          <w:pPr>
            <w:pStyle w:val="Contents6"/>
            <w:tabs>
              <w:tab w:val="clear" w:pos="7609"/>
              <w:tab w:val="right" w:pos="9026" w:leader="dot"/>
            </w:tabs>
            <w:rPr/>
          </w:pPr>
          <w:hyperlink w:anchor="__RefHeading___Toc712824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وجد الولي شخصا مقتولا في داره و ادعي أن واحدا من أهل الدار قتله فهو لوث تجري فيه القسامة</w:t>
            </w:r>
            <w:r>
              <w:rPr>
                <w:rStyle w:val="IndexLink"/>
                <w:rtl w:val="true"/>
              </w:rPr>
              <w:tab/>
            </w:r>
            <w:r>
              <w:rPr>
                <w:rStyle w:val="IndexLink"/>
              </w:rPr>
              <w:t>275</w:t>
            </w:r>
          </w:hyperlink>
        </w:p>
        <w:p>
          <w:pPr>
            <w:pStyle w:val="Contents6"/>
            <w:tabs>
              <w:tab w:val="clear" w:pos="7609"/>
              <w:tab w:val="right" w:pos="9026" w:leader="dot"/>
            </w:tabs>
            <w:rPr/>
          </w:pPr>
          <w:hyperlink w:anchor="__RefHeading___Toc7128243_417432637">
            <w:r>
              <w:rPr>
                <w:webHidden/>
                <w:rStyle w:val="IndexLink"/>
                <w:rtl w:val="true"/>
              </w:rPr>
              <w:t>الجهة الثانية في كميتها</w:t>
            </w:r>
            <w:r>
              <w:rPr>
                <w:rStyle w:val="IndexLink"/>
                <w:rtl w:val="true"/>
              </w:rPr>
              <w:tab/>
            </w:r>
            <w:r>
              <w:rPr>
                <w:rStyle w:val="IndexLink"/>
              </w:rPr>
              <w:t>276</w:t>
            </w:r>
          </w:hyperlink>
        </w:p>
        <w:p>
          <w:pPr>
            <w:pStyle w:val="Contents6"/>
            <w:tabs>
              <w:tab w:val="clear" w:pos="7609"/>
              <w:tab w:val="right" w:pos="9026" w:leader="dot"/>
            </w:tabs>
            <w:rPr/>
          </w:pPr>
          <w:hyperlink w:anchor="__RefHeading___Toc7128245_417432637">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7128247_417432637">
            <w:r>
              <w:rPr>
                <w:webHidden/>
                <w:rStyle w:val="IndexLink"/>
                <w:rtl w:val="true"/>
              </w:rPr>
              <w:t xml:space="preserve">مسألة </w:t>
            </w:r>
            <w:r>
              <w:rPr>
                <w:rStyle w:val="IndexLink"/>
              </w:rPr>
              <w:t>1</w:t>
            </w:r>
            <w:r>
              <w:rPr>
                <w:rStyle w:val="IndexLink"/>
                <w:rtl w:val="true"/>
              </w:rPr>
              <w:t xml:space="preserve">: </w:t>
            </w:r>
            <w:r>
              <w:rPr>
                <w:rStyle w:val="IndexLink"/>
                <w:rtl w:val="true"/>
              </w:rPr>
              <w:t>إن كان للمدعي قوم بلغ قدر القسامة حلف كل واحد منهم يمينا</w:t>
            </w:r>
            <w:r>
              <w:rPr>
                <w:rStyle w:val="IndexLink"/>
                <w:rtl w:val="true"/>
              </w:rPr>
              <w:tab/>
            </w:r>
            <w:r>
              <w:rPr>
                <w:rStyle w:val="IndexLink"/>
              </w:rPr>
              <w:t>276</w:t>
            </w:r>
          </w:hyperlink>
        </w:p>
        <w:p>
          <w:pPr>
            <w:pStyle w:val="Contents6"/>
            <w:tabs>
              <w:tab w:val="clear" w:pos="7609"/>
              <w:tab w:val="right" w:pos="9026" w:leader="dot"/>
            </w:tabs>
            <w:rPr/>
          </w:pPr>
          <w:hyperlink w:anchor="__RefHeading___Toc712824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لم يكن للمدعي قسامة</w:t>
            </w:r>
            <w:r>
              <w:rPr>
                <w:rStyle w:val="IndexLink"/>
                <w:rtl w:val="true"/>
              </w:rPr>
              <w:t xml:space="preserve">- </w:t>
            </w:r>
            <w:r>
              <w:rPr>
                <w:rStyle w:val="IndexLink"/>
                <w:rtl w:val="true"/>
              </w:rPr>
              <w:t>أو كانت و لكن امتنعوا كلا أو بعضا</w:t>
            </w:r>
            <w:r>
              <w:rPr>
                <w:rStyle w:val="IndexLink"/>
                <w:rtl w:val="true"/>
              </w:rPr>
              <w:t xml:space="preserve">- </w:t>
            </w:r>
            <w:r>
              <w:rPr>
                <w:rStyle w:val="IndexLink"/>
                <w:rtl w:val="true"/>
              </w:rPr>
              <w:t>حلف المدعي و من يوافقه إن كان</w:t>
            </w:r>
            <w:r>
              <w:rPr>
                <w:rStyle w:val="IndexLink"/>
                <w:rtl w:val="true"/>
              </w:rPr>
              <w:tab/>
            </w:r>
            <w:r>
              <w:rPr>
                <w:rStyle w:val="IndexLink"/>
              </w:rPr>
              <w:t>277</w:t>
            </w:r>
          </w:hyperlink>
        </w:p>
        <w:p>
          <w:pPr>
            <w:pStyle w:val="Contents6"/>
            <w:tabs>
              <w:tab w:val="clear" w:pos="7609"/>
              <w:tab w:val="right" w:pos="9026" w:leader="dot"/>
            </w:tabs>
            <w:rPr/>
          </w:pPr>
          <w:hyperlink w:anchor="__RefHeading___Toc712825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العدد ناقصا فلهم التوزيع بينهم بأي نحو اختاروا</w:t>
            </w:r>
            <w:r>
              <w:rPr>
                <w:rStyle w:val="IndexLink"/>
                <w:rtl w:val="true"/>
              </w:rPr>
              <w:tab/>
            </w:r>
            <w:r>
              <w:rPr>
                <w:rStyle w:val="IndexLink"/>
              </w:rPr>
              <w:t>277</w:t>
            </w:r>
          </w:hyperlink>
        </w:p>
        <w:p>
          <w:pPr>
            <w:pStyle w:val="Contents6"/>
            <w:tabs>
              <w:tab w:val="clear" w:pos="7609"/>
              <w:tab w:val="right" w:pos="9026" w:leader="dot"/>
            </w:tabs>
            <w:rPr/>
          </w:pPr>
          <w:hyperlink w:anchor="__RefHeading___Toc712825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تعتبر الوراثة الفعلية في القسامة بل يكفي كونها من أهل المدعي و عشيرته و قبيلته</w:t>
            </w:r>
            <w:r>
              <w:rPr>
                <w:rStyle w:val="IndexLink"/>
                <w:rtl w:val="true"/>
              </w:rPr>
              <w:tab/>
            </w:r>
            <w:r>
              <w:rPr>
                <w:rStyle w:val="IndexLink"/>
              </w:rPr>
              <w:t>278</w:t>
            </w:r>
          </w:hyperlink>
        </w:p>
        <w:p>
          <w:pPr>
            <w:pStyle w:val="Contents6"/>
            <w:tabs>
              <w:tab w:val="clear" w:pos="7609"/>
              <w:tab w:val="right" w:pos="9026" w:leader="dot"/>
            </w:tabs>
            <w:rPr/>
          </w:pPr>
          <w:hyperlink w:anchor="__RefHeading___Toc712825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يجري حكم رد الحلف على المدعى عليه في المقام أيضا</w:t>
            </w:r>
            <w:r>
              <w:rPr>
                <w:rStyle w:val="IndexLink"/>
                <w:rtl w:val="true"/>
              </w:rPr>
              <w:tab/>
            </w:r>
            <w:r>
              <w:rPr>
                <w:rStyle w:val="IndexLink"/>
              </w:rPr>
              <w:t>279</w:t>
            </w:r>
          </w:hyperlink>
        </w:p>
        <w:p>
          <w:pPr>
            <w:pStyle w:val="Contents6"/>
            <w:tabs>
              <w:tab w:val="clear" w:pos="7609"/>
              <w:tab w:val="right" w:pos="9026" w:leader="dot"/>
            </w:tabs>
            <w:rPr/>
          </w:pPr>
          <w:hyperlink w:anchor="__RefHeading___Toc712825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المدعي أكثر من واحد يكفي خمسون قسامة</w:t>
            </w:r>
            <w:r>
              <w:rPr>
                <w:rStyle w:val="IndexLink"/>
                <w:rtl w:val="true"/>
              </w:rPr>
              <w:tab/>
            </w:r>
            <w:r>
              <w:rPr>
                <w:rStyle w:val="IndexLink"/>
              </w:rPr>
              <w:t>280</w:t>
            </w:r>
          </w:hyperlink>
        </w:p>
        <w:p>
          <w:pPr>
            <w:pStyle w:val="Contents6"/>
            <w:tabs>
              <w:tab w:val="clear" w:pos="7609"/>
              <w:tab w:val="right" w:pos="9026" w:leader="dot"/>
            </w:tabs>
            <w:rPr/>
          </w:pPr>
          <w:hyperlink w:anchor="__RefHeading___Toc712825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الرجوع في القسامة إلى الحاكم الشرعي</w:t>
            </w:r>
            <w:r>
              <w:rPr>
                <w:rStyle w:val="IndexLink"/>
                <w:rtl w:val="true"/>
              </w:rPr>
              <w:tab/>
            </w:r>
            <w:r>
              <w:rPr>
                <w:rStyle w:val="IndexLink"/>
              </w:rPr>
              <w:t>281</w:t>
            </w:r>
          </w:hyperlink>
        </w:p>
        <w:p>
          <w:pPr>
            <w:pStyle w:val="Contents6"/>
            <w:tabs>
              <w:tab w:val="clear" w:pos="7609"/>
              <w:tab w:val="right" w:pos="9026" w:leader="dot"/>
            </w:tabs>
            <w:rPr/>
          </w:pPr>
          <w:hyperlink w:anchor="__RefHeading___Toc7128261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تثبت القسامة في الأعضاء مع اللوث</w:t>
            </w:r>
            <w:r>
              <w:rPr>
                <w:rStyle w:val="IndexLink"/>
                <w:rtl w:val="true"/>
              </w:rPr>
              <w:tab/>
            </w:r>
            <w:r>
              <w:rPr>
                <w:rStyle w:val="IndexLink"/>
              </w:rPr>
              <w:t>281</w:t>
            </w:r>
          </w:hyperlink>
        </w:p>
        <w:p>
          <w:pPr>
            <w:pStyle w:val="Contents6"/>
            <w:tabs>
              <w:tab w:val="clear" w:pos="7609"/>
              <w:tab w:val="right" w:pos="9026" w:leader="dot"/>
            </w:tabs>
            <w:rPr/>
          </w:pPr>
          <w:hyperlink w:anchor="__RefHeading___Toc712826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حصل للمجني عليه مرض باطني أو قلبي من الجناية تجرى القسامة فيه أيضا</w:t>
            </w:r>
            <w:r>
              <w:rPr>
                <w:rStyle w:val="IndexLink"/>
                <w:rtl w:val="true"/>
              </w:rPr>
              <w:tab/>
            </w:r>
            <w:r>
              <w:rPr>
                <w:rStyle w:val="IndexLink"/>
              </w:rPr>
              <w:t>283</w:t>
            </w:r>
          </w:hyperlink>
        </w:p>
        <w:p>
          <w:pPr>
            <w:pStyle w:val="Contents6"/>
            <w:tabs>
              <w:tab w:val="clear" w:pos="7609"/>
              <w:tab w:val="right" w:pos="9026" w:leader="dot"/>
            </w:tabs>
            <w:rPr/>
          </w:pPr>
          <w:hyperlink w:anchor="__RefHeading___Toc7128265_417432637">
            <w:r>
              <w:rPr>
                <w:webHidden/>
                <w:rStyle w:val="IndexLink"/>
                <w:rtl w:val="true"/>
              </w:rPr>
              <w:t>شرائط القسامة و هي الجهة الثالثة من البحث</w:t>
            </w:r>
            <w:r>
              <w:rPr>
                <w:rStyle w:val="IndexLink"/>
                <w:rtl w:val="true"/>
              </w:rPr>
              <w:tab/>
            </w:r>
            <w:r>
              <w:rPr>
                <w:rStyle w:val="IndexLink"/>
              </w:rPr>
              <w:t>284</w:t>
            </w:r>
          </w:hyperlink>
        </w:p>
        <w:p>
          <w:pPr>
            <w:pStyle w:val="Contents6"/>
            <w:tabs>
              <w:tab w:val="clear" w:pos="7609"/>
              <w:tab w:val="right" w:pos="9026" w:leader="dot"/>
            </w:tabs>
            <w:rPr/>
          </w:pPr>
          <w:hyperlink w:anchor="__RefHeading___Toc7128267_41743263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712826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القسامة أمور</w:t>
            </w:r>
            <w:r>
              <w:rPr>
                <w:rStyle w:val="IndexLink"/>
                <w:rtl w:val="true"/>
              </w:rPr>
              <w:tab/>
            </w:r>
            <w:r>
              <w:rPr>
                <w:rStyle w:val="IndexLink"/>
              </w:rPr>
              <w:t>284</w:t>
            </w:r>
          </w:hyperlink>
        </w:p>
        <w:p>
          <w:pPr>
            <w:pStyle w:val="Contents6"/>
            <w:tabs>
              <w:tab w:val="clear" w:pos="7609"/>
              <w:tab w:val="right" w:pos="9026" w:leader="dot"/>
            </w:tabs>
            <w:rPr/>
          </w:pPr>
          <w:hyperlink w:anchor="__RefHeading___Toc7128271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الأحوط اجتماع القسامة حين الحلف في مجلس واحد</w:t>
            </w:r>
            <w:r>
              <w:rPr>
                <w:rStyle w:val="IndexLink"/>
                <w:rtl w:val="true"/>
              </w:rPr>
              <w:tab/>
            </w:r>
            <w:r>
              <w:rPr>
                <w:rStyle w:val="IndexLink"/>
              </w:rPr>
              <w:t>285</w:t>
            </w:r>
          </w:hyperlink>
        </w:p>
        <w:p>
          <w:pPr>
            <w:pStyle w:val="Contents6"/>
            <w:tabs>
              <w:tab w:val="clear" w:pos="7609"/>
              <w:tab w:val="right" w:pos="9026" w:leader="dot"/>
            </w:tabs>
            <w:rPr/>
          </w:pPr>
          <w:hyperlink w:anchor="__RefHeading___Toc712827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أن تقوم قسامة واحدة</w:t>
            </w:r>
            <w:r>
              <w:rPr>
                <w:rStyle w:val="IndexLink"/>
                <w:rtl w:val="true"/>
              </w:rPr>
              <w:tab/>
            </w:r>
            <w:r>
              <w:rPr>
                <w:rStyle w:val="IndexLink"/>
              </w:rPr>
              <w:t>285</w:t>
            </w:r>
          </w:hyperlink>
        </w:p>
        <w:p>
          <w:pPr>
            <w:pStyle w:val="Contents6"/>
            <w:tabs>
              <w:tab w:val="clear" w:pos="7609"/>
              <w:tab w:val="right" w:pos="9026" w:leader="dot"/>
            </w:tabs>
            <w:rPr/>
          </w:pPr>
          <w:hyperlink w:anchor="__RefHeading___Toc712827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تقبل قسامة الكافر في دعواه على المسلم مطلقا</w:t>
            </w:r>
            <w:r>
              <w:rPr>
                <w:rStyle w:val="IndexLink"/>
                <w:rtl w:val="true"/>
              </w:rPr>
              <w:tab/>
            </w:r>
            <w:r>
              <w:rPr>
                <w:rStyle w:val="IndexLink"/>
              </w:rPr>
              <w:t>285</w:t>
            </w:r>
          </w:hyperlink>
        </w:p>
        <w:p>
          <w:pPr>
            <w:pStyle w:val="Contents6"/>
            <w:tabs>
              <w:tab w:val="clear" w:pos="7609"/>
              <w:tab w:val="right" w:pos="9026" w:leader="dot"/>
            </w:tabs>
            <w:rPr/>
          </w:pPr>
          <w:hyperlink w:anchor="__RefHeading___Toc7128277_417432637">
            <w:r>
              <w:rPr>
                <w:webHidden/>
                <w:rStyle w:val="IndexLink"/>
                <w:rtl w:val="true"/>
              </w:rPr>
              <w:t>أحكام القسامة و ما يتعلق بها و هي الجهة الرابعة من البحث</w:t>
            </w:r>
            <w:r>
              <w:rPr>
                <w:rStyle w:val="IndexLink"/>
                <w:rtl w:val="true"/>
              </w:rPr>
              <w:tab/>
            </w:r>
            <w:r>
              <w:rPr>
                <w:rStyle w:val="IndexLink"/>
              </w:rPr>
              <w:t>287</w:t>
            </w:r>
          </w:hyperlink>
        </w:p>
        <w:p>
          <w:pPr>
            <w:pStyle w:val="Contents6"/>
            <w:tabs>
              <w:tab w:val="clear" w:pos="7609"/>
              <w:tab w:val="right" w:pos="9026" w:leader="dot"/>
            </w:tabs>
            <w:rPr/>
          </w:pPr>
          <w:hyperlink w:anchor="__RefHeading___Toc7128279_41743263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712828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القصاص بالقسامة في قتل العمد، و الدية على القاتل في الخطأ شبه العمد، و على العاقلة في الخطاء المحض</w:t>
            </w:r>
            <w:r>
              <w:rPr>
                <w:rStyle w:val="IndexLink"/>
                <w:rtl w:val="true"/>
              </w:rPr>
              <w:tab/>
            </w:r>
            <w:r>
              <w:rPr>
                <w:rStyle w:val="IndexLink"/>
              </w:rPr>
              <w:t>287</w:t>
            </w:r>
          </w:hyperlink>
        </w:p>
        <w:p>
          <w:pPr>
            <w:pStyle w:val="Contents6"/>
            <w:tabs>
              <w:tab w:val="clear" w:pos="7609"/>
              <w:tab w:val="right" w:pos="9026" w:leader="dot"/>
            </w:tabs>
            <w:rPr/>
          </w:pPr>
          <w:hyperlink w:anchor="__RefHeading___Toc712828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ادعى على اثنين و له على أحدهما لوث دون الآخر</w:t>
            </w:r>
            <w:r>
              <w:rPr>
                <w:rStyle w:val="IndexLink"/>
                <w:rtl w:val="true"/>
              </w:rPr>
              <w:tab/>
            </w:r>
            <w:r>
              <w:rPr>
                <w:rStyle w:val="IndexLink"/>
              </w:rPr>
              <w:t>288</w:t>
            </w:r>
          </w:hyperlink>
        </w:p>
        <w:p>
          <w:pPr>
            <w:pStyle w:val="Contents6"/>
            <w:tabs>
              <w:tab w:val="clear" w:pos="7609"/>
              <w:tab w:val="right" w:pos="9026" w:leader="dot"/>
            </w:tabs>
            <w:rPr/>
          </w:pPr>
          <w:hyperlink w:anchor="__RefHeading___Toc712828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لوث في البين و بعض الأولياء غائب أو قاصر</w:t>
            </w:r>
            <w:r>
              <w:rPr>
                <w:rStyle w:val="IndexLink"/>
                <w:rtl w:val="true"/>
              </w:rPr>
              <w:tab/>
            </w:r>
            <w:r>
              <w:rPr>
                <w:rStyle w:val="IndexLink"/>
              </w:rPr>
              <w:t>289</w:t>
            </w:r>
          </w:hyperlink>
        </w:p>
        <w:p>
          <w:pPr>
            <w:pStyle w:val="Contents6"/>
            <w:tabs>
              <w:tab w:val="clear" w:pos="7609"/>
              <w:tab w:val="right" w:pos="9026" w:leader="dot"/>
            </w:tabs>
            <w:rPr/>
          </w:pPr>
          <w:hyperlink w:anchor="__RefHeading___Toc712828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أكذب أحد الوليين صاحبه لا يقدح في اللوث بعد تحققه</w:t>
            </w:r>
            <w:r>
              <w:rPr>
                <w:rStyle w:val="IndexLink"/>
                <w:rtl w:val="true"/>
              </w:rPr>
              <w:tab/>
            </w:r>
            <w:r>
              <w:rPr>
                <w:rStyle w:val="IndexLink"/>
              </w:rPr>
              <w:t>290</w:t>
            </w:r>
          </w:hyperlink>
        </w:p>
        <w:p>
          <w:pPr>
            <w:pStyle w:val="Contents6"/>
            <w:tabs>
              <w:tab w:val="clear" w:pos="7609"/>
              <w:tab w:val="right" w:pos="9026" w:leader="dot"/>
            </w:tabs>
            <w:rPr/>
          </w:pPr>
          <w:hyperlink w:anchor="__RefHeading___Toc712828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مات الولي قبل القسامة أو الحلف قام وارثه مقامه</w:t>
            </w:r>
            <w:r>
              <w:rPr>
                <w:rStyle w:val="IndexLink"/>
                <w:rtl w:val="true"/>
              </w:rPr>
              <w:tab/>
            </w:r>
            <w:r>
              <w:rPr>
                <w:rStyle w:val="IndexLink"/>
              </w:rPr>
              <w:t>290</w:t>
            </w:r>
          </w:hyperlink>
        </w:p>
        <w:p>
          <w:pPr>
            <w:pStyle w:val="Contents6"/>
            <w:tabs>
              <w:tab w:val="clear" w:pos="7609"/>
              <w:tab w:val="right" w:pos="9026" w:leader="dot"/>
            </w:tabs>
            <w:rPr/>
          </w:pPr>
          <w:hyperlink w:anchor="__RefHeading___Toc712829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تمت القسامة و استوفى الولي الدية</w:t>
            </w:r>
            <w:r>
              <w:rPr>
                <w:rStyle w:val="IndexLink"/>
                <w:rtl w:val="true"/>
              </w:rPr>
              <w:tab/>
            </w:r>
            <w:r>
              <w:rPr>
                <w:rStyle w:val="IndexLink"/>
              </w:rPr>
              <w:t>290</w:t>
            </w:r>
          </w:hyperlink>
        </w:p>
        <w:p>
          <w:pPr>
            <w:pStyle w:val="Contents6"/>
            <w:tabs>
              <w:tab w:val="clear" w:pos="7609"/>
              <w:tab w:val="right" w:pos="9026" w:leader="dot"/>
            </w:tabs>
            <w:rPr/>
          </w:pPr>
          <w:hyperlink w:anchor="__RefHeading___Toc712829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علم ببطلان القسامة فلا وجه لترتب الأثر عليها حدوثا و بقاء</w:t>
            </w:r>
            <w:r>
              <w:rPr>
                <w:rStyle w:val="IndexLink"/>
                <w:rtl w:val="true"/>
              </w:rPr>
              <w:tab/>
            </w:r>
            <w:r>
              <w:rPr>
                <w:rStyle w:val="IndexLink"/>
              </w:rPr>
              <w:t>291</w:t>
            </w:r>
          </w:hyperlink>
        </w:p>
        <w:p>
          <w:pPr>
            <w:pStyle w:val="Contents6"/>
            <w:tabs>
              <w:tab w:val="clear" w:pos="7609"/>
              <w:tab w:val="right" w:pos="9026" w:leader="dot"/>
            </w:tabs>
            <w:rPr/>
          </w:pPr>
          <w:hyperlink w:anchor="__RefHeading___Toc71282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تمت القسامة و استوفى الولي حقه و انفصلت الخصومة فقال آخر</w:t>
            </w:r>
            <w:r>
              <w:rPr>
                <w:rStyle w:val="IndexLink"/>
                <w:rtl w:val="true"/>
              </w:rPr>
              <w:t xml:space="preserve">: </w:t>
            </w:r>
            <w:r>
              <w:rPr>
                <w:rStyle w:val="IndexLink"/>
                <w:rtl w:val="true"/>
              </w:rPr>
              <w:t>إني قتلته منفردا</w:t>
            </w:r>
            <w:r>
              <w:rPr>
                <w:rStyle w:val="IndexLink"/>
                <w:rtl w:val="true"/>
              </w:rPr>
              <w:tab/>
            </w:r>
            <w:r>
              <w:rPr>
                <w:rStyle w:val="IndexLink"/>
              </w:rPr>
              <w:t>291</w:t>
            </w:r>
          </w:hyperlink>
        </w:p>
        <w:p>
          <w:pPr>
            <w:pStyle w:val="Contents6"/>
            <w:tabs>
              <w:tab w:val="clear" w:pos="7609"/>
              <w:tab w:val="right" w:pos="9026" w:leader="dot"/>
            </w:tabs>
            <w:rPr/>
          </w:pPr>
          <w:hyperlink w:anchor="__RefHeading___Toc712829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فقد بعض القسامة الشرائط المعتبرة فيه</w:t>
            </w:r>
            <w:r>
              <w:rPr>
                <w:rStyle w:val="IndexLink"/>
                <w:rtl w:val="true"/>
              </w:rPr>
              <w:tab/>
            </w:r>
            <w:r>
              <w:rPr>
                <w:rStyle w:val="IndexLink"/>
              </w:rPr>
              <w:t>292</w:t>
            </w:r>
          </w:hyperlink>
        </w:p>
        <w:p>
          <w:pPr>
            <w:pStyle w:val="Contents6"/>
            <w:tabs>
              <w:tab w:val="clear" w:pos="7609"/>
              <w:tab w:val="right" w:pos="9026" w:leader="dot"/>
            </w:tabs>
            <w:rPr/>
          </w:pPr>
          <w:hyperlink w:anchor="__RefHeading___Toc71282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تحقق اللوث و تحققت القسامة في الخارج و قبل حكم الحاكم</w:t>
            </w:r>
            <w:r>
              <w:rPr>
                <w:rStyle w:val="IndexLink"/>
                <w:rtl w:val="true"/>
              </w:rPr>
              <w:tab/>
            </w:r>
            <w:r>
              <w:rPr>
                <w:rStyle w:val="IndexLink"/>
              </w:rPr>
              <w:t>293</w:t>
            </w:r>
          </w:hyperlink>
        </w:p>
        <w:p>
          <w:pPr>
            <w:pStyle w:val="Contents6"/>
            <w:tabs>
              <w:tab w:val="clear" w:pos="7609"/>
              <w:tab w:val="right" w:pos="9026" w:leader="dot"/>
            </w:tabs>
            <w:rPr/>
          </w:pPr>
          <w:hyperlink w:anchor="__RefHeading___Toc71283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أقام ولي المقتول القسامة على مدعاه و أقام القاتل الحجة الشرعية على أنه كان مهدور الدم شرعا فلا قود</w:t>
            </w:r>
            <w:r>
              <w:rPr>
                <w:rStyle w:val="IndexLink"/>
                <w:rtl w:val="true"/>
              </w:rPr>
              <w:tab/>
            </w:r>
            <w:r>
              <w:rPr>
                <w:rStyle w:val="IndexLink"/>
              </w:rPr>
              <w:t>293</w:t>
            </w:r>
          </w:hyperlink>
        </w:p>
        <w:p>
          <w:pPr>
            <w:pStyle w:val="Contents6"/>
            <w:tabs>
              <w:tab w:val="clear" w:pos="7609"/>
              <w:tab w:val="right" w:pos="9026" w:leader="dot"/>
            </w:tabs>
            <w:rPr/>
          </w:pPr>
          <w:hyperlink w:anchor="__RefHeading___Toc71283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تحققت القسامة جامعة للشرائط</w:t>
            </w:r>
            <w:r>
              <w:rPr>
                <w:rStyle w:val="IndexLink"/>
                <w:rtl w:val="true"/>
              </w:rPr>
              <w:tab/>
            </w:r>
            <w:r>
              <w:rPr>
                <w:rStyle w:val="IndexLink"/>
              </w:rPr>
              <w:t>293</w:t>
            </w:r>
          </w:hyperlink>
        </w:p>
        <w:p>
          <w:pPr>
            <w:pStyle w:val="Contents6"/>
            <w:tabs>
              <w:tab w:val="clear" w:pos="7609"/>
              <w:tab w:val="right" w:pos="9026" w:leader="dot"/>
            </w:tabs>
            <w:rPr/>
          </w:pPr>
          <w:hyperlink w:anchor="__RefHeading___Toc71283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ما تقدم من الأحكام في قسامة النفس تجري في قسامة الأعضاء أيضا</w:t>
            </w:r>
            <w:r>
              <w:rPr>
                <w:rStyle w:val="IndexLink"/>
                <w:rtl w:val="true"/>
              </w:rPr>
              <w:tab/>
            </w:r>
            <w:r>
              <w:rPr>
                <w:rStyle w:val="IndexLink"/>
              </w:rPr>
              <w:t>294</w:t>
            </w:r>
          </w:hyperlink>
        </w:p>
        <w:p>
          <w:pPr>
            <w:pStyle w:val="Contents6"/>
            <w:tabs>
              <w:tab w:val="clear" w:pos="7609"/>
              <w:tab w:val="right" w:pos="9026" w:leader="dot"/>
            </w:tabs>
            <w:rPr/>
          </w:pPr>
          <w:hyperlink w:anchor="__RefHeading___Toc71283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اتهم شخص بالقتل و التمس الولي من الحاكم الشرعي حبسه حتى تحضر البينة جاز له إجابته</w:t>
            </w:r>
            <w:r>
              <w:rPr>
                <w:rStyle w:val="IndexLink"/>
                <w:rtl w:val="true"/>
              </w:rPr>
              <w:tab/>
            </w:r>
            <w:r>
              <w:rPr>
                <w:rStyle w:val="IndexLink"/>
              </w:rPr>
              <w:t>294</w:t>
            </w:r>
          </w:hyperlink>
        </w:p>
        <w:p>
          <w:pPr>
            <w:pStyle w:val="Contents3"/>
            <w:tabs>
              <w:tab w:val="clear" w:pos="8459"/>
              <w:tab w:val="right" w:pos="9026" w:leader="dot"/>
            </w:tabs>
            <w:rPr/>
          </w:pPr>
          <w:hyperlink w:anchor="__RefHeading___Toc7128309_417432637">
            <w:r>
              <w:rPr>
                <w:webHidden/>
                <w:rStyle w:val="IndexLink"/>
                <w:rtl w:val="true"/>
              </w:rPr>
              <w:t>فصل في كيفية الاستيفاء و ما يتعلق به</w:t>
            </w:r>
            <w:r>
              <w:rPr>
                <w:rStyle w:val="IndexLink"/>
                <w:rtl w:val="true"/>
              </w:rPr>
              <w:tab/>
            </w:r>
            <w:r>
              <w:rPr>
                <w:rStyle w:val="IndexLink"/>
              </w:rPr>
              <w:t>295</w:t>
            </w:r>
          </w:hyperlink>
        </w:p>
        <w:p>
          <w:pPr>
            <w:pStyle w:val="Contents4"/>
            <w:tabs>
              <w:tab w:val="clear" w:pos="8176"/>
              <w:tab w:val="right" w:pos="9026" w:leader="dot"/>
            </w:tabs>
            <w:rPr/>
          </w:pPr>
          <w:hyperlink w:anchor="__RefHeading___Toc7128311_41743263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712831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بذل الجاني نفسه ليس للولي غيرها</w:t>
            </w:r>
            <w:r>
              <w:rPr>
                <w:rStyle w:val="IndexLink"/>
                <w:rtl w:val="true"/>
              </w:rPr>
              <w:tab/>
            </w:r>
            <w:r>
              <w:rPr>
                <w:rStyle w:val="IndexLink"/>
              </w:rPr>
              <w:t>296</w:t>
            </w:r>
          </w:hyperlink>
        </w:p>
        <w:p>
          <w:pPr>
            <w:pStyle w:val="Contents4"/>
            <w:tabs>
              <w:tab w:val="clear" w:pos="8176"/>
              <w:tab w:val="right" w:pos="9026" w:leader="dot"/>
            </w:tabs>
            <w:rPr/>
          </w:pPr>
          <w:hyperlink w:anchor="__RefHeading___Toc712831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الشرط إعطاء الدية لم يسقط القود إلا بإعطاء الدية</w:t>
            </w:r>
            <w:r>
              <w:rPr>
                <w:rStyle w:val="IndexLink"/>
                <w:rtl w:val="true"/>
              </w:rPr>
              <w:tab/>
            </w:r>
            <w:r>
              <w:rPr>
                <w:rStyle w:val="IndexLink"/>
              </w:rPr>
              <w:t>297</w:t>
            </w:r>
          </w:hyperlink>
        </w:p>
        <w:p>
          <w:pPr>
            <w:pStyle w:val="Contents4"/>
            <w:tabs>
              <w:tab w:val="clear" w:pos="8176"/>
              <w:tab w:val="right" w:pos="9026" w:leader="dot"/>
            </w:tabs>
            <w:rPr/>
          </w:pPr>
          <w:hyperlink w:anchor="__RefHeading___Toc712831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التصالح على الدية بالأقل أو الأكثر</w:t>
            </w:r>
            <w:r>
              <w:rPr>
                <w:rStyle w:val="IndexLink"/>
                <w:rtl w:val="true"/>
              </w:rPr>
              <w:tab/>
            </w:r>
            <w:r>
              <w:rPr>
                <w:rStyle w:val="IndexLink"/>
              </w:rPr>
              <w:t>297</w:t>
            </w:r>
          </w:hyperlink>
        </w:p>
        <w:p>
          <w:pPr>
            <w:pStyle w:val="Contents4"/>
            <w:tabs>
              <w:tab w:val="clear" w:pos="8176"/>
              <w:tab w:val="right" w:pos="9026" w:leader="dot"/>
            </w:tabs>
            <w:rPr/>
          </w:pPr>
          <w:hyperlink w:anchor="__RefHeading___Toc712831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للحاكم الحكم بقصاص النفس ما لم يثبت لديه أن تلف النفس كان بالجناية</w:t>
            </w:r>
            <w:r>
              <w:rPr>
                <w:rStyle w:val="IndexLink"/>
                <w:rtl w:val="true"/>
              </w:rPr>
              <w:tab/>
            </w:r>
            <w:r>
              <w:rPr>
                <w:rStyle w:val="IndexLink"/>
              </w:rPr>
              <w:t>297</w:t>
            </w:r>
          </w:hyperlink>
        </w:p>
        <w:p>
          <w:pPr>
            <w:pStyle w:val="Contents4"/>
            <w:tabs>
              <w:tab w:val="clear" w:pos="8176"/>
              <w:tab w:val="right" w:pos="9026" w:leader="dot"/>
            </w:tabs>
            <w:rPr/>
          </w:pPr>
          <w:hyperlink w:anchor="__RefHeading___Toc712832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يرث القصاص من يرث المال، عدا الزوجة و الزوج</w:t>
            </w:r>
            <w:r>
              <w:rPr>
                <w:rStyle w:val="IndexLink"/>
                <w:rtl w:val="true"/>
              </w:rPr>
              <w:tab/>
            </w:r>
            <w:r>
              <w:rPr>
                <w:rStyle w:val="IndexLink"/>
              </w:rPr>
              <w:t>298</w:t>
            </w:r>
          </w:hyperlink>
        </w:p>
        <w:p>
          <w:pPr>
            <w:pStyle w:val="Contents4"/>
            <w:tabs>
              <w:tab w:val="clear" w:pos="8176"/>
              <w:tab w:val="right" w:pos="9026" w:leader="dot"/>
            </w:tabs>
            <w:rPr/>
          </w:pPr>
          <w:hyperlink w:anchor="__RefHeading___Toc712832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يرث الدية كل من يرث المال</w:t>
            </w:r>
            <w:r>
              <w:rPr>
                <w:rStyle w:val="IndexLink"/>
                <w:rtl w:val="true"/>
              </w:rPr>
              <w:tab/>
            </w:r>
            <w:r>
              <w:rPr>
                <w:rStyle w:val="IndexLink"/>
              </w:rPr>
              <w:t>298</w:t>
            </w:r>
          </w:hyperlink>
        </w:p>
        <w:p>
          <w:pPr>
            <w:pStyle w:val="Contents4"/>
            <w:tabs>
              <w:tab w:val="clear" w:pos="8176"/>
              <w:tab w:val="right" w:pos="9026" w:leader="dot"/>
            </w:tabs>
            <w:rPr/>
          </w:pPr>
          <w:hyperlink w:anchor="__RefHeading___Toc712832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بد لولي الدم و لو كان واحدا أن يراجع الحاكم الشرعي</w:t>
            </w:r>
            <w:r>
              <w:rPr>
                <w:rStyle w:val="IndexLink"/>
                <w:rtl w:val="true"/>
              </w:rPr>
              <w:tab/>
            </w:r>
            <w:r>
              <w:rPr>
                <w:rStyle w:val="IndexLink"/>
              </w:rPr>
              <w:t>299</w:t>
            </w:r>
          </w:hyperlink>
        </w:p>
        <w:p>
          <w:pPr>
            <w:pStyle w:val="Contents4"/>
            <w:tabs>
              <w:tab w:val="clear" w:pos="8176"/>
              <w:tab w:val="right" w:pos="9026" w:leader="dot"/>
            </w:tabs>
            <w:rPr/>
          </w:pPr>
          <w:hyperlink w:anchor="__RefHeading___Toc712832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تعدد أولياء الدم لا يجوز الاستيفاء إلا بإذن الجميع</w:t>
            </w:r>
            <w:r>
              <w:rPr>
                <w:rStyle w:val="IndexLink"/>
                <w:rtl w:val="true"/>
              </w:rPr>
              <w:tab/>
            </w:r>
            <w:r>
              <w:rPr>
                <w:rStyle w:val="IndexLink"/>
              </w:rPr>
              <w:t>300</w:t>
            </w:r>
          </w:hyperlink>
        </w:p>
        <w:p>
          <w:pPr>
            <w:pStyle w:val="Contents4"/>
            <w:tabs>
              <w:tab w:val="clear" w:pos="8176"/>
              <w:tab w:val="right" w:pos="9026" w:leader="dot"/>
            </w:tabs>
            <w:rPr/>
          </w:pPr>
          <w:hyperlink w:anchor="__RefHeading___Toc712832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تشاحّ الأولياء في مباشرة القتل و تحصيل الإذن يقرع بينهم</w:t>
            </w:r>
            <w:r>
              <w:rPr>
                <w:rStyle w:val="IndexLink"/>
                <w:rtl w:val="true"/>
              </w:rPr>
              <w:tab/>
            </w:r>
            <w:r>
              <w:rPr>
                <w:rStyle w:val="IndexLink"/>
              </w:rPr>
              <w:t>301</w:t>
            </w:r>
          </w:hyperlink>
        </w:p>
        <w:p>
          <w:pPr>
            <w:pStyle w:val="Contents4"/>
            <w:tabs>
              <w:tab w:val="clear" w:pos="8176"/>
              <w:tab w:val="right" w:pos="9026" w:leader="dot"/>
            </w:tabs>
            <w:rPr/>
          </w:pPr>
          <w:hyperlink w:anchor="__RefHeading___Toc712833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ينبغي للحاكم الشرعي أن يحضر عند الاستيفاء شاهدين عدلين عارفين بالخصوصيات</w:t>
            </w:r>
            <w:r>
              <w:rPr>
                <w:rStyle w:val="IndexLink"/>
                <w:rtl w:val="true"/>
              </w:rPr>
              <w:tab/>
            </w:r>
            <w:r>
              <w:rPr>
                <w:rStyle w:val="IndexLink"/>
              </w:rPr>
              <w:t>301</w:t>
            </w:r>
          </w:hyperlink>
        </w:p>
        <w:p>
          <w:pPr>
            <w:pStyle w:val="Contents4"/>
            <w:tabs>
              <w:tab w:val="clear" w:pos="8176"/>
              <w:tab w:val="right" w:pos="9026" w:leader="dot"/>
            </w:tabs>
            <w:rPr/>
          </w:pPr>
          <w:hyperlink w:anchor="__RefHeading___Toc712833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لم يمكن القصاص من الجاني لمانع شرعي لا يمكن رفعه ينتقل إلى الدية</w:t>
            </w:r>
            <w:r>
              <w:rPr>
                <w:rStyle w:val="IndexLink"/>
                <w:rtl w:val="true"/>
              </w:rPr>
              <w:tab/>
            </w:r>
            <w:r>
              <w:rPr>
                <w:rStyle w:val="IndexLink"/>
              </w:rPr>
              <w:t>301</w:t>
            </w:r>
          </w:hyperlink>
        </w:p>
        <w:p>
          <w:pPr>
            <w:pStyle w:val="Contents4"/>
            <w:tabs>
              <w:tab w:val="clear" w:pos="8176"/>
              <w:tab w:val="right" w:pos="9026" w:leader="dot"/>
            </w:tabs>
            <w:rPr/>
          </w:pPr>
          <w:hyperlink w:anchor="__RefHeading___Toc712833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يحرم في قصاص الطرف استعمال الآلة المسمومة الموجبة للسراية</w:t>
            </w:r>
            <w:r>
              <w:rPr>
                <w:rStyle w:val="IndexLink"/>
                <w:rtl w:val="true"/>
              </w:rPr>
              <w:tab/>
            </w:r>
            <w:r>
              <w:rPr>
                <w:rStyle w:val="IndexLink"/>
              </w:rPr>
              <w:t>302</w:t>
            </w:r>
          </w:hyperlink>
        </w:p>
        <w:p>
          <w:pPr>
            <w:pStyle w:val="Contents4"/>
            <w:tabs>
              <w:tab w:val="clear" w:pos="8176"/>
              <w:tab w:val="right" w:pos="9026" w:leader="dot"/>
            </w:tabs>
            <w:rPr/>
          </w:pPr>
          <w:hyperlink w:anchor="__RefHeading___Toc712833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يحرم تعذيب المقتص منه بأزيد مما جنى</w:t>
            </w:r>
            <w:r>
              <w:rPr>
                <w:rStyle w:val="IndexLink"/>
                <w:rtl w:val="true"/>
              </w:rPr>
              <w:tab/>
            </w:r>
            <w:r>
              <w:rPr>
                <w:rStyle w:val="IndexLink"/>
              </w:rPr>
              <w:t>302</w:t>
            </w:r>
          </w:hyperlink>
        </w:p>
        <w:p>
          <w:pPr>
            <w:pStyle w:val="Contents4"/>
            <w:tabs>
              <w:tab w:val="clear" w:pos="8176"/>
              <w:tab w:val="right" w:pos="9026" w:leader="dot"/>
            </w:tabs>
            <w:rPr/>
          </w:pPr>
          <w:hyperlink w:anchor="__RefHeading___Toc712833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يقتص إلا بالسيف</w:t>
            </w:r>
            <w:r>
              <w:rPr>
                <w:rStyle w:val="IndexLink"/>
                <w:rtl w:val="true"/>
              </w:rPr>
              <w:tab/>
            </w:r>
            <w:r>
              <w:rPr>
                <w:rStyle w:val="IndexLink"/>
              </w:rPr>
              <w:t>303</w:t>
            </w:r>
          </w:hyperlink>
        </w:p>
        <w:p>
          <w:pPr>
            <w:pStyle w:val="Contents4"/>
            <w:tabs>
              <w:tab w:val="clear" w:pos="8176"/>
              <w:tab w:val="right" w:pos="9026" w:leader="dot"/>
            </w:tabs>
            <w:rPr/>
          </w:pPr>
          <w:hyperlink w:anchor="__RefHeading___Toc712834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اجرة من يقيم الحدود الشرعية على بيت المال</w:t>
            </w:r>
            <w:r>
              <w:rPr>
                <w:rStyle w:val="IndexLink"/>
                <w:rtl w:val="true"/>
              </w:rPr>
              <w:tab/>
            </w:r>
            <w:r>
              <w:rPr>
                <w:rStyle w:val="IndexLink"/>
              </w:rPr>
              <w:t>304</w:t>
            </w:r>
          </w:hyperlink>
        </w:p>
        <w:p>
          <w:pPr>
            <w:pStyle w:val="Contents4"/>
            <w:tabs>
              <w:tab w:val="clear" w:pos="8176"/>
              <w:tab w:val="right" w:pos="9026" w:leader="dot"/>
            </w:tabs>
            <w:rPr/>
          </w:pPr>
          <w:hyperlink w:anchor="__RefHeading___Toc712834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يضمن المقتص في الطرف سراية القصاص، إلا مع التعدي في اقتصاصه</w:t>
            </w:r>
            <w:r>
              <w:rPr>
                <w:rStyle w:val="IndexLink"/>
                <w:rtl w:val="true"/>
              </w:rPr>
              <w:tab/>
            </w:r>
            <w:r>
              <w:rPr>
                <w:rStyle w:val="IndexLink"/>
              </w:rPr>
              <w:t>305</w:t>
            </w:r>
          </w:hyperlink>
        </w:p>
        <w:p>
          <w:pPr>
            <w:pStyle w:val="Contents4"/>
            <w:tabs>
              <w:tab w:val="clear" w:pos="8176"/>
              <w:tab w:val="right" w:pos="9026" w:leader="dot"/>
            </w:tabs>
            <w:rPr/>
          </w:pPr>
          <w:hyperlink w:anchor="__RefHeading___Toc712834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ادعى المقتص منه تعمد المقتص في السراية و أنكره يقبل قول المقتص بيمينه</w:t>
            </w:r>
            <w:r>
              <w:rPr>
                <w:rStyle w:val="IndexLink"/>
                <w:rtl w:val="true"/>
              </w:rPr>
              <w:tab/>
            </w:r>
            <w:r>
              <w:rPr>
                <w:rStyle w:val="IndexLink"/>
              </w:rPr>
              <w:t>306</w:t>
            </w:r>
          </w:hyperlink>
        </w:p>
        <w:p>
          <w:pPr>
            <w:pStyle w:val="Contents4"/>
            <w:tabs>
              <w:tab w:val="clear" w:pos="8176"/>
              <w:tab w:val="right" w:pos="9026" w:leader="dot"/>
            </w:tabs>
            <w:rPr/>
          </w:pPr>
          <w:hyperlink w:anchor="__RefHeading___Toc7128347_417432637">
            <w:r>
              <w:rPr>
                <w:webHidden/>
                <w:rStyle w:val="IndexLink"/>
                <w:rtl w:val="true"/>
              </w:rPr>
              <w:t xml:space="preserve">مسألة </w:t>
            </w:r>
            <w:r>
              <w:rPr>
                <w:rStyle w:val="IndexLink"/>
              </w:rPr>
              <w:t>18</w:t>
            </w:r>
            <w:r>
              <w:rPr>
                <w:rStyle w:val="IndexLink"/>
                <w:rtl w:val="true"/>
              </w:rPr>
              <w:t xml:space="preserve">: </w:t>
            </w:r>
            <w:r>
              <w:rPr>
                <w:rStyle w:val="IndexLink"/>
                <w:rtl w:val="true"/>
              </w:rPr>
              <w:t>حكم القصاص في الطرف حكم القصاص في النفس</w:t>
            </w:r>
            <w:r>
              <w:rPr>
                <w:rStyle w:val="IndexLink"/>
                <w:rtl w:val="true"/>
              </w:rPr>
              <w:tab/>
            </w:r>
            <w:r>
              <w:rPr>
                <w:rStyle w:val="IndexLink"/>
              </w:rPr>
              <w:t>306</w:t>
            </w:r>
          </w:hyperlink>
        </w:p>
        <w:p>
          <w:pPr>
            <w:pStyle w:val="Contents4"/>
            <w:tabs>
              <w:tab w:val="clear" w:pos="8176"/>
              <w:tab w:val="right" w:pos="9026" w:leader="dot"/>
            </w:tabs>
            <w:rPr/>
          </w:pPr>
          <w:hyperlink w:anchor="__RefHeading___Toc7128349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لم يكن بعض الأولياء حاضرا في الاستيفاء لغيبة ينظر حضوره إن كانت المدة قصيرة</w:t>
            </w:r>
            <w:r>
              <w:rPr>
                <w:rStyle w:val="IndexLink"/>
                <w:rtl w:val="true"/>
              </w:rPr>
              <w:tab/>
            </w:r>
            <w:r>
              <w:rPr>
                <w:rStyle w:val="IndexLink"/>
              </w:rPr>
              <w:t>306</w:t>
            </w:r>
          </w:hyperlink>
        </w:p>
        <w:p>
          <w:pPr>
            <w:pStyle w:val="Contents4"/>
            <w:tabs>
              <w:tab w:val="clear" w:pos="8176"/>
              <w:tab w:val="right" w:pos="9026" w:leader="dot"/>
            </w:tabs>
            <w:rPr/>
          </w:pPr>
          <w:hyperlink w:anchor="__RefHeading___Toc712835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عفا بعض الأولياء عند تعددهم عن القصاص أو أخذ الدية</w:t>
            </w:r>
            <w:r>
              <w:rPr>
                <w:rStyle w:val="IndexLink"/>
                <w:rtl w:val="true"/>
              </w:rPr>
              <w:tab/>
            </w:r>
            <w:r>
              <w:rPr>
                <w:rStyle w:val="IndexLink"/>
              </w:rPr>
              <w:t>307</w:t>
            </w:r>
          </w:hyperlink>
        </w:p>
        <w:p>
          <w:pPr>
            <w:pStyle w:val="Contents4"/>
            <w:tabs>
              <w:tab w:val="clear" w:pos="8176"/>
              <w:tab w:val="right" w:pos="9026" w:leader="dot"/>
            </w:tabs>
            <w:rPr/>
          </w:pPr>
          <w:hyperlink w:anchor="__RefHeading___Toc712835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ليس مجرد مطالبة الدية إسقاطا لحق القصاص و لا عفوا ما لم يتحقق العفو أو الدية في الخارج</w:t>
            </w:r>
            <w:r>
              <w:rPr>
                <w:rStyle w:val="IndexLink"/>
                <w:rtl w:val="true"/>
              </w:rPr>
              <w:tab/>
            </w:r>
            <w:r>
              <w:rPr>
                <w:rStyle w:val="IndexLink"/>
              </w:rPr>
              <w:t>308</w:t>
            </w:r>
          </w:hyperlink>
        </w:p>
        <w:p>
          <w:pPr>
            <w:pStyle w:val="Contents4"/>
            <w:tabs>
              <w:tab w:val="clear" w:pos="8176"/>
              <w:tab w:val="right" w:pos="9026" w:leader="dot"/>
            </w:tabs>
            <w:rPr/>
          </w:pPr>
          <w:hyperlink w:anchor="__RefHeading___Toc7128355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اشترك الأب و الأجنبي في قتل ولده</w:t>
            </w:r>
            <w:r>
              <w:rPr>
                <w:rStyle w:val="IndexLink"/>
                <w:rtl w:val="true"/>
              </w:rPr>
              <w:t xml:space="preserve">. </w:t>
            </w:r>
            <w:r>
              <w:rPr>
                <w:rStyle w:val="IndexLink"/>
                <w:rtl w:val="true"/>
              </w:rPr>
              <w:t>أو المسلم و الذمي في قتل ذمي</w:t>
            </w:r>
            <w:r>
              <w:rPr>
                <w:rStyle w:val="IndexLink"/>
                <w:rtl w:val="true"/>
              </w:rPr>
              <w:tab/>
            </w:r>
            <w:r>
              <w:rPr>
                <w:rStyle w:val="IndexLink"/>
              </w:rPr>
              <w:t>308</w:t>
            </w:r>
          </w:hyperlink>
        </w:p>
        <w:p>
          <w:pPr>
            <w:pStyle w:val="Contents4"/>
            <w:tabs>
              <w:tab w:val="clear" w:pos="8176"/>
              <w:tab w:val="right" w:pos="9026" w:leader="dot"/>
            </w:tabs>
            <w:rPr/>
          </w:pPr>
          <w:hyperlink w:anchor="__RefHeading___Toc7128357_417432637">
            <w:r>
              <w:rPr>
                <w:webHidden/>
                <w:rStyle w:val="IndexLink"/>
                <w:rtl w:val="true"/>
              </w:rPr>
              <w:t xml:space="preserve">مسألة </w:t>
            </w:r>
            <w:r>
              <w:rPr>
                <w:rStyle w:val="IndexLink"/>
              </w:rPr>
              <w:t>23</w:t>
            </w:r>
            <w:r>
              <w:rPr>
                <w:rStyle w:val="IndexLink"/>
                <w:rtl w:val="true"/>
              </w:rPr>
              <w:t xml:space="preserve">: </w:t>
            </w:r>
            <w:r>
              <w:rPr>
                <w:rStyle w:val="IndexLink"/>
                <w:rtl w:val="true"/>
              </w:rPr>
              <w:t>حق استيفاء القصاص ثابت حتى للمحجور عليه لسفه أو فلس</w:t>
            </w:r>
            <w:r>
              <w:rPr>
                <w:rStyle w:val="IndexLink"/>
                <w:rtl w:val="true"/>
              </w:rPr>
              <w:tab/>
            </w:r>
            <w:r>
              <w:rPr>
                <w:rStyle w:val="IndexLink"/>
              </w:rPr>
              <w:t>309</w:t>
            </w:r>
          </w:hyperlink>
        </w:p>
        <w:p>
          <w:pPr>
            <w:pStyle w:val="Contents4"/>
            <w:tabs>
              <w:tab w:val="clear" w:pos="8176"/>
              <w:tab w:val="right" w:pos="9026" w:leader="dot"/>
            </w:tabs>
            <w:rPr/>
          </w:pPr>
          <w:hyperlink w:anchor="__RefHeading___Toc7128359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الدية بحكم تركة المقتول</w:t>
            </w:r>
            <w:r>
              <w:rPr>
                <w:rStyle w:val="IndexLink"/>
                <w:rtl w:val="true"/>
              </w:rPr>
              <w:tab/>
            </w:r>
            <w:r>
              <w:rPr>
                <w:rStyle w:val="IndexLink"/>
              </w:rPr>
              <w:t>310</w:t>
            </w:r>
          </w:hyperlink>
        </w:p>
        <w:p>
          <w:pPr>
            <w:pStyle w:val="Contents4"/>
            <w:tabs>
              <w:tab w:val="clear" w:pos="8176"/>
              <w:tab w:val="right" w:pos="9026" w:leader="dot"/>
            </w:tabs>
            <w:rPr/>
          </w:pPr>
          <w:hyperlink w:anchor="__RefHeading___Toc7128361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قتل شخص و عليه دين و ليست له تركة فالأحوط لولي الدم عدم الاستيفاء</w:t>
            </w:r>
            <w:r>
              <w:rPr>
                <w:rStyle w:val="IndexLink"/>
                <w:rtl w:val="true"/>
              </w:rPr>
              <w:tab/>
            </w:r>
            <w:r>
              <w:rPr>
                <w:rStyle w:val="IndexLink"/>
              </w:rPr>
              <w:t>310</w:t>
            </w:r>
          </w:hyperlink>
        </w:p>
        <w:p>
          <w:pPr>
            <w:pStyle w:val="Contents4"/>
            <w:tabs>
              <w:tab w:val="clear" w:pos="8176"/>
              <w:tab w:val="right" w:pos="9026" w:leader="dot"/>
            </w:tabs>
            <w:rPr/>
          </w:pPr>
          <w:hyperlink w:anchor="__RefHeading___Toc7128363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قتل واحد شخصين أو أكثر عمدا دفعة أو متعاقبا قتل بهم</w:t>
            </w:r>
            <w:r>
              <w:rPr>
                <w:rStyle w:val="IndexLink"/>
                <w:rtl w:val="true"/>
              </w:rPr>
              <w:tab/>
            </w:r>
            <w:r>
              <w:rPr>
                <w:rStyle w:val="IndexLink"/>
              </w:rPr>
              <w:t>313</w:t>
            </w:r>
          </w:hyperlink>
        </w:p>
        <w:p>
          <w:pPr>
            <w:pStyle w:val="Contents4"/>
            <w:tabs>
              <w:tab w:val="clear" w:pos="8176"/>
              <w:tab w:val="right" w:pos="9026" w:leader="dot"/>
            </w:tabs>
            <w:rPr/>
          </w:pPr>
          <w:hyperlink w:anchor="__RefHeading___Toc7128365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الأحوط عدم جواز الاستبداد</w:t>
            </w:r>
            <w:r>
              <w:rPr>
                <w:rStyle w:val="IndexLink"/>
                <w:rtl w:val="true"/>
              </w:rPr>
              <w:t xml:space="preserve">- </w:t>
            </w:r>
            <w:r>
              <w:rPr>
                <w:rStyle w:val="IndexLink"/>
                <w:rtl w:val="true"/>
              </w:rPr>
              <w:t>فيما لو تعدد الأولياء</w:t>
            </w:r>
            <w:r>
              <w:rPr>
                <w:rStyle w:val="IndexLink"/>
                <w:rtl w:val="true"/>
              </w:rPr>
              <w:tab/>
            </w:r>
            <w:r>
              <w:rPr>
                <w:rStyle w:val="IndexLink"/>
              </w:rPr>
              <w:t>313</w:t>
            </w:r>
          </w:hyperlink>
        </w:p>
        <w:p>
          <w:pPr>
            <w:pStyle w:val="Contents4"/>
            <w:tabs>
              <w:tab w:val="clear" w:pos="8176"/>
              <w:tab w:val="right" w:pos="9026" w:leader="dot"/>
            </w:tabs>
            <w:rPr/>
          </w:pPr>
          <w:hyperlink w:anchor="__RefHeading___Toc7128367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يجوز التوكيل في استيفاء القصاص</w:t>
            </w:r>
            <w:r>
              <w:rPr>
                <w:rStyle w:val="IndexLink"/>
                <w:rtl w:val="true"/>
              </w:rPr>
              <w:tab/>
            </w:r>
            <w:r>
              <w:rPr>
                <w:rStyle w:val="IndexLink"/>
              </w:rPr>
              <w:t>314</w:t>
            </w:r>
          </w:hyperlink>
        </w:p>
        <w:p>
          <w:pPr>
            <w:pStyle w:val="Contents4"/>
            <w:tabs>
              <w:tab w:val="clear" w:pos="8176"/>
              <w:tab w:val="right" w:pos="9026" w:leader="dot"/>
            </w:tabs>
            <w:rPr/>
          </w:pPr>
          <w:hyperlink w:anchor="__RefHeading___Toc7128369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استوفى الوكيل القصاص بعد موت الموكّل جاهلا بموته فلا قصاص عليه</w:t>
            </w:r>
            <w:r>
              <w:rPr>
                <w:rStyle w:val="IndexLink"/>
                <w:rtl w:val="true"/>
              </w:rPr>
              <w:tab/>
            </w:r>
            <w:r>
              <w:rPr>
                <w:rStyle w:val="IndexLink"/>
              </w:rPr>
              <w:t>315</w:t>
            </w:r>
          </w:hyperlink>
        </w:p>
        <w:p>
          <w:pPr>
            <w:pStyle w:val="Contents4"/>
            <w:tabs>
              <w:tab w:val="clear" w:pos="8176"/>
              <w:tab w:val="right" w:pos="9026" w:leader="dot"/>
            </w:tabs>
            <w:rPr/>
          </w:pPr>
          <w:hyperlink w:anchor="__RefHeading___Toc7128371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يقتص من الحامل حتى تضع حملها</w:t>
            </w:r>
            <w:r>
              <w:rPr>
                <w:rStyle w:val="IndexLink"/>
                <w:rtl w:val="true"/>
              </w:rPr>
              <w:tab/>
            </w:r>
            <w:r>
              <w:rPr>
                <w:rStyle w:val="IndexLink"/>
              </w:rPr>
              <w:t>315</w:t>
            </w:r>
          </w:hyperlink>
        </w:p>
        <w:p>
          <w:pPr>
            <w:pStyle w:val="Contents4"/>
            <w:tabs>
              <w:tab w:val="clear" w:pos="8176"/>
              <w:tab w:val="right" w:pos="9026" w:leader="dot"/>
            </w:tabs>
            <w:rPr/>
          </w:pPr>
          <w:hyperlink w:anchor="__RefHeading___Toc7128373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قطع يد رجل و قتل رجلا آخر تقطع يده أولا ثمَّ يقتل</w:t>
            </w:r>
            <w:r>
              <w:rPr>
                <w:rStyle w:val="IndexLink"/>
                <w:rtl w:val="true"/>
              </w:rPr>
              <w:tab/>
            </w:r>
            <w:r>
              <w:rPr>
                <w:rStyle w:val="IndexLink"/>
              </w:rPr>
              <w:t>317</w:t>
            </w:r>
          </w:hyperlink>
        </w:p>
        <w:p>
          <w:pPr>
            <w:pStyle w:val="Contents4"/>
            <w:tabs>
              <w:tab w:val="clear" w:pos="8176"/>
              <w:tab w:val="right" w:pos="9026" w:leader="dot"/>
            </w:tabs>
            <w:rPr/>
          </w:pPr>
          <w:hyperlink w:anchor="__RefHeading___Toc7128375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هلك قاتل العمد سقط القصاص بل و الدية</w:t>
            </w:r>
            <w:r>
              <w:rPr>
                <w:rStyle w:val="IndexLink"/>
                <w:rtl w:val="true"/>
              </w:rPr>
              <w:tab/>
            </w:r>
            <w:r>
              <w:rPr>
                <w:rStyle w:val="IndexLink"/>
              </w:rPr>
              <w:t>318</w:t>
            </w:r>
          </w:hyperlink>
        </w:p>
        <w:p>
          <w:pPr>
            <w:pStyle w:val="Contents4"/>
            <w:tabs>
              <w:tab w:val="clear" w:pos="8176"/>
              <w:tab w:val="right" w:pos="9026" w:leader="dot"/>
            </w:tabs>
            <w:rPr/>
          </w:pPr>
          <w:hyperlink w:anchor="__RefHeading___Toc7128377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قطع يد رجل فقطع يد الجاني قصاصا و مات المجني عليه بالسراية</w:t>
            </w:r>
            <w:r>
              <w:rPr>
                <w:rStyle w:val="IndexLink"/>
                <w:rtl w:val="true"/>
              </w:rPr>
              <w:tab/>
            </w:r>
            <w:r>
              <w:rPr>
                <w:rStyle w:val="IndexLink"/>
              </w:rPr>
              <w:t>319</w:t>
            </w:r>
          </w:hyperlink>
        </w:p>
        <w:p>
          <w:pPr>
            <w:pStyle w:val="Contents4"/>
            <w:tabs>
              <w:tab w:val="clear" w:pos="8176"/>
              <w:tab w:val="right" w:pos="9026" w:leader="dot"/>
            </w:tabs>
            <w:rPr/>
          </w:pPr>
          <w:hyperlink w:anchor="__RefHeading___Toc7128379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ضرب ولي المقتول القاتل و تركه باعتقاد أنه قد مات فبرأ بعد العلاج</w:t>
            </w:r>
            <w:r>
              <w:rPr>
                <w:rStyle w:val="IndexLink"/>
                <w:rtl w:val="true"/>
              </w:rPr>
              <w:tab/>
            </w:r>
            <w:r>
              <w:rPr>
                <w:rStyle w:val="IndexLink"/>
              </w:rPr>
              <w:t>319</w:t>
            </w:r>
          </w:hyperlink>
        </w:p>
        <w:p>
          <w:pPr>
            <w:pStyle w:val="Contents4"/>
            <w:tabs>
              <w:tab w:val="clear" w:pos="8176"/>
              <w:tab w:val="right" w:pos="9026" w:leader="dot"/>
            </w:tabs>
            <w:rPr/>
          </w:pPr>
          <w:hyperlink w:anchor="__RefHeading___Toc7128381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قطع يد شخص فعفى المقطوع ثمَّ قتله القاطع فللولي القصاص في النفس</w:t>
            </w:r>
            <w:r>
              <w:rPr>
                <w:rStyle w:val="IndexLink"/>
                <w:rtl w:val="true"/>
              </w:rPr>
              <w:tab/>
            </w:r>
            <w:r>
              <w:rPr>
                <w:rStyle w:val="IndexLink"/>
              </w:rPr>
              <w:t>320</w:t>
            </w:r>
          </w:hyperlink>
        </w:p>
        <w:p>
          <w:pPr>
            <w:pStyle w:val="Contents4"/>
            <w:tabs>
              <w:tab w:val="clear" w:pos="8176"/>
              <w:tab w:val="right" w:pos="9026" w:leader="dot"/>
            </w:tabs>
            <w:rPr/>
          </w:pPr>
          <w:hyperlink w:anchor="__RefHeading___Toc7128383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كان على الجاني دين و لم يكن له تركة يؤدي منها دينه</w:t>
            </w:r>
            <w:r>
              <w:rPr>
                <w:rStyle w:val="IndexLink"/>
                <w:rtl w:val="true"/>
              </w:rPr>
              <w:tab/>
            </w:r>
            <w:r>
              <w:rPr>
                <w:rStyle w:val="IndexLink"/>
              </w:rPr>
              <w:t>323</w:t>
            </w:r>
          </w:hyperlink>
        </w:p>
        <w:p>
          <w:pPr>
            <w:pStyle w:val="Contents4"/>
            <w:tabs>
              <w:tab w:val="clear" w:pos="8176"/>
              <w:tab w:val="right" w:pos="9026" w:leader="dot"/>
            </w:tabs>
            <w:rPr/>
          </w:pPr>
          <w:hyperlink w:anchor="__RefHeading___Toc7128385_417432637">
            <w:r>
              <w:rPr>
                <w:webHidden/>
                <w:rStyle w:val="IndexLink"/>
                <w:rtl w:val="true"/>
              </w:rPr>
              <w:t xml:space="preserve">مسألة </w:t>
            </w:r>
            <w:r>
              <w:rPr>
                <w:rStyle w:val="IndexLink"/>
              </w:rPr>
              <w:t>37</w:t>
            </w:r>
            <w:r>
              <w:rPr>
                <w:rStyle w:val="IndexLink"/>
                <w:rtl w:val="true"/>
              </w:rPr>
              <w:t xml:space="preserve">: </w:t>
            </w:r>
            <w:r>
              <w:rPr>
                <w:rStyle w:val="IndexLink"/>
                <w:rtl w:val="true"/>
              </w:rPr>
              <w:t>يثبت القصاص لولي المجني عليه بعد موته</w:t>
            </w:r>
            <w:r>
              <w:rPr>
                <w:rStyle w:val="IndexLink"/>
                <w:rtl w:val="true"/>
              </w:rPr>
              <w:tab/>
            </w:r>
            <w:r>
              <w:rPr>
                <w:rStyle w:val="IndexLink"/>
              </w:rPr>
              <w:t>323</w:t>
            </w:r>
          </w:hyperlink>
        </w:p>
        <w:p>
          <w:pPr>
            <w:pStyle w:val="Contents4"/>
            <w:tabs>
              <w:tab w:val="clear" w:pos="8176"/>
              <w:tab w:val="right" w:pos="9026" w:leader="dot"/>
            </w:tabs>
            <w:rPr/>
          </w:pPr>
          <w:hyperlink w:anchor="__RefHeading___Toc7128387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استلزم القود إثارة فتنة قوية بين الناس فللحاكم الشرعي تأخيره</w:t>
            </w:r>
            <w:r>
              <w:rPr>
                <w:rStyle w:val="IndexLink"/>
                <w:rtl w:val="true"/>
              </w:rPr>
              <w:tab/>
            </w:r>
            <w:r>
              <w:rPr>
                <w:rStyle w:val="IndexLink"/>
              </w:rPr>
              <w:t>323</w:t>
            </w:r>
          </w:hyperlink>
        </w:p>
        <w:p>
          <w:pPr>
            <w:pStyle w:val="Contents4"/>
            <w:tabs>
              <w:tab w:val="clear" w:pos="8176"/>
              <w:tab w:val="right" w:pos="9026" w:leader="dot"/>
            </w:tabs>
            <w:rPr/>
          </w:pPr>
          <w:hyperlink w:anchor="__RefHeading___Toc7128389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توقف إجراء القصاص على تخريب دار لإخراج الجاني منها</w:t>
            </w:r>
            <w:r>
              <w:rPr>
                <w:rStyle w:val="IndexLink"/>
                <w:rtl w:val="true"/>
              </w:rPr>
              <w:tab/>
            </w:r>
            <w:r>
              <w:rPr>
                <w:rStyle w:val="IndexLink"/>
              </w:rPr>
              <w:t>324</w:t>
            </w:r>
          </w:hyperlink>
        </w:p>
        <w:p>
          <w:pPr>
            <w:pStyle w:val="Contents4"/>
            <w:tabs>
              <w:tab w:val="clear" w:pos="8176"/>
              <w:tab w:val="right" w:pos="9026" w:leader="dot"/>
            </w:tabs>
            <w:rPr/>
          </w:pPr>
          <w:hyperlink w:anchor="__RefHeading___Toc7128391_417432637">
            <w:r>
              <w:rPr>
                <w:webHidden/>
                <w:rStyle w:val="IndexLink"/>
                <w:rtl w:val="true"/>
              </w:rPr>
              <w:t xml:space="preserve">مسألة </w:t>
            </w:r>
            <w:r>
              <w:rPr>
                <w:rStyle w:val="IndexLink"/>
              </w:rPr>
              <w:t>40</w:t>
            </w:r>
            <w:r>
              <w:rPr>
                <w:rStyle w:val="IndexLink"/>
                <w:rtl w:val="true"/>
              </w:rPr>
              <w:t xml:space="preserve">: </w:t>
            </w:r>
            <w:r>
              <w:rPr>
                <w:rStyle w:val="IndexLink"/>
                <w:rtl w:val="true"/>
              </w:rPr>
              <w:t>المصارف التي تصرف لإجراء الحدود و القصاص على قسمين</w:t>
            </w:r>
            <w:r>
              <w:rPr>
                <w:rStyle w:val="IndexLink"/>
                <w:rtl w:val="true"/>
              </w:rPr>
              <w:tab/>
            </w:r>
            <w:r>
              <w:rPr>
                <w:rStyle w:val="IndexLink"/>
              </w:rPr>
              <w:t>324</w:t>
            </w:r>
          </w:hyperlink>
        </w:p>
        <w:p>
          <w:pPr>
            <w:pStyle w:val="Contents3"/>
            <w:tabs>
              <w:tab w:val="clear" w:pos="8459"/>
              <w:tab w:val="right" w:pos="9026" w:leader="dot"/>
            </w:tabs>
            <w:rPr/>
          </w:pPr>
          <w:hyperlink w:anchor="__RefHeading___Toc7128393_417432637">
            <w:r>
              <w:rPr>
                <w:webHidden/>
                <w:rStyle w:val="IndexLink"/>
                <w:rtl w:val="true"/>
              </w:rPr>
              <w:t>فصل في آداب القصاص</w:t>
            </w:r>
            <w:r>
              <w:rPr>
                <w:rStyle w:val="IndexLink"/>
                <w:rtl w:val="true"/>
              </w:rPr>
              <w:tab/>
            </w:r>
            <w:r>
              <w:rPr>
                <w:rStyle w:val="IndexLink"/>
              </w:rPr>
              <w:t>325</w:t>
            </w:r>
          </w:hyperlink>
        </w:p>
        <w:p>
          <w:pPr>
            <w:pStyle w:val="Contents4"/>
            <w:tabs>
              <w:tab w:val="clear" w:pos="8176"/>
              <w:tab w:val="right" w:pos="9026" w:leader="dot"/>
            </w:tabs>
            <w:rPr/>
          </w:pPr>
          <w:hyperlink w:anchor="__RefHeading___Toc7128395_41743263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712839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الواجب إنما هو القتل فقط</w:t>
            </w:r>
            <w:r>
              <w:rPr>
                <w:rStyle w:val="IndexLink"/>
                <w:rtl w:val="true"/>
              </w:rPr>
              <w:tab/>
            </w:r>
            <w:r>
              <w:rPr>
                <w:rStyle w:val="IndexLink"/>
              </w:rPr>
              <w:t>325</w:t>
            </w:r>
          </w:hyperlink>
        </w:p>
        <w:p>
          <w:pPr>
            <w:pStyle w:val="Contents4"/>
            <w:tabs>
              <w:tab w:val="clear" w:pos="8176"/>
              <w:tab w:val="right" w:pos="9026" w:leader="dot"/>
            </w:tabs>
            <w:rPr/>
          </w:pPr>
          <w:hyperlink w:anchor="__RefHeading___Toc712839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حفظ حياته إلى حين تحقق القصاص</w:t>
            </w:r>
            <w:r>
              <w:rPr>
                <w:rStyle w:val="IndexLink"/>
                <w:rtl w:val="true"/>
              </w:rPr>
              <w:tab/>
            </w:r>
            <w:r>
              <w:rPr>
                <w:rStyle w:val="IndexLink"/>
              </w:rPr>
              <w:t>325</w:t>
            </w:r>
          </w:hyperlink>
        </w:p>
        <w:p>
          <w:pPr>
            <w:pStyle w:val="Contents4"/>
            <w:tabs>
              <w:tab w:val="clear" w:pos="8176"/>
              <w:tab w:val="right" w:pos="9026" w:leader="dot"/>
            </w:tabs>
            <w:rPr/>
          </w:pPr>
          <w:hyperlink w:anchor="__RefHeading___Toc712840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بد للحاكم الشرعي من إمهال الجاني عند القود لأداء ما عليه فعلا</w:t>
            </w:r>
            <w:r>
              <w:rPr>
                <w:rStyle w:val="IndexLink"/>
                <w:rtl w:val="true"/>
              </w:rPr>
              <w:tab/>
            </w:r>
            <w:r>
              <w:rPr>
                <w:rStyle w:val="IndexLink"/>
              </w:rPr>
              <w:t>325</w:t>
            </w:r>
          </w:hyperlink>
        </w:p>
        <w:p>
          <w:pPr>
            <w:pStyle w:val="Contents4"/>
            <w:tabs>
              <w:tab w:val="clear" w:pos="8176"/>
              <w:tab w:val="right" w:pos="9026" w:leader="dot"/>
            </w:tabs>
            <w:rPr/>
          </w:pPr>
          <w:hyperlink w:anchor="__RefHeading___Toc712840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سجن الجاني إلا إذا كان في معرض الفرار و لم تتحقق الكفالة</w:t>
            </w:r>
            <w:r>
              <w:rPr>
                <w:rStyle w:val="IndexLink"/>
                <w:rtl w:val="true"/>
              </w:rPr>
              <w:tab/>
            </w:r>
            <w:r>
              <w:rPr>
                <w:rStyle w:val="IndexLink"/>
              </w:rPr>
              <w:t>326</w:t>
            </w:r>
          </w:hyperlink>
        </w:p>
        <w:p>
          <w:pPr>
            <w:pStyle w:val="Contents4"/>
            <w:tabs>
              <w:tab w:val="clear" w:pos="8176"/>
              <w:tab w:val="right" w:pos="9026" w:leader="dot"/>
            </w:tabs>
            <w:rPr/>
          </w:pPr>
          <w:hyperlink w:anchor="__RefHeading___Toc712840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استجار الجاني بأحد فإجارة و لم يتمكن القود منه</w:t>
            </w:r>
            <w:r>
              <w:rPr>
                <w:rStyle w:val="IndexLink"/>
                <w:rtl w:val="true"/>
              </w:rPr>
              <w:tab/>
            </w:r>
            <w:r>
              <w:rPr>
                <w:rStyle w:val="IndexLink"/>
              </w:rPr>
              <w:t>326</w:t>
            </w:r>
          </w:hyperlink>
        </w:p>
        <w:p>
          <w:pPr>
            <w:pStyle w:val="Contents4"/>
            <w:tabs>
              <w:tab w:val="clear" w:pos="8176"/>
              <w:tab w:val="right" w:pos="9026" w:leader="dot"/>
            </w:tabs>
            <w:rPr/>
          </w:pPr>
          <w:hyperlink w:anchor="__RefHeading___Toc7128407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ينبغي الإحسان إلى الجاني حتى يجري عليه القصاص</w:t>
            </w:r>
            <w:r>
              <w:rPr>
                <w:rStyle w:val="IndexLink"/>
                <w:rtl w:val="true"/>
              </w:rPr>
              <w:tab/>
            </w:r>
            <w:r>
              <w:rPr>
                <w:rStyle w:val="IndexLink"/>
              </w:rPr>
              <w:t>326</w:t>
            </w:r>
          </w:hyperlink>
        </w:p>
        <w:p>
          <w:pPr>
            <w:pStyle w:val="Contents4"/>
            <w:tabs>
              <w:tab w:val="clear" w:pos="8176"/>
              <w:tab w:val="right" w:pos="9026" w:leader="dot"/>
            </w:tabs>
            <w:rPr/>
          </w:pPr>
          <w:hyperlink w:anchor="__RefHeading___Toc7128409_417432637">
            <w:r>
              <w:rPr>
                <w:webHidden/>
                <w:rStyle w:val="IndexLink"/>
                <w:rtl w:val="true"/>
              </w:rPr>
              <w:t xml:space="preserve">مسألة </w:t>
            </w:r>
            <w:r>
              <w:rPr>
                <w:rStyle w:val="IndexLink"/>
              </w:rPr>
              <w:t>7</w:t>
            </w:r>
            <w:r>
              <w:rPr>
                <w:rStyle w:val="IndexLink"/>
                <w:rtl w:val="true"/>
              </w:rPr>
              <w:t xml:space="preserve">: </w:t>
            </w:r>
            <w:r>
              <w:rPr>
                <w:rStyle w:val="IndexLink"/>
                <w:rtl w:val="true"/>
              </w:rPr>
              <w:t>مصارف تجهيزات الدفن من تركة الجاني</w:t>
            </w:r>
            <w:r>
              <w:rPr>
                <w:rStyle w:val="IndexLink"/>
                <w:rtl w:val="true"/>
              </w:rPr>
              <w:tab/>
            </w:r>
            <w:r>
              <w:rPr>
                <w:rStyle w:val="IndexLink"/>
              </w:rPr>
              <w:t>327</w:t>
            </w:r>
          </w:hyperlink>
        </w:p>
        <w:p>
          <w:pPr>
            <w:pStyle w:val="Contents4"/>
            <w:tabs>
              <w:tab w:val="clear" w:pos="8176"/>
              <w:tab w:val="right" w:pos="9026" w:leader="dot"/>
            </w:tabs>
            <w:rPr/>
          </w:pPr>
          <w:hyperlink w:anchor="__RefHeading___Toc712841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يجوز تشريح بدنه بعد القود</w:t>
            </w:r>
            <w:r>
              <w:rPr>
                <w:rStyle w:val="IndexLink"/>
                <w:rtl w:val="true"/>
              </w:rPr>
              <w:tab/>
            </w:r>
            <w:r>
              <w:rPr>
                <w:rStyle w:val="IndexLink"/>
              </w:rPr>
              <w:t>327</w:t>
            </w:r>
          </w:hyperlink>
        </w:p>
        <w:p>
          <w:pPr>
            <w:pStyle w:val="Contents4"/>
            <w:tabs>
              <w:tab w:val="clear" w:pos="8176"/>
              <w:tab w:val="right" w:pos="9026" w:leader="dot"/>
            </w:tabs>
            <w:rPr/>
          </w:pPr>
          <w:hyperlink w:anchor="__RefHeading___Toc712841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أراد الولي القود من الجاني فخلّصه شخص منه، سجن الشخص حتى يتمكن الولي من الجاني</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74_154782"/>
      <w:bookmarkStart w:id="1" w:name="pg12274_154782"/>
      <w:bookmarkEnd w:id="1"/>
    </w:p>
    <w:p>
      <w:pPr>
        <w:pStyle w:val="Heading2"/>
        <w:numPr>
          <w:ilvl w:val="1"/>
          <w:numId w:val="1"/>
        </w:numPr>
        <w:rPr/>
      </w:pPr>
      <w:bookmarkStart w:id="2" w:name="pg12274_154782"/>
      <w:bookmarkStart w:id="3" w:name="__RefHeading___Toc7127319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732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74_154786"/>
      <w:bookmarkStart w:id="8" w:name="pg12274_154786"/>
      <w:bookmarkEnd w:id="8"/>
    </w:p>
    <w:p>
      <w:pPr>
        <w:pStyle w:val="Heading2"/>
        <w:numPr>
          <w:ilvl w:val="1"/>
          <w:numId w:val="1"/>
        </w:numPr>
        <w:rPr/>
      </w:pPr>
      <w:bookmarkStart w:id="9" w:name="pg12274_154786"/>
      <w:bookmarkStart w:id="10" w:name="__RefHeading___Toc7127323_417432637"/>
      <w:bookmarkStart w:id="11" w:name="_Toc3"/>
      <w:bookmarkEnd w:id="9"/>
      <w:bookmarkEnd w:id="10"/>
      <w:r>
        <w:rPr>
          <w:rtl w:val="true"/>
        </w:rPr>
        <w:t>تتمة كتاب الحدود و التعزيرات</w:t>
      </w:r>
      <w:bookmarkEnd w:id="11"/>
    </w:p>
    <w:p>
      <w:pPr>
        <w:pStyle w:val="Heading3"/>
        <w:numPr>
          <w:ilvl w:val="2"/>
          <w:numId w:val="1"/>
        </w:numPr>
        <w:rPr/>
      </w:pPr>
      <w:bookmarkStart w:id="12" w:name="__RefHeading___Toc7127325_417432637"/>
      <w:bookmarkStart w:id="13" w:name="_Toc4"/>
      <w:bookmarkEnd w:id="12"/>
      <w:r>
        <w:rPr>
          <w:rtl w:val="true"/>
        </w:rPr>
        <w:t>تتمة الحد و موجباته ستة</w:t>
      </w:r>
      <w:bookmarkEnd w:id="13"/>
    </w:p>
    <w:p>
      <w:pPr>
        <w:pStyle w:val="Heading4"/>
        <w:numPr>
          <w:ilvl w:val="3"/>
          <w:numId w:val="1"/>
        </w:numPr>
        <w:rPr/>
      </w:pPr>
      <w:bookmarkStart w:id="14" w:name="__RefHeading___Toc7127327_41743263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الأولين و الآخرين محمد و 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7127329_417432637"/>
      <w:bookmarkStart w:id="17" w:name="_Toc6"/>
      <w:bookmarkEnd w:id="16"/>
      <w:r>
        <w:rPr>
          <w:rtl w:val="true"/>
        </w:rPr>
        <w:t>الثالث مما يوجب فيه الحد</w:t>
      </w:r>
      <w:r>
        <w:rPr>
          <w:rtl w:val="true"/>
        </w:rPr>
        <w:t xml:space="preserve">: </w:t>
      </w:r>
      <w:r>
        <w:rPr>
          <w:rtl w:val="true"/>
        </w:rPr>
        <w:t>القذف</w:t>
      </w:r>
      <w:bookmarkEnd w:id="17"/>
    </w:p>
    <w:p>
      <w:pPr>
        <w:pStyle w:val="Heading5"/>
        <w:numPr>
          <w:ilvl w:val="4"/>
          <w:numId w:val="1"/>
        </w:numPr>
        <w:rPr/>
      </w:pPr>
      <w:bookmarkStart w:id="18" w:name="__RefHeading___Toc7127331_41743263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الثالث مما يوجب فيه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القذف من الكبائر بل من الموبقات منها، و هي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تعالى، و السحر، و قتل النفس المحترمة، و أكل الربا، و أكل مال اليتيم، و التولي عن الزحف، و قذف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حرمته الأدلة الأربعة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الَّذِينَ يُحِبُّونَ أَنْ تَشِيعَ الْفاحِشَةُ فِي الَّذِينَ آمَنُوا لَهُمْ عَذابٌ أَلِيمٌ فِي الدُّنْيا وَ الْآخِرَةِ وَ اللّهُ يَعْلَمُ وَ أَنْتُمْ لا تَعْلَمُونَ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جل شأنه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متواترة بين الفريقين،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المسلم على المسلم، حرام دمه و ماله و عرضه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قذف مملوكه و هو برئ لما قال، أقيم عليه الحد يوم القيامة، إلا أن يكون كما قال له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السبع الموبقات وعد منها قذف المحصنات الغافلات المؤمنات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المراد من الموبقات المهلكات، و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اللّه قذف المحصنات لما فيه من فساد الأنساب، و نفي الولد، و إبطال المواريث، و ترك التربية، و ذهاب المعارف، و ما فيه من الكبائر و العلل التي تؤدي إلى فساد الخلق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ظلم و أي ظلم أشد منه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البحث في فصول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 القاذف، و المقذوف، و الأحكام</w:t>
      </w:r>
      <w:r>
        <w:rPr>
          <w:rFonts w:eastAsia="Amiri" w:cs="Amiri" w:ascii="Amiri" w:hAnsi="Amiri"/>
          <w:color w:val="111111"/>
          <w:sz w:val="28"/>
          <w:szCs w:val="28"/>
          <w:rtl w:val="true"/>
          <w:lang w:bidi="ar-SA"/>
        </w:rPr>
        <w:t xml:space="preserve">. </w:t>
      </w:r>
      <w:bookmarkStart w:id="20" w:name="pg12274_154788"/>
    </w:p>
    <w:p>
      <w:pPr>
        <w:pStyle w:val="Heading5"/>
        <w:numPr>
          <w:ilvl w:val="4"/>
          <w:numId w:val="1"/>
        </w:numPr>
        <w:rPr/>
      </w:pPr>
      <w:bookmarkStart w:id="21" w:name="__RefHeading___Toc7127333_417432637"/>
      <w:bookmarkStart w:id="22" w:name="_Toc8"/>
      <w:bookmarkEnd w:id="20"/>
      <w:bookmarkEnd w:id="21"/>
      <w:r>
        <w:rPr>
          <w:rtl w:val="true"/>
        </w:rPr>
        <w:t>الفصل الأول في موجب حدّ القذف و ما يتعلق به</w:t>
      </w:r>
      <w:bookmarkEnd w:id="22"/>
    </w:p>
    <w:p>
      <w:pPr>
        <w:pStyle w:val="Heading6"/>
        <w:numPr>
          <w:ilvl w:val="5"/>
          <w:numId w:val="1"/>
        </w:numPr>
        <w:rPr/>
      </w:pPr>
      <w:bookmarkStart w:id="23" w:name="__RefHeading___Toc7127335_41743263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الفصل الأول في موجب حدّ القذف و ما يتعلق به</w:t>
      </w:r>
    </w:p>
    <w:p>
      <w:pPr>
        <w:pStyle w:val="Heading6"/>
        <w:numPr>
          <w:ilvl w:val="5"/>
          <w:numId w:val="1"/>
        </w:numPr>
        <w:rPr/>
      </w:pPr>
      <w:bookmarkStart w:id="25" w:name="__RefHeading___Toc7127337_417432637"/>
      <w:bookmarkStart w:id="26" w:name="_Toc10"/>
      <w:bookmarkEnd w:id="25"/>
      <w:r>
        <w:rPr>
          <w:rtl w:val="true"/>
        </w:rPr>
        <w:t xml:space="preserve">مسألة </w:t>
      </w:r>
      <w:r>
        <w:rPr/>
        <w:t>1</w:t>
      </w:r>
      <w:r>
        <w:rPr>
          <w:rtl w:val="true"/>
        </w:rPr>
        <w:t xml:space="preserve">: </w:t>
      </w:r>
      <w:r>
        <w:rPr>
          <w:rtl w:val="true"/>
        </w:rPr>
        <w:t>موجب حدّ القذف الرمي بالزنا أو اللواط</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حدّ القذف الرمي بالزنا أو اللواط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الرمي بسائر الفواحش كالسحق و نحوه فليس فيه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لولي الأمر تعزير الرامي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127339_417432637"/>
      <w:bookmarkStart w:id="28" w:name="_Toc11"/>
      <w:bookmarkEnd w:id="27"/>
      <w:r>
        <w:rPr>
          <w:rtl w:val="true"/>
        </w:rPr>
        <w:t xml:space="preserve">مسألة </w:t>
      </w:r>
      <w:r>
        <w:rPr/>
        <w:t>2</w:t>
      </w:r>
      <w:r>
        <w:rPr>
          <w:rtl w:val="true"/>
        </w:rPr>
        <w:t xml:space="preserve">: </w:t>
      </w:r>
      <w:r>
        <w:rPr>
          <w:rtl w:val="true"/>
        </w:rPr>
        <w:t>يشترط في القذف أن يكون بلفظ له ظهور عرفي محاوري يعتمد الناس عليه في محاوراتهم</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القذف أن يكون بلفظ له ظهور عرفي محاوري يعتمد الناس عليه في محاوراتهم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الفرية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ثلاث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الرجل الرجل بالزنا،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زانية، و إذا دعا لغير أبيه، فذلك فيه حدّ ثمانون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عنه عليه السّلام أيضا في خبر ابن 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منكوح في دبره، فإن عليه حدّ القاذف</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الحصر المستفاد من الأدلة الآتية في خصوص الزنا و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حفظ حرمة المؤمن من شؤون ولاية الحسبة، و للحاكم الشرعي الولاية على أمور الحسبة و شؤونها، كما تقدم مكررا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كله في موضوعات الأحكام مطلقا إنما هو الظاهر </w:t>
      </w:r>
      <w:bookmarkStart w:id="29" w:name="pg12274_154789"/>
    </w:p>
    <w:p>
      <w:pPr>
        <w:pStyle w:val="BookText"/>
        <w:rPr/>
      </w:pPr>
      <w:bookmarkEnd w:id="29"/>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 في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من الألفاظ الظاهرة في المعنى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أن يكون القائل عارفا بمعنى اللفظ الذي يقذف الغير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127341_417432637"/>
      <w:bookmarkStart w:id="31" w:name="_Toc12"/>
      <w:bookmarkEnd w:id="30"/>
      <w:r>
        <w:rPr>
          <w:rtl w:val="true"/>
        </w:rPr>
        <w:t xml:space="preserve">مسألة </w:t>
      </w:r>
      <w:r>
        <w:rPr/>
        <w:t>3</w:t>
      </w:r>
      <w:r>
        <w:rPr>
          <w:rtl w:val="true"/>
        </w:rPr>
        <w:t xml:space="preserve">: </w:t>
      </w:r>
      <w:r>
        <w:rPr>
          <w:rtl w:val="true"/>
        </w:rPr>
        <w:t>لو تكلم الجاهل بالمعنى بأحد الألفاظ المذكورة فلا قذف و لا حدّ</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الجاهل بالمعنى بأحد الألفاظ المذكورة فلا قذف و لا حدّ و إن علم المخاطب بمعناها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عكس كما إذا قال العارف باللغة ما هو قذف و جهل المخاطب ذلك يكون قذفا و عليه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127343_417432637"/>
      <w:bookmarkStart w:id="33" w:name="_Toc13"/>
      <w:bookmarkEnd w:id="32"/>
      <w:r>
        <w:rPr>
          <w:rtl w:val="true"/>
        </w:rPr>
        <w:t xml:space="preserve">مسألة </w:t>
      </w:r>
      <w:r>
        <w:rPr/>
        <w:t>4</w:t>
      </w:r>
      <w:r>
        <w:rPr>
          <w:rtl w:val="true"/>
        </w:rPr>
        <w:t xml:space="preserve">: </w:t>
      </w:r>
      <w:r>
        <w:rPr>
          <w:rtl w:val="true"/>
        </w:rPr>
        <w:t>إذا قال لولده الشرعي</w:t>
      </w:r>
      <w:r>
        <w:rPr>
          <w:rtl w:val="true"/>
        </w:rPr>
        <w:t>: «</w:t>
      </w:r>
      <w:r>
        <w:rPr>
          <w:rtl w:val="true"/>
        </w:rPr>
        <w:t>لست بولدي</w:t>
      </w:r>
      <w:r>
        <w:rPr>
          <w:rtl w:val="true"/>
        </w:rPr>
        <w:t xml:space="preserve">» </w:t>
      </w:r>
      <w:r>
        <w:rPr>
          <w:rtl w:val="true"/>
        </w:rPr>
        <w:t>مع عدم القرينة على الخلاف يكون ذلك قذفا و عليه الحدّ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لولده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القرينة على الخلاف يكون ذلك قذفا و عليه الحدّ، و كذا لو قال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لأبيك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المحاورية، فلا تختص بالصراحة المحضة، كما لا يترتب الأثر على المجملات مطلقا، فكل لفظ كان له ظهور عرفي في القذف يترتب عليه الأثر، كما في سائر الموارد من العقود و الإيقاعات و الأقارير و الوصايا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ظاهر فكل ظاهر، يعتمد عليه في المحاورات و يترتب عليه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المنساق من الأدلة و المخاطبات في المحاورات، مضافا إلى الأصل، و الإجماع،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الحدود بالشبهات</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إلا فيما إذا علم المتكلم بما يتكلم به، و إلا يكون من اللغو الباطل، فلو تكلم أحد بما يكون فحشا و هو لا يعرف تلك اللغة أصلا لا يلومه الناس أبدا و يعذرونه بجهله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القذف عرفا، فيترتب عليه الحكم قهرا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مضافا إلى الإجماع، و النص، قال علي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بولد ثمَّ نفاه، جلد الحدّ، و الزم الولد</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4" w:name="pg12274_154790"/>
    </w:p>
    <w:p>
      <w:pPr>
        <w:pStyle w:val="BookText"/>
        <w:rPr/>
      </w:pPr>
      <w:bookmarkEnd w:id="34"/>
      <w:r>
        <w:rPr>
          <w:rFonts w:ascii="Amiri" w:hAnsi="Amiri" w:eastAsia="Amiri" w:cs="Amiri"/>
          <w:color w:val="111111"/>
          <w:sz w:val="28"/>
          <w:sz w:val="28"/>
          <w:szCs w:val="28"/>
          <w:rtl w:val="true"/>
          <w:lang w:bidi="ar-SA"/>
        </w:rPr>
        <w:t xml:space="preserve">و لو كانت في البين قرينة و لو حالية على الخلاف فلا قذف و 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127345_417432637"/>
      <w:bookmarkStart w:id="36" w:name="_Toc14"/>
      <w:bookmarkEnd w:id="35"/>
      <w:r>
        <w:rPr>
          <w:rtl w:val="true"/>
        </w:rPr>
        <w:t xml:space="preserve">مسألة </w:t>
      </w:r>
      <w:r>
        <w:rPr/>
        <w:t>5</w:t>
      </w:r>
      <w:r>
        <w:rPr>
          <w:rtl w:val="true"/>
        </w:rPr>
        <w:t xml:space="preserve">: </w:t>
      </w:r>
      <w:r>
        <w:rPr>
          <w:rtl w:val="true"/>
        </w:rPr>
        <w:t>يختلف التعبير في القذف</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التعبير في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المخاطب هو المقذوف كما مر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 الزاني أو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الزاني أو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زوج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 اللائط أو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من التعبيرات فيكون للمنسوب إليه الزنا أو اللواط فله المطالبة بالحدّ، فيحدّ القاذف لذلك و يعزر لإيذاء المخاطب و هتكه بما 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7127347_417432637"/>
      <w:bookmarkStart w:id="38" w:name="_Toc15"/>
      <w:bookmarkEnd w:id="37"/>
      <w:r>
        <w:rPr>
          <w:rtl w:val="true"/>
        </w:rPr>
        <w:t xml:space="preserve">مسألة </w:t>
      </w:r>
      <w:r>
        <w:rPr/>
        <w:t>6</w:t>
      </w:r>
      <w:r>
        <w:rPr>
          <w:rtl w:val="true"/>
        </w:rPr>
        <w:t xml:space="preserve">: </w:t>
      </w:r>
      <w:r>
        <w:rPr>
          <w:rtl w:val="true"/>
        </w:rPr>
        <w:t>لا يثبت الحدّ مع تحقق الاحتمال في البين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الحدّ مع تحقق الاحتمال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يحدّ في التعريض حتى يأتي بالفرية المصرّحة، مثل يا زاني، يا ابن الزّانية، و لست لأبيك</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سقوط الظهور العرفي عن القذف بواسطة القرينة بل و للسيرة في الجملة، فكم من أب ذات مقام و شأن في العلم أو العمل أو هما معا يتوقع ذلك من ولده أيضا، و هو ليس بصدد تحصيله،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الغير، فلو كان زيد جوادا سخيا و كان له ولد بخيل لئيم، يقول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بولده، و هكذا في الأمثال و 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القذف هو الرمي و النسبة إلى الزنا أو اللواط، و المفروض أن القاذف لم ينسب المخاطب إلى شي‌ء منهما و إنما نسب غيره، فحينئذ له المطالبة بالحدّ أو يكون له العفو دون المخاطب، نعم لا ريب في أنه هتك المخاطب بذلك، فيعزر بما يراه الحاكم لهتكه المؤمن بما لا يجوز، و يحدّ لقذفه الآخر إن طالبه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دلّ على درئ الحد بالشبهة </w:t>
      </w:r>
      <w:r>
        <w:rPr>
          <w:rStyle w:val="FootnoteAnchor"/>
          <w:rtl w:val="true"/>
        </w:rPr>
        <w:footnoteReference w:id="13"/>
      </w:r>
      <w:r>
        <w:rPr>
          <w:rFonts w:ascii="Amiri" w:hAnsi="Amiri" w:eastAsia="Amiri" w:cs="Amiri"/>
          <w:color w:val="111111"/>
          <w:sz w:val="28"/>
          <w:sz w:val="28"/>
          <w:szCs w:val="28"/>
          <w:rtl w:val="true"/>
          <w:lang w:bidi="ar-SA"/>
        </w:rPr>
        <w:t xml:space="preserve">، و أن التعيين و الجزم </w:t>
      </w:r>
      <w:bookmarkStart w:id="39" w:name="pg12274_154791"/>
    </w:p>
    <w:p>
      <w:pPr>
        <w:pStyle w:val="BookText"/>
        <w:rPr/>
      </w:pPr>
      <w:bookmarkEnd w:id="39"/>
      <w:r>
        <w:rPr>
          <w:rFonts w:ascii="Amiri" w:hAnsi="Amiri" w:eastAsia="Amiri" w:cs="Amiri"/>
          <w:color w:val="111111"/>
          <w:sz w:val="28"/>
          <w:sz w:val="28"/>
          <w:szCs w:val="28"/>
          <w:rtl w:val="true"/>
          <w:lang w:bidi="ar-SA"/>
        </w:rPr>
        <w:t xml:space="preserve">و في مورد الترديد بين نفرين يثبت الحدّ مع مطالبتهما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7127349_417432637"/>
      <w:bookmarkStart w:id="41" w:name="_Toc16"/>
      <w:bookmarkEnd w:id="40"/>
      <w:r>
        <w:rPr>
          <w:rtl w:val="true"/>
        </w:rPr>
        <w:t xml:space="preserve">مسألة </w:t>
      </w:r>
      <w:r>
        <w:rPr/>
        <w:t>7</w:t>
      </w:r>
      <w:r>
        <w:rPr>
          <w:rtl w:val="true"/>
        </w:rPr>
        <w:t xml:space="preserve">: </w:t>
      </w:r>
      <w:r>
        <w:rPr>
          <w:rtl w:val="true"/>
        </w:rPr>
        <w:t>لو قال للملاعنة</w:t>
      </w:r>
      <w:r>
        <w:rPr>
          <w:rtl w:val="true"/>
        </w:rPr>
        <w:t>: «</w:t>
      </w:r>
      <w:r>
        <w:rPr>
          <w:rtl w:val="true"/>
        </w:rPr>
        <w:t>يا زانية</w:t>
      </w:r>
      <w:r>
        <w:rPr>
          <w:rtl w:val="true"/>
        </w:rPr>
        <w:t xml:space="preserve">» </w:t>
      </w:r>
      <w:r>
        <w:rPr>
          <w:rtl w:val="true"/>
        </w:rPr>
        <w:t>أو قال لابنها</w:t>
      </w:r>
      <w:r>
        <w:rPr>
          <w:rtl w:val="true"/>
        </w:rPr>
        <w:t>: «</w:t>
      </w:r>
      <w:r>
        <w:rPr>
          <w:rtl w:val="true"/>
        </w:rPr>
        <w:t>يا ابن الزانية</w:t>
      </w:r>
      <w:r>
        <w:rPr>
          <w:rtl w:val="true"/>
        </w:rPr>
        <w:t xml:space="preserve">» </w:t>
      </w:r>
      <w:r>
        <w:rPr>
          <w:rtl w:val="true"/>
        </w:rPr>
        <w:t>فعليه الحدّ</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للملاعنة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لابنها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أنت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القذف للمخاطب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 لامرأة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زنيت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حدّ للقذف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أقر بذلك اربع مرات يحد حد الزاني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هو المنساق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التعزير بما يراه حفظا للنظام و دفعا للتقاذف بين الأنام بما لا يرتضيه الملك العلام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يعدوهما و قد طالباه، فالمقتضي له موجود و المانع مفقود، و لو قذف أهل محل أو قرية أو بلد، فللحاكم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إقامة الحد ولاية؟ وجهان من إطلاقات ثبوت الولاية له، و كون المقام من الحسبة، فيجوز له إقامة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تحقق الشبهة فلا حد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القذف عرفا بالنسبة إليها، و للإجماع، و قول الصادق عليه السّلام في رواية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القاذف للملاعنة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عنه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قذف 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 في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قذف امرأته فتلاعنا، ثمَّ قذفها بعد ما تفرقا أيضا بالزنا، أ عليه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حدّ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من مثل هذا التعبير، و الشك في شموله للطرف يكفي في درء الحدّ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الدارئة للحدّ كما مر مكررا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قال </w:t>
      </w:r>
      <w:bookmarkStart w:id="42" w:name="pg12274_154792"/>
    </w:p>
    <w:p>
      <w:pPr>
        <w:pStyle w:val="Heading6"/>
        <w:numPr>
          <w:ilvl w:val="5"/>
          <w:numId w:val="1"/>
        </w:numPr>
        <w:rPr/>
      </w:pPr>
      <w:bookmarkStart w:id="43" w:name="__RefHeading___Toc7127351_417432637"/>
      <w:bookmarkStart w:id="44" w:name="_Toc17"/>
      <w:bookmarkEnd w:id="42"/>
      <w:bookmarkEnd w:id="43"/>
      <w:r>
        <w:rPr>
          <w:rtl w:val="true"/>
        </w:rPr>
        <w:t xml:space="preserve">مسألة </w:t>
      </w:r>
      <w:r>
        <w:rPr/>
        <w:t>8</w:t>
      </w:r>
      <w:r>
        <w:rPr>
          <w:rtl w:val="true"/>
        </w:rPr>
        <w:t xml:space="preserve">: </w:t>
      </w:r>
      <w:r>
        <w:rPr>
          <w:rtl w:val="true"/>
        </w:rPr>
        <w:t>كل ما ليس بقذف اصطلاحا و لكنه يوجب استخفاف الطرف و إهانته مع عدم كونه مستحقا للإهانة يوجب التعزير لا الحدّ</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بقذف اصطلاحا و لكنه يوجب استخفاف الطرف و إهانته مع عدم كونه مستحقا للإهانة يوجب التعزير لا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مستحقا فلا يوجب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أنا زنيت بك،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واحد لقذفه إياها،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زنيت بك فلا حدّ فيه، إلا أن يشهد على نفسه أربع شهادات بالزنا عند الإمام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 تقدم ما يرتبط بالمقام في حدّ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صحيح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سبّ رجلا بغير قذف فعرض به، هل يجلد؟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تعزير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الهجاء، التعزير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يعزر في الهجاء، و لا يجلد الحد إلا في الفرية المصرحة،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أو يا ابن الزانية، أو لست لأبيك</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حسين بن أبي العلاء عن الصادق عليه السّلام أنه شكا رجل إلى أمير المؤمنين عليه السّلام في رجل قال احتملت بأمك،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سنضربه ضربا وجيعا حتى أنه لا يؤذي المؤمنين، فضربه ضربا وجيعا </w:t>
      </w:r>
      <w:r>
        <w:rPr>
          <w:rStyle w:val="FootnoteAnchor"/>
          <w:rtl w:val="true"/>
        </w:rPr>
        <w:footnoteReference w:id="2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النصوص،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جاهر الفاسق بفسقه فلا حرمة له و لا غيبة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5" w:name="pg12274_154793"/>
    </w:p>
    <w:p>
      <w:pPr>
        <w:pStyle w:val="BookText"/>
        <w:rPr/>
      </w:pPr>
      <w:bookmarkEnd w:id="45"/>
      <w:r>
        <w:rPr>
          <w:rFonts w:ascii="Amiri" w:hAnsi="Amiri" w:eastAsia="Amiri" w:cs="Amiri"/>
          <w:color w:val="111111"/>
          <w:sz w:val="28"/>
          <w:sz w:val="28"/>
          <w:szCs w:val="28"/>
          <w:rtl w:val="true"/>
          <w:lang w:bidi="ar-SA"/>
        </w:rPr>
        <w:t xml:space="preserve">و الفعل الذي يكون موجبا للهتك و الإيذاء مع عدم استحقاق الطرف لهما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7127353_417432637"/>
      <w:bookmarkStart w:id="47" w:name="_Toc18"/>
      <w:bookmarkEnd w:id="46"/>
      <w:r>
        <w:rPr>
          <w:rtl w:val="true"/>
        </w:rPr>
        <w:t xml:space="preserve">مسألة </w:t>
      </w:r>
      <w:r>
        <w:rPr/>
        <w:t>9</w:t>
      </w:r>
      <w:r>
        <w:rPr>
          <w:rtl w:val="true"/>
        </w:rPr>
        <w:t xml:space="preserve">: </w:t>
      </w:r>
      <w:r>
        <w:rPr>
          <w:rtl w:val="true"/>
        </w:rPr>
        <w:t>لو قال</w:t>
      </w:r>
      <w:r>
        <w:rPr>
          <w:rtl w:val="true"/>
        </w:rPr>
        <w:t>: «</w:t>
      </w:r>
      <w:r>
        <w:rPr>
          <w:rtl w:val="true"/>
        </w:rPr>
        <w:t>أنت ولد شبهة</w:t>
      </w:r>
      <w:r>
        <w:rPr>
          <w:rtl w:val="true"/>
        </w:rPr>
        <w:t xml:space="preserve">» </w:t>
      </w:r>
      <w:r>
        <w:rPr>
          <w:rtl w:val="true"/>
        </w:rPr>
        <w:t xml:space="preserve">أو </w:t>
      </w:r>
      <w:r>
        <w:rPr>
          <w:rtl w:val="true"/>
        </w:rPr>
        <w:t>«</w:t>
      </w:r>
      <w:r>
        <w:rPr>
          <w:rtl w:val="true"/>
        </w:rPr>
        <w:t>حملت بك أمك في الحيض</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ولد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بك أمك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ليس من القذف و لكن فيها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أهينوهم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إلى غير ذلك من الأخبار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الهتك القولي و الفعلي، بل ربما يكون الثاني أشد و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بيان موضوع القذف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إيذاء للمؤمنين، و كل ما يوجب أذى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يا أبرص يا أجذم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فللحاكم التعزير، كما مر في النصوص السابقة، و عن الصادق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فإنه يوشك أن ينتهي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العذرة قد تسقط من غير جماع، و قد تذهب بالنكية و العثرة و السقطة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و ليست له بينة، يجلد الحدّ، و يخلى بينه و بين امرأته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محمول على التعزير إجماعا</w:t>
      </w:r>
      <w:r>
        <w:rPr>
          <w:rFonts w:eastAsia="Amiri" w:cs="Amiri" w:ascii="Amiri" w:hAnsi="Amiri"/>
          <w:color w:val="111111"/>
          <w:sz w:val="28"/>
          <w:szCs w:val="28"/>
          <w:rtl w:val="true"/>
          <w:lang w:bidi="ar-SA"/>
        </w:rPr>
        <w:t xml:space="preserve">. </w:t>
      </w:r>
      <w:bookmarkStart w:id="48" w:name="pg12274_154794"/>
    </w:p>
    <w:p>
      <w:pPr>
        <w:pStyle w:val="Heading6"/>
        <w:numPr>
          <w:ilvl w:val="5"/>
          <w:numId w:val="1"/>
        </w:numPr>
        <w:rPr/>
      </w:pPr>
      <w:bookmarkStart w:id="49" w:name="__RefHeading___Toc7127355_417432637"/>
      <w:bookmarkStart w:id="50" w:name="_Toc19"/>
      <w:bookmarkEnd w:id="48"/>
      <w:bookmarkEnd w:id="49"/>
      <w:r>
        <w:rPr>
          <w:rtl w:val="true"/>
        </w:rPr>
        <w:t xml:space="preserve">مسألة </w:t>
      </w:r>
      <w:r>
        <w:rPr/>
        <w:t>10</w:t>
      </w:r>
      <w:r>
        <w:rPr>
          <w:rtl w:val="true"/>
        </w:rPr>
        <w:t xml:space="preserve">: </w:t>
      </w:r>
      <w:r>
        <w:rPr>
          <w:rtl w:val="true"/>
        </w:rPr>
        <w:t>يتوقف إجراء حدّ القذف على مطالبة المقذوف</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إجراء حدّ القذف على مطالبة المقذوف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حقوق الناس، و تقدم أنها تتوقف على مطالبة صاحب الحق، و 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يعني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أمه حية شاهدة، ثمَّ جاءت تطلب حقها، ضرب ثمانين جلدة، و إن كانت غائبة انتظر بها حتى تقدم ثمَّ تطلب حقها، و إن كانت قد ماتت و لم يعلم منها إلا خيرا ضرب المفتري عليها الحدّ ثمانين جلدة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1" w:name="pg12274_154795"/>
    </w:p>
    <w:p>
      <w:pPr>
        <w:pStyle w:val="Heading5"/>
        <w:numPr>
          <w:ilvl w:val="4"/>
          <w:numId w:val="1"/>
        </w:numPr>
        <w:rPr/>
      </w:pPr>
      <w:bookmarkStart w:id="52" w:name="__RefHeading___Toc7127357_417432637"/>
      <w:bookmarkStart w:id="53" w:name="_Toc20"/>
      <w:bookmarkEnd w:id="51"/>
      <w:bookmarkEnd w:id="52"/>
      <w:r>
        <w:rPr>
          <w:rtl w:val="true"/>
        </w:rPr>
        <w:t>الفصل الثاني في ما يعتبر في القاذف و المقذوف</w:t>
      </w:r>
      <w:bookmarkEnd w:id="53"/>
    </w:p>
    <w:p>
      <w:pPr>
        <w:pStyle w:val="Heading6"/>
        <w:numPr>
          <w:ilvl w:val="5"/>
          <w:numId w:val="1"/>
        </w:numPr>
        <w:rPr/>
      </w:pPr>
      <w:bookmarkStart w:id="54" w:name="__RefHeading___Toc7127359_417432637"/>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الفصل الثاني في ما يعتبر في القاذف و المقذوف</w:t>
      </w:r>
    </w:p>
    <w:p>
      <w:pPr>
        <w:pStyle w:val="Heading6"/>
        <w:numPr>
          <w:ilvl w:val="5"/>
          <w:numId w:val="1"/>
        </w:numPr>
        <w:rPr/>
      </w:pPr>
      <w:bookmarkStart w:id="56" w:name="__RefHeading___Toc7127361_417432637"/>
      <w:bookmarkStart w:id="57" w:name="_Toc22"/>
      <w:bookmarkEnd w:id="56"/>
      <w:r>
        <w:rPr>
          <w:rtl w:val="true"/>
        </w:rPr>
        <w:t xml:space="preserve">مسألة </w:t>
      </w:r>
      <w:r>
        <w:rPr/>
        <w:t>1</w:t>
      </w:r>
      <w:r>
        <w:rPr>
          <w:rtl w:val="true"/>
        </w:rPr>
        <w:t xml:space="preserve">: </w:t>
      </w:r>
      <w:r>
        <w:rPr>
          <w:rtl w:val="true"/>
        </w:rPr>
        <w:t>يعتبر في القاذف البلوغ، و العقل، و الاختيار، و القصد</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القاذف البلوغ، و العقل، و الاختيار، 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حدّ لقذف الصبي، و المجنون، و المكره، و الغافل، و الساهي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يؤثر فيه التأديب يؤدبه الحاكم بما يراه و كذا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الشرائط العامة التي قد مرّ مكررا أدلة اعتبارها، فيمكن أن يجعل اعتبار هذه الشروط من ضروريات الفقه، مضافا إلى أدلة خاصة،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رفع القلم </w:t>
      </w:r>
      <w:r>
        <w:rPr>
          <w:rStyle w:val="FootnoteAnchor"/>
          <w:rtl w:val="true"/>
        </w:rPr>
        <w:footnoteReference w:id="28"/>
      </w:r>
      <w:r>
        <w:rPr>
          <w:rFonts w:ascii="Amiri" w:hAnsi="Amiri" w:eastAsia="Amiri" w:cs="Amiri"/>
          <w:color w:val="111111"/>
          <w:sz w:val="28"/>
          <w:sz w:val="28"/>
          <w:szCs w:val="28"/>
          <w:rtl w:val="true"/>
          <w:lang w:bidi="ar-SA"/>
        </w:rPr>
        <w:t>، و قول الصادق عليه السّلام 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لمن لا حدّ عليه، يعني لو أن مجنونا قذف رجلا لم أر عليه شيئا، و لو قذفه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لم يكن عليه حد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الغلام لم يحتلم يقذف الرجل، هل يحدّ؟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ذلك لو أن رجلا قذف الغلام لم يحدّ</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 يدلّ حديث الرفع </w:t>
      </w:r>
      <w:r>
        <w:rPr>
          <w:rStyle w:val="FootnoteAnchor"/>
          <w:rtl w:val="true"/>
        </w:rPr>
        <w:footnoteReference w:id="31"/>
      </w:r>
      <w:r>
        <w:rPr>
          <w:rFonts w:ascii="Amiri" w:hAnsi="Amiri" w:eastAsia="Amiri" w:cs="Amiri"/>
          <w:color w:val="111111"/>
          <w:sz w:val="28"/>
          <w:sz w:val="28"/>
          <w:szCs w:val="28"/>
          <w:rtl w:val="true"/>
          <w:lang w:bidi="ar-SA"/>
        </w:rPr>
        <w:t>على عدم الأثر لقذف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يحكم بأنه لا أثر لقذف غير القاصد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مضافا إلى دفع مادة الفساد بأي وجه أمكن، </w:t>
      </w:r>
      <w:bookmarkStart w:id="58" w:name="pg12274_154796"/>
    </w:p>
    <w:p>
      <w:pPr>
        <w:pStyle w:val="Heading6"/>
        <w:numPr>
          <w:ilvl w:val="5"/>
          <w:numId w:val="1"/>
        </w:numPr>
        <w:rPr/>
      </w:pPr>
      <w:bookmarkStart w:id="59" w:name="__RefHeading___Toc7127363_417432637"/>
      <w:bookmarkStart w:id="60" w:name="_Toc23"/>
      <w:bookmarkEnd w:id="58"/>
      <w:bookmarkEnd w:id="59"/>
      <w:r>
        <w:rPr>
          <w:rtl w:val="true"/>
        </w:rPr>
        <w:t xml:space="preserve">مسألة </w:t>
      </w:r>
      <w:r>
        <w:rPr/>
        <w:t>2</w:t>
      </w:r>
      <w:r>
        <w:rPr>
          <w:rtl w:val="true"/>
        </w:rPr>
        <w:t xml:space="preserve">: </w:t>
      </w:r>
      <w:r>
        <w:rPr>
          <w:rtl w:val="true"/>
        </w:rPr>
        <w:t>لو قذف العاقل أو المجنون الأدواري في دور عقله فجن العاقل و عاد دور الجنون في الأدواري لا يسقط الحدّ</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العاقل أو المجنون الأدواري في دور عقله فجن العاقل و عاد دور الجنون في الأدواري لا يسقط الحدّ، بل يحدّ و لو في حال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127365_417432637"/>
      <w:bookmarkStart w:id="62" w:name="_Toc24"/>
      <w:bookmarkEnd w:id="61"/>
      <w:r>
        <w:rPr>
          <w:rtl w:val="true"/>
        </w:rPr>
        <w:t xml:space="preserve">مسألة </w:t>
      </w:r>
      <w:r>
        <w:rPr/>
        <w:t>3</w:t>
      </w:r>
      <w:r>
        <w:rPr>
          <w:rtl w:val="true"/>
        </w:rPr>
        <w:t xml:space="preserve">: </w:t>
      </w:r>
      <w:r>
        <w:rPr>
          <w:rtl w:val="true"/>
        </w:rPr>
        <w:t>إذا قذف السكران و كان سكره بحق</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السكران و كان سكره بحق كالمداواة، و الاضطرار، و الغفلة عن السكر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قصد بالنسبة إلى القذف فلا 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فعليه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127367_417432637"/>
      <w:bookmarkStart w:id="64" w:name="_Toc25"/>
      <w:bookmarkEnd w:id="63"/>
      <w:r>
        <w:rPr>
          <w:rtl w:val="true"/>
        </w:rPr>
        <w:t xml:space="preserve">مسألة </w:t>
      </w:r>
      <w:r>
        <w:rPr/>
        <w:t>4</w:t>
      </w:r>
      <w:r>
        <w:rPr>
          <w:rtl w:val="true"/>
        </w:rPr>
        <w:t xml:space="preserve">: </w:t>
      </w:r>
      <w:r>
        <w:rPr>
          <w:rtl w:val="true"/>
        </w:rPr>
        <w:t>لا فرق في القاذف بين المسلم و الكافر</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القاذف بين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الكامل بالحدود، و بالنسبة إلى غيره فبالتعزير، لأن يقطع منشأ الفساد عن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التمييز على وجه يؤثر فيه التعزير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صحيح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وجب عليه الحدّ فلم يضرب حتى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أوجب على نفسه الحدّ و هو صحيح لا علة به من ذهاب عقل، أقيم عليه الحدّ كائنا ما كان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انتهاء موجبه إلى التعمد و الاختيار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تحقق منه القصد فمقتضى الإطلاقات، و العمومات، ثبوت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قاصدا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فلانتهاء عدم قصده إلى الاختيار، فيحدّ حينئذ، و عليه يحمل قول علي عليه السّلام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شرب الخمر سكر، و إذا سكر هذي، و إذا هذي افترى، فاجلدوه حدّ المفتري</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الاتفاق، و في موثق بكير عن أحدهما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بين الحرّ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 على مسلم ضرب ثمانين، يهوديا أو نصرانيا أو عبدا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الشريفة 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35"/>
      </w:r>
      <w:r>
        <w:rPr>
          <w:rFonts w:ascii="Amiri" w:hAnsi="Amiri" w:eastAsia="Amiri" w:cs="Amiri"/>
          <w:color w:val="111111"/>
          <w:sz w:val="28"/>
          <w:sz w:val="28"/>
          <w:szCs w:val="28"/>
          <w:rtl w:val="true"/>
          <w:lang w:bidi="ar-SA"/>
        </w:rPr>
        <w:t>، و نصوص كثيرة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العبد الحر جلد ثمانين، هذا من حقوق الناس</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المملوك يفتري على الحر؟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عليه السّلام أيضا في روايته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قذف المحصنة يجلد ثمانين، حرا كان أو مملوكا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إلى غير ذلك من الروايات، بلا فرق في العبد بين القن و المبعض و المكاتب بجميع أقسامه، لما عرفت من الإطلاق، و في صحيح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المكاتب افترى على رجل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 الحر ثمانين إن كان أدى من مكاتبته شيئا أو لم يؤد</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الصدوق اعتبار الحرية في وجوب الحدّ الكامل، تمسكا بخبر القاسم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العبد إذا افترى على الحر كم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حمل التنصيف الوارد في الخبر على التقية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يفتري على الحر، </w:t>
      </w:r>
      <w:bookmarkStart w:id="65" w:name="pg12274_154798"/>
    </w:p>
    <w:p>
      <w:pPr>
        <w:pStyle w:val="Heading6"/>
        <w:numPr>
          <w:ilvl w:val="5"/>
          <w:numId w:val="1"/>
        </w:numPr>
        <w:rPr/>
      </w:pPr>
      <w:bookmarkStart w:id="66" w:name="__RefHeading___Toc7127369_417432637"/>
      <w:bookmarkStart w:id="67" w:name="_Toc26"/>
      <w:bookmarkEnd w:id="65"/>
      <w:bookmarkEnd w:id="66"/>
      <w:r>
        <w:rPr>
          <w:rtl w:val="true"/>
        </w:rPr>
        <w:t xml:space="preserve">مسألة </w:t>
      </w:r>
      <w:r>
        <w:rPr/>
        <w:t>5</w:t>
      </w:r>
      <w:r>
        <w:rPr>
          <w:rtl w:val="true"/>
        </w:rPr>
        <w:t xml:space="preserve">: </w:t>
      </w:r>
      <w:r>
        <w:rPr>
          <w:rtl w:val="true"/>
        </w:rPr>
        <w:t>في ثبوت الحدّ بحكاية القذف إشكال</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الحدّ بحكاية القذف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127371_417432637"/>
      <w:bookmarkStart w:id="69" w:name="_Toc27"/>
      <w:bookmarkEnd w:id="68"/>
      <w:r>
        <w:rPr>
          <w:rtl w:val="true"/>
        </w:rPr>
        <w:t xml:space="preserve">مسألة </w:t>
      </w:r>
      <w:r>
        <w:rPr/>
        <w:t>6</w:t>
      </w:r>
      <w:r>
        <w:rPr>
          <w:rtl w:val="true"/>
        </w:rPr>
        <w:t xml:space="preserve">: </w:t>
      </w:r>
      <w:r>
        <w:rPr>
          <w:rtl w:val="true"/>
        </w:rPr>
        <w:t>يشترط في المقذوف البلوغ، و العقل و الحرية، و الإسلام، و العفة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المقذوف البلوغ، و العقل و الحرية، و الإسلام، و العفة فمع اجتماع الخمسة يتحقق الإحصان الموجب لثبوت الحدّ على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حدا إلا سوطا أو سوطين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يفتري على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خمسون جلدة</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محمول أو مطروح، فلا بد من رد علمه إلى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القذف في الجملة عليه، فيترتب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القذف إنشاء و الحكاية عنه إخبار، فليس بقذف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من إشاعة الفحشاء، فيحرم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الجارية الصغيرة؟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إلا أن تكون أدركت أو قاربت</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الصبية يجلد؟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 في صحيح ابن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عليه، يعني لو أن مجنونا قذف رجلا لم أر عليه شيئا، و لو قذفه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لم يكن عليه حدّ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افترى على مملوك عزر لحرمة الإسلام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في معتبرة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فقد بعضها فلا حدّ و عليه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برجل قذف عبدا مسلما بالزنا لا نعلم منه إلا خيرا، لضربته الحدّ، حدّ الحر إلا سوطا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غياث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قلت لأمتي يا زانية،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عليها زنا؟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ستقاد منك يوم القيامة، فرجعت إلى أمتها فأعطتها سوطا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اجلديني، فأبت الأمة، فأعتقتها ثمَّ أتت إلى النبي صلّى اللّه عليه و آله فأخبرته،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به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لعل عدم تعزيرها لأن الأمة أسقطتها و لذا أعتقتها،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 عليه السّلام أيضا في معتبرة إسماعيل بن الفضل في الافتراء على أهل الذمة و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يجلد المسلم الحدّ في الافتراء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يعزر</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في صحيح ابن سنان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قذف من ليس على الإسلام إلا أن يطلع على ذلك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يكون أن يكون كذب</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التظاهر بالزنا و اللواط فلا موضوع للفرية، حدا و تعزيرا، و مع عدم التظاهر بأحدهما فمقتضى الإطلاقات، و العمومات، الحدّ و إن تظاهر بسائر المنكرات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الحدّ، فلعدم تحقق شرطه بعد فرض عدم تحقق الإحصان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التعزير، فقد ورد في بعض الروايات السابقة، مضافا إلى أنه نحو تأديب </w:t>
      </w:r>
      <w:bookmarkStart w:id="70" w:name="pg12274_154800"/>
    </w:p>
    <w:p>
      <w:pPr>
        <w:pStyle w:val="BookText"/>
        <w:rPr/>
      </w:pPr>
      <w:bookmarkEnd w:id="70"/>
      <w:r>
        <w:rPr>
          <w:rFonts w:ascii="Amiri" w:hAnsi="Amiri" w:eastAsia="Amiri" w:cs="Amiri"/>
          <w:color w:val="111111"/>
          <w:sz w:val="28"/>
          <w:sz w:val="28"/>
          <w:szCs w:val="28"/>
          <w:rtl w:val="true"/>
          <w:lang w:bidi="ar-SA"/>
        </w:rPr>
        <w:t xml:space="preserve">فلو قذف صبيا أو صبية أو مملوكا أو كافرا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127373_417432637"/>
      <w:bookmarkStart w:id="72" w:name="_Toc28"/>
      <w:bookmarkEnd w:id="71"/>
      <w:r>
        <w:rPr>
          <w:rtl w:val="true"/>
        </w:rPr>
        <w:t xml:space="preserve">مسألة </w:t>
      </w:r>
      <w:r>
        <w:rPr/>
        <w:t>7</w:t>
      </w:r>
      <w:r>
        <w:rPr>
          <w:rtl w:val="true"/>
        </w:rPr>
        <w:t xml:space="preserve">: </w:t>
      </w:r>
      <w:r>
        <w:rPr>
          <w:rtl w:val="true"/>
        </w:rPr>
        <w:t>من كان متظاهرا بالزنا أو اللواط أو هما معا فلا حدّ لقاذفه و لا تعزير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متظاهرا بالزنا أو اللواط أو هما معا فلا حدّ لقاذفه و لا 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التظاهر يتحقق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التظاهر بأحدهما دون الآخر فلا حدّ و لا تعزير فيما تظاهر دون غيره كما أنه لو كان متظاهرا بغيرهما من المعاصي دونهما يثبت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7127375_417432637"/>
      <w:bookmarkStart w:id="74" w:name="_Toc29"/>
      <w:bookmarkEnd w:id="73"/>
      <w:r>
        <w:rPr>
          <w:rtl w:val="true"/>
        </w:rPr>
        <w:t xml:space="preserve">مسألة </w:t>
      </w:r>
      <w:r>
        <w:rPr/>
        <w:t>8</w:t>
      </w:r>
      <w:r>
        <w:rPr>
          <w:rtl w:val="true"/>
        </w:rPr>
        <w:t xml:space="preserve">: </w:t>
      </w:r>
      <w:r>
        <w:rPr>
          <w:rtl w:val="true"/>
        </w:rPr>
        <w:t>لو قال للمسلم</w:t>
      </w:r>
      <w:r>
        <w:rPr>
          <w:rtl w:val="true"/>
        </w:rPr>
        <w:t>: «</w:t>
      </w:r>
      <w:r>
        <w:rPr>
          <w:rtl w:val="true"/>
        </w:rPr>
        <w:t>يا ابن الزانية</w:t>
      </w:r>
      <w:r>
        <w:rPr>
          <w:rtl w:val="true"/>
        </w:rPr>
        <w:t xml:space="preserve">» </w:t>
      </w:r>
      <w:r>
        <w:rPr>
          <w:rtl w:val="true"/>
        </w:rPr>
        <w:t>أو قال</w:t>
      </w:r>
      <w:r>
        <w:rPr>
          <w:rtl w:val="true"/>
        </w:rPr>
        <w:t>: «</w:t>
      </w:r>
      <w:r>
        <w:rPr>
          <w:rtl w:val="true"/>
        </w:rPr>
        <w:t>أمك زانية</w:t>
      </w:r>
      <w:r>
        <w:rPr>
          <w:rtl w:val="true"/>
        </w:rPr>
        <w:t xml:space="preserve">» </w:t>
      </w:r>
      <w:r>
        <w:rPr>
          <w:rtl w:val="true"/>
        </w:rPr>
        <w:t>و كانت أمه كافرة يعزّر القاذف</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كافرة يعزّر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يجريه الحاكم الشرعي، لأجل الإصلاح و حسم مادة الفساد،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يراه الحاكم الشرعي، كما يأتي في باب التعزيرات، و يدل عليه أيضا ما تقدم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القذف بالنسبة إليه، لفرض تظاهره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و فقد المانع، فيثبت الحد إن تحقق 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ثبوته فيما وجد موضوعه،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التظاهر، و سقوطه فيما إذا لم يوجد،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عامة المتأخرين، لأنه إيذاء للمسلم و هتك له، و 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تدرء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عبد الرحمن بن أبي عبد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اليهودية و النصرانية تحت المسلم فيقذف ابنها؟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القاذف، لأن المسلم قد حصّنها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فقصور سنده و دلالته أسقطه عن الاعتبار لإيجاب الحد التام</w:t>
      </w:r>
      <w:r>
        <w:rPr>
          <w:rFonts w:eastAsia="Amiri" w:cs="Amiri" w:ascii="Amiri" w:hAnsi="Amiri"/>
          <w:color w:val="111111"/>
          <w:sz w:val="28"/>
          <w:szCs w:val="28"/>
          <w:rtl w:val="true"/>
          <w:lang w:bidi="ar-SA"/>
        </w:rPr>
        <w:t xml:space="preserve">. </w:t>
      </w:r>
      <w:bookmarkStart w:id="75" w:name="pg12274_154801"/>
    </w:p>
    <w:p>
      <w:pPr>
        <w:pStyle w:val="Heading6"/>
        <w:numPr>
          <w:ilvl w:val="5"/>
          <w:numId w:val="1"/>
        </w:numPr>
        <w:rPr/>
      </w:pPr>
      <w:bookmarkStart w:id="76" w:name="__RefHeading___Toc7127377_417432637"/>
      <w:bookmarkStart w:id="77" w:name="_Toc30"/>
      <w:bookmarkEnd w:id="75"/>
      <w:bookmarkEnd w:id="76"/>
      <w:r>
        <w:rPr>
          <w:rtl w:val="true"/>
        </w:rPr>
        <w:t xml:space="preserve">مسألة </w:t>
      </w:r>
      <w:r>
        <w:rPr/>
        <w:t>9</w:t>
      </w:r>
      <w:r>
        <w:rPr>
          <w:rtl w:val="true"/>
        </w:rPr>
        <w:t xml:space="preserve">: </w:t>
      </w:r>
      <w:r>
        <w:rPr>
          <w:rtl w:val="true"/>
        </w:rPr>
        <w:t>لو قذف الوالد ولده بما يوجب الحدّ لم يحدّ بل يعزر</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الوالد ولده بما يوجب الحدّ لم يحدّ بل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يحدّ لو قذف زوجته الميّتة و لا وارث لها إلا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لها ولد من غيره أو كان لها وارث آخر غيره كان له الحدّ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الجد للأب كالأب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7127379_417432637"/>
      <w:bookmarkStart w:id="79" w:name="_Toc31"/>
      <w:bookmarkEnd w:id="78"/>
      <w:r>
        <w:rPr>
          <w:rtl w:val="true"/>
        </w:rPr>
        <w:t xml:space="preserve">مسألة </w:t>
      </w:r>
      <w:r>
        <w:rPr/>
        <w:t>10</w:t>
      </w:r>
      <w:r>
        <w:rPr>
          <w:rtl w:val="true"/>
        </w:rPr>
        <w:t xml:space="preserve">: </w:t>
      </w:r>
      <w:r>
        <w:rPr>
          <w:rtl w:val="true"/>
        </w:rPr>
        <w:t>يحدّ الولد لو قذف أباه و إن علا و تحد الأم لو قذفت ابنها</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الولد لو قذف أباه و إن علا و تحد الأم لو قذفت ابنها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فعن محمد بن مسلم في الصحيح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قذف ابنه بالزنا؟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و إن قذفه لم يجلد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قذف أبوه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قذفها و انتفى من ولدها تلاعنا، و لم يلزم ذلك الولد الذي انتفى منه، و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تحل له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قال لابنه و أمه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لم ينتف من ولدها، جلد الحدّ لها، و لم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أمه ميتة و لم يكن لها من يأخذ بحقها منه إلا ولدها فإنه لا يقام عليه الحدّ لأن الحق قد صار لولده منها، فإن كان لها ولد من غيره فهو وليّها يجلد له، و إن لم يكن لها ولد من غيره و كان لها قرابة يقومون بأخذ الحدّ جلد لهم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التعزير، فهو لأجل صدور فعل حرام من الوالد لأجل حق للولد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النص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و الإطلاقات حينئذ</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لمساواته له في الحرمة و الاحترام عند متعارف الأنام، فلا يحدّ بقذف ابن ابنه</w:t>
      </w:r>
      <w:r>
        <w:rPr>
          <w:rFonts w:eastAsia="Amiri" w:cs="Amiri" w:ascii="Amiri" w:hAnsi="Amiri"/>
          <w:color w:val="111111"/>
          <w:sz w:val="28"/>
          <w:szCs w:val="28"/>
          <w:rtl w:val="true"/>
          <w:lang w:bidi="ar-SA"/>
        </w:rPr>
        <w:t xml:space="preserve">. </w:t>
      </w:r>
      <w:bookmarkStart w:id="80" w:name="pg12274_154802"/>
    </w:p>
    <w:p>
      <w:pPr>
        <w:pStyle w:val="BookText"/>
        <w:rPr/>
      </w:pPr>
      <w:bookmarkEnd w:id="80"/>
      <w:r>
        <w:rPr>
          <w:rFonts w:ascii="IRNazanin" w:hAnsi="IRNazanin" w:eastAsia="IRNazanin"/>
          <w:color w:val="111111"/>
          <w:sz w:val="28"/>
          <w:sz w:val="28"/>
          <w:szCs w:val="28"/>
          <w:rtl w:val="true"/>
          <w:lang w:bidi="fa-IR"/>
        </w:rPr>
        <w:t xml:space="preserve">و الأقارب لو قذف بعضهم بعضا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6"/>
        <w:numPr>
          <w:ilvl w:val="5"/>
          <w:numId w:val="1"/>
        </w:numPr>
        <w:rPr/>
      </w:pPr>
      <w:bookmarkStart w:id="81" w:name="__RefHeading___Toc7127381_417432637"/>
      <w:bookmarkStart w:id="82" w:name="_Toc32"/>
      <w:bookmarkEnd w:id="81"/>
      <w:r>
        <w:rPr>
          <w:rtl w:val="true"/>
        </w:rPr>
        <w:t xml:space="preserve">مسألة </w:t>
      </w:r>
      <w:r>
        <w:rPr/>
        <w:t>11</w:t>
      </w:r>
      <w:r>
        <w:rPr>
          <w:rtl w:val="true"/>
        </w:rPr>
        <w:t xml:space="preserve">: </w:t>
      </w:r>
      <w:r>
        <w:rPr>
          <w:rtl w:val="true"/>
        </w:rPr>
        <w:t>إذا قذف جماعة واحدا بعد واحد، فلكل واحد حدّ</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جماعة واحدا بعد واحد، فلكل واحد حدّ سواء جاؤوا به مجتمعين أو متفرّقين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قذفهم بلفظ واحد،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زناة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افترقوا في المطالبة فلكل حدّ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العموم من غير ما يصلح للتقييد و التخصيص،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المسبب بتعدد السبب، و الإطلاق، و للإجماع، و النص، قال أبو جعفر عليه السّلام في رواية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القوم جميعا بكلمة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يسمّهم فإنما عليه حدّ واحد، و إن سمّى فعليه لكل رجل حدّ</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الحسن العطار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قذف قوما،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واحدا، فإن فرّق بينهم في القذف ضرب لكل واحد منهم حدّا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لصحيح جميل بن دراج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افترى على قوم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أتوا به مجتمعين ضرب حدّا واحدا، و إن أتوا به متفرقين ضرب لكل منهم حدّا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محمد بن حمران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افترى على قوم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أتوا به مجتمعين به ضرب حدّا واحدا، و إن أتوا به متفرقين ضرب لكل رجل حدّا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رجل </w:t>
      </w:r>
      <w:bookmarkStart w:id="83" w:name="pg12274_154803"/>
    </w:p>
    <w:p>
      <w:pPr>
        <w:pStyle w:val="BookText"/>
        <w:rPr/>
      </w:pPr>
      <w:bookmarkEnd w:id="83"/>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 عمرو و بكر 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زان و عمرو 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قذف بلفظ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زان و عمرو زان و بكر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حدّ اجتمعوا في المطالبة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الزانيين فالقذف لهما بلفظ واحد فيحدّ حدا واحدا مع الاجتماع و حدين مع التعاقب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7127383_417432637"/>
      <w:bookmarkStart w:id="85" w:name="_Toc33"/>
      <w:bookmarkEnd w:id="84"/>
      <w:r>
        <w:rPr>
          <w:rtl w:val="true"/>
        </w:rPr>
        <w:t xml:space="preserve">مسألة </w:t>
      </w:r>
      <w:r>
        <w:rPr/>
        <w:t>12</w:t>
      </w:r>
      <w:r>
        <w:rPr>
          <w:rtl w:val="true"/>
        </w:rPr>
        <w:t xml:space="preserve">: </w:t>
      </w:r>
      <w:r>
        <w:rPr>
          <w:rtl w:val="true"/>
        </w:rPr>
        <w:t>لو قذف جماعة و فيهم غير بالغ أو مجنون فلا يثبت الحدّ بالنسبة إليه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 جماعة و فيهم غير بالغ أو مجنون فلا يثبت الحدّ بالنسبة إليه و يثبت بالنسبة إلى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افترى على نفر جميعا فجلده حدّا واحدا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فيحمل على ما لو قذفهم بلفظ واحد و أتوا به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هذا التعبير في المحاورات العرفية، إلا مع وجود قرينة معتبرة على الخلاف،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اللفظ في قذف كل واحد مستقلا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القذف للأبوين، فللظهور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كون الحدّ واحدا مع الاجتماع، و متعددا مع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حدّ القذف، و هل يكون كذلك في التعزير أيضا أو لا؟ الظاهر هو الثاني، لأن التعزير موكول إلى نظر الحاكم الشرعي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البلوغ و العقل أو الإحصان في المقذوف، و ذلك لا يوجب سقوط الحدّ عن غيره الجامع للشرائط، نعم بالنسبة إلى فاقد الشرائط للحاكم أن يعزره بما يراه من المصلحة</w:t>
      </w:r>
      <w:r>
        <w:rPr>
          <w:rFonts w:eastAsia="Amiri" w:cs="Amiri" w:ascii="Amiri" w:hAnsi="Amiri"/>
          <w:color w:val="111111"/>
          <w:sz w:val="28"/>
          <w:szCs w:val="28"/>
          <w:rtl w:val="true"/>
          <w:lang w:bidi="ar-SA"/>
        </w:rPr>
        <w:t xml:space="preserve">. </w:t>
      </w:r>
      <w:bookmarkStart w:id="86" w:name="pg12274_154804"/>
    </w:p>
    <w:p>
      <w:pPr>
        <w:pStyle w:val="Heading5"/>
        <w:numPr>
          <w:ilvl w:val="4"/>
          <w:numId w:val="1"/>
        </w:numPr>
        <w:rPr/>
      </w:pPr>
      <w:bookmarkStart w:id="87" w:name="__RefHeading___Toc7127385_417432637"/>
      <w:bookmarkStart w:id="88" w:name="_Toc34"/>
      <w:bookmarkEnd w:id="86"/>
      <w:bookmarkEnd w:id="87"/>
      <w:r>
        <w:rPr>
          <w:rtl w:val="true"/>
        </w:rPr>
        <w:t>الفصل الثالث في ما يثبت به القذف و بعض أحكامه</w:t>
      </w:r>
      <w:bookmarkEnd w:id="88"/>
    </w:p>
    <w:p>
      <w:pPr>
        <w:pStyle w:val="Heading6"/>
        <w:numPr>
          <w:ilvl w:val="5"/>
          <w:numId w:val="1"/>
        </w:numPr>
        <w:rPr/>
      </w:pPr>
      <w:bookmarkStart w:id="89" w:name="__RefHeading___Toc7127387_417432637"/>
      <w:bookmarkStart w:id="90" w:name="_Toc35"/>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الفصل الثالث في ما يثبت به القذف و بعض أحكامه</w:t>
      </w:r>
    </w:p>
    <w:p>
      <w:pPr>
        <w:pStyle w:val="Heading6"/>
        <w:numPr>
          <w:ilvl w:val="5"/>
          <w:numId w:val="1"/>
        </w:numPr>
        <w:rPr/>
      </w:pPr>
      <w:bookmarkStart w:id="91" w:name="__RefHeading___Toc7127389_417432637"/>
      <w:bookmarkStart w:id="92" w:name="_Toc36"/>
      <w:bookmarkEnd w:id="91"/>
      <w:r>
        <w:rPr>
          <w:rtl w:val="true"/>
        </w:rPr>
        <w:t xml:space="preserve">مسألة </w:t>
      </w:r>
      <w:r>
        <w:rPr/>
        <w:t>1</w:t>
      </w:r>
      <w:r>
        <w:rPr>
          <w:rtl w:val="true"/>
        </w:rPr>
        <w:t xml:space="preserve">: </w:t>
      </w:r>
      <w:r>
        <w:rPr>
          <w:rtl w:val="true"/>
        </w:rPr>
        <w:t>يثبت القذف بالإقرار مرتين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القذف بالإقرار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 المقر البلوغ، و العقل، و الاختيار، 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يثبت أيضا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يثبت بشهادة النساء لا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الثبوت بأصل الإقرار، فلعموم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و الإجماع، بل الضرورة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مرتين فليس في البين نص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أرسلوا ذلك إرسال المسلّمات، و تمسكوا ببناء الحدود على التخفيف، و تنظير الإقرار على الشهادة، و حيث يعتبر التعدد في الشاهد ففي الإقرار يكون كذلك، و لكنه مخدوش كما لا يخفى، و تقدم في ما تثبت به القيادة ما ينفع المقام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من الشرائط العامة التي تقدم غير مرة دليل اعتبارها، فلا وجه للتكرار و الإعادة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حجية شهادة العدلين، و عمومه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 xml:space="preserve">. </w:t>
      </w:r>
      <w:bookmarkStart w:id="93" w:name="pg12274_154805"/>
    </w:p>
    <w:p>
      <w:pPr>
        <w:pStyle w:val="Heading6"/>
        <w:numPr>
          <w:ilvl w:val="5"/>
          <w:numId w:val="1"/>
        </w:numPr>
        <w:rPr/>
      </w:pPr>
      <w:bookmarkStart w:id="94" w:name="__RefHeading___Toc7127391_417432637"/>
      <w:bookmarkStart w:id="95" w:name="_Toc37"/>
      <w:bookmarkEnd w:id="93"/>
      <w:bookmarkEnd w:id="94"/>
      <w:r>
        <w:rPr>
          <w:rtl w:val="true"/>
        </w:rPr>
        <w:t xml:space="preserve">مسألة </w:t>
      </w:r>
      <w:r>
        <w:rPr/>
        <w:t>2</w:t>
      </w:r>
      <w:r>
        <w:rPr>
          <w:rtl w:val="true"/>
        </w:rPr>
        <w:t xml:space="preserve">: </w:t>
      </w:r>
      <w:r>
        <w:rPr>
          <w:rtl w:val="true"/>
        </w:rPr>
        <w:t>حدّ القذف ثمانون جلدة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ثمانون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الحر و العبد ذكرا كان المفتري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يضرب ضربا متوسطا لا يبلغ الضرب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فوق ثيابه المتعارفة و لا يجرد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يضرب جسده كله إلا الرأس و الوجه و المذاكير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و الإجماع، قال تعالى 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64"/>
      </w:r>
      <w:r>
        <w:rPr>
          <w:rFonts w:ascii="Amiri" w:hAnsi="Amiri" w:eastAsia="Amiri" w:cs="Amiri"/>
          <w:color w:val="111111"/>
          <w:sz w:val="28"/>
          <w:sz w:val="28"/>
          <w:szCs w:val="28"/>
          <w:rtl w:val="true"/>
          <w:lang w:bidi="ar-SA"/>
        </w:rPr>
        <w:t>، و عن الصادق عليه السّلام في صحيح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القاذف يجلد ثمانين جلدة، و لا تقبل له شهادة أبدا، إلا بعد التوبة، أو يكذب نفسه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 عن أبي جعفر عليه السّلام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قذفت رجلا،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ثمانين جلدة</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كما مر سابقا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المفتري يضرب بين الضربين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عنه عليه السّلام أيضا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أشد ضربا من شارب الخمر، و شارب الخمر أشد ضربا من القاذف، و القاذف أشد ضربا من التعزير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قول نبينا الأعظم صلّى اللّه عليه و آله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 من ثياب القاذف إلا الرداء</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عن الصادق عليه السّلام في معتبرة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جسده كله فوق ثيابه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كما مر في حدّ الزنا </w:t>
      </w:r>
      <w:r>
        <w:rPr>
          <w:rStyle w:val="FootnoteAnchor"/>
          <w:rtl w:val="true"/>
        </w:rPr>
        <w:footnoteReference w:id="72"/>
      </w:r>
      <w:r>
        <w:rPr>
          <w:rFonts w:ascii="Amiri" w:hAnsi="Amiri" w:eastAsia="Amiri" w:cs="Amiri"/>
          <w:color w:val="111111"/>
          <w:sz w:val="28"/>
          <w:sz w:val="28"/>
          <w:szCs w:val="28"/>
          <w:rtl w:val="true"/>
          <w:lang w:bidi="ar-SA"/>
        </w:rPr>
        <w:t xml:space="preserve">، الشامل للمقام أيضا من </w:t>
      </w:r>
      <w:bookmarkStart w:id="96" w:name="pg12274_154806"/>
    </w:p>
    <w:p>
      <w:pPr>
        <w:pStyle w:val="Heading6"/>
        <w:numPr>
          <w:ilvl w:val="5"/>
          <w:numId w:val="1"/>
        </w:numPr>
        <w:rPr/>
      </w:pPr>
      <w:bookmarkStart w:id="97" w:name="__RefHeading___Toc7127393_417432637"/>
      <w:bookmarkStart w:id="98" w:name="_Toc38"/>
      <w:bookmarkEnd w:id="96"/>
      <w:bookmarkEnd w:id="97"/>
      <w:r>
        <w:rPr>
          <w:rtl w:val="true"/>
        </w:rPr>
        <w:t xml:space="preserve">مسألة </w:t>
      </w:r>
      <w:r>
        <w:rPr/>
        <w:t>3</w:t>
      </w:r>
      <w:r>
        <w:rPr>
          <w:rtl w:val="true"/>
        </w:rPr>
        <w:t xml:space="preserve">: </w:t>
      </w:r>
      <w:r>
        <w:rPr>
          <w:rtl w:val="true"/>
        </w:rPr>
        <w:t>يشهّر القاذف بين الناس لتجتنب شهادته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يشهّر القاذف بين الناس لتجتنب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127395_417432637"/>
      <w:bookmarkStart w:id="100" w:name="_Toc39"/>
      <w:bookmarkEnd w:id="99"/>
      <w:r>
        <w:rPr>
          <w:rtl w:val="true"/>
        </w:rPr>
        <w:t xml:space="preserve">مسألة </w:t>
      </w:r>
      <w:r>
        <w:rPr/>
        <w:t>4</w:t>
      </w:r>
      <w:r>
        <w:rPr>
          <w:rtl w:val="true"/>
        </w:rPr>
        <w:t xml:space="preserve">: </w:t>
      </w:r>
      <w:r>
        <w:rPr>
          <w:rtl w:val="true"/>
        </w:rPr>
        <w:t>إذا تكرر الحدّ بتكرر القذف</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الحدّ بتكرر القذف يقتل في الرابعة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127397_417432637"/>
      <w:bookmarkStart w:id="102" w:name="_Toc40"/>
      <w:bookmarkEnd w:id="101"/>
      <w:r>
        <w:rPr>
          <w:rtl w:val="true"/>
        </w:rPr>
        <w:t xml:space="preserve">مسألة </w:t>
      </w:r>
      <w:r>
        <w:rPr/>
        <w:t>5</w:t>
      </w:r>
      <w:r>
        <w:rPr>
          <w:rtl w:val="true"/>
        </w:rPr>
        <w:t xml:space="preserve">: </w:t>
      </w:r>
      <w:r>
        <w:rPr>
          <w:rtl w:val="true"/>
        </w:rPr>
        <w:t>إذا قذف فحدّ ثمَّ قال</w:t>
      </w:r>
      <w:r>
        <w:rPr>
          <w:rtl w:val="true"/>
        </w:rPr>
        <w:t>: «</w:t>
      </w:r>
      <w:r>
        <w:rPr>
          <w:rtl w:val="true"/>
        </w:rPr>
        <w:t>إن الذي قلت حق</w:t>
      </w:r>
      <w:r>
        <w:rPr>
          <w:rtl w:val="true"/>
        </w:rPr>
        <w:t xml:space="preserve">» </w:t>
      </w:r>
      <w:r>
        <w:rPr>
          <w:rtl w:val="true"/>
        </w:rPr>
        <w:t>وجب في الثاني التعزير دون الحدّ</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فحدّ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قلت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في الثاني التعزير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7127399_417432637"/>
      <w:bookmarkStart w:id="104" w:name="_Toc41"/>
      <w:bookmarkEnd w:id="103"/>
      <w:r>
        <w:rPr>
          <w:rtl w:val="true"/>
        </w:rPr>
        <w:t xml:space="preserve">مسألة </w:t>
      </w:r>
      <w:r>
        <w:rPr/>
        <w:t>6</w:t>
      </w:r>
      <w:r>
        <w:rPr>
          <w:rtl w:val="true"/>
        </w:rPr>
        <w:t xml:space="preserve">: </w:t>
      </w:r>
      <w:r>
        <w:rPr>
          <w:rtl w:val="true"/>
        </w:rPr>
        <w:t>لو تكرر قذف شخص بسبب واحد عشر مرات</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قذف شخص بسبب واحد عشر مرات بأن قال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كرره ليس عليه سوى حدّ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جهة احتمال الإضرار 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الشهادات </w:t>
      </w:r>
      <w:r>
        <w:rPr>
          <w:rStyle w:val="FootnoteAnchor"/>
          <w:rtl w:val="true"/>
        </w:rPr>
        <w:footnoteReference w:id="73"/>
      </w:r>
      <w:r>
        <w:rPr>
          <w:rFonts w:ascii="Amiri" w:hAnsi="Amiri" w:eastAsia="Amiri" w:cs="Amiri"/>
          <w:color w:val="111111"/>
          <w:sz w:val="28"/>
          <w:sz w:val="28"/>
          <w:szCs w:val="28"/>
          <w:rtl w:val="true"/>
          <w:lang w:bidi="ar-SA"/>
        </w:rPr>
        <w:t>، كما يشهّر شاهد الزور، للقطع باشتراك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غير مرة، فراجع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الثالث من حدّ الزنا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الزنا يقتل في الرابعة بحسب الفتوى للنص، كما مر، و في المقام و غيره من الكبائر يقتل فيها احتياطا في الدماء، بل يمكن دعوى الأولوية، ففي الزنا يقتل في الرابعة إذا في القذف بالأولى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بصريح، و لصحيح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الرجل فيجلد، فيعود عليه بالقذف،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 لك حق، لم يجلد، و إن قذفه بالزنا بعد ما جلد، فعليه الحدّ، و إن قذفه قبل ما يجلد بعشر قذفات لم يكن عليه إلا حدّ واحد</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محمد بن مسلم، و لتعلّق الحكم على صرف الوجود و الطبيعة المتحققة بالواحد و الكثير</w:t>
      </w:r>
      <w:r>
        <w:rPr>
          <w:rFonts w:eastAsia="Amiri" w:cs="Amiri" w:ascii="Amiri" w:hAnsi="Amiri"/>
          <w:color w:val="111111"/>
          <w:sz w:val="28"/>
          <w:szCs w:val="28"/>
          <w:rtl w:val="true"/>
          <w:lang w:bidi="ar-SA"/>
        </w:rPr>
        <w:t xml:space="preserve">. </w:t>
      </w:r>
      <w:bookmarkStart w:id="105" w:name="pg12274_154807"/>
    </w:p>
    <w:p>
      <w:pPr>
        <w:pStyle w:val="BookText"/>
        <w:rPr/>
      </w:pPr>
      <w:bookmarkEnd w:id="105"/>
      <w:r>
        <w:rPr>
          <w:rFonts w:ascii="Amiri" w:hAnsi="Amiri" w:eastAsia="Amiri" w:cs="Amiri"/>
          <w:color w:val="111111"/>
          <w:sz w:val="28"/>
          <w:sz w:val="28"/>
          <w:szCs w:val="28"/>
          <w:rtl w:val="true"/>
          <w:lang w:bidi="ar-SA"/>
        </w:rPr>
        <w:t xml:space="preserve">و لو تعدد المقذوف يتكرر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تعدد المقذوف به و إن اتحد المقذوف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زان و أنت لائط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7127401_417432637"/>
      <w:bookmarkStart w:id="107" w:name="_Toc42"/>
      <w:bookmarkEnd w:id="106"/>
      <w:r>
        <w:rPr>
          <w:rtl w:val="true"/>
        </w:rPr>
        <w:t xml:space="preserve">مسألة </w:t>
      </w:r>
      <w:r>
        <w:rPr/>
        <w:t>7</w:t>
      </w:r>
      <w:r>
        <w:rPr>
          <w:rtl w:val="true"/>
        </w:rPr>
        <w:t xml:space="preserve">: </w:t>
      </w:r>
      <w:r>
        <w:rPr>
          <w:rtl w:val="true"/>
        </w:rPr>
        <w:t>لو ثبت الحدّ على القاذف لا يسقط عنه</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الحدّ على القاذف لا 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بالبينة التي يثبت بها الزنا، أو بتصديق المقذوف و لو مرة، أو بالعفو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قذف زوجته سقط الحدّ باللعان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للحاكم الاعتراض عليه في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أصالة تعدد المسبب بتعدد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تعدد السبب، فيتعدد المسبب لا محالة، و لا دليل على التداخل،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التداخل القهري، كتوارد الأحداث الصغار الموجبة لوضوء واحد، مع درء الحدّ بالشبهة، و ما ورد في نظيره فيما مر من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حجية بينة الزنا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إقرار العقلاء المقذوف بما قذف به، فلا موضوع للقذف حينئذ، و مقتضى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كفاية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 قال أبو جعفر عليه السّلام في معتبرة ضريس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بيد الإمام، فأما ما كان من حق الناس في حدّ فلا بأس 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الأصل في حقوق الناس أن تكون قابلة للإسقاط،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اللعان، فراجع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تحت اختياره، إن شاء عفا و إن شاء أخذ، و لا معنى للحق إلا ذلك</w:t>
      </w:r>
      <w:r>
        <w:rPr>
          <w:rFonts w:eastAsia="Amiri" w:cs="Amiri" w:ascii="Amiri" w:hAnsi="Amiri"/>
          <w:color w:val="111111"/>
          <w:sz w:val="28"/>
          <w:szCs w:val="28"/>
          <w:rtl w:val="true"/>
          <w:lang w:bidi="ar-SA"/>
        </w:rPr>
        <w:t xml:space="preserve">. </w:t>
      </w:r>
      <w:bookmarkStart w:id="108" w:name="pg12274_154808"/>
    </w:p>
    <w:p>
      <w:pPr>
        <w:pStyle w:val="Heading6"/>
        <w:numPr>
          <w:ilvl w:val="5"/>
          <w:numId w:val="1"/>
        </w:numPr>
        <w:rPr/>
      </w:pPr>
      <w:bookmarkStart w:id="109" w:name="__RefHeading___Toc7127403_417432637"/>
      <w:bookmarkStart w:id="110" w:name="_Toc43"/>
      <w:bookmarkEnd w:id="108"/>
      <w:bookmarkEnd w:id="109"/>
      <w:r>
        <w:rPr>
          <w:rtl w:val="true"/>
        </w:rPr>
        <w:t xml:space="preserve">مسألة </w:t>
      </w:r>
      <w:r>
        <w:rPr/>
        <w:t>8</w:t>
      </w:r>
      <w:r>
        <w:rPr>
          <w:rtl w:val="true"/>
        </w:rPr>
        <w:t xml:space="preserve">: </w:t>
      </w:r>
      <w:r>
        <w:rPr>
          <w:rtl w:val="true"/>
        </w:rPr>
        <w:t>يسقط الحدّ أيضا بالمصالحة و غيرها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الحدّ أيضا بالمصالحة و غيرها مما يكون سببا شرعا لإسقاطه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127405_417432637"/>
      <w:bookmarkStart w:id="112" w:name="_Toc44"/>
      <w:bookmarkEnd w:id="111"/>
      <w:r>
        <w:rPr>
          <w:rtl w:val="true"/>
        </w:rPr>
        <w:t xml:space="preserve">مسألة </w:t>
      </w:r>
      <w:r>
        <w:rPr/>
        <w:t>9</w:t>
      </w:r>
      <w:r>
        <w:rPr>
          <w:rtl w:val="true"/>
        </w:rPr>
        <w:t xml:space="preserve">: </w:t>
      </w:r>
      <w:r>
        <w:rPr>
          <w:rtl w:val="true"/>
        </w:rPr>
        <w:t>لو عفا و سقط الحدّ ليس له بعد العفو المطالبة مطلقا</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و سقط الحدّ ليس له بعد العفو المطالبة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أن الصلح بالنسبة إلى الحقوق يوجب سقوطها، كما تقدم في 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صالحه على سقوط بعض الحدّ دون بعضه، فهل يصح ذلك أو لا؟ الظاهر هو الأول، لعموم أدلة الصلح بالنسبة إلى حقوق الآدمي، و إن الحدّ حق مركب، فيصح إسقاط بعضه دون بعض، و مع ذلك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التبعض للحاكم الشرعي بالنسبة إلى حقوق اللّه تعالى أو لا؟</w:t>
      </w:r>
    </w:p>
    <w:p>
      <w:pPr>
        <w:pStyle w:val="BookText"/>
        <w:rPr/>
      </w:pP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ففي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يقذف الرجل بالزنا فيعفو عنه، و يجعله من ذلك في حلّ، ثمَّ إنّه بعد ذلك يبدو له في أن يقدّمه حتى يجلده؟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بعد العفو</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قريب منه معتبرته الأخرى، و مقتضى الإطلاق عدم الفرق بين أن يكون ذلك قبل المرافعة إلى الحاكم الشرعي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الكناسي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يعفى عن الحدود التي للّه دون الإمام، فأما ما كان من حقوق الناس في حدّ فلا بأس بأن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ما يستفاد من سقوط الحدّ بعد العفو قبل الرفع</w:t>
      </w:r>
      <w:r>
        <w:rPr>
          <w:rStyle w:val="FootnoteAnchor"/>
          <w:rtl w:val="true"/>
        </w:rPr>
        <w:footnoteReference w:id="81"/>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مقتضى الإطلاقات المتقدمة أنه لا فرق بين قذف الزوجة و غيرها، و ما يستفاد منه الخلاف شاذ أو محمول</w:t>
      </w:r>
      <w:r>
        <w:rPr>
          <w:rFonts w:eastAsia="Amiri" w:cs="Amiri" w:ascii="Amiri" w:hAnsi="Amiri"/>
          <w:color w:val="111111"/>
          <w:sz w:val="28"/>
          <w:szCs w:val="28"/>
          <w:rtl w:val="true"/>
          <w:lang w:bidi="ar-SA"/>
        </w:rPr>
        <w:t xml:space="preserve">. </w:t>
      </w:r>
      <w:bookmarkStart w:id="113" w:name="pg12274_154809"/>
    </w:p>
    <w:p>
      <w:pPr>
        <w:pStyle w:val="Heading6"/>
        <w:numPr>
          <w:ilvl w:val="5"/>
          <w:numId w:val="1"/>
        </w:numPr>
        <w:rPr/>
      </w:pPr>
      <w:bookmarkStart w:id="114" w:name="__RefHeading___Toc7127407_417432637"/>
      <w:bookmarkStart w:id="115" w:name="_Toc45"/>
      <w:bookmarkEnd w:id="113"/>
      <w:bookmarkEnd w:id="114"/>
      <w:r>
        <w:rPr>
          <w:rtl w:val="true"/>
        </w:rPr>
        <w:t xml:space="preserve">مسألة </w:t>
      </w:r>
      <w:r>
        <w:rPr/>
        <w:t>10</w:t>
      </w:r>
      <w:r>
        <w:rPr>
          <w:rtl w:val="true"/>
        </w:rPr>
        <w:t xml:space="preserve">: </w:t>
      </w:r>
      <w:r>
        <w:rPr>
          <w:rtl w:val="true"/>
        </w:rPr>
        <w:t>في موارد سقوط الحدّ الشرعي هل يصح التعزير من الحاكم الشرعي أو لا؟</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سقوط الحدّ الشرعي هل يصح التعزير من الحاكم الشرعي أو لا؟ الظاهر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127409_417432637"/>
      <w:bookmarkStart w:id="117" w:name="_Toc46"/>
      <w:bookmarkEnd w:id="116"/>
      <w:r>
        <w:rPr>
          <w:rtl w:val="true"/>
        </w:rPr>
        <w:t xml:space="preserve">مسألة </w:t>
      </w:r>
      <w:r>
        <w:rPr/>
        <w:t>11</w:t>
      </w:r>
      <w:r>
        <w:rPr>
          <w:rtl w:val="true"/>
        </w:rPr>
        <w:t xml:space="preserve">: </w:t>
      </w:r>
      <w:r>
        <w:rPr>
          <w:rtl w:val="true"/>
        </w:rPr>
        <w:t>لو تقاذف شخصان سقط الحدّ و عزرا</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تقاذف شخصان سقط الحدّ و عزرا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القذف متحدا أو مختلفا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127411_417432637"/>
      <w:bookmarkStart w:id="119" w:name="_Toc47"/>
      <w:bookmarkEnd w:id="118"/>
      <w:r>
        <w:rPr>
          <w:rtl w:val="true"/>
        </w:rPr>
        <w:t xml:space="preserve">مسألة </w:t>
      </w:r>
      <w:r>
        <w:rPr/>
        <w:t>12</w:t>
      </w:r>
      <w:r>
        <w:rPr>
          <w:rtl w:val="true"/>
        </w:rPr>
        <w:t xml:space="preserve">: </w:t>
      </w:r>
      <w:r>
        <w:rPr>
          <w:rtl w:val="true"/>
        </w:rPr>
        <w:t>حدّ القذف موروث إن لم يستوفه المقذوف و لم يعف عنه</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موروث إن لم يستوفه المقذوف و لم يعف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يرثه كل من ورث المال من الذكور و الإناث عدا الزوج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أصل المعصية في الجملة، و إن التعزيرات بنظر الحاكم الشرعي، فإن رأى في ذلك المصلحة أجراها، و سيأتي ما يظهر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رجلين افترى كل واحد منهما على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عنهما الحدّ و يعزّران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 في صحيح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أتي أمير المؤمنين عليه السّلام برجلين قذف كل واحد منهما صاحبه بالزنا في بدنه،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فدرأ عنهما الحدّ و عزّرهما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للقسمين، فلا فرق أن يقذف كل واحد منهما صاحبه بالزنا مثلا، أو اختلف بأن قذف أحدهما صاحبه بالزنا، و الآخر باللواط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نصوص خاصة، ففي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أمه ميتة، و لم يكن لها من يأخذ بحقها منه، فإنه لا يقام عليه الحدّ، لأن حق الحدّ قد صار لولده منها، فإن كان لها ولد من غيره فهو وليها يجلد له، و إن لم يكن لها ولد من غيره و كان لها قرابة يقومون بأخذ الحدّ جلد لهم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 xml:space="preserve">. </w:t>
      </w:r>
      <w:bookmarkStart w:id="120" w:name="pg12274_154810"/>
    </w:p>
    <w:p>
      <w:pPr>
        <w:pStyle w:val="BookText"/>
        <w:rPr/>
      </w:pPr>
      <w:bookmarkEnd w:id="120"/>
      <w:r>
        <w:rPr>
          <w:rFonts w:ascii="Amiri" w:hAnsi="Amiri" w:eastAsia="Amiri" w:cs="Amiri"/>
          <w:color w:val="111111"/>
          <w:sz w:val="28"/>
          <w:sz w:val="28"/>
          <w:szCs w:val="28"/>
          <w:rtl w:val="true"/>
          <w:lang w:bidi="ar-SA"/>
        </w:rPr>
        <w:t xml:space="preserve">و لكن ليس على حسب إرث المال من التوزيع بالحصص بل لكل واحد من الورثة المطالبة به تماما و إن عفا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7127413_417432637"/>
      <w:bookmarkStart w:id="122" w:name="_Toc48"/>
      <w:bookmarkEnd w:id="121"/>
      <w:r>
        <w:rPr>
          <w:rtl w:val="true"/>
        </w:rPr>
        <w:t xml:space="preserve">مسألة </w:t>
      </w:r>
      <w:r>
        <w:rPr/>
        <w:t>13</w:t>
      </w:r>
      <w:r>
        <w:rPr>
          <w:rtl w:val="true"/>
        </w:rPr>
        <w:t xml:space="preserve">: </w:t>
      </w:r>
      <w:r>
        <w:rPr>
          <w:rtl w:val="true"/>
        </w:rPr>
        <w:t>إذا قذف شخص رجلا و ادعى القاذف أنه كان فاقدا لبعض الشرائط و أنكر المقذوف ذلك و ادعى الوجدان</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شخص رجلا و ادعى القاذف أنه كان فاقدا لبعض الشرائط و أنكر المقذوف ذلك و ادعى الوجدان، فإن أقام القاذف بينة على مدعاه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 بينة و حلف المقذوف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يحلف ورده على المدعي و حلف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وجه للحدّ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فلإجماع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موثق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 لا يورّث كما تورّث الدية و المال و العقار، و لكن من قام به من الورثة و طلبه فهو وليّه، و من تركه و لم يطلبه فلا حق له، و ذلك مثل رجل قذف رجلا، و للمقذوف أخوان، فإن عفا أحدهما عنه كان للآخر أن يطالبه بحقه، لأنها أمهما جميعا و العفو إليهما جميعا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أما معتبرة السكوني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لا يورث</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إما محمولة على ما تقدم، أو مطروحة لأجل التقية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البينة في قطع التخاصم،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القضاء من حجية الحلف حينئذ في إسقاط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اليمين المردودة، كما مر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موجبه شرعا، بل الشك فيه يكفي في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العمل بالقرائن الموجبة لقطع الدعوى</w:t>
      </w:r>
      <w:r>
        <w:rPr>
          <w:rFonts w:eastAsia="Amiri" w:cs="Amiri" w:ascii="Amiri" w:hAnsi="Amiri"/>
          <w:color w:val="111111"/>
          <w:sz w:val="28"/>
          <w:szCs w:val="28"/>
          <w:rtl w:val="true"/>
          <w:lang w:bidi="ar-SA"/>
        </w:rPr>
        <w:t xml:space="preserve">. </w:t>
      </w:r>
      <w:bookmarkStart w:id="123" w:name="pg12274_154811"/>
    </w:p>
    <w:p>
      <w:pPr>
        <w:pStyle w:val="Heading6"/>
        <w:numPr>
          <w:ilvl w:val="5"/>
          <w:numId w:val="1"/>
        </w:numPr>
        <w:rPr/>
      </w:pPr>
      <w:bookmarkStart w:id="124" w:name="__RefHeading___Toc7127415_417432637"/>
      <w:bookmarkStart w:id="125" w:name="_Toc49"/>
      <w:bookmarkEnd w:id="123"/>
      <w:bookmarkEnd w:id="124"/>
      <w:r>
        <w:rPr>
          <w:rtl w:val="true"/>
        </w:rPr>
        <w:t xml:space="preserve">مسألة </w:t>
      </w:r>
      <w:r>
        <w:rPr/>
        <w:t>14</w:t>
      </w:r>
      <w:r>
        <w:rPr>
          <w:rtl w:val="true"/>
        </w:rPr>
        <w:t xml:space="preserve">: </w:t>
      </w:r>
      <w:r>
        <w:rPr>
          <w:rtl w:val="true"/>
        </w:rPr>
        <w:t>إذا كان العمل زنا عند القاذف و لم يكن عند المقذوف زنا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زنا عند القاذف و لم يكن عند المقذوف زنا لا يجوز القذف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7127417_417432637"/>
      <w:bookmarkStart w:id="127" w:name="_Toc50"/>
      <w:bookmarkEnd w:id="126"/>
      <w:r>
        <w:rPr>
          <w:rtl w:val="true"/>
        </w:rPr>
        <w:t xml:space="preserve">مسألة </w:t>
      </w:r>
      <w:r>
        <w:rPr/>
        <w:t>15</w:t>
      </w:r>
      <w:r>
        <w:rPr>
          <w:rtl w:val="true"/>
        </w:rPr>
        <w:t xml:space="preserve">: </w:t>
      </w:r>
      <w:r>
        <w:rPr>
          <w:rtl w:val="true"/>
        </w:rPr>
        <w:t>لا فرق في القذف بين كون المقذوف حيا أو ميتا</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القذف بين كون المقذوف حيا أو ميتا، فلو قذف ميتا مع كونه واجدا للشرائط و ثبت ذلك عند الحاكم يجرى عليه الحدّ لو طلب ورثته إقامة الحدّ على القاذف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حرمة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لهذه الصورة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فلا بد من ترتب الأثر و هو جريان الحدّ مع اجتماع شرائطه</w:t>
      </w:r>
      <w:r>
        <w:rPr>
          <w:rFonts w:eastAsia="Amiri" w:cs="Amiri" w:ascii="Amiri" w:hAnsi="Amiri"/>
          <w:color w:val="111111"/>
          <w:sz w:val="28"/>
          <w:szCs w:val="28"/>
          <w:rtl w:val="true"/>
          <w:lang w:bidi="ar-SA"/>
        </w:rPr>
        <w:t xml:space="preserve">. </w:t>
      </w:r>
      <w:bookmarkStart w:id="128" w:name="pg12274_154812"/>
    </w:p>
    <w:p>
      <w:pPr>
        <w:pStyle w:val="Heading5"/>
        <w:numPr>
          <w:ilvl w:val="4"/>
          <w:numId w:val="1"/>
        </w:numPr>
        <w:rPr/>
      </w:pPr>
      <w:bookmarkStart w:id="129" w:name="__RefHeading___Toc7127419_417432637"/>
      <w:bookmarkStart w:id="130" w:name="_Toc51"/>
      <w:bookmarkEnd w:id="128"/>
      <w:bookmarkEnd w:id="129"/>
      <w:r>
        <w:rPr>
          <w:rtl w:val="true"/>
        </w:rPr>
        <w:t>ختام و فيه مسائل</w:t>
      </w:r>
      <w:bookmarkEnd w:id="130"/>
    </w:p>
    <w:p>
      <w:pPr>
        <w:pStyle w:val="Heading6"/>
        <w:numPr>
          <w:ilvl w:val="5"/>
          <w:numId w:val="1"/>
        </w:numPr>
        <w:rPr/>
      </w:pPr>
      <w:bookmarkStart w:id="131" w:name="__RefHeading___Toc7127421_417432637"/>
      <w:bookmarkStart w:id="132" w:name="_Toc5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ختام و فيه مسائل</w:t>
      </w:r>
    </w:p>
    <w:p>
      <w:pPr>
        <w:pStyle w:val="Heading6"/>
        <w:numPr>
          <w:ilvl w:val="5"/>
          <w:numId w:val="1"/>
        </w:numPr>
        <w:rPr/>
      </w:pPr>
      <w:bookmarkStart w:id="133" w:name="__RefHeading___Toc7127423_417432637"/>
      <w:bookmarkStart w:id="134" w:name="_Toc53"/>
      <w:bookmarkEnd w:id="133"/>
      <w:r>
        <w:rPr>
          <w:rtl w:val="true"/>
        </w:rPr>
        <w:t>الأولى</w:t>
      </w:r>
      <w:r>
        <w:rPr>
          <w:rtl w:val="true"/>
        </w:rPr>
        <w:t xml:space="preserve">: </w:t>
      </w:r>
      <w:r>
        <w:rPr>
          <w:rtl w:val="true"/>
        </w:rPr>
        <w:t>من سبّ النبي صلّى اللّه عليه و آله وجب على سامعه قتله</w:t>
      </w:r>
      <w:bookmarkEnd w:id="13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النبي صلّى اللّه عليه و آله وجب على سامعه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صحيحة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عمّن شتم رسول اللّه صلّى اللّه عليه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الأدنى فالأدنى قبل أن يرفع إلى الإمام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أخي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أبي عليه السّلام حين أتاه رسول زياد بن عبيد اللّه الحارثي عامل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إليّ، فاعتل بعلة، فعاد إليه الرسول فقال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أمرت أن يفتح لك باب المقصورة فهو أقرب لخطوك،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أبي و اعتمد عليّ و دخل على الوالي، و قد جمع فقهاء أهل المدينة كلهم و بين يديه كتاب فيه شهادة على رجل من أهل وادي القرى قد ذكر النبي صلّى اللّه عليه و آله فنال منه،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انظر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انظر ما قالوا،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يؤدب و يضرب و يعزّر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ذكر رجلا من أصحاب النبي صلّى اللّه عليه و آله ما كان الحكم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النبي صلّى اللّه عليه و آله و بين رجل من أصحابه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هؤلاء يا أبا عبد اللّه لو أردنا هؤلاء لم نرسل إليك،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أسوة سواء من سمع أحدا يذكرني، </w:t>
      </w:r>
    </w:p>
    <w:p>
      <w:pPr>
        <w:pStyle w:val="BookText"/>
        <w:rPr/>
      </w:pPr>
      <w:r>
        <w:rPr>
          <w:rFonts w:ascii="Amiri" w:hAnsi="Amiri" w:eastAsia="Amiri" w:cs="Amiri"/>
          <w:color w:val="111111"/>
          <w:sz w:val="28"/>
          <w:sz w:val="28"/>
          <w:szCs w:val="28"/>
          <w:rtl w:val="true"/>
          <w:lang w:bidi="ar-SA"/>
        </w:rPr>
        <w:t xml:space="preserve">ما لم يخف الضرر على نفسه أو عرضه أو نفس مؤمن أو عرضه و لو كان كذلك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خاف على المال المحترم المعتدّ به لنفسه أو لأخيه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يتوقف ذلك على إذن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سبّ سائر الأنبياء لو لم يجب الارتداد و إلا فيأتي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الساب بين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عليه أن يقتل من شتمني و لا يرفع إلى السلطان، و الواجب على السلطان إذا رفع إليه أن يقتل من نال مني، فقال زياد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الرجل فاقتلوه بحكم أبي عبد اللّه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ما دلّ على مراعاة ذلك، و عن محمد بن مسلم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سبّ النبي صلّى اللّه عليه و آله أ يقتل؟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 ما ورد في قضية عمار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لزوم مراعاة ذلك، و ما تقدم من النص لا موضوعية للنفس فيه، بل المناط الخوف على ما يتضرر بفوته و لو كان مالا معتدا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الأدنى فالأدنى قبل أن يرفع إلى الإمام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تقدسهم، مضافا إلى الإجماع، و ما رواه الفضل بن الحسن الطبرسي عن صحيفة الرضا عن آبائهم عليهم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نبيّا قتل، و من سب صاحب نبيّ جلد</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كما مر، و قد روى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يهودية كانت تشتم </w:t>
      </w:r>
      <w:bookmarkStart w:id="135" w:name="pg12274_154814"/>
    </w:p>
    <w:p>
      <w:pPr>
        <w:pStyle w:val="BookText"/>
        <w:rPr/>
      </w:pPr>
      <w:bookmarkEnd w:id="135"/>
      <w:r>
        <w:rPr>
          <w:rFonts w:ascii="Amiri" w:hAnsi="Amiri" w:eastAsia="Amiri" w:cs="Amiri"/>
          <w:color w:val="111111"/>
          <w:sz w:val="28"/>
          <w:sz w:val="28"/>
          <w:szCs w:val="28"/>
          <w:rtl w:val="true"/>
          <w:lang w:bidi="ar-SA"/>
        </w:rPr>
        <w:t xml:space="preserve">و يلحق بذلك سبّ أحد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الصديقة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127425_417432637"/>
      <w:bookmarkStart w:id="137" w:name="_Toc54"/>
      <w:bookmarkEnd w:id="136"/>
      <w:r>
        <w:rPr>
          <w:rtl w:val="true"/>
        </w:rPr>
        <w:t>الثانية</w:t>
      </w:r>
      <w:r>
        <w:rPr>
          <w:rtl w:val="true"/>
        </w:rPr>
        <w:t xml:space="preserve">: </w:t>
      </w:r>
      <w:r>
        <w:rPr>
          <w:rtl w:val="true"/>
        </w:rPr>
        <w:t>من ادّعى النبوة وجب قتله</w:t>
      </w:r>
      <w:bookmarkEnd w:id="13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النبوة وجب قتله و دمه مباح لمن سمع ذلك منه مع عدم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تقع فيه، فخنقها رجل حتى ماتت، فأبطل رسول اللّه صلّى اللّه عليه و آله دمها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سبّابة لعلي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 اللّه لو لا أن تعمّ به بريئا،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يعم به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مؤمن بكافر</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 ما ورد في قتل الناصب من انه حلال الدم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سبه صلّى اللّه عليه و آله، لفرض رجوع سبّ الصديقة الطاهرة إلى سبه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يرجع سبّها إليه صلّى اللّه عليه و آله بل سبّها مستقلا، فالحكم أيضا كذلك، لإجماع الأمة على طهارتها و قداستها بآية التطهير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سبّ أم النبي فهو ملحق به صلّى اللّه عليه و آله، لتقدسها بالنبي صلّى اللّه عليه و آله، و لما علم أنه صلّى اللّه عليه و آله لم تنجسه الجاهلية بأنجاسها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نبينا الأعظم صلّى اللّه عليه و آله عن أبي جعفر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أنه لا نبي بعدي و لا سنّة بعد سنّتي فمن ادعى ذلك فدعواه و بدعته في النار، فاقتلوه و من تبعه فإنه في النار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الرضا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شريعة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إلى يوم القيامة، و لا نبي بعده إلى يوم القيامة، فمن ادعى أو أتى بكتاب </w:t>
      </w:r>
      <w:bookmarkStart w:id="138" w:name="pg12274_154815"/>
    </w:p>
    <w:p>
      <w:pPr>
        <w:pStyle w:val="BookText"/>
        <w:rPr/>
      </w:pPr>
      <w:bookmarkEnd w:id="138"/>
      <w:r>
        <w:rPr>
          <w:rFonts w:ascii="Amiri" w:hAnsi="Amiri" w:eastAsia="Amiri" w:cs="Amiri"/>
          <w:color w:val="111111"/>
          <w:sz w:val="28"/>
          <w:sz w:val="28"/>
          <w:szCs w:val="28"/>
          <w:rtl w:val="true"/>
          <w:lang w:bidi="ar-SA"/>
        </w:rPr>
        <w:t>و كذا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أن محمد بن عبد اللّه صلّى اللّه عليه و آله صادق أو لا و كان على ظاهر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7127427_417432637"/>
      <w:bookmarkStart w:id="140" w:name="_Toc55"/>
      <w:bookmarkEnd w:id="139"/>
      <w:r>
        <w:rPr>
          <w:rtl w:val="true"/>
        </w:rPr>
        <w:t>الثالثة</w:t>
      </w:r>
      <w:r>
        <w:rPr>
          <w:rtl w:val="true"/>
        </w:rPr>
        <w:t xml:space="preserve">: </w:t>
      </w:r>
      <w:r>
        <w:rPr>
          <w:rtl w:val="true"/>
        </w:rPr>
        <w:t>عمل السحر حرام و يقتل عامله إن كان مسلما</w:t>
      </w:r>
      <w:bookmarkEnd w:id="14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السحر حرام و يقتل عامله إن كان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بعده فدمه مباح لكل من سمع منه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ابن أبي يعفور </w:t>
      </w:r>
      <w:r>
        <w:rPr>
          <w:rStyle w:val="FootnoteAnchor"/>
          <w:rtl w:val="true"/>
        </w:rPr>
        <w:footnoteReference w:id="1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مدعي الإمامة بمدعي النبوة وجه، لزوم احتفاظ المقدسات الإلهية بخصوص ما 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صحيح ابن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نبي أنت أم لا، كان يقبل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يقتله، إنه لو قبل ذلك ما أسلم منافق أبدا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عمله حرام و من الكبائر، فلما تقدم في المكاسب المحرمة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عامله يقتل، فلما عن نبينا الأعظم صلّى اللّه عليه و آله كما في موثق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 و ساحر الكفار لا يقتل،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لا يقتل ساحر الكفار؟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السحر، و لأن السحر و الشرك مقرونان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زيد بن علي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 آله عن الساحر؟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رجلان عدلان فشهدا بذلك فقد حلّ دمه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bookmarkStart w:id="141" w:name="pg12274_154816"/>
    </w:p>
    <w:p>
      <w:pPr>
        <w:pStyle w:val="BookText"/>
        <w:rPr/>
      </w:pPr>
      <w:bookmarkEnd w:id="141"/>
      <w:r>
        <w:rPr>
          <w:rFonts w:ascii="Amiri" w:hAnsi="Amiri" w:eastAsia="Amiri" w:cs="Amiri"/>
          <w:color w:val="111111"/>
          <w:sz w:val="28"/>
          <w:sz w:val="28"/>
          <w:szCs w:val="28"/>
          <w:rtl w:val="true"/>
          <w:lang w:bidi="ar-SA"/>
        </w:rPr>
        <w:t xml:space="preserve">و يؤدب إن كان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يثبت ذلك بالإقرار و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127429_417432637"/>
      <w:bookmarkStart w:id="143" w:name="_Toc56"/>
      <w:bookmarkEnd w:id="142"/>
      <w:r>
        <w:rPr>
          <w:rtl w:val="true"/>
        </w:rPr>
        <w:t>الرابعة</w:t>
      </w:r>
      <w:r>
        <w:rPr>
          <w:rtl w:val="true"/>
        </w:rPr>
        <w:t xml:space="preserve">: </w:t>
      </w:r>
      <w:r>
        <w:rPr>
          <w:rtl w:val="true"/>
        </w:rPr>
        <w:t>من ارتكب كبيرة من الكبائر فللحاكم الشرعي تعزيره بما يراه</w:t>
      </w:r>
      <w:bookmarkEnd w:id="14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كبيرة من الكبائر فللحاكم الشرعي تعزيره بما يراه، و التعزير ما لا يبلغ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ارتكاب الصغيرة إن كانت فيه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موثق السكوني، و للحاكم الشرعي التعزير بما يراه دفعا لمادة الفساد مهما أمكن، و السحر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حجيتهما،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 الإقرار اعتبار مرتين، كما مر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ما تقدم من الروايات عدم الفرق بين المستحل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جواز تعلم السحر لأجل دفع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لأجل بطلان من يدعي النبوة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المكاسب المحرمة فراجع </w:t>
      </w:r>
      <w:r>
        <w:rPr>
          <w:rStyle w:val="FootnoteAnchor"/>
          <w:rtl w:val="true"/>
        </w:rPr>
        <w:footnoteReference w:id="106"/>
      </w:r>
      <w:r>
        <w:rPr>
          <w:rFonts w:ascii="Amiri" w:hAnsi="Amiri" w:eastAsia="Amiri" w:cs="Amiri"/>
          <w:color w:val="111111"/>
          <w:sz w:val="28"/>
          <w:sz w:val="28"/>
          <w:szCs w:val="28"/>
          <w:rtl w:val="true"/>
          <w:lang w:bidi="ar-SA"/>
        </w:rPr>
        <w:t>، 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للحاكم الشرعي تعزير مرتكبي الكبائر سواء كان في ترك الواجبات أو فعل المحرمات، فلأنه منصوب لدفع الفساد، و تنظيم البلاد، و المقام من أهم مواردهما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التعزير دون الحدّ فهو المشهور بين الفقهاء، فيما لم ينص على تحديده بحدّ خاص دليل مخصوص، بلا فرق بين الحر و العبد، فلا يبلغ التعزير حدّ الحر فيه، و لا حدّ العبد كذلك،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موارد النهي عن المنكر، و قد يتوقف ذلك على الضرب و التأديب، و للحاكم الولاية على الأمور الحسبية، و المقام منها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إلحاق ترك السنّة بالكبائر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تركها رأسا، أو ترك ما ثبت حكمه الشرعي الإلزامي من السنة المقدسة دون الكتاب</w:t>
      </w:r>
      <w:r>
        <w:rPr>
          <w:rFonts w:eastAsia="Amiri" w:cs="Amiri" w:ascii="Amiri" w:hAnsi="Amiri"/>
          <w:color w:val="111111"/>
          <w:sz w:val="28"/>
          <w:szCs w:val="28"/>
          <w:rtl w:val="true"/>
          <w:lang w:bidi="ar-SA"/>
        </w:rPr>
        <w:t xml:space="preserve">. </w:t>
      </w:r>
      <w:bookmarkStart w:id="144" w:name="pg12274_154817"/>
    </w:p>
    <w:p>
      <w:pPr>
        <w:pStyle w:val="Heading6"/>
        <w:numPr>
          <w:ilvl w:val="5"/>
          <w:numId w:val="1"/>
        </w:numPr>
        <w:rPr/>
      </w:pPr>
      <w:bookmarkStart w:id="145" w:name="__RefHeading___Toc7127431_417432637"/>
      <w:bookmarkStart w:id="146" w:name="_Toc57"/>
      <w:bookmarkEnd w:id="144"/>
      <w:bookmarkEnd w:id="145"/>
      <w:r>
        <w:rPr>
          <w:rtl w:val="true"/>
        </w:rPr>
        <w:t>الخامسة</w:t>
      </w:r>
      <w:r>
        <w:rPr>
          <w:rtl w:val="true"/>
        </w:rPr>
        <w:t xml:space="preserve">: </w:t>
      </w:r>
      <w:r>
        <w:rPr>
          <w:rtl w:val="true"/>
        </w:rPr>
        <w:t>موجب التعزير يثبت بالبينة و الإقرار</w:t>
      </w:r>
      <w:bookmarkEnd w:id="14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التعزير يثبت بالبينة و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127433_417432637"/>
      <w:bookmarkStart w:id="148" w:name="_Toc58"/>
      <w:bookmarkEnd w:id="147"/>
      <w:r>
        <w:rPr>
          <w:rtl w:val="true"/>
        </w:rPr>
        <w:t>السادسة</w:t>
      </w:r>
      <w:r>
        <w:rPr>
          <w:rtl w:val="true"/>
        </w:rPr>
        <w:t xml:space="preserve">: </w:t>
      </w:r>
      <w:r>
        <w:rPr>
          <w:rtl w:val="true"/>
        </w:rPr>
        <w:t>ينبغي الرفق في تأديب الصبيان كمية و كيفية</w:t>
      </w:r>
      <w:bookmarkEnd w:id="14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الرفق في تأديب الصبيان كمية و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التأديب لمصلحة الصبي، و إن رجع إلى الغضب النفساني للمؤدب فإن المؤدب قد يلزم أن يؤدب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حجيتهما، مضافا إلى ظهور الإجماع، و الأحوط في الإقرار أن يكون مرتين، لجعل كل إقرار كشاهد عدل، كما تقدم في نظائره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أدلة جوازه لمن يكون مأذونا في أصله شرعا، قال الصادق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ألقى 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حكومة، و 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 في موثق حماد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في أدب الصبي و المملوك،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ستة، و ارفق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حصل المقصود بذلك، و إلا فقد يزيد و قد ينقص حسب الاحتياج الفعلي، مع مراعاة الوظائف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إسحاق بن عمار قلت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ضربت الغلام في بعض ما يحرم،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ضربته مائة،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حد الزاني، اتق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فكم ينبغي لي أن أضربه؟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أني لا أضربه إلا واحدا ما ترك لي شيئا إلا أفسده،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هلاكي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أماكسه حتى بلغ خمسا ثمَّ غضب،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كنت تدري حدّ ما أجرم فأقم الحدّ فيه، و لا تعدّ حدود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هو المتيقن من مورد الجواز، و في غيره يرجع إلى أصالة </w:t>
      </w:r>
    </w:p>
    <w:p>
      <w:pPr>
        <w:pStyle w:val="BookText"/>
        <w:rPr/>
      </w:pPr>
      <w:r>
        <w:rPr>
          <w:rFonts w:ascii="Amiri" w:hAnsi="Amiri" w:eastAsia="Amiri" w:cs="Amiri"/>
          <w:color w:val="111111"/>
          <w:sz w:val="28"/>
          <w:sz w:val="28"/>
          <w:szCs w:val="28"/>
          <w:rtl w:val="true"/>
          <w:lang w:bidi="ar-SA"/>
        </w:rPr>
        <w:t xml:space="preserve">و الأحوط الاقتصار على الخمسة أو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الحق و الولاية، فيؤدب المتجاوز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في موثق حماد بن عثمان عن الصادق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موثقي حماد و إسحاق، و في غيرهما أيضا</w:t>
      </w:r>
      <w:r>
        <w:rPr>
          <w:rFonts w:eastAsia="Amiri" w:cs="Amiri" w:ascii="Amiri" w:hAnsi="Amiri"/>
          <w:color w:val="111111"/>
          <w:sz w:val="28"/>
          <w:szCs w:val="28"/>
          <w:rtl w:val="true"/>
          <w:lang w:bidi="ar-SA"/>
        </w:rPr>
        <w:t xml:space="preserve">. </w:t>
      </w:r>
      <w:bookmarkStart w:id="149" w:name="pg12274_154819"/>
    </w:p>
    <w:p>
      <w:pPr>
        <w:pStyle w:val="Heading4"/>
        <w:numPr>
          <w:ilvl w:val="3"/>
          <w:numId w:val="1"/>
        </w:numPr>
        <w:rPr/>
      </w:pPr>
      <w:bookmarkStart w:id="150" w:name="__RefHeading___Toc7127435_417432637"/>
      <w:bookmarkStart w:id="151" w:name="_Toc59"/>
      <w:bookmarkEnd w:id="149"/>
      <w:bookmarkEnd w:id="150"/>
      <w:r>
        <w:rPr>
          <w:rtl w:val="true"/>
        </w:rPr>
        <w:t>الرابع مما يوجب الحدّ</w:t>
      </w:r>
      <w:r>
        <w:rPr>
          <w:rtl w:val="true"/>
        </w:rPr>
        <w:t xml:space="preserve">: </w:t>
      </w:r>
      <w:r>
        <w:rPr>
          <w:rtl w:val="true"/>
        </w:rPr>
        <w:t>شرب المسكر</w:t>
      </w:r>
      <w:bookmarkEnd w:id="151"/>
    </w:p>
    <w:p>
      <w:pPr>
        <w:pStyle w:val="Heading5"/>
        <w:numPr>
          <w:ilvl w:val="4"/>
          <w:numId w:val="1"/>
        </w:numPr>
        <w:rPr/>
      </w:pPr>
      <w:bookmarkStart w:id="152" w:name="__RefHeading___Toc7127437_417432637"/>
      <w:bookmarkStart w:id="153" w:name="_Toc60"/>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الرابع مما يوجب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فيه فصول</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127439_417432637"/>
      <w:bookmarkStart w:id="155" w:name="_Toc61"/>
      <w:bookmarkEnd w:id="154"/>
      <w:r>
        <w:rPr>
          <w:rtl w:val="true"/>
        </w:rPr>
        <w:t>الفصل الأول في موجب حدّ شرب المسكر</w:t>
      </w:r>
      <w:bookmarkEnd w:id="155"/>
    </w:p>
    <w:p>
      <w:pPr>
        <w:pStyle w:val="Heading6"/>
        <w:numPr>
          <w:ilvl w:val="5"/>
          <w:numId w:val="1"/>
        </w:numPr>
        <w:rPr/>
      </w:pPr>
      <w:bookmarkStart w:id="156" w:name="__RefHeading___Toc7127441_417432637"/>
      <w:bookmarkStart w:id="157" w:name="_Toc62"/>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الفصل الأول في موجب حدّ شرب المسكر</w:t>
      </w:r>
    </w:p>
    <w:p>
      <w:pPr>
        <w:pStyle w:val="Heading6"/>
        <w:numPr>
          <w:ilvl w:val="5"/>
          <w:numId w:val="1"/>
        </w:numPr>
        <w:rPr/>
      </w:pPr>
      <w:bookmarkStart w:id="158" w:name="__RefHeading___Toc7127443_417432637"/>
      <w:bookmarkStart w:id="159" w:name="_Toc63"/>
      <w:bookmarkEnd w:id="158"/>
      <w:r>
        <w:rPr>
          <w:rtl w:val="true"/>
        </w:rPr>
        <w:t xml:space="preserve">مسألة </w:t>
      </w:r>
      <w:r>
        <w:rPr/>
        <w:t>1</w:t>
      </w:r>
      <w:r>
        <w:rPr>
          <w:rtl w:val="true"/>
        </w:rPr>
        <w:t xml:space="preserve">: </w:t>
      </w:r>
      <w:r>
        <w:rPr>
          <w:rtl w:val="true"/>
        </w:rPr>
        <w:t>يجب الحدّ على من تناول المسكر و منه الفقاع</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الحدّ على من تناول المسكر و منه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مسلّم إجماعا، و نصوصا مستفيضة بل متواترة، كما أن المرجع في المسكر و السكر هو المتعارف، و في مورد الشك في تناول المسكر مع عدم أصل موضوعي في البين يدرأ الحد بالشبهة،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كلمات الفقهاء و مورد إجماعهم، فيشمل مطلق التناول، سواء كان شربا مستقلا أو بالخلط منه و المزج بغيره، و هو مناسب لكثرة التشديدات الواردة في الشريعة فيما هو مادة الفساد و أم الخبائث،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قليلها و كثيرها حرام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ما يتعلق بالفقاع موضوعا و حكما في أحكام النجاسات من كتاب الطهارة </w:t>
      </w:r>
      <w:r>
        <w:rPr>
          <w:rStyle w:val="FootnoteAnchor"/>
          <w:rtl w:val="true"/>
        </w:rPr>
        <w:footnoteReference w:id="111"/>
      </w:r>
      <w:r>
        <w:rPr>
          <w:rFonts w:ascii="Amiri" w:hAnsi="Amiri" w:eastAsia="Amiri" w:cs="Amiri"/>
          <w:color w:val="111111"/>
          <w:sz w:val="28"/>
          <w:sz w:val="28"/>
          <w:szCs w:val="28"/>
          <w:rtl w:val="true"/>
          <w:lang w:bidi="ar-SA"/>
        </w:rPr>
        <w:t>، ففي صحيح محمد بن إسماعيل بن بزيع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و فيه حدّ شارب الخمر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bookmarkStart w:id="160" w:name="pg12274_154820"/>
    </w:p>
    <w:p>
      <w:pPr>
        <w:pStyle w:val="BookText"/>
        <w:rPr/>
      </w:pPr>
      <w:bookmarkEnd w:id="160"/>
      <w:r>
        <w:rPr>
          <w:rFonts w:ascii="Amiri" w:hAnsi="Amiri" w:eastAsia="Amiri" w:cs="Amiri"/>
          <w:color w:val="111111"/>
          <w:sz w:val="28"/>
          <w:sz w:val="28"/>
          <w:szCs w:val="28"/>
          <w:rtl w:val="true"/>
          <w:lang w:bidi="ar-SA"/>
        </w:rPr>
        <w:t xml:space="preserve">و إن لم يتحقق سكر بالتناول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7127445_417432637"/>
      <w:bookmarkStart w:id="162" w:name="_Toc64"/>
      <w:bookmarkEnd w:id="161"/>
      <w:r>
        <w:rPr>
          <w:rtl w:val="true"/>
        </w:rPr>
        <w:t xml:space="preserve">مسألة </w:t>
      </w:r>
      <w:r>
        <w:rPr/>
        <w:t>2</w:t>
      </w:r>
      <w:r>
        <w:rPr>
          <w:rtl w:val="true"/>
        </w:rPr>
        <w:t xml:space="preserve">: </w:t>
      </w:r>
      <w:r>
        <w:rPr>
          <w:rtl w:val="true"/>
        </w:rPr>
        <w:t>يشترط أن يكون المتناول بالغا عاقلا مختارا</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المتناول بالغا عاقلا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عالما بالحكم و الموضوع،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الحكم في الفقاع على مجرد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مطلق المسكر على أن ما أسكر كثيره حرم قليله، مع مسلّمية الحكم لدى الفقهاء، و إن ورد في بعض الأخبار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فهو من باب الغالب لا التقييد، مع حكومة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قريب منه غيره على مثل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الشرائط العامة لكل تكليف فضلا عن الحدود، و قد مر دليل اعتبارها مكررا فلا وجه للإعادة </w:t>
      </w:r>
      <w:r>
        <w:rPr>
          <w:rStyle w:val="FootnoteAnchor"/>
          <w:rtl w:val="true"/>
        </w:rPr>
        <w:footnoteReference w:id="114"/>
      </w:r>
      <w:r>
        <w:rPr>
          <w:rFonts w:ascii="Amiri" w:hAnsi="Amiri" w:eastAsia="Amiri" w:cs="Amiri"/>
          <w:color w:val="111111"/>
          <w:sz w:val="28"/>
          <w:sz w:val="28"/>
          <w:szCs w:val="28"/>
          <w:rtl w:val="true"/>
          <w:lang w:bidi="ar-SA"/>
        </w:rPr>
        <w:t>، فلا حدّ على الصبي و المجنون، كما مر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العلم بالحكم فيدل عليه مضافا إلى الإجماع، قول الصادق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رجل الخمر على عهد أبي بكر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هي محرمة؟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 و لو علمت أنها حرام اجتنبتها، 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هذا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ليس لها إلا أبو الحسن،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 في بيته، فقاما و الرجل معهما و من حضرهما من الناس حتى أتوا أمير المؤمنين عليه السّلام، فأخبراه بقصة الرجل و قصّ الرجل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معه من يدور به على مجالس المهاجرين و الأنصار من كان تلا عليه آية التحريم فليشهد عليه، ففعلوا ذلك به فلم يشهد عليه أحد بأنه </w:t>
      </w:r>
      <w:bookmarkStart w:id="163" w:name="pg12274_154821"/>
    </w:p>
    <w:p>
      <w:pPr>
        <w:pStyle w:val="BookText"/>
        <w:rPr/>
      </w:pPr>
      <w:bookmarkEnd w:id="163"/>
      <w:r>
        <w:rPr>
          <w:rFonts w:ascii="Amiri" w:hAnsi="Amiri" w:eastAsia="Amiri" w:cs="Amiri"/>
          <w:color w:val="111111"/>
          <w:sz w:val="28"/>
          <w:sz w:val="28"/>
          <w:szCs w:val="28"/>
          <w:rtl w:val="true"/>
          <w:lang w:bidi="ar-SA"/>
        </w:rPr>
        <w:t xml:space="preserve">مع عدم كونه معذورا في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127447_417432637"/>
      <w:bookmarkStart w:id="165" w:name="_Toc65"/>
      <w:bookmarkEnd w:id="164"/>
      <w:r>
        <w:rPr>
          <w:rtl w:val="true"/>
        </w:rPr>
        <w:t xml:space="preserve">مسألة </w:t>
      </w:r>
      <w:r>
        <w:rPr/>
        <w:t>3</w:t>
      </w:r>
      <w:r>
        <w:rPr>
          <w:rtl w:val="true"/>
        </w:rPr>
        <w:t xml:space="preserve">: </w:t>
      </w:r>
      <w:r>
        <w:rPr>
          <w:rtl w:val="true"/>
        </w:rPr>
        <w:t>لا فرق في المسكر بين جميع أنواعه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المسكر بين جميع أنواعه سواء اتخذ من العنب المسمّى بالخمر، أو التمر أي النبيذ، أو الزبيب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أو العسل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 أو الشعير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 أو الذرة أو الحنطة أو غيرهما و سواء اتخذ من شي‌ء واحد أو شيئين أو أشياء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7127449_417432637"/>
      <w:bookmarkStart w:id="167" w:name="_Toc66"/>
      <w:bookmarkEnd w:id="166"/>
      <w:r>
        <w:rPr>
          <w:rtl w:val="true"/>
        </w:rPr>
        <w:t xml:space="preserve">مسألة </w:t>
      </w:r>
      <w:r>
        <w:rPr/>
        <w:t>4</w:t>
      </w:r>
      <w:r>
        <w:rPr>
          <w:rtl w:val="true"/>
        </w:rPr>
        <w:t xml:space="preserve">: </w:t>
      </w:r>
      <w:r>
        <w:rPr>
          <w:rtl w:val="true"/>
        </w:rPr>
        <w:t>العصير الزبيبي أو التمري مع الإسكار ملحق بالخمر في الحدّ</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الزبيبي أو التمري مع الإسكار ملحق بالخمر 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آية التحريم، فخلّى سبيله،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 هذا أقمنا عليك الحدّ</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في الإسلام و أقرّ به ثمَّ شرب الخمر و زنى و أكل الربا و لم يتبين له شي‌ء من الحلال و الحرام، لم أقم عليه الحدّ إذا كان جاهلا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اعتبار العلم بالموضوع إجماع المسلمين، بل ضرورة الدين، و موثق ابن بكير المتقدم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الدالة على الحرمة الشاملة لصورتي العلم و الجهل، إلا في صورة العذر المقبول شرعا، و أما مع عدم القبول فلا وجه للعذر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فقهاء الملة، و ما تقدم من النص في كتاب الطهارة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فيلحقه الحكم حرمة و حدّا، و في صحيح الكناني</w:t>
      </w:r>
      <w:r>
        <w:rPr>
          <w:rFonts w:eastAsia="Amiri" w:cs="Amiri" w:ascii="Amiri" w:hAnsi="Amiri"/>
          <w:color w:val="111111"/>
          <w:sz w:val="28"/>
          <w:szCs w:val="28"/>
          <w:rtl w:val="true"/>
          <w:lang w:bidi="ar-SA"/>
        </w:rPr>
        <w:t xml:space="preserve">. </w:t>
      </w:r>
      <w:bookmarkStart w:id="168" w:name="pg12274_154822"/>
    </w:p>
    <w:p>
      <w:pPr>
        <w:pStyle w:val="BookText"/>
        <w:rPr/>
      </w:pPr>
      <w:bookmarkEnd w:id="168"/>
      <w:r>
        <w:rPr>
          <w:rFonts w:ascii="Amiri" w:hAnsi="Amiri" w:eastAsia="Amiri" w:cs="Amiri"/>
          <w:color w:val="111111"/>
          <w:sz w:val="28"/>
          <w:sz w:val="28"/>
          <w:szCs w:val="28"/>
          <w:rtl w:val="true"/>
          <w:lang w:bidi="ar-SA"/>
        </w:rPr>
        <w:t xml:space="preserve">و مع عدمه لا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العصير العنبي قبل ذهاب ثلثيه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127451_417432637"/>
      <w:bookmarkStart w:id="170" w:name="_Toc67"/>
      <w:bookmarkEnd w:id="169"/>
      <w:r>
        <w:rPr>
          <w:rtl w:val="true"/>
        </w:rPr>
        <w:t xml:space="preserve">مسألة </w:t>
      </w:r>
      <w:r>
        <w:rPr/>
        <w:t>5</w:t>
      </w:r>
      <w:r>
        <w:rPr>
          <w:rtl w:val="true"/>
        </w:rPr>
        <w:t xml:space="preserve">: </w:t>
      </w:r>
      <w:r>
        <w:rPr>
          <w:rtl w:val="true"/>
        </w:rPr>
        <w:t>لا فرق في تناول المسكر الموجب للحدّ بين الكثير و القليل و الممتزج بغيره و ما لا مزج فيه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تناول المسكر الموجب للحدّ بين الكثير و القليل و الممتزج بغيره و ما لا مزج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من الأشربة يجب فيه كما يجب في الخمر من الحدّ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للحدّ و الحرمة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كتاب الطهارة </w:t>
      </w:r>
      <w:r>
        <w:rPr>
          <w:rStyle w:val="FootnoteAnchor"/>
          <w:rtl w:val="true"/>
        </w:rPr>
        <w:footnoteReference w:id="119"/>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 الإسكار تحقق موضوع الحدّ و مع عدمه لا حدّ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الشامل لكل منهما، قال أبو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في الخمر أن يشرب منها قليلا أو كثيرا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شرب حسوة خمر؟ قال ثمانين جلدة، قليلها و كثيرها حرام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تقدم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هذه الأدلة أن الحكم مرتب على ذات الطبيعة كيف ما تحققت في الخارج، و هذا هو الذي يقتضيه كثرة تشديد الشريعة في هذه الطبيعة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امتزاج الخمر بغيره على أقسام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استهلاك غير الخمر فيه، و بقاء الإسكار، و لا ريب في الحرمة </w:t>
      </w:r>
      <w:bookmarkStart w:id="171" w:name="pg12274_154823"/>
    </w:p>
    <w:p>
      <w:pPr>
        <w:pStyle w:val="Heading6"/>
        <w:numPr>
          <w:ilvl w:val="5"/>
          <w:numId w:val="1"/>
        </w:numPr>
        <w:rPr/>
      </w:pPr>
      <w:bookmarkStart w:id="172" w:name="__RefHeading___Toc7127453_417432637"/>
      <w:bookmarkStart w:id="173" w:name="_Toc68"/>
      <w:bookmarkEnd w:id="171"/>
      <w:bookmarkEnd w:id="172"/>
      <w:r>
        <w:rPr>
          <w:rtl w:val="true"/>
        </w:rPr>
        <w:t xml:space="preserve">مسألة </w:t>
      </w:r>
      <w:r>
        <w:rPr/>
        <w:t>6</w:t>
      </w:r>
      <w:r>
        <w:rPr>
          <w:rtl w:val="true"/>
        </w:rPr>
        <w:t xml:space="preserve">: </w:t>
      </w:r>
      <w:r>
        <w:rPr>
          <w:rtl w:val="true"/>
        </w:rPr>
        <w:t>لو اضطر إلى تناول المسكر للخلاص عن الهلاك</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تناول المسكر للخلاص عن الهلاك مع الانحصار فيه لا حدّ عليه و كذا لو أكره عليه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127455_417432637"/>
      <w:bookmarkStart w:id="175" w:name="_Toc69"/>
      <w:bookmarkEnd w:id="174"/>
      <w:r>
        <w:rPr>
          <w:rtl w:val="true"/>
        </w:rPr>
        <w:t xml:space="preserve">مسألة </w:t>
      </w:r>
      <w:r>
        <w:rPr/>
        <w:t>7</w:t>
      </w:r>
      <w:r>
        <w:rPr>
          <w:rtl w:val="true"/>
        </w:rPr>
        <w:t xml:space="preserve">: </w:t>
      </w:r>
      <w:r>
        <w:rPr>
          <w:rtl w:val="true"/>
        </w:rPr>
        <w:t>لو شرب المسكر مع علمه بحرمته فعليه الحدّ</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المسكر مع علمه بحرمته فعليه الحدّ و إن جهل بإيجابه 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شرب مائعا بزعم أنه غير مسكر فبان مسكرا فإنه لا 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علم أنه مسكر و زعم أن ما يوجب الحدّ ما أسكر بالفعل فشرب قليله و لم يسكر فإن عليه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النجاسة و الحدّ، لبقاء الموضوع، فتترتب عليه جميع الأحكام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الخمر في الغير، و بقاء الإسكار، و هو مثل الأول للإطلاق،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هذه الصورة مع عدم الإسكار، و لا ريب في النجاسة و الحرمة، و في ثبوت الحدّ إشكال، لاحتمال انصراف الأدلة عنه، فيدرء الحدّ للشبهة، و لكن ثبوته هو المعروف بين الفقهاء، بل مورد دعوى بعضهم الاتفاق، و هو المأنوس من مذاق الشرع مما ورد فيه من التشديدات الأكيدة، كما تقدم في كتاب الأطعمة و الأشربة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في كل منهما </w:t>
      </w:r>
      <w:r>
        <w:rPr>
          <w:rStyle w:val="FootnoteAnchor"/>
          <w:rtl w:val="true"/>
        </w:rPr>
        <w:footnoteReference w:id="124"/>
      </w:r>
      <w:r>
        <w:rPr>
          <w:rFonts w:ascii="IRNazanin" w:hAnsi="IRNazanin" w:eastAsia="IRNazanin"/>
          <w:color w:val="111111"/>
          <w:sz w:val="28"/>
          <w:sz w:val="28"/>
          <w:szCs w:val="28"/>
          <w:rtl w:val="true"/>
          <w:lang w:bidi="fa-IR"/>
        </w:rPr>
        <w:t>،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لهذه الصورة أيضا، خرج منه صورة الجهل بالحكم التكليفي، و 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الجهل بالموضوع حين الارتكاب، و تقدم أنه لا حدّ فيه بين إن اعتقد حلية المشروب أو حرمته، من غير جهة السكر فيه، لأن المناط في ثبوت الحدّ العلم بمسكرية المشروب، لا العلم بحرمته و لو من غير جهة السكر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الاتفاق لهذه الصورة أيضا</w:t>
      </w:r>
      <w:r>
        <w:rPr>
          <w:rFonts w:eastAsia="Amiri" w:cs="Amiri" w:ascii="Amiri" w:hAnsi="Amiri"/>
          <w:color w:val="111111"/>
          <w:sz w:val="28"/>
          <w:szCs w:val="28"/>
          <w:rtl w:val="true"/>
          <w:lang w:bidi="ar-SA"/>
        </w:rPr>
        <w:t xml:space="preserve">. </w:t>
      </w:r>
      <w:bookmarkStart w:id="176" w:name="pg12274_154824"/>
    </w:p>
    <w:p>
      <w:pPr>
        <w:pStyle w:val="Heading6"/>
        <w:numPr>
          <w:ilvl w:val="5"/>
          <w:numId w:val="1"/>
        </w:numPr>
        <w:rPr/>
      </w:pPr>
      <w:bookmarkStart w:id="177" w:name="__RefHeading___Toc7127457_417432637"/>
      <w:bookmarkStart w:id="178" w:name="_Toc70"/>
      <w:bookmarkEnd w:id="176"/>
      <w:bookmarkEnd w:id="177"/>
      <w:r>
        <w:rPr>
          <w:rtl w:val="true"/>
        </w:rPr>
        <w:t xml:space="preserve">مسألة </w:t>
      </w:r>
      <w:r>
        <w:rPr/>
        <w:t>8</w:t>
      </w:r>
      <w:r>
        <w:rPr>
          <w:rtl w:val="true"/>
        </w:rPr>
        <w:t xml:space="preserve">: </w:t>
      </w:r>
      <w:r>
        <w:rPr>
          <w:rtl w:val="true"/>
        </w:rPr>
        <w:t>لا فرق في إيجاب الحدّ بين أن يشرب الخمر مستقلا أو يبتلعها بواسطة شي‌ء آخر</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إيجاب الحدّ بين أن يشرب الخمر مستقلا أو يبتلعها بواسطة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127459_417432637"/>
      <w:bookmarkStart w:id="180" w:name="_Toc71"/>
      <w:bookmarkEnd w:id="179"/>
      <w:r>
        <w:rPr>
          <w:rtl w:val="true"/>
        </w:rPr>
        <w:t xml:space="preserve">مسألة </w:t>
      </w:r>
      <w:r>
        <w:rPr/>
        <w:t>9</w:t>
      </w:r>
      <w:r>
        <w:rPr>
          <w:rtl w:val="true"/>
        </w:rPr>
        <w:t xml:space="preserve">: </w:t>
      </w:r>
      <w:r>
        <w:rPr>
          <w:rtl w:val="true"/>
        </w:rPr>
        <w:t>لو حصل السكر بغير الشرب من شم أو مسح المسكر بالبدن أو غيرهما فلا ريب في حرمته</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السكر بغير الشرب من شم أو مسح المسكر بالبدن أو غيرهما فلا ريب في حرمته، و هل يوجب الحدّ كما في شرب المسكر؟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للحاكم الشرعي التعزير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الشرب الوارد في الروايات انما هو من باب الغالب و المثال، خصوصا في تلك الأزمنة التي لم يكن غيره معهودا، و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يجلد في النبيذ المسكر ثمانين، كما يضرب في الخمر</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فلو جعل الخمر في مثل الكبسولة و بلعها أو استعملها بتزريقها في الجوف بالآلات المستحدثة، يجرى عليه الحدّ إن تحققت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الشرب، أو إدخال المسكر في الجوف كما عممناه، و أما التعميم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درء الحدّ ثبوت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تحقق المعلول و هو السكر، فلا بد و أن يترتب عليه جميع آثاره التي منها الحدّ فيجري عليه الحد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المنكرات، و للحاكم الشرعي إن يعزّر مرتكبيها، كما تقدم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81" w:name="pg12274_154825"/>
    </w:p>
    <w:p>
      <w:pPr>
        <w:pStyle w:val="Heading5"/>
        <w:numPr>
          <w:ilvl w:val="4"/>
          <w:numId w:val="1"/>
        </w:numPr>
        <w:rPr/>
      </w:pPr>
      <w:bookmarkStart w:id="182" w:name="__RefHeading___Toc7127461_417432637"/>
      <w:bookmarkStart w:id="183" w:name="_Toc72"/>
      <w:bookmarkEnd w:id="181"/>
      <w:bookmarkEnd w:id="182"/>
      <w:r>
        <w:rPr>
          <w:rtl w:val="true"/>
        </w:rPr>
        <w:t>الفصل الثاني في ما يثبت به حدّ المسكر</w:t>
      </w:r>
      <w:bookmarkEnd w:id="183"/>
    </w:p>
    <w:p>
      <w:pPr>
        <w:pStyle w:val="Heading6"/>
        <w:numPr>
          <w:ilvl w:val="5"/>
          <w:numId w:val="1"/>
        </w:numPr>
        <w:rPr/>
      </w:pPr>
      <w:bookmarkStart w:id="184" w:name="__RefHeading___Toc7127463_417432637"/>
      <w:bookmarkStart w:id="185" w:name="_Toc73"/>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الفصل الثاني في ما يثبت به حدّ المسكر</w:t>
      </w:r>
    </w:p>
    <w:p>
      <w:pPr>
        <w:pStyle w:val="Heading6"/>
        <w:numPr>
          <w:ilvl w:val="5"/>
          <w:numId w:val="1"/>
        </w:numPr>
        <w:rPr/>
      </w:pPr>
      <w:bookmarkStart w:id="186" w:name="__RefHeading___Toc7127465_417432637"/>
      <w:bookmarkStart w:id="187" w:name="_Toc74"/>
      <w:bookmarkEnd w:id="186"/>
      <w:r>
        <w:rPr>
          <w:rtl w:val="true"/>
        </w:rPr>
        <w:t xml:space="preserve">مسألة </w:t>
      </w:r>
      <w:r>
        <w:rPr/>
        <w:t>1</w:t>
      </w:r>
      <w:r>
        <w:rPr>
          <w:rtl w:val="true"/>
        </w:rPr>
        <w:t xml:space="preserve">: </w:t>
      </w:r>
      <w:r>
        <w:rPr>
          <w:rtl w:val="true"/>
        </w:rPr>
        <w:t>يثبت شرب المسكر بشهادة عدلين</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شرب المسكر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تقبل شهادة النساء فيه لا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127467_417432637"/>
      <w:bookmarkStart w:id="189" w:name="_Toc75"/>
      <w:bookmarkEnd w:id="188"/>
      <w:r>
        <w:rPr>
          <w:rtl w:val="true"/>
        </w:rPr>
        <w:t xml:space="preserve">مسألة </w:t>
      </w:r>
      <w:r>
        <w:rPr/>
        <w:t>2</w:t>
      </w:r>
      <w:r>
        <w:rPr>
          <w:rtl w:val="true"/>
        </w:rPr>
        <w:t xml:space="preserve">: </w:t>
      </w:r>
      <w:r>
        <w:rPr>
          <w:rtl w:val="true"/>
        </w:rPr>
        <w:t>تكفي الشهادة بنحو الإطلاق</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الشهادة بنحو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أطلق أحدهما و قيد الثاني يثبت الحدّ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اعتبار البينة من الإطلاق، و الاتفاق كما مر في كتاب القضاء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دليل الخلاف، و مر في كتاب الشهادة بعض الكلام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الشهادة على تناول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يعين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و شرعا، فيتبعه الحكم قهرا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التنافي في المحاورات بين المطلق و المقيد، فيصدق عرفا شهادة عدلين مع عدم تكاذب في البين، فلو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فيثبت الحدّ، لعدم التنافي و التكاذب في البين</w:t>
      </w:r>
      <w:r>
        <w:rPr>
          <w:rFonts w:eastAsia="Amiri" w:cs="Amiri" w:ascii="Amiri" w:hAnsi="Amiri"/>
          <w:color w:val="111111"/>
          <w:sz w:val="28"/>
          <w:szCs w:val="28"/>
          <w:rtl w:val="true"/>
          <w:lang w:bidi="ar-SA"/>
        </w:rPr>
        <w:t xml:space="preserve">. </w:t>
      </w:r>
      <w:bookmarkStart w:id="190" w:name="pg12274_154826"/>
    </w:p>
    <w:p>
      <w:pPr>
        <w:pStyle w:val="BookText"/>
        <w:rPr/>
      </w:pPr>
      <w:bookmarkEnd w:id="190"/>
      <w:r>
        <w:rPr>
          <w:rFonts w:ascii="Amiri" w:hAnsi="Amiri" w:eastAsia="Amiri" w:cs="Amiri"/>
          <w:color w:val="111111"/>
          <w:sz w:val="28"/>
          <w:sz w:val="28"/>
          <w:szCs w:val="28"/>
          <w:rtl w:val="true"/>
          <w:lang w:bidi="ar-SA"/>
        </w:rPr>
        <w:t>و أما لو اختلفا في الخصوصيات مثل إن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الفقاع، أو اختلفا في زمان الشرب أو مكانه أو حالاته لا يثبت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127469_417432637"/>
      <w:bookmarkStart w:id="192" w:name="_Toc76"/>
      <w:bookmarkEnd w:id="191"/>
      <w:r>
        <w:rPr>
          <w:rtl w:val="true"/>
        </w:rPr>
        <w:t xml:space="preserve">مسألة </w:t>
      </w:r>
      <w:r>
        <w:rPr/>
        <w:t>3</w:t>
      </w:r>
      <w:r>
        <w:rPr>
          <w:rtl w:val="true"/>
        </w:rPr>
        <w:t xml:space="preserve">: </w:t>
      </w:r>
      <w:r>
        <w:rPr>
          <w:rtl w:val="true"/>
        </w:rPr>
        <w:t>يثبت الحدّ بالإقرار مرتين بشرب المسكر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الحدّ بالإقرار مرتين بشرب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 المقر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7127471_417432637"/>
      <w:bookmarkStart w:id="194" w:name="_Toc77"/>
      <w:bookmarkEnd w:id="193"/>
      <w:r>
        <w:rPr>
          <w:rtl w:val="true"/>
        </w:rPr>
        <w:t xml:space="preserve">مسألة </w:t>
      </w:r>
      <w:r>
        <w:rPr/>
        <w:t>4</w:t>
      </w:r>
      <w:r>
        <w:rPr>
          <w:rtl w:val="true"/>
        </w:rPr>
        <w:t xml:space="preserve">: </w:t>
      </w:r>
      <w:r>
        <w:rPr>
          <w:rtl w:val="true"/>
        </w:rPr>
        <w:t>يعتبر في الإقرار أن لا يقترن بما يحتمل معه جواز الشرب</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الإقرار أن لا يقترن بما يحتمل معه جواز الشرب كالتداوي أو الجهل أو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127473_417432637"/>
      <w:bookmarkStart w:id="196" w:name="_Toc78"/>
      <w:bookmarkEnd w:id="195"/>
      <w:r>
        <w:rPr>
          <w:rtl w:val="true"/>
        </w:rPr>
        <w:t xml:space="preserve">مسألة </w:t>
      </w:r>
      <w:r>
        <w:rPr/>
        <w:t>5</w:t>
      </w:r>
      <w:r>
        <w:rPr>
          <w:rtl w:val="true"/>
        </w:rPr>
        <w:t xml:space="preserve">: </w:t>
      </w:r>
      <w:r>
        <w:rPr>
          <w:rtl w:val="true"/>
        </w:rPr>
        <w:t>لو أقر بالشرب ثمَّ أنكر فلا أثر لإنكاره</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بالشرب ثمَّ أنكر فلا أثر لإنكاره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لا أقل من تحقق الشبهة الدارئة للحدّ، فلو 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الخمر في الصبح،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في العصر، 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في البيت،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في الشارع،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عامدا و ملتفتا،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مكرها أو مضطرا أو جاهلا، و غير ذلك من الاختلاف، لا يثبت الحدّ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اعتبار الإقرار كما تقدم، و مقتضاه كفاية المرة، و قد تقدم وجه اعتبار المرتين غير مرة في نظائر المقام </w:t>
      </w:r>
      <w:r>
        <w:rPr>
          <w:rStyle w:val="FootnoteAnchor"/>
          <w:rtl w:val="true"/>
        </w:rPr>
        <w:footnoteReference w:id="129"/>
      </w:r>
      <w:r>
        <w:rPr>
          <w:rFonts w:ascii="Amiri" w:hAnsi="Amiri" w:eastAsia="Amiri" w:cs="Amiri"/>
          <w:color w:val="111111"/>
          <w:sz w:val="28"/>
          <w:sz w:val="28"/>
          <w:szCs w:val="28"/>
          <w:rtl w:val="true"/>
          <w:lang w:bidi="ar-SA"/>
        </w:rPr>
        <w:t>،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الشرائط من الشرائط العامة لكل إقرار، و تقدم أدلتها في كتاب الإقرار و غيره، فلا اعتبار بإقرار فاقد الاختيار، كما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عند تجريد أو حبس أو تخويف، فلا حدّ عليه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مضافا إلى الإجماع على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إقرار المملوك إقرار في حق الغير، فلا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مما يوجب الجواز و رفع الحرمة، فكيف يثبت به الحدّ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أقر الرجل </w:t>
      </w:r>
      <w:bookmarkStart w:id="197" w:name="pg12274_154827"/>
    </w:p>
    <w:p>
      <w:pPr>
        <w:pStyle w:val="Heading6"/>
        <w:numPr>
          <w:ilvl w:val="5"/>
          <w:numId w:val="1"/>
        </w:numPr>
        <w:rPr/>
      </w:pPr>
      <w:bookmarkStart w:id="198" w:name="__RefHeading___Toc7127475_417432637"/>
      <w:bookmarkStart w:id="199" w:name="_Toc79"/>
      <w:bookmarkEnd w:id="197"/>
      <w:bookmarkEnd w:id="198"/>
      <w:r>
        <w:rPr>
          <w:rtl w:val="true"/>
        </w:rPr>
        <w:t xml:space="preserve">مسألة </w:t>
      </w:r>
      <w:r>
        <w:rPr/>
        <w:t>6</w:t>
      </w:r>
      <w:r>
        <w:rPr>
          <w:rtl w:val="true"/>
        </w:rPr>
        <w:t xml:space="preserve">: </w:t>
      </w:r>
      <w:r>
        <w:rPr>
          <w:rtl w:val="true"/>
        </w:rPr>
        <w:t>لو أقر بنحو الإطلاق و كانت في البين قرينة معتبرة دالة على أنه كان للعذر لا يثبت الحدّ</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بنحو الإطلاق و كانت في البين قرينة معتبرة دالة على أنه كان للعذر لا يثبت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أقر بنحو الإطلاق ثمَّ ادعى العذر المقبول و أمكن ذلك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127477_417432637"/>
      <w:bookmarkStart w:id="201" w:name="_Toc80"/>
      <w:bookmarkEnd w:id="200"/>
      <w:r>
        <w:rPr>
          <w:rtl w:val="true"/>
        </w:rPr>
        <w:t xml:space="preserve">مسألة </w:t>
      </w:r>
      <w:r>
        <w:rPr/>
        <w:t>7</w:t>
      </w:r>
      <w:r>
        <w:rPr>
          <w:rtl w:val="true"/>
        </w:rPr>
        <w:t xml:space="preserve">: </w:t>
      </w:r>
      <w:r>
        <w:rPr>
          <w:rtl w:val="true"/>
        </w:rPr>
        <w:t>لا يكفي في ثبوت الحد النكهة و الرائحة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ثبوت الحد النكهة و 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7127479_417432637"/>
      <w:bookmarkStart w:id="203" w:name="_Toc81"/>
      <w:bookmarkEnd w:id="202"/>
      <w:r>
        <w:rPr>
          <w:rtl w:val="true"/>
        </w:rPr>
        <w:t xml:space="preserve">مسألة </w:t>
      </w:r>
      <w:r>
        <w:rPr/>
        <w:t>8</w:t>
      </w:r>
      <w:r>
        <w:rPr>
          <w:rtl w:val="true"/>
        </w:rPr>
        <w:t xml:space="preserve">: </w:t>
      </w:r>
      <w:r>
        <w:rPr>
          <w:rtl w:val="true"/>
        </w:rPr>
        <w:t>إذا قامت البينة على الشرب فلا أثر لإنكار الشرب</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على الشرب فلا أثر لإنكار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127481_417432637"/>
      <w:bookmarkStart w:id="205" w:name="_Toc82"/>
      <w:bookmarkEnd w:id="204"/>
      <w:r>
        <w:rPr>
          <w:rtl w:val="true"/>
        </w:rPr>
        <w:t xml:space="preserve">مسألة </w:t>
      </w:r>
      <w:r>
        <w:rPr/>
        <w:t>9</w:t>
      </w:r>
      <w:r>
        <w:rPr>
          <w:rtl w:val="true"/>
        </w:rPr>
        <w:t xml:space="preserve">: </w:t>
      </w:r>
      <w:r>
        <w:rPr>
          <w:rtl w:val="true"/>
        </w:rPr>
        <w:t>لو أراد أن يشرب المسكر لعذر شرعي لا يتجاهر في شربه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أن يشرب المسكر لعذر شرعي لا يتجاهر في شربه، فلو تجاهر عزّره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نفسه بحدّ أو فرية ثمَّ جحد، جلد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قريب منه غيره، و تقتضيه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سماع الإنكار، بعد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في كتاب الإقرار بأن من أقر بشي‌ء ثمَّ عقبه بما يضاده و ينافيه، يؤخذ بإقراره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من إنكاره قرائن معتبرة أن إقراره لم يكن لبيان الواقع، يسقط الحدّ حينئذ، لعدم ثبوته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 القرينة شرعا فيقيد بها الإطلاق، فتكون كالقرينة المحتفة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كالقرينة التي يقيد بها الإطلاق، و لا أقل من الشبهة الدارئة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أعمان من كون الشرب عن علم و عمد و اختيار، لاحتمال كونه عن جهل أو إكراه أو عذر، و كذا في التحليل بواسطة الآلات الحديثة في الدم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ثبوته بالحجة الشرعية المعتبرة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التجاهر به إغراء للغير، فللحاكم الشرعي أن يعزّره بما يشاء، و يمنع عن التجاهر به</w:t>
      </w:r>
      <w:r>
        <w:rPr>
          <w:rFonts w:eastAsia="Amiri" w:cs="Amiri" w:ascii="Amiri" w:hAnsi="Amiri"/>
          <w:color w:val="111111"/>
          <w:sz w:val="28"/>
          <w:szCs w:val="28"/>
          <w:rtl w:val="true"/>
          <w:lang w:bidi="ar-SA"/>
        </w:rPr>
        <w:t xml:space="preserve">. </w:t>
      </w:r>
      <w:bookmarkStart w:id="206" w:name="pg12274_154828"/>
    </w:p>
    <w:p>
      <w:pPr>
        <w:pStyle w:val="Heading5"/>
        <w:numPr>
          <w:ilvl w:val="4"/>
          <w:numId w:val="1"/>
        </w:numPr>
        <w:rPr/>
      </w:pPr>
      <w:bookmarkStart w:id="207" w:name="__RefHeading___Toc7127483_417432637"/>
      <w:bookmarkStart w:id="208" w:name="_Toc83"/>
      <w:bookmarkEnd w:id="206"/>
      <w:bookmarkEnd w:id="207"/>
      <w:r>
        <w:rPr>
          <w:rtl w:val="true"/>
        </w:rPr>
        <w:t>الفصل الثالث في كمية الحدّ و كيفيته</w:t>
      </w:r>
      <w:bookmarkEnd w:id="208"/>
    </w:p>
    <w:p>
      <w:pPr>
        <w:pStyle w:val="Heading6"/>
        <w:numPr>
          <w:ilvl w:val="5"/>
          <w:numId w:val="1"/>
        </w:numPr>
        <w:rPr/>
      </w:pPr>
      <w:bookmarkStart w:id="209" w:name="__RefHeading___Toc7127485_417432637"/>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الفصل الثالث في كمية الحدّ و كيفيته</w:t>
      </w:r>
    </w:p>
    <w:p>
      <w:pPr>
        <w:pStyle w:val="Heading6"/>
        <w:numPr>
          <w:ilvl w:val="5"/>
          <w:numId w:val="1"/>
        </w:numPr>
        <w:rPr/>
      </w:pPr>
      <w:bookmarkStart w:id="211" w:name="__RefHeading___Toc7127487_417432637"/>
      <w:bookmarkStart w:id="212" w:name="_Toc85"/>
      <w:bookmarkEnd w:id="211"/>
      <w:r>
        <w:rPr>
          <w:rtl w:val="true"/>
        </w:rPr>
        <w:t xml:space="preserve">مسألة </w:t>
      </w:r>
      <w:r>
        <w:rPr/>
        <w:t>1</w:t>
      </w:r>
      <w:r>
        <w:rPr>
          <w:rtl w:val="true"/>
        </w:rPr>
        <w:t xml:space="preserve">: </w:t>
      </w:r>
      <w:r>
        <w:rPr>
          <w:rtl w:val="true"/>
        </w:rPr>
        <w:t>الحدّ في تناول المسكر ثمانون جلدة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تناول المسكر ثمانون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النبي صلّى اللّه عليه و آله كيف كان يضرب في الخمر؟ قال عليه السّلام كان يضرب بالنعال، و يزداد إذا أتي بالشارب، ثمَّ لم يزل الناس يزيدون حتى وقف ذلك على ثمانين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عبد اللّه بن سنان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في الخمر أن يشرب منها قليلا أو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بقدامة بن مظعون و قد شرب الخمر و قامت عليه البينة، فسأل عليه السّلام، فأمره أن يجلده ثمانين، 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حدّ، أنا من أهل هذه الآية لَيْسَ عَلَى الَّذِينَ آمَنُوا وَ عَمِلُوا الصّالِحاتِ جُناحٌ فِيما طَعِمُوا،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إن طعام أهلها لهم حلال، ليس يأكلون و لا يشربون إلا ما أحلّ اللّه لهم،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الشارب إذا شرب لم يدر ما يأكل و لا ما يشرب، فاجلدوه ثمانين جلدة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شرب حسوة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جلدة، قليلها و كثيرها حرام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رجلا كان أو امرأة حرا كان أو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الكافر مع التظاهر دون الاستتار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كما مر، و ظهور الإجماع الشامل للجميع، مضافا إلى النصوص الخاصة التي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أن الحد في المملوك نصف الحدّ في الحر مثل موثق أبي العلاء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المملوك نصف الحر</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صحيح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عبد مملوك قذف حرا؟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ثمانين، هذا من حقوق المسلمين، فأما ما كان من حقوق اللّه فإنه يضرب نصف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حقوق اللّه ما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أو شرب الخمر، فهذا من الحقوق التي يضرب فيها نصف الحدّ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فلا بد من حملهما على بعض المحامل، أو ردّ علمها إلى أهله، أو طرحهما لأجل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فعن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يضرب في الخمر و النبيذ ثمانين الحر و العبد و اليهودي و النصراني،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 اليهودي و النصراني؟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يظهروا شربه، و يكون ذلك في بيوتهم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يجلد الحر و العبد و اليهودي و النصراني في الخمر ثمانين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المحمول فيهما على التظاهر، كما تقدم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أن يجلد اليهودي و النصراني في الخمر و النبيذ المسكر ثمانين جلدة إذا أظهروا شربه في مصر من أمصار المسلمين، و كذلك المجوس، و لم </w:t>
      </w:r>
      <w:bookmarkStart w:id="213" w:name="pg12274_154830"/>
    </w:p>
    <w:p>
      <w:pPr>
        <w:pStyle w:val="Heading6"/>
        <w:numPr>
          <w:ilvl w:val="5"/>
          <w:numId w:val="1"/>
        </w:numPr>
        <w:rPr/>
      </w:pPr>
      <w:bookmarkStart w:id="214" w:name="__RefHeading___Toc7127489_417432637"/>
      <w:bookmarkStart w:id="215" w:name="_Toc86"/>
      <w:bookmarkEnd w:id="213"/>
      <w:bookmarkEnd w:id="214"/>
      <w:r>
        <w:rPr>
          <w:rtl w:val="true"/>
        </w:rPr>
        <w:t xml:space="preserve">مسألة </w:t>
      </w:r>
      <w:r>
        <w:rPr/>
        <w:t>2</w:t>
      </w:r>
      <w:r>
        <w:rPr>
          <w:rtl w:val="true"/>
        </w:rPr>
        <w:t xml:space="preserve">: </w:t>
      </w:r>
      <w:r>
        <w:rPr>
          <w:rtl w:val="true"/>
        </w:rPr>
        <w:t>يضرب الشارب على جميع جسده ما عدا وجهه و رأسه و فرجه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الشارب على جميع جسده ما عدا وجهه و رأسه و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الرجل يضرب قائما عريانا عما عدا عورته، و المرأة جالسة مربوطة في ثيابها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7127491_417432637"/>
      <w:bookmarkStart w:id="217" w:name="_Toc87"/>
      <w:bookmarkEnd w:id="216"/>
      <w:r>
        <w:rPr>
          <w:rtl w:val="true"/>
        </w:rPr>
        <w:t xml:space="preserve">مسألة </w:t>
      </w:r>
      <w:r>
        <w:rPr/>
        <w:t>3</w:t>
      </w:r>
      <w:r>
        <w:rPr>
          <w:rtl w:val="true"/>
        </w:rPr>
        <w:t xml:space="preserve">: </w:t>
      </w:r>
      <w:r>
        <w:rPr>
          <w:rtl w:val="true"/>
        </w:rPr>
        <w:t>يؤخر الجلد في المريض و صاحب القروح إلى البرء</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الجلد في المريض و صاحب القروح إلى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يعرض لهم إذا شربوها في منازلهم و كنائسهم حتى يصير بين المسلمين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الكافر بين الذمي و الحربي، للإطلاق، و لأنهم مكلفون بالفروع كتكليفهم بالأصول، كما تقدم مكررا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حدّ الزنا، فلا وجه للتكرار هنا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السكران و الزاني؟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بالسياط مجردين بين الكتفين، فأما الحدّ في القذف فيجلد على ما به ضربا بين الضربين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موضع في الجسد حظ يعني في الحدّ إلّا الوجه و الفرج</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تقدم ما يتعلق بالمرأة في زناها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مضافا إلى قاعدتي نفي الحرج و الضرر، و خوف السراية، ففي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برجل أصاب حدا و به قروح كثيرة في جسده،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تبرأ، لا تنكؤ عليه فتقتلوه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 في معتبرته الأخرى</w:t>
      </w:r>
      <w:r>
        <w:rPr>
          <w:rFonts w:eastAsia="Amiri" w:cs="Amiri" w:ascii="Amiri" w:hAnsi="Amiri"/>
          <w:color w:val="111111"/>
          <w:sz w:val="28"/>
          <w:szCs w:val="28"/>
          <w:rtl w:val="true"/>
          <w:lang w:bidi="ar-SA"/>
        </w:rPr>
        <w:t xml:space="preserve">: </w:t>
      </w:r>
      <w:bookmarkStart w:id="218" w:name="pg12274_154831"/>
    </w:p>
    <w:p>
      <w:pPr>
        <w:pStyle w:val="BookText"/>
        <w:rPr/>
      </w:pPr>
      <w:bookmarkEnd w:id="218"/>
      <w:r>
        <w:rPr>
          <w:rFonts w:ascii="Amiri" w:hAnsi="Amiri" w:eastAsia="Amiri" w:cs="Amiri"/>
          <w:color w:val="111111"/>
          <w:sz w:val="28"/>
          <w:sz w:val="28"/>
          <w:szCs w:val="28"/>
          <w:rtl w:val="true"/>
          <w:lang w:bidi="ar-SA"/>
        </w:rPr>
        <w:t xml:space="preserve">و إن لم يتوقع البرء أو رأى الحاكم المصلحة في التعجيل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7127493_417432637"/>
      <w:bookmarkStart w:id="220" w:name="_Toc88"/>
      <w:bookmarkEnd w:id="219"/>
      <w:r>
        <w:rPr>
          <w:rtl w:val="true"/>
        </w:rPr>
        <w:t xml:space="preserve">مسألة </w:t>
      </w:r>
      <w:r>
        <w:rPr/>
        <w:t>4</w:t>
      </w:r>
      <w:r>
        <w:rPr>
          <w:rtl w:val="true"/>
        </w:rPr>
        <w:t xml:space="preserve">: </w:t>
      </w:r>
      <w:r>
        <w:rPr>
          <w:rtl w:val="true"/>
        </w:rPr>
        <w:t>لا يقام على السكران الحدّ حتى يفيق</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على السكران الحدّ حتى يفيق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7127495_417432637"/>
      <w:bookmarkStart w:id="222" w:name="_Toc89"/>
      <w:bookmarkEnd w:id="221"/>
      <w:r>
        <w:rPr>
          <w:rtl w:val="true"/>
        </w:rPr>
        <w:t xml:space="preserve">مسألة </w:t>
      </w:r>
      <w:r>
        <w:rPr/>
        <w:t>5</w:t>
      </w:r>
      <w:r>
        <w:rPr>
          <w:rtl w:val="true"/>
        </w:rPr>
        <w:t xml:space="preserve">: </w:t>
      </w:r>
      <w:r>
        <w:rPr>
          <w:rtl w:val="true"/>
        </w:rPr>
        <w:t>لا يسقط الحدّ بعروض الجنون أو الارتداد فيحدّ و لو مع عروضهما</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الحدّ بعروض الجنون أو الارتداد فيحدّ و لو مع عروضهما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7127497_417432637"/>
      <w:bookmarkStart w:id="224" w:name="_Toc90"/>
      <w:bookmarkEnd w:id="223"/>
      <w:r>
        <w:rPr>
          <w:rtl w:val="true"/>
        </w:rPr>
        <w:t xml:space="preserve">مسألة </w:t>
      </w:r>
      <w:r>
        <w:rPr/>
        <w:t>6</w:t>
      </w:r>
      <w:r>
        <w:rPr>
          <w:rtl w:val="true"/>
        </w:rPr>
        <w:t xml:space="preserve">: </w:t>
      </w:r>
      <w:r>
        <w:rPr>
          <w:rtl w:val="true"/>
        </w:rPr>
        <w:t>لو شرب المسكر مكررا و لم يتخلل الحدّ في البين كفى حدّ واحد عن الجميع</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المسكر مكررا و لم يتخلل الحدّ في البين كفى حدّ واحد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يقام الحد على المستحاضة حتى ينقطع الدم عنها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في خبر مسمع بن عبد الملك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أتي برجل أصاب حدّا و به قروح و مرض و أشباه ذلك،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تبرأ، لا تنكأ قروحه عليه فيموت، و لكن إذا برأ حددناه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أتي بامرأة مريضة و رجل أجرب مريض قد بدت عروق فخذيه، قد فجر بامرأة، فقالت المرأة، يا رسول اللّه أتيته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أطعمني و اسقني فقد جهدت،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افعل بك ففعل، فجلده رسول اللّه صلّى اللّه عليه و آله بغير بينة مائة شمراخ ضربة واحدة و خلى سبيله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المحمول على علمه صلّى اللّه عليه و آله بالفعل، و القطع بعدم الفرق بين المقام و الزنا، و تقدم في 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أقسام حدّ الزنا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أقرب إلى الانزجار، و عدم الارتكاب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عن مولانا الباقر عليه السّلام في صحيح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وجب عليه الحدّ فلم يضرب حتى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أوجب على نفسه الحدّ و هو صحيح لا علة به من ذهاب عقل، أقيم عليه الحدّ كائنا ما كان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العمومات، و تعلّق الحكم بذات الطبيعة، و هي غير </w:t>
      </w:r>
      <w:bookmarkStart w:id="225" w:name="pg12274_154832"/>
    </w:p>
    <w:p>
      <w:pPr>
        <w:pStyle w:val="BookText"/>
        <w:rPr/>
      </w:pPr>
      <w:bookmarkEnd w:id="225"/>
      <w:r>
        <w:rPr>
          <w:rFonts w:ascii="Amiri" w:hAnsi="Amiri" w:eastAsia="Amiri" w:cs="Amiri"/>
          <w:color w:val="111111"/>
          <w:sz w:val="28"/>
          <w:sz w:val="28"/>
          <w:szCs w:val="28"/>
          <w:rtl w:val="true"/>
          <w:lang w:bidi="ar-SA"/>
        </w:rPr>
        <w:t xml:space="preserve">و لو تخلل حدّ في البين قتل 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7127499_417432637"/>
      <w:bookmarkStart w:id="227" w:name="_Toc91"/>
      <w:bookmarkEnd w:id="226"/>
      <w:r>
        <w:rPr>
          <w:rtl w:val="true"/>
        </w:rPr>
        <w:t xml:space="preserve">مسألة </w:t>
      </w:r>
      <w:r>
        <w:rPr/>
        <w:t>7</w:t>
      </w:r>
      <w:r>
        <w:rPr>
          <w:rtl w:val="true"/>
        </w:rPr>
        <w:t xml:space="preserve">: </w:t>
      </w:r>
      <w:r>
        <w:rPr>
          <w:rtl w:val="true"/>
        </w:rPr>
        <w:t>لو شهد عدل بالشرب و الآخر بالقي‌ء وجب الحدّ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 بالشرب و الآخر بالقي‌ء وجب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متكررة، مضافا إلى دليل نفي الحرج، و تقدم ذلك في نظائر المقام أيضا، و لا فرق في التكرار بين كون النوع واحدا أو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ففي الصحاح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فاجلدوه، و إن عاد فاجلدوه، فإن عاد الثالثة فاقتلوه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أتي بشارب الخمر ضربه، ثمَّ إن أتي به ثانية ضربه، ثمَّ إن أتي به ثالثة ضرب عنقه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فهذه الروايات معتبرة سندا، و ناصة دلالة، فلا يقاومها ما يستظهر منه الخلاف و هو القتل في الرابعة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فاجلدوه، ثمَّ إن شرب فاجلدوه، ثمَّ إن شرب فاجلدوه، ثمَّ إن شرب فاقتلوه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أنواع المسكر لما عرفت مكررا، و لقوله عليه السّلام في 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من الأشربة يجب فيه كما يجب في الخمر من الحدّ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أبي جعفر عليه السّلام في معتبرة حسين بن زيد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عمر بن الخطاب بقدامة بن مظعون و قد شرب الخمر، فشهد عليه رجلان أحدهما خصي و هو عمرو التميمي و الآخر المعلى بن الجارود، فشهد أحدهما أنه رآه يشرب، و شهد الآخر أنه رآه يقي‌ء الخمر، فأرسل عمر إلى ناس من </w:t>
      </w:r>
    </w:p>
    <w:p>
      <w:pPr>
        <w:pStyle w:val="BookText"/>
        <w:rPr/>
      </w:pPr>
      <w:r>
        <w:rPr>
          <w:rFonts w:ascii="Amiri" w:hAnsi="Amiri" w:eastAsia="Amiri" w:cs="Amiri"/>
          <w:color w:val="111111"/>
          <w:sz w:val="28"/>
          <w:sz w:val="28"/>
          <w:szCs w:val="28"/>
          <w:rtl w:val="true"/>
          <w:lang w:bidi="ar-SA"/>
        </w:rPr>
        <w:t xml:space="preserve">مع إمكان اتحاد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شهدا بالقي‌ء مع أن الشرب كان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لم يكن كذلك فلا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رسول اللّه صلّى اللّه عليه و آله فيهم أمير المؤمنين عليه السّلام فقال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فإنك الذي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الأمة و أقضاها بالحق، فإن هذين قد اختلفا في شهادتهما؟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اختلفا في شهادتهما و ما قاءها حتى شربها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الإجماع، و المنساق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التعليل في النص في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شربها لعذر، فيدرء الحدّ للشبهة</w:t>
      </w:r>
      <w:r>
        <w:rPr>
          <w:rFonts w:eastAsia="Amiri" w:cs="Amiri" w:ascii="Amiri" w:hAnsi="Amiri"/>
          <w:color w:val="111111"/>
          <w:sz w:val="28"/>
          <w:szCs w:val="28"/>
          <w:rtl w:val="true"/>
          <w:lang w:bidi="ar-SA"/>
        </w:rPr>
        <w:t xml:space="preserve">. </w:t>
      </w:r>
      <w:bookmarkStart w:id="228" w:name="pg12274_154834"/>
    </w:p>
    <w:p>
      <w:pPr>
        <w:pStyle w:val="Heading5"/>
        <w:numPr>
          <w:ilvl w:val="4"/>
          <w:numId w:val="1"/>
        </w:numPr>
        <w:rPr/>
      </w:pPr>
      <w:bookmarkStart w:id="229" w:name="__RefHeading___Toc7127501_417432637"/>
      <w:bookmarkStart w:id="230" w:name="_Toc92"/>
      <w:bookmarkEnd w:id="228"/>
      <w:bookmarkEnd w:id="229"/>
      <w:r>
        <w:rPr>
          <w:rtl w:val="true"/>
        </w:rPr>
        <w:t>الفصل الرابع في الأحكام</w:t>
      </w:r>
      <w:bookmarkEnd w:id="230"/>
    </w:p>
    <w:p>
      <w:pPr>
        <w:pStyle w:val="Heading6"/>
        <w:numPr>
          <w:ilvl w:val="5"/>
          <w:numId w:val="1"/>
        </w:numPr>
        <w:rPr/>
      </w:pPr>
      <w:bookmarkStart w:id="231" w:name="__RefHeading___Toc7127503_417432637"/>
      <w:bookmarkStart w:id="232" w:name="_Toc93"/>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الفصل الرابع في الأحكام تقدم بعضها في الفصول السابقة إلا أن هنا مسائل</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7127505_417432637"/>
      <w:bookmarkStart w:id="234" w:name="_Toc94"/>
      <w:bookmarkEnd w:id="233"/>
      <w:r>
        <w:rPr>
          <w:rtl w:val="true"/>
        </w:rPr>
        <w:t xml:space="preserve">مسألة </w:t>
      </w:r>
      <w:r>
        <w:rPr/>
        <w:t>1</w:t>
      </w:r>
      <w:r>
        <w:rPr>
          <w:rtl w:val="true"/>
        </w:rPr>
        <w:t xml:space="preserve">: </w:t>
      </w:r>
      <w:r>
        <w:rPr>
          <w:rtl w:val="true"/>
        </w:rPr>
        <w:t>من شرب الخمر مستحلا لشربها و هو مسلم يستتاب</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مستحلا لشربها و هو مسلم يستتاب فإن تاب يقام عليه الحدّ و إن لم يتب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قدامة بن مظعون شرب الخمر فأراد عمر أن يحدّه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الحدّ، إن اللّه تعالى يقول لَيْسَ عَلَى الَّذِينَ آمَنُوا وَ عَمِلُوا الصّالِحاتِ جُناحٌ فِيما طَعِمُوا إِذا مَا اتَّقَوْا وَ آمَنُوا فدرأ عمر عنه الحدّ، فبلغ ذلك أمير المؤمنين عليه السّلام فمشى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قدامة من أهل هذه الآية و لا من سلك سبيله في ارتكاب ما حرم اللّه، إن الذين آمنوا و عملوا الصالحات لا يستحلون حراما، فاردد قدامة فاستتبه مما قال، فإن تاب فأتم عليه الحدّ، و إن لم يتب فاقتله، فقد خرج من الملّة، فاستيقظ عمر لذلك، و عرف قدامة الخبر، فأظهر التوبة و الإقلاع فدرأ عنه القتل و لم يدر كيف يحدّه،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هذا إذا رجع استحلاله إلى تكذيب النبي صلّى اللّه عليه و آله، و إلا فقد تقدم الحكم في إنكار الضروري في كتاب الطهارة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35" w:name="pg12274_154835"/>
    </w:p>
    <w:p>
      <w:pPr>
        <w:pStyle w:val="BookText"/>
        <w:rPr/>
      </w:pPr>
      <w:bookmarkEnd w:id="235"/>
      <w:r>
        <w:rPr>
          <w:rFonts w:ascii="Amiri" w:hAnsi="Amiri" w:eastAsia="Amiri" w:cs="Amiri"/>
          <w:color w:val="111111"/>
          <w:sz w:val="28"/>
          <w:sz w:val="28"/>
          <w:szCs w:val="28"/>
          <w:rtl w:val="true"/>
          <w:lang w:bidi="ar-SA"/>
        </w:rPr>
        <w:t xml:space="preserve">و لا يقتل مستحل غير شرب الخمر من سائر المسكرات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يحدّ بشربه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7127507_417432637"/>
      <w:bookmarkStart w:id="237" w:name="_Toc95"/>
      <w:bookmarkEnd w:id="236"/>
      <w:r>
        <w:rPr>
          <w:rtl w:val="true"/>
        </w:rPr>
        <w:t xml:space="preserve">مسألة </w:t>
      </w:r>
      <w:r>
        <w:rPr/>
        <w:t>2</w:t>
      </w:r>
      <w:r>
        <w:rPr>
          <w:rtl w:val="true"/>
        </w:rPr>
        <w:t xml:space="preserve">: </w:t>
      </w:r>
      <w:r>
        <w:rPr>
          <w:rtl w:val="true"/>
        </w:rPr>
        <w:t>بائع الخمر مستحلا يستتاب</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الخمر مستحلا يستتاب فإن تاب 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يتب يقتل إن رجع استحلاله إلى تكذيب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مستحلا لها يعزره الحاكم الشرعي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بائع ما سواه من المسكرات لا يقتل و إن باعها مستحلا و لم يتب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حرمة سائر المسكرات ضرورية بين المسلمين من جهة تحقق الخلاف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ما تقدم من شرائط الحدّ، لأن مقتضى الإجماع، و الإطلاق، عدم الفرق بين تناول جميع المسكرات في ثبوت الحدّ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يقتل لو كان استحلاله لأجل حدوث إسلامه و سبق كفره، لما مر من النص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استتابته فلفرض أنه اعتقد منكرا و صدر ذلك منه، فلا بد من استتابته إجماعا، و لما مر من النص في شربه، و أما قبول توبته فلعمومات قبول التوبة الشاملة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الارتداد بذلك إجماعا من المسلمين، و إن لم يرجع ذلك فقد تقدم في كتاب الطهارة حكم منكر مطلق الضروري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كونه منكرا، و تقدم في كتاب الأطعمة و الأشربة ما ورد من التشديدات بالنسبة إليها، و قد لعن اللّه بائعها و شاربها و غارسها و غير ذلك </w:t>
      </w:r>
      <w:r>
        <w:rPr>
          <w:rStyle w:val="FootnoteAnchor"/>
          <w:rtl w:val="true"/>
        </w:rPr>
        <w:footnoteReference w:id="161"/>
      </w:r>
      <w:r>
        <w:rPr>
          <w:rFonts w:ascii="Amiri" w:hAnsi="Amiri" w:eastAsia="Amiri" w:cs="Amiri"/>
          <w:color w:val="111111"/>
          <w:sz w:val="28"/>
          <w:sz w:val="28"/>
          <w:szCs w:val="28"/>
          <w:rtl w:val="true"/>
          <w:lang w:bidi="ar-SA"/>
        </w:rPr>
        <w:t>، و للحاكم الشرعي الولاية في التعزير لحسمها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الخلاف و الاختلاف فيه، فلا يكون من ضروري الدين </w:t>
      </w:r>
      <w:bookmarkStart w:id="238" w:name="pg12274_154836"/>
    </w:p>
    <w:p>
      <w:pPr>
        <w:pStyle w:val="Heading6"/>
        <w:numPr>
          <w:ilvl w:val="5"/>
          <w:numId w:val="1"/>
        </w:numPr>
        <w:rPr/>
      </w:pPr>
      <w:bookmarkStart w:id="239" w:name="__RefHeading___Toc7127509_417432637"/>
      <w:bookmarkStart w:id="240" w:name="_Toc96"/>
      <w:bookmarkEnd w:id="238"/>
      <w:bookmarkEnd w:id="239"/>
      <w:r>
        <w:rPr>
          <w:rtl w:val="true"/>
        </w:rPr>
        <w:t xml:space="preserve">مسألة </w:t>
      </w:r>
      <w:r>
        <w:rPr/>
        <w:t>3</w:t>
      </w:r>
      <w:r>
        <w:rPr>
          <w:rtl w:val="true"/>
        </w:rPr>
        <w:t xml:space="preserve">: </w:t>
      </w:r>
      <w:r>
        <w:rPr>
          <w:rtl w:val="true"/>
        </w:rPr>
        <w:t>الظاهر أن صنع الخمر أيضا مثل ما ذكرناه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صنع الخمر أيضا مثل ما ذكرناه سواء كان بالمباشرة أو بواسطة الآلات المعدة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7127511_417432637"/>
      <w:bookmarkStart w:id="242" w:name="_Toc97"/>
      <w:bookmarkEnd w:id="241"/>
      <w:r>
        <w:rPr>
          <w:rtl w:val="true"/>
        </w:rPr>
        <w:t xml:space="preserve">مسألة </w:t>
      </w:r>
      <w:r>
        <w:rPr/>
        <w:t>4</w:t>
      </w:r>
      <w:r>
        <w:rPr>
          <w:rtl w:val="true"/>
        </w:rPr>
        <w:t xml:space="preserve">: </w:t>
      </w:r>
      <w:r>
        <w:rPr>
          <w:rtl w:val="true"/>
        </w:rPr>
        <w:t>لو ناول أحد شخصا الخمر فشربها فإن كان عن تعمد و اختيار عن كل منهما يحدّ الثاني و يعزّر الأول</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ناول أحد شخصا الخمر فشربها فإن كان عن تعمد و اختيار عن كل منهما يحدّ الثاني و يعزّر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عن جهل من كل منهما فلا حدّ و لا 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عن علم من الأول و جهل من الثاني يعزّر الأول و لا حدّ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يحدّ الثاني و لا تعزير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127513_417432637"/>
      <w:bookmarkStart w:id="244" w:name="_Toc98"/>
      <w:bookmarkEnd w:id="243"/>
      <w:r>
        <w:rPr>
          <w:rtl w:val="true"/>
        </w:rPr>
        <w:t xml:space="preserve">مسألة </w:t>
      </w:r>
      <w:r>
        <w:rPr/>
        <w:t>5</w:t>
      </w:r>
      <w:r>
        <w:rPr>
          <w:rtl w:val="true"/>
        </w:rPr>
        <w:t xml:space="preserve">: </w:t>
      </w:r>
      <w:r>
        <w:rPr>
          <w:rtl w:val="true"/>
        </w:rPr>
        <w:t>كما يجرى الحدّ في الخمر المعلوم كذلك يجري في ما قام عليها حجة معتبرة كالأمارة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يجرى الحدّ في الخمر المعلوم كذلك يجري في ما قام عليها حجة معتبرة كالأمارة و قول ذي اليد و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فينتفي الحدّ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 بما يراه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جميع ما تقدم لذلك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التعزير بالنسبة إلى الأول، فلتحقق التسبيب منه إلى المنكر، فلا بد من تأديبه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الجهل بالموضوع، فلما مر من اعتبار العلم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 و إن كان الجهل بالحكم، ففيه تفصيل بين القاصر و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حدّ عليه، و صدور هذا المنكر من الأول عن علم، فيعزر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 الفعل عن علم و اختيار، فالمقتضي للحدّ موجود و المانع مفقود، كما لا تعزير على الثاني لجهله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 جميع ذلك شرعا، كما ذكرنا في الأصول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مترددا حين الشرب، و شربها من غير التفات إلى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وجوب جريان الحدّ، لأن هذه نحو شبهة يدرأ الحدّ بها، كما تقدم</w:t>
      </w:r>
      <w:r>
        <w:rPr>
          <w:rFonts w:eastAsia="Amiri" w:cs="Amiri" w:ascii="Amiri" w:hAnsi="Amiri"/>
          <w:color w:val="111111"/>
          <w:sz w:val="28"/>
          <w:szCs w:val="28"/>
          <w:rtl w:val="true"/>
          <w:lang w:bidi="ar-SA"/>
        </w:rPr>
        <w:t xml:space="preserve">. </w:t>
      </w:r>
      <w:bookmarkStart w:id="245" w:name="pg12274_154837"/>
    </w:p>
    <w:p>
      <w:pPr>
        <w:pStyle w:val="Heading6"/>
        <w:numPr>
          <w:ilvl w:val="5"/>
          <w:numId w:val="1"/>
        </w:numPr>
        <w:rPr/>
      </w:pPr>
      <w:bookmarkStart w:id="246" w:name="__RefHeading___Toc7127515_417432637"/>
      <w:bookmarkStart w:id="247" w:name="_Toc99"/>
      <w:bookmarkEnd w:id="245"/>
      <w:bookmarkEnd w:id="246"/>
      <w:r>
        <w:rPr>
          <w:rtl w:val="true"/>
        </w:rPr>
        <w:t xml:space="preserve">مسألة </w:t>
      </w:r>
      <w:r>
        <w:rPr/>
        <w:t>6</w:t>
      </w:r>
      <w:r>
        <w:rPr>
          <w:rtl w:val="true"/>
        </w:rPr>
        <w:t xml:space="preserve">: </w:t>
      </w:r>
      <w:r>
        <w:rPr>
          <w:rtl w:val="true"/>
        </w:rPr>
        <w:t>لو أقرّ مرّة واحدة و حصل للحاكم الاطمئنان من إقراره مرة واحدة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مرّة واحدة و حصل للحاكم الاطمئنان من إقراره مرة واحدة يمكن الاكتفاء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7127517_417432637"/>
      <w:bookmarkStart w:id="249" w:name="_Toc100"/>
      <w:bookmarkEnd w:id="248"/>
      <w:r>
        <w:rPr>
          <w:rtl w:val="true"/>
        </w:rPr>
        <w:t xml:space="preserve">مسألة </w:t>
      </w:r>
      <w:r>
        <w:rPr/>
        <w:t>7</w:t>
      </w:r>
      <w:r>
        <w:rPr>
          <w:rtl w:val="true"/>
        </w:rPr>
        <w:t xml:space="preserve">: </w:t>
      </w:r>
      <w:r>
        <w:rPr>
          <w:rtl w:val="true"/>
        </w:rPr>
        <w:t>لو تاب متناول الخمر قبل ثبوت الحدّ بالبينة يسقط عنه الحدّ</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متناول الخمر قبل ثبوت الحدّ بالبينة يسقط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تاب بعد قيامها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تاب بعد الإقرار فمقتضى الأصل بقاء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كفاية الإقرار مرة واحدة، فهو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اعتبار المرتين، فيمكن أن يقال اعتبار الثانية إنما هي فيما إذا كان لها نحو سببية في الجملة، لحصول الاطمئنان للحاكم، فلا يشمل مثل المقام بعد فرض حصوله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 فمن يجتزي بالمرة،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حصل للحاكم الاطمئنان مع قطع النظر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يجتزي بها، أي فيما توقف حصول الاطمئنان على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منهم الشيخ و ابن إدريس 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نسب إلى المشهور تخيير الإمام بين الاستيفاء و العفو، تنظيرا للمقام على ما تقدم في الزنا، بل يدلّ على المقام بالفحوى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التنظير قياس، و الأولوية غير قطعية</w:t>
      </w:r>
      <w:r>
        <w:rPr>
          <w:rFonts w:eastAsia="Amiri" w:cs="Amiri" w:ascii="Amiri" w:hAnsi="Amiri"/>
          <w:color w:val="111111"/>
          <w:sz w:val="28"/>
          <w:szCs w:val="28"/>
          <w:rtl w:val="true"/>
          <w:lang w:bidi="ar-SA"/>
        </w:rPr>
        <w:t xml:space="preserve">. </w:t>
      </w:r>
      <w:bookmarkStart w:id="250" w:name="pg12274_154838"/>
    </w:p>
    <w:p>
      <w:pPr>
        <w:pStyle w:val="Heading5"/>
        <w:numPr>
          <w:ilvl w:val="4"/>
          <w:numId w:val="1"/>
        </w:numPr>
        <w:rPr/>
      </w:pPr>
      <w:bookmarkStart w:id="251" w:name="__RefHeading___Toc7127519_417432637"/>
      <w:bookmarkStart w:id="252" w:name="_Toc101"/>
      <w:bookmarkEnd w:id="250"/>
      <w:bookmarkEnd w:id="251"/>
      <w:r>
        <w:rPr>
          <w:rtl w:val="true"/>
        </w:rPr>
        <w:t>تتميم و فيه فروع</w:t>
      </w:r>
      <w:bookmarkEnd w:id="252"/>
    </w:p>
    <w:p>
      <w:pPr>
        <w:pStyle w:val="Heading6"/>
        <w:numPr>
          <w:ilvl w:val="5"/>
          <w:numId w:val="1"/>
        </w:numPr>
        <w:rPr/>
      </w:pPr>
      <w:bookmarkStart w:id="253" w:name="__RefHeading___Toc7127521_417432637"/>
      <w:bookmarkStart w:id="254" w:name="_Toc102"/>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تتميم و فيه فروع</w:t>
      </w:r>
    </w:p>
    <w:p>
      <w:pPr>
        <w:pStyle w:val="Heading6"/>
        <w:numPr>
          <w:ilvl w:val="5"/>
          <w:numId w:val="1"/>
        </w:numPr>
        <w:rPr/>
      </w:pPr>
      <w:bookmarkStart w:id="255" w:name="__RefHeading___Toc7127523_417432637"/>
      <w:bookmarkStart w:id="256" w:name="_Toc103"/>
      <w:bookmarkEnd w:id="255"/>
      <w:r>
        <w:rPr>
          <w:rtl w:val="true"/>
        </w:rPr>
        <w:t>الأول</w:t>
      </w:r>
      <w:r>
        <w:rPr>
          <w:rtl w:val="true"/>
        </w:rPr>
        <w:t xml:space="preserve">: </w:t>
      </w:r>
      <w:r>
        <w:rPr>
          <w:rtl w:val="true"/>
        </w:rPr>
        <w:t>كل من استحل شيئا من المحرمات</w:t>
      </w:r>
      <w:bookmarkEnd w:id="2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استحل شيئا من المحرمات المجمع عليها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 و لحم الخنزير، و الدم،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ولد على الفطرة و رجع إنكاره إلى تكذيب النبي صلّى اللّه عليه و آله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ارتكبها من غير استحلال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الكبائر و الصغائر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127525_417432637"/>
      <w:bookmarkStart w:id="258" w:name="_Toc104"/>
      <w:bookmarkEnd w:id="257"/>
      <w:r>
        <w:rPr>
          <w:rtl w:val="true"/>
        </w:rPr>
        <w:t>الثاني</w:t>
      </w:r>
      <w:r>
        <w:rPr>
          <w:rtl w:val="true"/>
        </w:rPr>
        <w:t xml:space="preserve">: </w:t>
      </w:r>
      <w:r>
        <w:rPr>
          <w:rtl w:val="true"/>
        </w:rPr>
        <w:t>من قتله الحدّ أو التعزير فلا دية له</w:t>
      </w:r>
      <w:bookmarkEnd w:id="2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الحدّ أو التعزير فلا دية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الارتداد الموجب لذلك، مع ثبوت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و للحاكم الشرعي التعزير بالنسبة إلى المنكرات، مع تحقق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الأمور الحسبية التي له الولاية عليها، إجماعا كما تقدم مكررا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 المستحل شبهة ممكنة في حقه فلا حدّ و لا 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قاعدة الإحسان ما عَلَى الْمُحْسِنِينَ مِنْ سَبِيلٍ </w:t>
      </w:r>
      <w:r>
        <w:rPr>
          <w:rStyle w:val="FootnoteAnchor"/>
          <w:rtl w:val="true"/>
        </w:rPr>
        <w:footnoteReference w:id="163"/>
      </w:r>
      <w:r>
        <w:rPr>
          <w:rFonts w:ascii="Amiri" w:hAnsi="Amiri" w:eastAsia="Amiri" w:cs="Amiri"/>
          <w:color w:val="111111"/>
          <w:sz w:val="28"/>
          <w:sz w:val="28"/>
          <w:szCs w:val="28"/>
          <w:rtl w:val="true"/>
          <w:lang w:bidi="ar-SA"/>
        </w:rPr>
        <w:t>، قال أبو عبد اللّه عليه السّلام في صحيح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أو القصاص، فلا دية 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التعزير قطعا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الفرق بين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دية، و حقوق الناس ففيها الدية، </w:t>
      </w:r>
      <w:bookmarkStart w:id="259" w:name="pg12274_154839"/>
    </w:p>
    <w:p>
      <w:pPr>
        <w:pStyle w:val="BookText"/>
        <w:rPr/>
      </w:pPr>
      <w:bookmarkEnd w:id="259"/>
      <w:r>
        <w:rPr>
          <w:rFonts w:ascii="Amiri" w:hAnsi="Amiri" w:eastAsia="Amiri" w:cs="Amiri"/>
          <w:color w:val="111111"/>
          <w:sz w:val="28"/>
          <w:sz w:val="28"/>
          <w:szCs w:val="28"/>
          <w:rtl w:val="true"/>
          <w:lang w:bidi="ar-SA"/>
        </w:rPr>
        <w:t xml:space="preserve">إذا لم يتجاوز المأذون فيه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127527_417432637"/>
      <w:bookmarkStart w:id="261" w:name="_Toc105"/>
      <w:bookmarkEnd w:id="260"/>
      <w:r>
        <w:rPr>
          <w:rtl w:val="true"/>
        </w:rPr>
        <w:t>الثالث</w:t>
      </w:r>
      <w:r>
        <w:rPr>
          <w:rtl w:val="true"/>
        </w:rPr>
        <w:t xml:space="preserve">: </w:t>
      </w:r>
      <w:r>
        <w:rPr>
          <w:rtl w:val="true"/>
        </w:rPr>
        <w:t>لو أقام الحاكم الحدّ بالقتل فظهر بعد ذلك فسق البينة فالدية من بيت المال</w:t>
      </w:r>
      <w:bookmarkEnd w:id="2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الحاكم الحدّ بالقتل فظهر بعد ذلك فسق البينة فالدية من بيت المال و لا ضمان على الحاكم و لا على عاقلته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أنفذ الحاكم إلى حامل لإقامة حدّ عليها أو لتحقيق ما يوجب الحدّ فأحضرها الحاكم للتحقيق فخافت فأجهضت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خبر حسن بن صالح الثوري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ضربناه حدّا من حدود اللّه فمات فلا دية له علينا، و من ضربناه حدّا من حدود الناس فمات فإن ديته علينا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فلا يقاوم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تجاوزه ففيه المجازات دية أو قصاصا، للعمومات، و الإطلاقات، بلا مخصص، و مقيد في البين، قال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تقدم في الحدود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لأن بيت المال معد للمصالح و هذا من أهمها، مضافا إلى أنه من الخطأ، و خطأ الحاكم من بيت المال، و كذا بالنسبة إلى كفارة القتل، و تقدم في كتاب الشهادة ما ينفع المقام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أيضا خطأ،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خطأ الحاكم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علي عليه السّلام في معتبرة 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أخطأت القضاة في دم أو قطع فهو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 إلى قضايا علي عليه السّلام في خبر يعقوب بن سالم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امرأة تؤتى فبلغ ذلك عمر فبعث إليها فروّعها، و أمر أن </w:t>
      </w:r>
      <w:bookmarkStart w:id="262" w:name="pg12274_154840"/>
    </w:p>
    <w:p>
      <w:pPr>
        <w:pStyle w:val="Heading6"/>
        <w:numPr>
          <w:ilvl w:val="5"/>
          <w:numId w:val="1"/>
        </w:numPr>
        <w:rPr/>
      </w:pPr>
      <w:bookmarkStart w:id="263" w:name="__RefHeading___Toc7127529_417432637"/>
      <w:bookmarkStart w:id="264" w:name="_Toc106"/>
      <w:bookmarkEnd w:id="262"/>
      <w:bookmarkEnd w:id="263"/>
      <w:r>
        <w:rPr>
          <w:rtl w:val="true"/>
        </w:rPr>
        <w:t>الرابع</w:t>
      </w:r>
      <w:r>
        <w:rPr>
          <w:rtl w:val="true"/>
        </w:rPr>
        <w:t xml:space="preserve">: </w:t>
      </w:r>
      <w:r>
        <w:rPr>
          <w:rtl w:val="true"/>
        </w:rPr>
        <w:t>ليس التعزير قابلا للإسقاط و التبديل بالعوض</w:t>
      </w:r>
      <w:bookmarkEnd w:id="26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التعزير قابلا للإسقاط و التبديل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7127531_417432637"/>
      <w:bookmarkStart w:id="266" w:name="_Toc107"/>
      <w:bookmarkEnd w:id="265"/>
      <w:r>
        <w:rPr>
          <w:rtl w:val="true"/>
        </w:rPr>
        <w:t>الخامس</w:t>
      </w:r>
      <w:r>
        <w:rPr>
          <w:rtl w:val="true"/>
        </w:rPr>
        <w:t xml:space="preserve">: </w:t>
      </w:r>
      <w:r>
        <w:rPr>
          <w:rtl w:val="true"/>
        </w:rPr>
        <w:t>لو رأى الحاكم الشرعي المصلحة في تبديل التعزير إلى عقوبة أخرى من حبس أو نحوه هل يجوز ذلك أم لا؟ وجهان</w:t>
      </w:r>
      <w:bookmarkEnd w:id="26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الحاكم الشرعي المصلحة في تبديل التعزير إلى عقوبة أخرى من حبس أو نحوه هل يجوز ذلك أم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يجاء بها إليه، ففزعت المرأة فأخذها الطلق، فذهبت إلى بعض الدور فولدت غلاما، فاستهل الغلام ثمَّ مات، فدخل عليه من روعة المرأة و من موت الغلام ما شاء اللّه،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عليك من هذا شي‌ء؟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أبا الحسن عليه السّلام، فقال لهم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اجتهدتم ما أصبتم، و لئن كنتم برأيكم قلتم لقد أخطأتم،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دية الصبي</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فهي قضية في واقعة، مضافا إلى ما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أنها لم ترد بطريق معتمد، فلا تنهض في مقابل ما دلّ على أن خطأ الحاكم من بيت المال من النص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 و إمكان استفادة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شفاعة في الحدود</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 لا كفالة في حد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دليل ولايته على ذلك،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الجمود على ما وصل إلينا من السنّة المقدسة، فلا يجوز التعدي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التبديل مساويا في الانزجار معه و إلا فالأمر أشكل</w:t>
      </w:r>
      <w:r>
        <w:rPr>
          <w:rFonts w:eastAsia="Amiri" w:cs="Amiri" w:ascii="Amiri" w:hAnsi="Amiri"/>
          <w:color w:val="111111"/>
          <w:sz w:val="28"/>
          <w:szCs w:val="28"/>
          <w:rtl w:val="true"/>
          <w:lang w:bidi="ar-SA"/>
        </w:rPr>
        <w:t xml:space="preserve">. </w:t>
      </w:r>
      <w:bookmarkStart w:id="267" w:name="pg12274_154841"/>
    </w:p>
    <w:p>
      <w:pPr>
        <w:pStyle w:val="Heading4"/>
        <w:numPr>
          <w:ilvl w:val="3"/>
          <w:numId w:val="1"/>
        </w:numPr>
        <w:rPr/>
      </w:pPr>
      <w:bookmarkStart w:id="268" w:name="__RefHeading___Toc7127533_417432637"/>
      <w:bookmarkStart w:id="269" w:name="_Toc108"/>
      <w:bookmarkEnd w:id="267"/>
      <w:bookmarkEnd w:id="268"/>
      <w:r>
        <w:rPr>
          <w:rtl w:val="true"/>
        </w:rPr>
        <w:t>الموجب الخامس للحدّ</w:t>
      </w:r>
      <w:r>
        <w:rPr>
          <w:rtl w:val="true"/>
        </w:rPr>
        <w:t xml:space="preserve">: </w:t>
      </w:r>
      <w:r>
        <w:rPr>
          <w:rtl w:val="true"/>
        </w:rPr>
        <w:t>السرقة</w:t>
      </w:r>
      <w:bookmarkEnd w:id="269"/>
    </w:p>
    <w:p>
      <w:pPr>
        <w:pStyle w:val="Heading5"/>
        <w:numPr>
          <w:ilvl w:val="4"/>
          <w:numId w:val="1"/>
        </w:numPr>
        <w:rPr/>
      </w:pPr>
      <w:bookmarkStart w:id="270" w:name="__RefHeading___Toc7127535_417432637"/>
      <w:bookmarkStart w:id="271" w:name="_Toc109"/>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الموجب الخامس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و فيه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7127537_417432637"/>
      <w:bookmarkStart w:id="273" w:name="_Toc110"/>
      <w:bookmarkEnd w:id="272"/>
      <w:r>
        <w:rPr>
          <w:rtl w:val="true"/>
        </w:rPr>
        <w:t>الفصل الأول في ما يتعلق بالسارق</w:t>
      </w:r>
      <w:bookmarkEnd w:id="273"/>
    </w:p>
    <w:p>
      <w:pPr>
        <w:pStyle w:val="Heading6"/>
        <w:numPr>
          <w:ilvl w:val="5"/>
          <w:numId w:val="1"/>
        </w:numPr>
        <w:rPr/>
      </w:pPr>
      <w:bookmarkStart w:id="274" w:name="__RefHeading___Toc7127539_417432637"/>
      <w:bookmarkStart w:id="275" w:name="_Toc111"/>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الفصل الأول في ما يتعلق بالسارق يشترط في السارق أمور</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7127541_417432637"/>
      <w:bookmarkStart w:id="277" w:name="_Toc112"/>
      <w:bookmarkEnd w:id="276"/>
      <w:r>
        <w:rPr>
          <w:rtl w:val="true"/>
        </w:rPr>
        <w:t>الأول</w:t>
      </w:r>
      <w:r>
        <w:rPr>
          <w:rtl w:val="true"/>
        </w:rPr>
        <w:t xml:space="preserve">: </w:t>
      </w:r>
      <w:r>
        <w:rPr>
          <w:rtl w:val="true"/>
        </w:rPr>
        <w:t>الشرائط العامة من البلوغ و العقل و الاختيار</w:t>
      </w:r>
      <w:bookmarkEnd w:id="277"/>
    </w:p>
    <w:p>
      <w:pPr>
        <w:pStyle w:val="Heading6"/>
        <w:numPr>
          <w:ilvl w:val="5"/>
          <w:numId w:val="1"/>
        </w:numPr>
        <w:rPr/>
      </w:pPr>
      <w:bookmarkStart w:id="278" w:name="__RefHeading___Toc7127543_417432637"/>
      <w:bookmarkStart w:id="279" w:name="_Toc113"/>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العامة من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السارق،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المسروق،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المعروفة في 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ملة، اعتبر الشارع فيها أمورا و بيّن لها حدّا و أحكاما، و هي غير الاختلاس لأنها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بغير حق من الحرز في خفاء مع الشرائط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يأخذ بغير حق من غير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الاستلاب ما يؤخذ جهرة و يهرب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أنها من شرائط كل تكليف، و هي ثابتة بالإجماع، بل الضرورة الفقهية،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 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 حديث رفع الإكراه </w:t>
      </w:r>
      <w:r>
        <w:rPr>
          <w:rStyle w:val="FootnoteAnchor"/>
          <w:rtl w:val="true"/>
        </w:rPr>
        <w:footnoteReference w:id="174"/>
      </w:r>
      <w:r>
        <w:rPr>
          <w:rFonts w:ascii="Amiri" w:hAnsi="Amiri" w:eastAsia="Amiri" w:cs="Amiri"/>
          <w:color w:val="111111"/>
          <w:sz w:val="28"/>
          <w:sz w:val="28"/>
          <w:szCs w:val="28"/>
          <w:rtl w:val="true"/>
          <w:lang w:bidi="ar-SA"/>
        </w:rPr>
        <w:t>، المتفقان بين الفريقين، مضافا إلى نصوص خاصة يأتي التعرض لبعضها إن شاء اللّه تعالى</w:t>
      </w:r>
      <w:r>
        <w:rPr>
          <w:rFonts w:eastAsia="Amiri" w:cs="Amiri" w:ascii="Amiri" w:hAnsi="Amiri"/>
          <w:color w:val="111111"/>
          <w:sz w:val="28"/>
          <w:szCs w:val="28"/>
          <w:rtl w:val="true"/>
          <w:lang w:bidi="ar-SA"/>
        </w:rPr>
        <w:t xml:space="preserve">. </w:t>
      </w:r>
      <w:bookmarkStart w:id="280" w:name="pg12274_154842"/>
    </w:p>
    <w:p>
      <w:pPr>
        <w:pStyle w:val="Heading6"/>
        <w:numPr>
          <w:ilvl w:val="5"/>
          <w:numId w:val="1"/>
        </w:numPr>
        <w:rPr/>
      </w:pPr>
      <w:bookmarkStart w:id="281" w:name="__RefHeading___Toc7127545_417432637"/>
      <w:bookmarkStart w:id="282" w:name="_Toc114"/>
      <w:bookmarkEnd w:id="280"/>
      <w:bookmarkEnd w:id="281"/>
      <w:r>
        <w:rPr>
          <w:rtl w:val="true"/>
        </w:rPr>
        <w:t xml:space="preserve">مسألة </w:t>
      </w:r>
      <w:r>
        <w:rPr/>
        <w:t>1</w:t>
      </w:r>
      <w:r>
        <w:rPr>
          <w:rtl w:val="true"/>
        </w:rPr>
        <w:t xml:space="preserve">: </w:t>
      </w:r>
      <w:r>
        <w:rPr>
          <w:rtl w:val="true"/>
        </w:rPr>
        <w:t>لو سرق الطفل لم يحدّ بل يؤدب بما يراه الحاكم</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الطفل لم يحدّ بل يؤدب بما يراه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تكررت السرقة منه إلى الخامسة فما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من الأمور النظامية التي له الولاية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فيؤدبه الحاكم بشدة كمية و كيفية، لولايته على هذه الأمور النظامية من باب الحسبة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إلى نهاية الشيخ رحمه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عنه أولا فإن عاد أدّب، فإن عاد حكّت أنامله حتى تدمى فإن عاد قطعت أنامله فإن عاد قطع كما يقطع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يعثر على ما يشتمل هذا التفصيل كما اعترف به في الجواهر و غيره، مع ورود أخبار يقرب التواتر في الجملة، ففي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الصبي يسرق؟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و مرّتين و يعزّر في الثالثة، فإن عاد قطعت أطراف أصابعه،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يسرق؟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مرة و هو صغير عفى عنه، فإن عاد عفى عنه، فإن عاد قطع بنانه، فإن عاد قطع أسفل من بنانه،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الصبي عفى عنه، فإن عاد عزّر، فإن عاد قطع أطراف الأصابع فإن عاد قطع أسفل من ذلك، و قد اتي علي عليه السّلام بغلام يشك في احتلامه فقطع أطراف الأصابع</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سنان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يسرق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يعفى عنه مرة فإن عاد قطعت أنامله أو حكت حتى تدمى، فإن عاد قطعت أصابعه،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علي عليه السّلام بغلام قد سرق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فطرّف أصابعه ثمَّ قال اما لئن عدت لأقطعنها،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ما عمله إلا رسول اللّه صلّى اللّه عليه و آله و أنا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بالتطريف خضبها بالإدماء و في موثق إسحاق بن عمار عن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مرتين، فان عاد الثالثة قطعت أنامله، فإن عاد قطع المفصل الثاني فإن عاد قطع المفصل الثالث و تركت راحته و إبهامه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إذا أتى بهم على قطع أناملهم، من أين يقطع؟ فقال عليه السّلام من المفصل، مفصل الأنامل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علي عليه السّلام بجارية لم تحض قد سرقت فضربها أسواطا و لم يقطعها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البصري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الصبي و لم يحتلم قطعت أطراف أصابعه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يصنعه إلا رسول اللّه صلّى اللّه عليه و آله و أنا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الصبي و لم يبلغ الحلم قطعت أنامله و قال أبو عبد اللّه عليه السّلام أتى أمير المؤمنين عليه السّلام بغلام قد سرق و لم يبلغ الحلم فقطع من لحم أطراف أصابعه، ثمَّ قال فان عدت قطعت يدك</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الصبي يسرق؟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تسع سنين قطعت يده، و لا يضيع حدّ من حدود اللّه عزّ و جلّ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الصبي يسرق؟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سبع سنين أو أقل رفع عنه، فإن عاد بعد السبع سنين قطعت بنانه أو حكت حتى تدمى، فإن عاد قطع منه أسفل من بنانه، فإن عاد بعد ذلك و قد بلغ تسع سنين قطع يده، و لا يضيع حدّ من حدود اللّه تعالى</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bookmarkStart w:id="283" w:name="pg12274_154844"/>
    </w:p>
    <w:p>
      <w:pPr>
        <w:pStyle w:val="BookText"/>
        <w:rPr/>
      </w:pPr>
      <w:bookmarkEnd w:id="283"/>
      <w:r>
        <w:rPr>
          <w:rFonts w:ascii="Amiri" w:hAnsi="Amiri" w:eastAsia="Amiri" w:cs="Amiri"/>
          <w:color w:val="111111"/>
          <w:sz w:val="28"/>
          <w:sz w:val="28"/>
          <w:szCs w:val="28"/>
          <w:rtl w:val="true"/>
          <w:lang w:bidi="ar-SA"/>
        </w:rPr>
        <w:t xml:space="preserve">و لا فرق في ذلك بين علم الصبي و جهله بالتعزير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127547_417432637"/>
      <w:bookmarkStart w:id="285" w:name="_Toc115"/>
      <w:bookmarkEnd w:id="284"/>
      <w:r>
        <w:rPr>
          <w:rtl w:val="true"/>
        </w:rPr>
        <w:t xml:space="preserve">مسألة </w:t>
      </w:r>
      <w:r>
        <w:rPr/>
        <w:t>2</w:t>
      </w:r>
      <w:r>
        <w:rPr>
          <w:rtl w:val="true"/>
        </w:rPr>
        <w:t xml:space="preserve">: </w:t>
      </w:r>
      <w:r>
        <w:rPr>
          <w:rtl w:val="true"/>
        </w:rPr>
        <w:t>لا يحدّ المجنون إن سرق حين جنونه و إن كان أدواريا و إن تكررت ذلك منه</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 المجنون إن سرق حين جنونه و إن كان أدواريا و إن تكررت ذلك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اختلاف مضمونها و عدم اعتماد المشهور عليها، و قول علي عليه السّلام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يصنعه إلا رسول اللّه صلّى اللّه عليه و آله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عدم وفائها بالجزم بالحكم مطلقا، فلا بد من الإيكال إلى تأديب الحاكم فيعزره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العفو عنه مرة أو مرتين حسب ما يراه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صلاحا و مصلحة،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من الإطلاقات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القسري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على المدينة فأتيت بغلام قد سرق، فسألت أبا عبد اللّه عليه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حيث سرق هل كان يعلم أن عليه في السرقة عقوبة؟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 أي شي‌ء تلك العقوبة؟ فإن لم يعلم أن عليه في السرقة قطعا فخل عنه، فأخذت الغلام و 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تعلم أن في السرقة 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فخليت عنه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لا بد من إيكاله إلى نظر الحاكم الشرعي الشاهد للقضية، إذ الشاهد يرى ما لا يراه الغائب فيعمل برأيه فربما يؤدي نظره إلى عدم الفرق بين العلم و الجهل في التعزير كما قلنا، و ربما يؤدي نظره إلى التفرقة بينهما بعد ملاحظة خصوصيات القضية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بل الضرورة الفقهية، و حديث رفع القلم </w:t>
      </w:r>
      <w:r>
        <w:rPr>
          <w:rStyle w:val="FootnoteAnchor"/>
          <w:rtl w:val="true"/>
        </w:rPr>
        <w:footnoteReference w:id="188"/>
      </w:r>
      <w:r>
        <w:rPr>
          <w:rFonts w:ascii="Amiri" w:hAnsi="Amiri" w:eastAsia="Amiri" w:cs="Amiri"/>
          <w:color w:val="111111"/>
          <w:sz w:val="28"/>
          <w:sz w:val="28"/>
          <w:szCs w:val="28"/>
          <w:rtl w:val="true"/>
          <w:lang w:bidi="ar-SA"/>
        </w:rPr>
        <w:t>، و تنظيره على الصبي في صورة التكرر قياس باطل، لاختصاص الدليل به، فلا يشمل غيره</w:t>
      </w:r>
      <w:r>
        <w:rPr>
          <w:rFonts w:eastAsia="Amiri" w:cs="Amiri" w:ascii="Amiri" w:hAnsi="Amiri"/>
          <w:color w:val="111111"/>
          <w:sz w:val="28"/>
          <w:szCs w:val="28"/>
          <w:rtl w:val="true"/>
          <w:lang w:bidi="ar-SA"/>
        </w:rPr>
        <w:t xml:space="preserve">. </w:t>
      </w:r>
      <w:bookmarkStart w:id="286" w:name="pg12274_154845"/>
    </w:p>
    <w:p>
      <w:pPr>
        <w:pStyle w:val="BookText"/>
        <w:rPr/>
      </w:pPr>
      <w:bookmarkEnd w:id="286"/>
      <w:r>
        <w:rPr>
          <w:rFonts w:ascii="Amiri" w:hAnsi="Amiri" w:eastAsia="Amiri" w:cs="Amiri"/>
          <w:color w:val="111111"/>
          <w:sz w:val="28"/>
          <w:sz w:val="28"/>
          <w:szCs w:val="28"/>
          <w:rtl w:val="true"/>
          <w:lang w:bidi="ar-SA"/>
        </w:rPr>
        <w:t xml:space="preserve">بل يؤدب إذا أدرك ذلك في الجملة و أثّر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127549_417432637"/>
      <w:bookmarkStart w:id="288" w:name="_Toc116"/>
      <w:bookmarkEnd w:id="287"/>
      <w:r>
        <w:rPr>
          <w:rtl w:val="true"/>
        </w:rPr>
        <w:t xml:space="preserve">مسألة </w:t>
      </w:r>
      <w:r>
        <w:rPr/>
        <w:t>3</w:t>
      </w:r>
      <w:r>
        <w:rPr>
          <w:rtl w:val="true"/>
        </w:rPr>
        <w:t xml:space="preserve">: </w:t>
      </w:r>
      <w:r>
        <w:rPr>
          <w:rtl w:val="true"/>
        </w:rPr>
        <w:t>لا حدّ على المكره</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المضطر لرفع اضطراره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7127551_417432637"/>
      <w:bookmarkStart w:id="290" w:name="_Toc117"/>
      <w:bookmarkEnd w:id="289"/>
      <w:r>
        <w:rPr>
          <w:rtl w:val="true"/>
        </w:rPr>
        <w:t xml:space="preserve">مسألة </w:t>
      </w:r>
      <w:r>
        <w:rPr/>
        <w:t>4</w:t>
      </w:r>
      <w:r>
        <w:rPr>
          <w:rtl w:val="true"/>
        </w:rPr>
        <w:t xml:space="preserve">: </w:t>
      </w:r>
      <w:r>
        <w:rPr>
          <w:rtl w:val="true"/>
        </w:rPr>
        <w:t>لو سرق السكران</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السكران فإن كان سكره بوجه محرم يجرى عليه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بوجه غير محرم كالاضطرار و الإكراه و نحوهما فلا 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7127553_417432637"/>
      <w:bookmarkStart w:id="292" w:name="_Toc118"/>
      <w:bookmarkEnd w:id="291"/>
      <w:r>
        <w:rPr>
          <w:rtl w:val="true"/>
        </w:rPr>
        <w:t>الثاني</w:t>
      </w:r>
      <w:r>
        <w:rPr>
          <w:rtl w:val="true"/>
        </w:rPr>
        <w:t xml:space="preserve">: </w:t>
      </w:r>
      <w:r>
        <w:rPr>
          <w:rtl w:val="true"/>
        </w:rPr>
        <w:t>أن يكون السارق هاتكا للحرز</w:t>
      </w:r>
      <w:bookmarkEnd w:id="292"/>
    </w:p>
    <w:p>
      <w:pPr>
        <w:pStyle w:val="Heading6"/>
        <w:numPr>
          <w:ilvl w:val="5"/>
          <w:numId w:val="1"/>
        </w:numPr>
        <w:rPr/>
      </w:pPr>
      <w:bookmarkStart w:id="293" w:name="__RefHeading___Toc7127555_417432637"/>
      <w:bookmarkStart w:id="294" w:name="_Toc119"/>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السارق هاتكا للحرز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لقطع مادة الفساد و تنظيم أمور العباد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 النسيان، و 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يطيقون و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مضافا إلى الأصل،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سابقة، و أنه مأذون من ولي المالك و هو الشارع، فإذا سرق لدفع اضطراره فلا يكون من السرقة موضوعا، و لا ينافي ذلك ضمانه للعوض حفظا للنظام و عدم التهجم على هتك مال الأنام، كما مر في الغصب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على جريان حكم الصحو عليه، و إن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الشعور و الإدراك حين السرقة، مع وصف كونه سكرانا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أبو عبد اللّه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إلا من نقب بيتا أو كسر قفلا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أبي بصير </w:t>
      </w:r>
      <w:r>
        <w:rPr>
          <w:rStyle w:val="FootnoteAnchor"/>
          <w:rtl w:val="true"/>
        </w:rPr>
        <w:footnoteReference w:id="1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قوم اصطحبوا في سفر رفقاء فسرق بعضهم متاع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خائن لا يقطع، و لكن يتبع </w:t>
      </w:r>
      <w:bookmarkStart w:id="295" w:name="pg12274_154846"/>
    </w:p>
    <w:p>
      <w:pPr>
        <w:pStyle w:val="BookText"/>
        <w:rPr/>
      </w:pPr>
      <w:bookmarkEnd w:id="295"/>
      <w:r>
        <w:rPr>
          <w:rFonts w:ascii="Amiri" w:hAnsi="Amiri" w:eastAsia="Amiri" w:cs="Amiri"/>
          <w:color w:val="111111"/>
          <w:sz w:val="28"/>
          <w:sz w:val="28"/>
          <w:szCs w:val="28"/>
          <w:rtl w:val="true"/>
          <w:lang w:bidi="ar-SA"/>
        </w:rPr>
        <w:t xml:space="preserve">منفردا أو مشاركا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7127557_417432637"/>
      <w:bookmarkStart w:id="297" w:name="_Toc120"/>
      <w:bookmarkEnd w:id="296"/>
      <w:r>
        <w:rPr>
          <w:rtl w:val="true"/>
        </w:rPr>
        <w:t xml:space="preserve">مسألة </w:t>
      </w:r>
      <w:r>
        <w:rPr/>
        <w:t>5</w:t>
      </w:r>
      <w:r>
        <w:rPr>
          <w:rtl w:val="true"/>
        </w:rPr>
        <w:t xml:space="preserve">: </w:t>
      </w:r>
      <w:r>
        <w:rPr>
          <w:rtl w:val="true"/>
        </w:rPr>
        <w:t>لو هتك غير السارق و سرق هو لا يقطع واحد منهما</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هتك غير السارق و سرق هو لا يقطع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جاءا معا للسرقة و التعاون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يضمن الهاتك ما أتلفه و السارق ما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7127559_417432637"/>
      <w:bookmarkStart w:id="299" w:name="_Toc121"/>
      <w:bookmarkEnd w:id="298"/>
      <w:r>
        <w:rPr>
          <w:rtl w:val="true"/>
        </w:rPr>
        <w:t>الثالث</w:t>
      </w:r>
      <w:r>
        <w:rPr>
          <w:rtl w:val="true"/>
        </w:rPr>
        <w:t xml:space="preserve">: </w:t>
      </w:r>
      <w:r>
        <w:rPr>
          <w:rtl w:val="true"/>
        </w:rPr>
        <w:t>أن يخرج المتاع من الحرز</w:t>
      </w:r>
      <w:bookmarkEnd w:id="299"/>
    </w:p>
    <w:p>
      <w:pPr>
        <w:pStyle w:val="Heading6"/>
        <w:numPr>
          <w:ilvl w:val="5"/>
          <w:numId w:val="1"/>
        </w:numPr>
        <w:rPr/>
      </w:pPr>
      <w:bookmarkStart w:id="300" w:name="__RefHeading___Toc7127561_417432637"/>
      <w:bookmarkStart w:id="301" w:name="_Toc12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المتاع من 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بسرقته و خيانته،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سرق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لأن ابن الرجل لا يحجب عن الدخول إلى منزل أبيه، هذا خائن، و كذلك إن أخذ من منزل أخيه أو أخته إن كان يدخل عليهم لا يحجبانه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مدخل يدخل فيه بغير إذن فسرق منه السارق فلا قطع فيه،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الحمامات و الخانات و الأرحية و المساجد</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الشامل لكل منهما،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الهتك في السارق، و عدم السرقة في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تعزير كل منهما بما يراه، لما تقدم مكررا من الولاية له فيه لدفع مادة الفساد و قلعها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قصد المجي‌ء للسرقة و التعاون فيها لا يوجب القطع، ما لم تتحقق السرقة من كل واحد منهما بشرائطها المعتبرة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الإتلاف 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تقدمتا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بل الضرورة الفقهية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أخذ و قد اخرج متاعا فعليه القطع</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 في معتبرة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w:t>
      </w:r>
      <w:bookmarkStart w:id="302" w:name="pg12274_154847"/>
    </w:p>
    <w:p>
      <w:pPr>
        <w:pStyle w:val="BookText"/>
        <w:rPr/>
      </w:pPr>
      <w:bookmarkEnd w:id="302"/>
      <w:r>
        <w:rPr>
          <w:rFonts w:ascii="Amiri" w:hAnsi="Amiri" w:eastAsia="Amiri" w:cs="Amiri"/>
          <w:color w:val="111111"/>
          <w:sz w:val="28"/>
          <w:sz w:val="28"/>
          <w:szCs w:val="28"/>
          <w:rtl w:val="true"/>
          <w:lang w:bidi="ar-SA"/>
        </w:rPr>
        <w:t xml:space="preserve">سواء كان ذلك بالمباشرة أو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مستقلا أو بمشاركة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أقسام التسبيب و المشاركة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7127563_417432637"/>
      <w:bookmarkStart w:id="304" w:name="_Toc123"/>
      <w:bookmarkEnd w:id="303"/>
      <w:r>
        <w:rPr>
          <w:rtl w:val="true"/>
        </w:rPr>
        <w:t xml:space="preserve">مسألة </w:t>
      </w:r>
      <w:r>
        <w:rPr/>
        <w:t>6</w:t>
      </w:r>
      <w:r>
        <w:rPr>
          <w:rtl w:val="true"/>
        </w:rPr>
        <w:t xml:space="preserve">: </w:t>
      </w:r>
      <w:r>
        <w:rPr>
          <w:rtl w:val="true"/>
        </w:rPr>
        <w:t>لو أمر مجنونا أو صبيا غير مميز بالإخراج يقطع الآمر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مجنونا أو صبيا غير مميز بالإخراج يقطع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أمر الصبي المميز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127565_417432637"/>
      <w:bookmarkStart w:id="306" w:name="_Toc124"/>
      <w:bookmarkEnd w:id="305"/>
      <w:r>
        <w:rPr>
          <w:rtl w:val="true"/>
        </w:rPr>
        <w:t>الرابع</w:t>
      </w:r>
      <w:r>
        <w:rPr>
          <w:rtl w:val="true"/>
        </w:rPr>
        <w:t xml:space="preserve">: </w:t>
      </w:r>
      <w:r>
        <w:rPr>
          <w:rtl w:val="true"/>
        </w:rPr>
        <w:t>أن لا يكون السارق ولد المسروق منه</w:t>
      </w:r>
      <w:bookmarkEnd w:id="30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السارق ولد المسروق منه فلو سرق من ولده 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 في السارق إذا أخذ و قد أخذ المتاع و هو في البيت لم يخرج بعد،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القطع حتى يخرج به من الدار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و ظواهر ما مر من النصوص،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للصدق العرفي بالنسبة إلى كل منهما، و إطلاق الدليل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ما دام يصدق الموضوع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بمنزلة الآلة المحضة، فتنسب السرقة إلى الآمر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جهة الاستقلالية حينئذ في الجملة في المأمور من جهة تمييزه، فلا قطع على الآمر للشبهة و لا على المأمور، لعدم البلوغ، بل يعزران بما يراه الحاكم حفظا للنظام و اهتماما بإبقاء الأحكام مهما أمكن بين الأنام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 فحوى عدم قتل الوالد بقتل ولده </w:t>
      </w:r>
      <w:r>
        <w:rPr>
          <w:rStyle w:val="FootnoteAnchor"/>
          <w:rtl w:val="true"/>
        </w:rPr>
        <w:footnoteReference w:id="196"/>
      </w:r>
      <w:r>
        <w:rPr>
          <w:rFonts w:ascii="Amiri" w:hAnsi="Amiri" w:eastAsia="Amiri" w:cs="Amiri"/>
          <w:color w:val="111111"/>
          <w:sz w:val="28"/>
          <w:sz w:val="28"/>
          <w:szCs w:val="28"/>
          <w:rtl w:val="true"/>
          <w:lang w:bidi="ar-SA"/>
        </w:rPr>
        <w:t>، و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و تقدم بيانه في كتاب البيع </w:t>
      </w:r>
      <w:r>
        <w:rPr>
          <w:rStyle w:val="FootnoteAnchor"/>
          <w:rtl w:val="true"/>
        </w:rPr>
        <w:footnoteReference w:id="198"/>
      </w:r>
      <w:r>
        <w:rPr>
          <w:rFonts w:ascii="Amiri" w:hAnsi="Amiri" w:eastAsia="Amiri" w:cs="Amiri"/>
          <w:color w:val="111111"/>
          <w:sz w:val="28"/>
          <w:sz w:val="28"/>
          <w:szCs w:val="28"/>
          <w:rtl w:val="true"/>
          <w:lang w:bidi="ar-SA"/>
        </w:rPr>
        <w:t xml:space="preserve">، كما مر في </w:t>
      </w:r>
      <w:bookmarkStart w:id="307" w:name="pg12274_154848"/>
    </w:p>
    <w:p>
      <w:pPr>
        <w:pStyle w:val="BookText"/>
        <w:rPr/>
      </w:pPr>
      <w:bookmarkEnd w:id="307"/>
      <w:r>
        <w:rPr>
          <w:rFonts w:ascii="Amiri" w:hAnsi="Amiri" w:eastAsia="Amiri" w:cs="Amiri"/>
          <w:color w:val="111111"/>
          <w:sz w:val="28"/>
          <w:sz w:val="28"/>
          <w:szCs w:val="28"/>
          <w:rtl w:val="true"/>
          <w:lang w:bidi="ar-SA"/>
        </w:rPr>
        <w:t xml:space="preserve">و يقطع الولد لسرقة مال والده و الأم إن سرقت من ولدها و الأقرباء إن سرق بعضهم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127567_417432637"/>
      <w:bookmarkStart w:id="309" w:name="_Toc125"/>
      <w:bookmarkEnd w:id="308"/>
      <w:r>
        <w:rPr>
          <w:rtl w:val="true"/>
        </w:rPr>
        <w:t>الخامس</w:t>
      </w:r>
      <w:r>
        <w:rPr>
          <w:rtl w:val="true"/>
        </w:rPr>
        <w:t xml:space="preserve">: </w:t>
      </w:r>
      <w:r>
        <w:rPr>
          <w:rtl w:val="true"/>
        </w:rPr>
        <w:t>أن يكون المسروق ملك غيره</w:t>
      </w:r>
      <w:bookmarkEnd w:id="30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المسروق ملك غيره، فلو كان المال ملكه و كان متعلقا لحق غيره كما في الرهن أو في الإجارة مثلا 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7127569_417432637"/>
      <w:bookmarkStart w:id="311" w:name="_Toc126"/>
      <w:bookmarkEnd w:id="310"/>
      <w:r>
        <w:rPr>
          <w:rtl w:val="true"/>
        </w:rPr>
        <w:t>السادس</w:t>
      </w:r>
      <w:r>
        <w:rPr>
          <w:rtl w:val="true"/>
        </w:rPr>
        <w:t xml:space="preserve">: </w:t>
      </w:r>
      <w:r>
        <w:rPr>
          <w:rtl w:val="true"/>
        </w:rPr>
        <w:t>أن يأخذ المال سرا</w:t>
      </w:r>
      <w:bookmarkEnd w:id="311"/>
    </w:p>
    <w:p>
      <w:pPr>
        <w:pStyle w:val="Heading6"/>
        <w:numPr>
          <w:ilvl w:val="5"/>
          <w:numId w:val="1"/>
        </w:numPr>
        <w:rPr/>
      </w:pPr>
      <w:bookmarkStart w:id="312" w:name="__RefHeading___Toc7127571_417432637"/>
      <w:bookmarkStart w:id="313" w:name="_Toc127"/>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المال 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القذف ما يتعلق بالمقام </w:t>
      </w:r>
      <w:r>
        <w:rPr>
          <w:rStyle w:val="FootnoteAnchor"/>
          <w:rtl w:val="true"/>
        </w:rPr>
        <w:footnoteReference w:id="199"/>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من غير ما يصلح للتخصيص و التقييد، إلا بعض الوجوه، و ظهور خدشتها يغني عن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لأنه سرق مال الرجل</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أو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يتبع بسرقته و إن قطعت يده، و لا يترك أن يذهب بمال امرئ مسلم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أو قوله عليه السّلام في صحيح سليمان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 ما أخذ</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إلى غير ذلك من الأخبار التي يأتي في مقدار النصاب، نعم للحاكم الشرعي تعزيره بما يراه، لما تقدم من ولايته على ذلك، و تقدم في كتاب الغصب ما يتعلق بالمقام </w:t>
      </w:r>
      <w:r>
        <w:rPr>
          <w:rStyle w:val="FootnoteAnchor"/>
          <w:rtl w:val="true"/>
        </w:rPr>
        <w:footnoteReference w:id="203"/>
      </w:r>
      <w:r>
        <w:rPr>
          <w:rFonts w:ascii="Amiri" w:hAnsi="Amiri" w:eastAsia="Amiri" w:cs="Amiri"/>
          <w:color w:val="111111"/>
          <w:sz w:val="28"/>
          <w:sz w:val="28"/>
          <w:szCs w:val="28"/>
          <w:rtl w:val="true"/>
          <w:lang w:bidi="ar-SA"/>
        </w:rPr>
        <w:t>، و يأتي في المسائل اللاحقة ما يتعلق به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 و لغة، مضافا إلى ظهور الإجماع، و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اختلس ثوبا من السوق،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هذا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اقطع في الدغارة المعلنة و لكن اقطع من يأخذ ثمَّ يخفي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bookmarkStart w:id="314" w:name="pg12274_154849"/>
    </w:p>
    <w:p>
      <w:pPr>
        <w:pStyle w:val="BookText"/>
        <w:rPr/>
      </w:pPr>
      <w:bookmarkEnd w:id="314"/>
      <w:r>
        <w:rPr>
          <w:rFonts w:ascii="Amiri" w:hAnsi="Amiri" w:eastAsia="Amiri" w:cs="Amiri"/>
          <w:color w:val="111111"/>
          <w:sz w:val="28"/>
          <w:sz w:val="28"/>
          <w:szCs w:val="28"/>
          <w:rtl w:val="true"/>
          <w:lang w:bidi="ar-SA"/>
        </w:rPr>
        <w:t xml:space="preserve">فلو هتك الحرز قهرا و علنا و أخذ المال أو هتكه سرا و أخذه جهرا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7127573_417432637"/>
      <w:bookmarkStart w:id="316" w:name="_Toc128"/>
      <w:bookmarkEnd w:id="315"/>
      <w:r>
        <w:rPr>
          <w:rtl w:val="true"/>
        </w:rPr>
        <w:t xml:space="preserve">مسألة </w:t>
      </w:r>
      <w:r>
        <w:rPr/>
        <w:t>7</w:t>
      </w:r>
      <w:r>
        <w:rPr>
          <w:rtl w:val="true"/>
        </w:rPr>
        <w:t xml:space="preserve">: </w:t>
      </w:r>
      <w:r>
        <w:rPr>
          <w:rtl w:val="true"/>
        </w:rPr>
        <w:t>لو اشتركا في الهتك و انفرد أحدهما في السرقة يقطع السارق دون الهاتك</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اشتركا في الهتك و انفرد أحدهما في السرقة يقطع السارق دون الهاتك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انفرد أحدهما في الهتك و لكن اشتركا في السرقة يقطع الهاتك السارق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اشتركا فيهما قطعا مع تحقق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7127575_417432637"/>
      <w:bookmarkStart w:id="318" w:name="_Toc129"/>
      <w:bookmarkEnd w:id="317"/>
      <w:r>
        <w:rPr>
          <w:rtl w:val="true"/>
        </w:rPr>
        <w:t>السابع</w:t>
      </w:r>
      <w:r>
        <w:rPr>
          <w:rtl w:val="true"/>
        </w:rPr>
        <w:t xml:space="preserve">: </w:t>
      </w:r>
      <w:r>
        <w:rPr>
          <w:rtl w:val="true"/>
        </w:rPr>
        <w:t>أن يكون المال محرزا في حرز</w:t>
      </w:r>
      <w:bookmarkEnd w:id="318"/>
    </w:p>
    <w:p>
      <w:pPr>
        <w:pStyle w:val="Heading6"/>
        <w:numPr>
          <w:ilvl w:val="5"/>
          <w:numId w:val="1"/>
        </w:numPr>
        <w:rPr/>
      </w:pPr>
      <w:bookmarkStart w:id="319" w:name="__RefHeading___Toc7127577_417432637"/>
      <w:bookmarkStart w:id="320" w:name="_Toc130"/>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محرزا في 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السرقة فلا موضوع لترتب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تحقق الغصبية، فتترتب جميع أحكام الغصب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بالنسبة إلى السارق دون الهاتك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الهاتك بما أتلفه، بل يعزّره الحاكم بحسب رأيه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موضوع السرقة بالنسبة إليه دون الهاتك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بالنسبة إليهما معا، فيترتب الحكم عليهما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إلا من ثقب بيتا أو كسر قفلا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 المرجع في الحرز هو العرف، و يختلف ذلك اختلافا كثيرا بحسب اختلاف المال المحرز فيه، بل بحسب الأزمنة و الأمكنة و العادات، و الجامع ما يتحفظ به المالك ماله عن الأغيار، و يصونه عن تعدي الأشرار و إن كان مثل بيت مغلق الباب، أو جوف الكتاب، أو الدفن تحت التراب أو الستر تحت الفراش أو مطرحا عليه الزبائل و الحشاش إذا وقع ذلك بقصد الاحتفاظ و الإحراز</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الإضافية التشكيكية، فقد يصدق ذلك و قد يصدق </w:t>
      </w:r>
      <w:bookmarkStart w:id="321" w:name="pg12274_154850"/>
    </w:p>
    <w:p>
      <w:pPr>
        <w:pStyle w:val="BookText"/>
        <w:rPr/>
      </w:pPr>
      <w:bookmarkEnd w:id="321"/>
      <w:r>
        <w:rPr>
          <w:rFonts w:ascii="Amiri" w:hAnsi="Amiri" w:eastAsia="Amiri" w:cs="Amiri"/>
          <w:color w:val="111111"/>
          <w:sz w:val="28"/>
          <w:sz w:val="28"/>
          <w:szCs w:val="28"/>
          <w:rtl w:val="true"/>
          <w:lang w:bidi="ar-SA"/>
        </w:rPr>
        <w:t xml:space="preserve">فلو لم يكن حرز في البين كالدكاكين و الخانات المفتوحة الأبواب و نحوهما يحرم الأخذ بل الدخول بدون إذن المالك و يوجب الضمان و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7127579_417432637"/>
      <w:bookmarkStart w:id="323" w:name="_Toc131"/>
      <w:bookmarkEnd w:id="322"/>
      <w:r>
        <w:rPr>
          <w:rtl w:val="true"/>
        </w:rPr>
        <w:t xml:space="preserve">مسألة </w:t>
      </w:r>
      <w:r>
        <w:rPr/>
        <w:t>8</w:t>
      </w:r>
      <w:r>
        <w:rPr>
          <w:rtl w:val="true"/>
        </w:rPr>
        <w:t xml:space="preserve">: </w:t>
      </w:r>
      <w:r>
        <w:rPr>
          <w:rtl w:val="true"/>
        </w:rPr>
        <w:t>الحرز مما يختلف باختلاف المال المحرز فيه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مما يختلف باختلاف المال المحرز فيه فحرز الانعام الإصطبل مثلا، و حرز محل القراض و الوسادة غيره فلو وضع المالك فراشه أو وسادته في الإصطبل و فتح السارق بابه و أخذ الفراش منه فعل حراما و يضمن و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7127581_417432637"/>
      <w:bookmarkStart w:id="325" w:name="_Toc132"/>
      <w:bookmarkEnd w:id="324"/>
      <w:r>
        <w:rPr>
          <w:rtl w:val="true"/>
        </w:rPr>
        <w:t xml:space="preserve">مسألة </w:t>
      </w:r>
      <w:r>
        <w:rPr/>
        <w:t>9</w:t>
      </w:r>
      <w:r>
        <w:rPr>
          <w:rtl w:val="true"/>
        </w:rPr>
        <w:t xml:space="preserve">: </w:t>
      </w:r>
      <w:r>
        <w:rPr>
          <w:rtl w:val="true"/>
        </w:rPr>
        <w:t>كل محل مأذون فيه للعموم أو لطائفة خاصة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محل مأذون فيه للعموم أو لطائفة خاصة كالمساجد و المدارس و الخانات و المؤسسات و المشاهد المشرفة و نحوها لا يكون من الحرز فيحرم أخذ المال منها 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العدم، و قد يشك في الصدق و عدمه، و لا قطع في الأخيرين، و إن حرم الأخذ و تحقق الضمان لو أخذ، بل يحرم الدخول بغير إذن في ملك الغير، كما مر في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السرقة من الحرز يصح أن يعد من شرائط السرقة، كما يصح أن تعد من شرائط المسروق، لفرض أن السرقة و المسروق من المتلازمين في الجملة، فيصح أن يكون بعض شرائط أحدهما شرطا للآخر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الأخذ و الضمان، فمن ضروريات الدين، و تدل عليه الأدلة الأربعة، كما تقدم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القطع فلعدم الشرط، و هو الأخذ من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المنساق من الحرز ما كان بحسب حال ذات المسروق، لا بحسب الغير، إلا إذا جرت العادة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الأخذ، فلأنه مال الغير فيحرم أخذه بغير رضاه بالأدلة الأربعة، كما مر في كتاب الغصب و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الضمان، فلقاعدة اليد، و الإجماع، بل ضرورة الفقه، كما تقدم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ستارة الكعبة المشرفة و ثياب الأماكن المقدسة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يقطع من أخذ ما لا يراعيه صاحبه من قريب أو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الشرط و هو الحرز، و لما تقدم من الأخبار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فيها سواء، فلا يتحقق الحرز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صحيح عبد السلام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شي‌ء يبدأ القائم منكم إذا قام؟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ببني شيبة فيقطع أيديهم لأنهم سراق بيت اللّه تعالى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يعلّقها في الكعبة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فيمكن حمله على بعض المحامل، و منه يظهر أن دعوى الإجماع لا وجه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الحرز على ذلك لا لغة، و لا عرفا، و لا صدق السرقة عليه أيضا، فلا يكون من السرقة لا موضوعا و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يعد ذلك من الاختلاس و الاستلاب، ففيهما الحرمة و الضمان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صفوان بن أمية التي نقلها الفريقان، كما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يأخذ اللص يرفعه أو يتركه؟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كان مضطجعا في المسجد الحرام فوضع رداءه و 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بردائي؟ فذهب يطلبه، فأخذ صاحبه، فرفعه إلى النبي صلّى اللّه عليه و آله،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 فقال الرجل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 يده من أجل ردائي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أهبه،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فيمكن حمله </w:t>
      </w:r>
      <w:bookmarkStart w:id="326" w:name="pg12274_154852"/>
    </w:p>
    <w:p>
      <w:pPr>
        <w:pStyle w:val="Heading6"/>
        <w:numPr>
          <w:ilvl w:val="5"/>
          <w:numId w:val="1"/>
        </w:numPr>
        <w:rPr/>
      </w:pPr>
      <w:bookmarkStart w:id="327" w:name="__RefHeading___Toc7127583_417432637"/>
      <w:bookmarkStart w:id="328" w:name="_Toc133"/>
      <w:bookmarkEnd w:id="326"/>
      <w:bookmarkEnd w:id="327"/>
      <w:r>
        <w:rPr>
          <w:rtl w:val="true"/>
        </w:rPr>
        <w:t xml:space="preserve">مسألة </w:t>
      </w:r>
      <w:r>
        <w:rPr/>
        <w:t>10</w:t>
      </w:r>
      <w:r>
        <w:rPr>
          <w:rtl w:val="true"/>
        </w:rPr>
        <w:t xml:space="preserve">: </w:t>
      </w:r>
      <w:r>
        <w:rPr>
          <w:rtl w:val="true"/>
        </w:rPr>
        <w:t>يشترط في السرقة بل كل ما فيه الحد عدم تحقق الشبهة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السرقة بل كل ما فيه الحد عدم تحقق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حكما أو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127585_417432637"/>
      <w:bookmarkStart w:id="330" w:name="_Toc134"/>
      <w:bookmarkEnd w:id="329"/>
      <w:r>
        <w:rPr>
          <w:rtl w:val="true"/>
        </w:rPr>
        <w:t xml:space="preserve">مسألة </w:t>
      </w:r>
      <w:r>
        <w:rPr/>
        <w:t>11</w:t>
      </w:r>
      <w:r>
        <w:rPr>
          <w:rtl w:val="true"/>
        </w:rPr>
        <w:t xml:space="preserve">: </w:t>
      </w:r>
      <w:r>
        <w:rPr>
          <w:rtl w:val="true"/>
        </w:rPr>
        <w:t>لا فرق بين الذكر و الأنثى فتقطع فيما يقطع فيه الذكر</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الذكر و الأنثى فتقطع فيما يقطع فيه الذكر و كذا المسلم و الذمي فيقطع المسلم سواء سرق من المسلم أو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صورة تحقق الحرز لأن حرز كل شي‌ء بحسبه، بأن جعل رداءه تحت رأسه و توسد به </w:t>
      </w:r>
      <w:r>
        <w:rPr>
          <w:rStyle w:val="FootnoteAnchor"/>
          <w:rtl w:val="true"/>
        </w:rPr>
        <w:footnoteReference w:id="210"/>
      </w:r>
      <w:r>
        <w:rPr>
          <w:rFonts w:ascii="Amiri" w:hAnsi="Amiri" w:eastAsia="Amiri" w:cs="Amiri"/>
          <w:color w:val="111111"/>
          <w:sz w:val="28"/>
          <w:sz w:val="28"/>
          <w:szCs w:val="28"/>
          <w:rtl w:val="true"/>
          <w:lang w:bidi="ar-SA"/>
        </w:rPr>
        <w:t>، أو أحرزه حال خروجه إلى غير ذلك مما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أسسها نبينا الأعظم صلّى اللّه عليه و آله امتنانا على أمته و الصيانة لهم عن انتساب الخيانة إليهم، و هي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بحيث يستدل بها فقهاء الفريقين في أبواب الحدود، لا أن يستدلوا عليها، و تقتضيه أصالة عدم السلطة على القطع و الحد بعد الشك في شمول الإطلاقات لمورد الشبهة، فلا وجه للتمسك بها من جهة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الأدلة الدالة على اعتبار العلم بالحكم و الموضوع و العمد في العمل، 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أخذوه و قد حمل كارة من 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أعطانيها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القطع إلا أن تقوم عليه بينة، فإن قامت البينة عليه قطع</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 كذا غيره من الأخبار المتفرقة في الأبواب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الشاملين لكل منهما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الشاملين للجميع، ما لم يكن دليل على الخلاف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سرق ذمي من مثله و تحاكما إلينا، فللحاكم أن يحكم بما يقتضيه الشرع من القطع إن ثبت شرائطه، أو التعزير إن لم يثبت ذلك، أو رفع </w:t>
      </w:r>
      <w:bookmarkStart w:id="331" w:name="pg12274_154853"/>
    </w:p>
    <w:p>
      <w:pPr>
        <w:pStyle w:val="Heading6"/>
        <w:numPr>
          <w:ilvl w:val="5"/>
          <w:numId w:val="1"/>
        </w:numPr>
        <w:rPr/>
      </w:pPr>
      <w:bookmarkStart w:id="332" w:name="__RefHeading___Toc7127587_417432637"/>
      <w:bookmarkStart w:id="333" w:name="_Toc135"/>
      <w:bookmarkEnd w:id="331"/>
      <w:bookmarkEnd w:id="332"/>
      <w:r>
        <w:rPr>
          <w:rtl w:val="true"/>
        </w:rPr>
        <w:t xml:space="preserve">مسألة </w:t>
      </w:r>
      <w:r>
        <w:rPr/>
        <w:t>12</w:t>
      </w:r>
      <w:r>
        <w:rPr>
          <w:rtl w:val="true"/>
        </w:rPr>
        <w:t xml:space="preserve">: </w:t>
      </w:r>
      <w:r>
        <w:rPr>
          <w:rtl w:val="true"/>
        </w:rPr>
        <w:t>لو سرق الأمين ما استأمن عليه لا يقطع</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الأمين ما استأمن عليه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سرق الراهن العين المرهونة أو سرق الموجر 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7127589_417432637"/>
      <w:bookmarkStart w:id="335" w:name="_Toc136"/>
      <w:bookmarkEnd w:id="334"/>
      <w:r>
        <w:rPr>
          <w:rtl w:val="true"/>
        </w:rPr>
        <w:t xml:space="preserve">مسألة </w:t>
      </w:r>
      <w:r>
        <w:rPr/>
        <w:t>13</w:t>
      </w:r>
      <w:r>
        <w:rPr>
          <w:rtl w:val="true"/>
        </w:rPr>
        <w:t xml:space="preserve">: </w:t>
      </w:r>
      <w:r>
        <w:rPr>
          <w:rtl w:val="true"/>
        </w:rPr>
        <w:t>إذا سرق الأجير من مال المستأجر</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الأجير من مال المستأجر فإن استأمنه عليه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أحرز المال عنه و هتك الحرز و سرق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الدعوى إلى حكامهم على تفصيل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السارق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كونه خائنا و بمنزلة السارق في الإثم و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ملك الراهن بالنسبة إلى العين المرهونة، و إن كان للمرتهن حق الإمساك و بقاء ملك المؤجر على العين المستأجرة، و لا معنى لقطع يد المالك لماله، و إن كان للمستأجر حق الانتفاع أو نفس المنفعة، مضافا إلى الإجماع و شهادة العرف فيهما، لعدم صدق السرقة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عبد أو أجير من مال صاحبه، فليس عليه قطع</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 في صحيح الحلبي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استأجر أجيرا و أقعده على متاعه فسرقه،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 عن علي عليه السّلام ففي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المختلس، و الغلول، و من سرق من الغنيمة، و سرقة الأجير، فإنها خيانة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إلى غير ذلك من الأخبار، مضافا إلى ما مر في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مع تحقق سائر الشرائط، فيشمله الإطلاقات، و العمومات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للأخذ بإطلاق ما تقدم من قول أبي جعفر عليه السّلام، لأنه محمول على صورة الاستيمان، كما في 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bookmarkStart w:id="336" w:name="pg12274_154854"/>
    </w:p>
    <w:p>
      <w:pPr>
        <w:pStyle w:val="BookText"/>
        <w:rPr/>
      </w:pPr>
      <w:bookmarkEnd w:id="336"/>
      <w:r>
        <w:rPr>
          <w:rFonts w:ascii="Amiri" w:hAnsi="Amiri" w:eastAsia="Amiri" w:cs="Amiri"/>
          <w:color w:val="111111"/>
          <w:sz w:val="28"/>
          <w:sz w:val="28"/>
          <w:szCs w:val="28"/>
          <w:rtl w:val="true"/>
          <w:lang w:bidi="ar-SA"/>
        </w:rPr>
        <w:t xml:space="preserve">و كذا يقطع كل من الزوج و الزوجة بسرقة مال الآخر مع الحرز عنه، و أما مع عدمه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الضيف يقطع إن أحرز المال عنه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7127591_417432637"/>
      <w:bookmarkStart w:id="338" w:name="_Toc137"/>
      <w:bookmarkEnd w:id="337"/>
      <w:r>
        <w:rPr>
          <w:rtl w:val="true"/>
        </w:rPr>
        <w:t xml:space="preserve">مسألة </w:t>
      </w:r>
      <w:r>
        <w:rPr/>
        <w:t>14</w:t>
      </w:r>
      <w:r>
        <w:rPr>
          <w:rtl w:val="true"/>
        </w:rPr>
        <w:t xml:space="preserve">: </w:t>
      </w:r>
      <w:r>
        <w:rPr>
          <w:rtl w:val="true"/>
        </w:rPr>
        <w:t>لو سرق من المال المشترك بقدر نصيبه لا يقطع</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من المال المشترك بقدر نصيبه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عن الرجل يستأجر أجيرا فيسرق من بيته، هل تقطع يده؟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مؤتمن ليس بسارق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خائن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صحيح الحلبي عن الصادق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استأجر أجيرا فأقعده على متاعه فسرقه،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استأجر أجيرا، فأخذ الأجير متاعه فسرقه؟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و الضيف أمينان، ليس يقع عليهما حد السرقة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للقطع، فتشمله الأدلة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الموضوع للسرقة، فلا معنى لترتب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كما مر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الأجير و الضيف أمينان ليس يقع عليهما حدّ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منه أنه مع عدم الاستيمان يقطع، و عليه يحمل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الضيف إذا سرق لم يقطع، و إذا أضاف الضيف ضيفا فسرق قطع ضيف الضيف</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القاعدة، و كذا لو أخذ الشريك من مال المشترك بدون إذن الشريك باحتمال جوازه، و إن بلغ المأخوذ النصاب، و كان زائدا عن نصيبه، و إن لم يكن بعنوان اقتطاع حصته، أو أخذ بقصد تقسيم المال و المراضاة بعد ذلك، و كذا لو أخذ شخص مال الغير بزعم انه ماله أو أنه من المباحات الأولية مثلا، كل ذلك لم يكن فيه قطع لما عرفت</w:t>
      </w:r>
      <w:r>
        <w:rPr>
          <w:rFonts w:eastAsia="Amiri" w:cs="Amiri" w:ascii="Amiri" w:hAnsi="Amiri"/>
          <w:color w:val="111111"/>
          <w:sz w:val="28"/>
          <w:szCs w:val="28"/>
          <w:rtl w:val="true"/>
          <w:lang w:bidi="ar-SA"/>
        </w:rPr>
        <w:t xml:space="preserve">. </w:t>
      </w:r>
      <w:bookmarkStart w:id="339" w:name="pg12274_154855"/>
    </w:p>
    <w:p>
      <w:pPr>
        <w:pStyle w:val="BookText"/>
        <w:rPr/>
      </w:pPr>
      <w:bookmarkEnd w:id="339"/>
      <w:r>
        <w:rPr>
          <w:rFonts w:ascii="Amiri" w:hAnsi="Amiri" w:eastAsia="Amiri" w:cs="Amiri"/>
          <w:color w:val="111111"/>
          <w:sz w:val="28"/>
          <w:sz w:val="28"/>
          <w:szCs w:val="28"/>
          <w:rtl w:val="true"/>
          <w:lang w:bidi="ar-SA"/>
        </w:rPr>
        <w:t xml:space="preserve">و لو زاد عن نصيبه يقطع مع تحقق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من سرق من المغنم الذي له نصيب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127593_417432637"/>
      <w:bookmarkStart w:id="341" w:name="_Toc138"/>
      <w:bookmarkEnd w:id="340"/>
      <w:r>
        <w:rPr>
          <w:rtl w:val="true"/>
        </w:rPr>
        <w:t xml:space="preserve">مسألة </w:t>
      </w:r>
      <w:r>
        <w:rPr/>
        <w:t>15</w:t>
      </w:r>
      <w:r>
        <w:rPr>
          <w:rtl w:val="true"/>
        </w:rPr>
        <w:t xml:space="preserve">: </w:t>
      </w:r>
      <w:r>
        <w:rPr>
          <w:rtl w:val="true"/>
        </w:rPr>
        <w:t>لو منع الزوج النفقة الواجبة عليه و أخذت الزوجة تلك النفقة من مال الزوج سرقة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الزوج النفقة الواجبة عليه و أخذت الزوجة تلك النفقة من مال الزوج سرقة فلا قطع عليها إذا لم تزد على النفقة الواجبة بقدر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فتشمله ما تقدم من الإطلاقات، و العمومات، من غير دليل على التخصيص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 مضافا إلى ما يأتي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قول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 في رجل أخذ بيضة من المقسم،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اقطعه،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اقطع أحدا له فيما أخذ شرك</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على عدم الزيادة عن نصيبه بقدر النصاب، كما يحمل قول الصادق عليه السّلام في صحيح عبد الرحمن في البيضة التي قطع فيها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بيضة حديد سرقها رجل من المغنم فقطعه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على الزيادة عنه بمقدار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سرق من المغنم أيش الذي يجب عليه؟ أ يقطع؟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نصيبه، فإن كان الذي أخذ أقل من نصيبه عزّر و دفع إليه تمام ماله، و إن كان الذي أخذ مثل الذي له فلا شي‌ء عليه، و إن كان أخذ فضلا بقدر ثمن مجن و هو ربع دينار قطع</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 غيرها من الاخبار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تقاص مأذون فيه شرعا، و تدل عليه قضية هند زوجة أبي سفيان حين قالت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سفيان رجل شحيح و أنه لا يعطيني و ولدي إلا ما آخذ منه سرا و هو لا يعلم، فهل عليّ فيه شي‌ء؟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w:t>
      </w:r>
      <w:r>
        <w:rPr>
          <w:rFonts w:eastAsia="Amiri" w:cs="Amiri" w:ascii="Amiri" w:hAnsi="Amiri"/>
          <w:color w:val="111111"/>
          <w:sz w:val="28"/>
          <w:szCs w:val="28"/>
          <w:rtl w:val="true"/>
          <w:lang w:bidi="ar-SA"/>
        </w:rPr>
        <w:t xml:space="preserve">. </w:t>
      </w:r>
      <w:bookmarkStart w:id="342" w:name="pg12274_154856"/>
    </w:p>
    <w:p>
      <w:pPr>
        <w:pStyle w:val="Heading6"/>
        <w:numPr>
          <w:ilvl w:val="5"/>
          <w:numId w:val="1"/>
        </w:numPr>
        <w:rPr/>
      </w:pPr>
      <w:bookmarkStart w:id="343" w:name="__RefHeading___Toc7127595_417432637"/>
      <w:bookmarkStart w:id="344" w:name="_Toc139"/>
      <w:bookmarkEnd w:id="342"/>
      <w:bookmarkEnd w:id="343"/>
      <w:r>
        <w:rPr>
          <w:rtl w:val="true"/>
        </w:rPr>
        <w:t xml:space="preserve">مسألة </w:t>
      </w:r>
      <w:r>
        <w:rPr/>
        <w:t>16</w:t>
      </w:r>
      <w:r>
        <w:rPr>
          <w:rtl w:val="true"/>
        </w:rPr>
        <w:t xml:space="preserve">: </w:t>
      </w:r>
      <w:r>
        <w:rPr>
          <w:rtl w:val="true"/>
        </w:rPr>
        <w:t>لو اخرج متاعا من الحرز</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اخرج متاعا من الحرز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صاحبه وهبني أو أذن في إخراجه أو إن المال لي و ادعى صاحب الحرز أنه سرقه فلا قطع إلا أن تقوم البينة على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7127597_417432637"/>
      <w:bookmarkStart w:id="346" w:name="_Toc140"/>
      <w:bookmarkEnd w:id="345"/>
      <w:r>
        <w:rPr>
          <w:rtl w:val="true"/>
        </w:rPr>
        <w:t xml:space="preserve">مسألة </w:t>
      </w:r>
      <w:r>
        <w:rPr/>
        <w:t>17</w:t>
      </w:r>
      <w:r>
        <w:rPr>
          <w:rtl w:val="true"/>
        </w:rPr>
        <w:t xml:space="preserve">: </w:t>
      </w:r>
      <w:r>
        <w:rPr>
          <w:rtl w:val="true"/>
        </w:rPr>
        <w:t>لو سرق المتاع من الحرز ثمَّ انتقل المسروق إلى السارق شرعا</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المتاع من الحرز ثمَّ انتقل المسروق إلى السارق شرعا، اختيارا كان كالشراء أو غير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 و الهبة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إن كان ذلك بعد 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كان قبله و بعد الرفع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7127599_417432637"/>
      <w:bookmarkStart w:id="348" w:name="_Toc141"/>
      <w:bookmarkEnd w:id="347"/>
      <w:r>
        <w:rPr>
          <w:rtl w:val="true"/>
        </w:rPr>
        <w:t xml:space="preserve">مسألة </w:t>
      </w:r>
      <w:r>
        <w:rPr/>
        <w:t>18</w:t>
      </w:r>
      <w:r>
        <w:rPr>
          <w:rtl w:val="true"/>
        </w:rPr>
        <w:t xml:space="preserve">: </w:t>
      </w:r>
      <w:r>
        <w:rPr>
          <w:rtl w:val="true"/>
        </w:rPr>
        <w:t>لو سرق النصاب و أخرجه من الحرز ثمَّ أعاده إليه</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النصاب و أخرجه من الحرز ثمَّ أعاده إليه يقطع لو لم يصل المال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يكفيك و ولدك بالمعروف</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التعليل الوارد في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السارق من البيدر من إمام جائر فلا قطع عليه، إنما أخذ حقه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تقدم في أحكام النفقات ما يتعلق بكمية النفقة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لو زادت على النفقة الواجبة بقدر النصاب يقطع مع الشرائط، لما مر من الإطلاقات، و العمومات الشاملة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القطع مع عدم البينة، فلأجل الشبهة الدارئة للحد، و أما معها فلوجود المقتضى للحدّ و فقد المانع، فلا بد من القطع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الموضوع فتشمله الإطلاقات، و العمومات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الموضوع مع الشرائط قبل انتقال المال إليه، فيترتب عليه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 و رضي صاحب المال و كان ذلك قبل الرفع إلى الحاكم، لا يجري الحدّ، كما سيأتي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للقطع مع تحقق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الإطلاقات و 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وصل إليه ففي القطع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المقتضي للقطع الذي هو هتك الحرز و الإخراج منه، فيجري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فوت شي‌ء عن المالك و عدم صحة مطالبته بماله، فلا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تسمع دعواه في أصل هتك الحرز، و لكنه ليس سببا للقطع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مسائل أخرى تأتي في حكم المحارب إن شاء اللّه تعالى</w:t>
      </w:r>
      <w:r>
        <w:rPr>
          <w:rFonts w:eastAsia="Amiri" w:cs="Amiri" w:ascii="Amiri" w:hAnsi="Amiri"/>
          <w:color w:val="111111"/>
          <w:sz w:val="28"/>
          <w:szCs w:val="28"/>
          <w:rtl w:val="true"/>
          <w:lang w:bidi="ar-SA"/>
        </w:rPr>
        <w:t xml:space="preserve">. </w:t>
      </w:r>
      <w:bookmarkStart w:id="349" w:name="pg12274_154858"/>
    </w:p>
    <w:p>
      <w:pPr>
        <w:pStyle w:val="Heading5"/>
        <w:numPr>
          <w:ilvl w:val="4"/>
          <w:numId w:val="1"/>
        </w:numPr>
        <w:rPr/>
      </w:pPr>
      <w:bookmarkStart w:id="350" w:name="__RefHeading___Toc7127601_417432637"/>
      <w:bookmarkStart w:id="351" w:name="_Toc142"/>
      <w:bookmarkEnd w:id="349"/>
      <w:bookmarkEnd w:id="350"/>
      <w:r>
        <w:rPr>
          <w:rtl w:val="true"/>
        </w:rPr>
        <w:t>الفصل الثاني في ما يتعلق بالمسروق</w:t>
      </w:r>
      <w:bookmarkEnd w:id="351"/>
    </w:p>
    <w:p>
      <w:pPr>
        <w:pStyle w:val="Heading6"/>
        <w:numPr>
          <w:ilvl w:val="5"/>
          <w:numId w:val="1"/>
        </w:numPr>
        <w:rPr/>
      </w:pPr>
      <w:bookmarkStart w:id="352" w:name="__RefHeading___Toc7127603_417432637"/>
      <w:bookmarkStart w:id="353" w:name="_Toc143"/>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الفصل الثاني في ما يتعلق بالمسروق</w:t>
      </w:r>
    </w:p>
    <w:p>
      <w:pPr>
        <w:pStyle w:val="Heading6"/>
        <w:numPr>
          <w:ilvl w:val="5"/>
          <w:numId w:val="1"/>
        </w:numPr>
        <w:rPr/>
      </w:pPr>
      <w:bookmarkStart w:id="354" w:name="__RefHeading___Toc7127605_417432637"/>
      <w:bookmarkStart w:id="355" w:name="_Toc144"/>
      <w:bookmarkEnd w:id="354"/>
      <w:r>
        <w:rPr>
          <w:rtl w:val="true"/>
        </w:rPr>
        <w:t xml:space="preserve">مسألة </w:t>
      </w:r>
      <w:r>
        <w:rPr/>
        <w:t>1</w:t>
      </w:r>
      <w:r>
        <w:rPr>
          <w:rtl w:val="true"/>
        </w:rPr>
        <w:t xml:space="preserve">: </w:t>
      </w:r>
      <w:r>
        <w:rPr>
          <w:rtl w:val="true"/>
        </w:rPr>
        <w:t>يعتبر في المسروق أن تكون ماليته بقدر ربع دينار</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المسروق أن تكون ماليته بقدر ربع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نصاب القطع ربع دينار، فللأصل، و الإطلاق، و الإجماع، و النصوص المستفيضة منها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إلا في ربع دينار</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في صحيح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بلغ الدينار ما بلغ،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سرق أقل من ربع دينار، هل يقع عليه حين سرق اسم السارق؟ و هل هو عند اللّه 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سرق من مسلم شيئا قد حواه و أحرزه فهو يقع عليه اسم السارق، و هو عند اللّه سارق، و لكن لا يقطع إلا في ربع دينار أو أكثر، و لو قطعت أيدي السراق فيما أقل هو من ربع دينار لألقيت عامة الناس مقطّعين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يد السارق إلا في شي‌ء تبلغ قيمته مجنا و هو ربع دينار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و في موثق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أمير المؤمنين عليه السّلام في بيضة؟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قيمتها ربع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حد السارق؟ فسكت</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علي بن أبي حمزة </w:t>
      </w:r>
      <w:r>
        <w:rPr>
          <w:rStyle w:val="FootnoteAnchor"/>
          <w:rtl w:val="true"/>
        </w:rPr>
        <w:footnoteReference w:id="229"/>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تقطع يد السارق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تبلغ سرقته ربع دينار، و قد قطع علي عليه السّلام في بيضة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مثل ما دلّ على أن النصاب في السرقة خمس دينار، كصحيح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السارق في كل شي‌ء بلغ قيمته خمس دينار، إن سرق من سوق أو زرع أو ضرع أو غير ذلك</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يقطع فيه يد السارق خمس دينار</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 مثلهما 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دلّ على أن النصاب ثلث دينار، مثل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على كم يقطع السارق؟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على ثلث دينار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 قريب منه موثق أبي بصير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دلّ على أن النصاب درهمان، مثل موثق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سرق من بستان عذقا قيمته درهمان،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به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النصاب دينار، كما في صحيح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في كم يقطع السارق؟ فجمع 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عددها من الدراهم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رد علم جميع ذلك إلى أهله لكونها بمرء من المشهور و منظر من أنظارهم المباركة، و مع ذلك أعرضوا عنها و طرحوها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بعضها محمول على التقية مثل ما دلّ على الخمس أو الثلاثة </w:t>
      </w:r>
      <w:r>
        <w:rPr>
          <w:rStyle w:val="FootnoteAnchor"/>
          <w:rtl w:val="true"/>
        </w:rPr>
        <w:footnoteReference w:id="236"/>
      </w:r>
      <w:r>
        <w:rPr>
          <w:rFonts w:ascii="Amiri" w:hAnsi="Amiri" w:eastAsia="Amiri" w:cs="Amiri"/>
          <w:color w:val="111111"/>
          <w:sz w:val="28"/>
          <w:sz w:val="28"/>
          <w:szCs w:val="28"/>
          <w:rtl w:val="true"/>
          <w:lang w:bidi="ar-SA"/>
        </w:rPr>
        <w:t>، بل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فيطمئن الفقيه الخبير بمذاق فقه أهل البيت عليهم السّلام، بأنهم ظفروا على خلل فيها، و لذلك أعرضوا عنها كما هو دأبهم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الإمامية المنتهية إلى وحي السماء، 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ساغ للفقيه التردد بكل ما يجد، أو الجمود على كل ما يرد، ما اخضر للفقه عود و لا قام للدين عمود، نسأل اللّه تعالى تنويرا لبصيرة و صفاء السريرة فإنه الرحيم المنان المتفضل الحنان ذو الفضل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محيص إلا عن أن النصاب هو الربع لا غيره، فلا شبهة بالنسبة إلى غير الربع حتى تجري قاعدة درء </w:t>
      </w:r>
      <w:bookmarkStart w:id="356" w:name="pg12274_154860"/>
    </w:p>
    <w:p>
      <w:pPr>
        <w:pStyle w:val="BookText"/>
        <w:rPr/>
      </w:pPr>
      <w:bookmarkEnd w:id="356"/>
      <w:r>
        <w:rPr>
          <w:rFonts w:ascii="Amiri" w:hAnsi="Amiri" w:eastAsia="Amiri" w:cs="Amiri"/>
          <w:color w:val="111111"/>
          <w:sz w:val="28"/>
          <w:sz w:val="28"/>
          <w:szCs w:val="28"/>
          <w:rtl w:val="true"/>
          <w:lang w:bidi="ar-SA"/>
        </w:rPr>
        <w:t xml:space="preserve">ذهبا خالصا مسكوكا عليه السكة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ذلك بين جميع ما يملكه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7127607_417432637"/>
      <w:bookmarkStart w:id="358" w:name="_Toc145"/>
      <w:bookmarkEnd w:id="357"/>
      <w:r>
        <w:rPr>
          <w:rtl w:val="true"/>
        </w:rPr>
        <w:t xml:space="preserve">مسألة </w:t>
      </w:r>
      <w:r>
        <w:rPr/>
        <w:t>2</w:t>
      </w:r>
      <w:r>
        <w:rPr>
          <w:rtl w:val="true"/>
        </w:rPr>
        <w:t xml:space="preserve">: </w:t>
      </w:r>
      <w:r>
        <w:rPr>
          <w:rtl w:val="true"/>
        </w:rPr>
        <w:t>يقطع لو كان المسروق</w:t>
      </w:r>
      <w:r>
        <w:rPr>
          <w:rtl w:val="true"/>
        </w:rPr>
        <w:t xml:space="preserve">- </w:t>
      </w:r>
      <w:r>
        <w:rPr>
          <w:rtl w:val="true"/>
        </w:rPr>
        <w:t>جامعا للشرائط حيوانا كان أو جمادا نباتا كان أو غيره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لو كان المسروق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للشرائط حيوانا كان أو جمادا نباتا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الحدود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إجماع فقهاء الملة، و تحقق الشبهة الدارئة للحدّ في غير ذلك، و الدينار عبارة عن ثمانية عشر حمصة من الذهب المسكوك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السنة و الكتاب، و إجماع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من التفصيل لا حقيقة له كالسراب، فكل ما يملكه المسلم يقطع بسرقته إن بلغ النصاب، سواء كان من المعادن و الألبسة، أو الفواكه و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الأشربة، كان أصلها الإباحة لجميع الناس أو لا، كان له قابلية البقاء أو كان مما يسرع إليه الفساد كالخضروات و الفواكه الرطبة، إلى غير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ظهور الإجماع بلا فرق بين أقسام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الطير و الرخام ما ينافي ذلك، مثل ما نسب إلى نبينا الأعظم صلّى اللّه عليه و آله كما في رواية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على من سرق الحجارة، يعني الرخام و أشباه ذلك</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 عن علي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ريش، يعني الطير كله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في موثق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اتي بالكوفة برجل سرق حماما فلم يقطعه،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اقطع في الطير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لكنه محمول على عدم تحقق الشرائط، مثل النصاب أو الحرز أو على </w:t>
      </w:r>
      <w:bookmarkStart w:id="359" w:name="pg12274_154861"/>
    </w:p>
    <w:p>
      <w:pPr>
        <w:pStyle w:val="Heading6"/>
        <w:numPr>
          <w:ilvl w:val="5"/>
          <w:numId w:val="1"/>
        </w:numPr>
        <w:rPr/>
      </w:pPr>
      <w:bookmarkStart w:id="360" w:name="__RefHeading___Toc7127609_417432637"/>
      <w:bookmarkStart w:id="361" w:name="_Toc146"/>
      <w:bookmarkEnd w:id="359"/>
      <w:bookmarkEnd w:id="360"/>
      <w:r>
        <w:rPr>
          <w:rtl w:val="true"/>
        </w:rPr>
        <w:t xml:space="preserve">مسألة </w:t>
      </w:r>
      <w:r>
        <w:rPr/>
        <w:t>3</w:t>
      </w:r>
      <w:r>
        <w:rPr>
          <w:rtl w:val="true"/>
        </w:rPr>
        <w:t xml:space="preserve">: </w:t>
      </w:r>
      <w:r>
        <w:rPr>
          <w:rtl w:val="true"/>
        </w:rPr>
        <w:t>لا فرق في الذهب المسروق بين المسكوك و غيره</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الذهب المسروق بين المسكوك و غيره، فلو بلغ الذهب غير المسكوك قيمة ربع دينار مسكوك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بلغ وزنه وزن ربع دينار مسكوك لكن لم يبلغ قيمته قيمة الربع 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7127611_417432637"/>
      <w:bookmarkStart w:id="363" w:name="_Toc147"/>
      <w:bookmarkEnd w:id="362"/>
      <w:r>
        <w:rPr>
          <w:rtl w:val="true"/>
        </w:rPr>
        <w:t xml:space="preserve">مسألة </w:t>
      </w:r>
      <w:r>
        <w:rPr/>
        <w:t>4</w:t>
      </w:r>
      <w:r>
        <w:rPr>
          <w:rtl w:val="true"/>
        </w:rPr>
        <w:t xml:space="preserve">: </w:t>
      </w:r>
      <w:r>
        <w:rPr>
          <w:rtl w:val="true"/>
        </w:rPr>
        <w:t>المراد بالمسكوك ما كان رائجا معاملة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بالمسكوك ما كان رائجا معاملة فلا اعتبار بربع قيمته ما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فرض وجود مسكوك غير رائج فلا اعتبار بربع قيمته في تحقق النصاب، فإذا سرق بمقدار ربع قيمته و لم يكن بقدر ربع قيمة الرائج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فرض رواج دينارين مختلفتين لأجل نفس السكة لا لأجل النقص أو الغش في أحدهما يقطع ببلوغ قيمة الأكثر دون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7127613_417432637"/>
      <w:bookmarkStart w:id="365" w:name="_Toc148"/>
      <w:bookmarkEnd w:id="364"/>
      <w:r>
        <w:rPr>
          <w:rtl w:val="true"/>
        </w:rPr>
        <w:t xml:space="preserve">مسألة </w:t>
      </w:r>
      <w:r>
        <w:rPr/>
        <w:t>5</w:t>
      </w:r>
      <w:r>
        <w:rPr>
          <w:rtl w:val="true"/>
        </w:rPr>
        <w:t xml:space="preserve">: </w:t>
      </w:r>
      <w:r>
        <w:rPr>
          <w:rtl w:val="true"/>
        </w:rPr>
        <w:t>نصاب القطع الذي هو ربع دينار أو ما بلغ قيمته هو أقل ما يقطع به</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القطع الذي هو ربع دينار أو ما بلغ قيمته هو أقل ما يقطع به و ليست الزيادة عليه مقدرة بقدر معين بل يقطع مطلقا بلغت الزيادة ما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w:t>
      </w:r>
      <w:r>
        <w:rPr>
          <w:rStyle w:val="FootnoteAnchor"/>
          <w:rtl w:val="true"/>
        </w:rPr>
        <w:footnoteReference w:id="240"/>
      </w:r>
      <w:r>
        <w:rPr>
          <w:rFonts w:ascii="Amiri" w:hAnsi="Amiri" w:eastAsia="Amiri" w:cs="Amiri"/>
          <w:color w:val="111111"/>
          <w:sz w:val="28"/>
          <w:sz w:val="28"/>
          <w:szCs w:val="28"/>
          <w:rtl w:val="true"/>
          <w:lang w:bidi="ar-SA"/>
        </w:rPr>
        <w:t>، أو محامل أخرى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في تحقق النصاب، فيشمله الإطلاقات، و العمومات، و الاتفاق،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النصاب، فلا موضوع حتى يترتب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الأدلة و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خصوص الرائج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الشبهة في الفرض بالنسبة إلى الأقل بعد الشك في صحة التمسك بالإطلاقات مثل المقام، و أما لو بلغ النصاب قيمة الأكثر، فيقطع للإطلاقات، و العمومات، بلا مقيد، و مخصص</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أن التحديد بالربع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w:t>
      </w:r>
      <w:bookmarkStart w:id="366" w:name="pg12274_154862"/>
    </w:p>
    <w:p>
      <w:pPr>
        <w:pStyle w:val="Heading6"/>
        <w:numPr>
          <w:ilvl w:val="5"/>
          <w:numId w:val="1"/>
        </w:numPr>
        <w:rPr/>
      </w:pPr>
      <w:bookmarkStart w:id="367" w:name="__RefHeading___Toc7127615_417432637"/>
      <w:bookmarkStart w:id="368" w:name="_Toc149"/>
      <w:bookmarkEnd w:id="366"/>
      <w:bookmarkEnd w:id="367"/>
      <w:r>
        <w:rPr>
          <w:rtl w:val="true"/>
        </w:rPr>
        <w:t xml:space="preserve">مسألة </w:t>
      </w:r>
      <w:r>
        <w:rPr/>
        <w:t>6</w:t>
      </w:r>
      <w:r>
        <w:rPr>
          <w:rtl w:val="true"/>
        </w:rPr>
        <w:t xml:space="preserve">: </w:t>
      </w:r>
      <w:r>
        <w:rPr>
          <w:rtl w:val="true"/>
        </w:rPr>
        <w:t>إذا سرق شيئا بزعم عدم كونه بقدر النصاب فبان بقدره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شيئا بزعم عدم كونه بقدر النصاب فبان بقدره يقطع و في عكسه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7127617_417432637"/>
      <w:bookmarkStart w:id="370" w:name="_Toc150"/>
      <w:bookmarkEnd w:id="369"/>
      <w:r>
        <w:rPr>
          <w:rtl w:val="true"/>
        </w:rPr>
        <w:t xml:space="preserve">مسألة </w:t>
      </w:r>
      <w:r>
        <w:rPr/>
        <w:t>7</w:t>
      </w:r>
      <w:r>
        <w:rPr>
          <w:rtl w:val="true"/>
        </w:rPr>
        <w:t xml:space="preserve">: </w:t>
      </w:r>
      <w:r>
        <w:rPr>
          <w:rtl w:val="true"/>
        </w:rPr>
        <w:t>تقدم أنه يعتبر في السرقة هتك الحرز</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يعتبر في السرقة هتك الحرز فيكون المدار في تحققها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السرقة من الجيب إن كان بحيث يصدق عليه الحرز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صدق عدمه أو شك في الصدق و عدمه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الإثم و الضمان ثابتان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فقط،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السرقة في الأول بعد تحقق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الإطلاقات، و العمومات، بخلاف الثاني لعدم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الشرعي تعزيره، لما مر مكررا من أن له الولاية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الشرط السابع مما يعتبر في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فلا بد من القطع بعد تحقق جميع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الموضوع، لفرض صدق السرقة من غير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الشبهة الدارئة للحدّ كما تقدم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الظلم و 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بحسب القاعدة، مضافا إلى الإجماع، و قول الصادق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أتي أمير المؤمنين عليه السّلام بطرار قد طرّ دراهم من كمّ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طرّ من قميصه الأعلى لم اقطعه، و إن كان طرّ من قميصه الداخل قطعته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مثله إلا 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طرّ من قميصه الأسفل </w:t>
      </w:r>
      <w:bookmarkStart w:id="371" w:name="pg12274_154863"/>
    </w:p>
    <w:p>
      <w:pPr>
        <w:pStyle w:val="Heading6"/>
        <w:numPr>
          <w:ilvl w:val="5"/>
          <w:numId w:val="1"/>
        </w:numPr>
        <w:rPr/>
      </w:pPr>
      <w:bookmarkStart w:id="372" w:name="__RefHeading___Toc7127619_417432637"/>
      <w:bookmarkStart w:id="373" w:name="_Toc151"/>
      <w:bookmarkEnd w:id="371"/>
      <w:bookmarkEnd w:id="372"/>
      <w:r>
        <w:rPr>
          <w:rtl w:val="true"/>
        </w:rPr>
        <w:t xml:space="preserve">مسألة </w:t>
      </w:r>
      <w:r>
        <w:rPr/>
        <w:t>8</w:t>
      </w:r>
      <w:r>
        <w:rPr>
          <w:rtl w:val="true"/>
        </w:rPr>
        <w:t xml:space="preserve">: </w:t>
      </w:r>
      <w:r>
        <w:rPr>
          <w:rtl w:val="true"/>
        </w:rPr>
        <w:t>أثمار الأشجار لها حالات ثلاث</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أثمار الأشجار لها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قطعها و حرزها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حالة كونها على الأشجار و هي محرزة بما جرت العادة بحرزها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حالة كونها غير محرزة مطلقا و يقطع في الأولين دون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قطعناه</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و هو مطابق للقاعدة لتحقق الحرز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الأسفل دون غيره غالبا، و عليه يحمل قول أبي عبد اللّه عليه السّلام في موثق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 يستلب قطع، و لا على الذي يطرّ الدراهم من ثوب قطع</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 كذا صحيح منصور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النباش، و الطرّار، و لا يقطع المختلس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فرق في الحرز بين جميع أنحائه من القديمة و الحديثة، المختلفة باختلاف الأزمنة و الأمكنة و العادة و الأشخاص، فيختلف الجيب باعتبار البروز و الظهور و الحرز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يتحقق الحرز بالعلامة المنصوبة أو الكتابة كذلك كما هو المتداول في بعض المحال،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الدخول أو العبور أو يمنع حمل شي‌ء من 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هو الصدق، لما تقدم من أن المناط هو حكم العرف بذلك، و المفروض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فيه فقد مرّ حكمه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القطع في الأولين، فلوجود المقتضي و فقد المانع، فتشمله الإطلاقات، و العمومات، مع تحقق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فلعدم الحرز فلا يترتب الحكم الذي هو القطع</w:t>
      </w:r>
      <w:r>
        <w:rPr>
          <w:rFonts w:eastAsia="Amiri" w:cs="Amiri" w:ascii="Amiri" w:hAnsi="Amiri"/>
          <w:color w:val="111111"/>
          <w:sz w:val="28"/>
          <w:szCs w:val="28"/>
          <w:rtl w:val="true"/>
          <w:lang w:bidi="ar-SA"/>
        </w:rPr>
        <w:t xml:space="preserve">. </w:t>
      </w:r>
      <w:bookmarkStart w:id="374" w:name="pg12274_154864"/>
    </w:p>
    <w:p>
      <w:pPr>
        <w:pStyle w:val="Heading6"/>
        <w:numPr>
          <w:ilvl w:val="5"/>
          <w:numId w:val="1"/>
        </w:numPr>
        <w:rPr/>
      </w:pPr>
      <w:bookmarkStart w:id="375" w:name="__RefHeading___Toc7127621_417432637"/>
      <w:bookmarkStart w:id="376" w:name="_Toc152"/>
      <w:bookmarkEnd w:id="374"/>
      <w:bookmarkEnd w:id="375"/>
      <w:r>
        <w:rPr>
          <w:rtl w:val="true"/>
        </w:rPr>
        <w:t xml:space="preserve">مسألة </w:t>
      </w:r>
      <w:r>
        <w:rPr/>
        <w:t>9</w:t>
      </w:r>
      <w:r>
        <w:rPr>
          <w:rtl w:val="true"/>
        </w:rPr>
        <w:t xml:space="preserve">: </w:t>
      </w:r>
      <w:r>
        <w:rPr>
          <w:rtl w:val="true"/>
        </w:rPr>
        <w:t>لا قطع على السارق في عام المجاعة إذا كان المسروق مأكولا و السارق مضطرا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على السارق في عام المجاعة إذا كان المسروق مأكولا و السارق مضطرا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7127623_417432637"/>
      <w:bookmarkStart w:id="378" w:name="_Toc153"/>
      <w:bookmarkEnd w:id="377"/>
      <w:r>
        <w:rPr>
          <w:rtl w:val="true"/>
        </w:rPr>
        <w:t xml:space="preserve">مسألة </w:t>
      </w:r>
      <w:r>
        <w:rPr/>
        <w:t>10</w:t>
      </w:r>
      <w:r>
        <w:rPr>
          <w:rtl w:val="true"/>
        </w:rPr>
        <w:t xml:space="preserve">: </w:t>
      </w:r>
      <w:r>
        <w:rPr>
          <w:rtl w:val="true"/>
        </w:rPr>
        <w:t>لو سرق حرا</w:t>
      </w:r>
      <w:r>
        <w:rPr>
          <w:rtl w:val="true"/>
        </w:rPr>
        <w:t xml:space="preserve">- </w:t>
      </w:r>
      <w:r>
        <w:rPr>
          <w:rtl w:val="true"/>
        </w:rPr>
        <w:t>كبيرا أو صغيرا</w:t>
      </w:r>
      <w:r>
        <w:rPr>
          <w:rtl w:val="true"/>
        </w:rPr>
        <w:t xml:space="preserve">- </w:t>
      </w:r>
      <w:r>
        <w:rPr>
          <w:rtl w:val="true"/>
        </w:rPr>
        <w:t>لم يقطع</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يعزره الحاكم الشرعي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يقطع إن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في 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عام مجاعة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السارق في سنة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مما يؤكل، مثل الخبز و اللحم و القثاء و أشباه ذلك</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 في موثق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في عام سنة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المأكول دون غيره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تدل على تقييدها بالاضطرار و المأكول و لو بالقوة، و في غيرهما يرجع إلى العمومات، و الإطلاقات، بعد كون المخصص و المقيد منفصلا مرددا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التعدي إلى مطلق الاضطرار،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كما تقدم في كتاب الغصب فلا وجه للتكرار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السرقة المال، و لا مالية للحر بلا فرق بين الذكر و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و فساد، و التعزير جعل لدفعهما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نسب إلى المشهور العمل بها، فعن الصادق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أتي برجل قد باع حرا، فقطع يده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 في رواية معاوية بن طريف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 السلام عن رجل سرق حرة فباعها؟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أولها فسارق </w:t>
      </w:r>
      <w:bookmarkStart w:id="379" w:name="pg12274_154865"/>
    </w:p>
    <w:p>
      <w:pPr>
        <w:pStyle w:val="Heading6"/>
        <w:numPr>
          <w:ilvl w:val="5"/>
          <w:numId w:val="1"/>
        </w:numPr>
        <w:rPr/>
      </w:pPr>
      <w:bookmarkStart w:id="380" w:name="__RefHeading___Toc7127625_417432637"/>
      <w:bookmarkStart w:id="381" w:name="_Toc154"/>
      <w:bookmarkEnd w:id="379"/>
      <w:bookmarkEnd w:id="380"/>
      <w:r>
        <w:rPr>
          <w:rtl w:val="true"/>
        </w:rPr>
        <w:t xml:space="preserve">مسألة </w:t>
      </w:r>
      <w:r>
        <w:rPr/>
        <w:t>11</w:t>
      </w:r>
      <w:r>
        <w:rPr>
          <w:rtl w:val="true"/>
        </w:rPr>
        <w:t xml:space="preserve">: </w:t>
      </w:r>
      <w:r>
        <w:rPr>
          <w:rtl w:val="true"/>
        </w:rPr>
        <w:t>لو أعار بيتا فهتك المعير حرزه فسرق منه مال المستعير قطع</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أعار بيتا فهتك المعير حرزه فسرق منه مال المستعير قطع و كذا لو آجر بيتا و سرق منه مال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7127627_417432637"/>
      <w:bookmarkStart w:id="383" w:name="_Toc155"/>
      <w:bookmarkEnd w:id="382"/>
      <w:r>
        <w:rPr>
          <w:rtl w:val="true"/>
        </w:rPr>
        <w:t xml:space="preserve">مسألة </w:t>
      </w:r>
      <w:r>
        <w:rPr/>
        <w:t>12</w:t>
      </w:r>
      <w:r>
        <w:rPr>
          <w:rtl w:val="true"/>
        </w:rPr>
        <w:t xml:space="preserve">: </w:t>
      </w:r>
      <w:r>
        <w:rPr>
          <w:rtl w:val="true"/>
        </w:rPr>
        <w:t>لو كان الحرز مغصوبا لم يقطع بسرقة مالكه الذي له هتكه</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الحرز مغصوبا لم يقطع بسرقة مالكه الذي له هتكه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ماله في حرز فهتكه و أخذ ماله فقط لم يقطع و عليه ضمان ما أتلفه من 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كان ماله مخلوطا بمال مالك الحرز بما لا تتميز و أخذ بقدر ماله أو أزيد بما لا يبلغ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يده،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وطأها جلد الحدّ، و على الذي اشترى إن كان وطأها إن كان محصنا رجم، و إن كان غير محصن جلد الحدّ، و إن كان لم يعلم فلا شي‌ء عليه، و عليها هي إن كان استكرهها فلا شي‌ء عليها، و إن كانت أطاعته جلدت الحدّ</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اللّه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يبيع الرجل و هما حران، فيبيع هذا هذا و هذا هذا و يفران من بلد إلى بلد يبيعان أنفسهما، و يفران بأموال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أيديهما، لأنهما سارقا أنفسهما و أموال الناس</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للقطع في كل منهما و فقد المانع عنه بعد تحقق جميع الشرائط، كما هو المفروض، فتشمله العمومات بلا مقيد و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يصدق الحرز بالنسبة إلى من يكون مسلطا على الهتك، و عن جمع إن الإحراز بغير الحق كغير المحرز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القطع، فلعدم تحقق السرقة بأخذ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فلقاعدتي اليد، و أن من أتلف مال الغير فهو له ضامن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سرقة النصاب المعتبر في القطع، فلا موضوع له حينئذ</w:t>
      </w:r>
      <w:r>
        <w:rPr>
          <w:rFonts w:eastAsia="Amiri" w:cs="Amiri" w:ascii="Amiri" w:hAnsi="Amiri"/>
          <w:color w:val="111111"/>
          <w:sz w:val="28"/>
          <w:szCs w:val="28"/>
          <w:rtl w:val="true"/>
          <w:lang w:bidi="ar-SA"/>
        </w:rPr>
        <w:t xml:space="preserve">. </w:t>
      </w:r>
      <w:bookmarkStart w:id="384" w:name="pg12274_154866"/>
    </w:p>
    <w:p>
      <w:pPr>
        <w:pStyle w:val="Heading6"/>
        <w:numPr>
          <w:ilvl w:val="5"/>
          <w:numId w:val="1"/>
        </w:numPr>
        <w:rPr/>
      </w:pPr>
      <w:bookmarkStart w:id="385" w:name="__RefHeading___Toc7127629_417432637"/>
      <w:bookmarkStart w:id="386" w:name="_Toc156"/>
      <w:bookmarkEnd w:id="384"/>
      <w:bookmarkEnd w:id="385"/>
      <w:r>
        <w:rPr>
          <w:rtl w:val="true"/>
        </w:rPr>
        <w:t xml:space="preserve">مسألة </w:t>
      </w:r>
      <w:r>
        <w:rPr/>
        <w:t>13</w:t>
      </w:r>
      <w:r>
        <w:rPr>
          <w:rtl w:val="true"/>
        </w:rPr>
        <w:t xml:space="preserve">: </w:t>
      </w:r>
      <w:r>
        <w:rPr>
          <w:rtl w:val="true"/>
        </w:rPr>
        <w:t>لو سرق ثمر العين الموقوفة يقطع مع تحقق الشرائط</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ثمر العين الموقوفة يقطع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العين الموقوفة بناء على كونها ملكا للموقوف عليه، و أما بناء على أنها من التحرير و فك الملك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سرق الحقوق من الزكاة أو الخمس أو السهم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و أن يكون المطالب هو الحاكم الشرعي في كل مال ليس له مالك فعليّ 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مالكا، فتشملها الأدلة بعد 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سابقة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المالك، و هو شرط في تحقق السرقة، و لكن للحاكم الشرعي تعزيره بما يراه، لأن المقام من صغريات النهي عن المنكر، الذي قد يتعلق به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صدق المالك بالنسبة إليها، لأن أصل ثبوت الحق في الجملة معلوم، و الشك في تحقق الملك يكفي للشبهة الدارئة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ولاية الإمام عليه السّلام و حقه لصرف ما يتعلق به في المصارف الشرعية لا ريب فيه، و أما الملكية الخاصة المتعارفة ففيها بحيث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ظواهر الأدلة كما هو المشهور الملكية المتعارفة، و يشهد لها معتبرة ابن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رجلين قد سرقا من مال اللّه، أحدهما عبد مال اللّه، و الآخر من عرض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فمن مال اللّه ليس عليه شي‌ء، مال اللّه أكل بعضه بعضا، و أما الآخر فقدّمه و قطع يده، ثمَّ أمر أن يطعم اللحم و السمن حتى برئت يده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 قد تقدم التفصيل في كتاب الزكاة و الخمس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التعزير موكول إلى نظر الحاكم الشرعي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إقامة الحدود من حقوق الناس، و مشروط بطلب صاحبها، </w:t>
      </w:r>
      <w:bookmarkStart w:id="387" w:name="pg12274_154867"/>
    </w:p>
    <w:p>
      <w:pPr>
        <w:pStyle w:val="Heading6"/>
        <w:numPr>
          <w:ilvl w:val="5"/>
          <w:numId w:val="1"/>
        </w:numPr>
        <w:rPr/>
      </w:pPr>
      <w:bookmarkStart w:id="388" w:name="__RefHeading___Toc7127631_417432637"/>
      <w:bookmarkStart w:id="389" w:name="_Toc157"/>
      <w:bookmarkEnd w:id="387"/>
      <w:bookmarkEnd w:id="388"/>
      <w:r>
        <w:rPr>
          <w:rtl w:val="true"/>
        </w:rPr>
        <w:t xml:space="preserve">مسألة </w:t>
      </w:r>
      <w:r>
        <w:rPr/>
        <w:t>14</w:t>
      </w:r>
      <w:r>
        <w:rPr>
          <w:rtl w:val="true"/>
        </w:rPr>
        <w:t xml:space="preserve">: </w:t>
      </w:r>
      <w:r>
        <w:rPr>
          <w:rtl w:val="true"/>
        </w:rPr>
        <w:t>باب الحرز من الخارج و ما ثبت فيه من الآلات</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الحرز من الخارج و ما ثبت فيه من الآلات و ما بني في جداره ليس من الحرز فلا قطع بسرقة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الداخل من الباب و ما يتعلق به، فمن كسر الباب الخارج و أخذ من الباب الداخل شيئا بقدر النصاب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127633_417432637"/>
      <w:bookmarkStart w:id="391" w:name="_Toc158"/>
      <w:bookmarkEnd w:id="390"/>
      <w:r>
        <w:rPr>
          <w:rtl w:val="true"/>
        </w:rPr>
        <w:t xml:space="preserve">مسألة </w:t>
      </w:r>
      <w:r>
        <w:rPr/>
        <w:t>15</w:t>
      </w:r>
      <w:r>
        <w:rPr>
          <w:rtl w:val="true"/>
        </w:rPr>
        <w:t xml:space="preserve">: </w:t>
      </w:r>
      <w:r>
        <w:rPr>
          <w:rtl w:val="true"/>
        </w:rPr>
        <w:t>سارق الكفن إن نبش القبر و سرقه و لو بعض أجزائه المندوبة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الكفن إن نبش القبر و سرقه و لو بعض أجزائه المندوبة و تحقق سائر الشرائط منها النصاب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لا صاحب لها في المقام إلا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الحرز إنما هو العرف و العادة، و هما لا يحكمان بالحرزية فيها، فمن سرق دقاقة الباب أو ما عليه من الزينة، لا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محرّز بباب الخارج، فيصدق حينئذ هتك الحرز و أخذ المال من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القبر حرز للكفن، فتشمله الإطلاقات، و العمومات، مضافا إلى الإجماع، و النصوص، منها صحيحة حفص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عليه السّلام و جاءه كتاب هشام بن عبد الملك، في رجل نبش امرأة فسلبها ثيابها ثمَّ نكحها، فإن الناس قد اختلفوا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 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تقطع يده لنبشه و سلبه الثياب، و يقام عليه الحدّ في الزنا، إن أحصن رجم و إن لم يكن أحصن جلد مائة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قطع نبّاش القبر، فقيل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تقطع في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لأمواتنا كما نقطع لأحيائنا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 </w:t>
      </w:r>
      <w:bookmarkStart w:id="392" w:name="pg12274_154868"/>
    </w:p>
    <w:p>
      <w:pPr>
        <w:pStyle w:val="BookText"/>
        <w:rPr/>
      </w:pPr>
      <w:bookmarkEnd w:id="392"/>
      <w:r>
        <w:rPr>
          <w:rFonts w:ascii="Amiri" w:hAnsi="Amiri" w:eastAsia="Amiri" w:cs="Amiri"/>
          <w:color w:val="111111"/>
          <w:sz w:val="28"/>
          <w:sz w:val="28"/>
          <w:szCs w:val="28"/>
          <w:rtl w:val="true"/>
          <w:lang w:bidi="ar-SA"/>
        </w:rPr>
        <w:t xml:space="preserve">و إن نبش و لم يسرق الكفن يعزّر و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 بين الأكفان المتعارفة إذا كان بقدر النصاب أو الأكفان النفيسة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7127635_417432637"/>
      <w:bookmarkStart w:id="394" w:name="_Toc159"/>
      <w:bookmarkEnd w:id="393"/>
      <w:r>
        <w:rPr>
          <w:rtl w:val="true"/>
        </w:rPr>
        <w:t xml:space="preserve">مسألة </w:t>
      </w:r>
      <w:r>
        <w:rPr/>
        <w:t>16</w:t>
      </w:r>
      <w:r>
        <w:rPr>
          <w:rtl w:val="true"/>
        </w:rPr>
        <w:t xml:space="preserve">: </w:t>
      </w:r>
      <w:r>
        <w:rPr>
          <w:rtl w:val="true"/>
        </w:rPr>
        <w:t>ليس القبر حرزا لغير الكفن</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القبر حرزا لغير الكفن فلو جعل مع الميت شي‌ء و نبش و اخرج لا يقطع إلا إذا كان القبر في بيت مقفل فكسر القفل أو ثقب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7127637_417432637"/>
      <w:bookmarkStart w:id="396" w:name="_Toc160"/>
      <w:bookmarkEnd w:id="395"/>
      <w:r>
        <w:rPr>
          <w:rtl w:val="true"/>
        </w:rPr>
        <w:t xml:space="preserve">مسألة </w:t>
      </w:r>
      <w:r>
        <w:rPr/>
        <w:t>17</w:t>
      </w:r>
      <w:r>
        <w:rPr>
          <w:rtl w:val="true"/>
        </w:rPr>
        <w:t xml:space="preserve">: </w:t>
      </w:r>
      <w:r>
        <w:rPr>
          <w:rtl w:val="true"/>
        </w:rPr>
        <w:t>لو تكرر منه النبش و فات السلطان كان له قتله للردع</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 منه النبش و فات السلطان كان له قتله للردع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مثل رواية علي بن سعد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 و هو ينبش؟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قطعا، إلّا أن يؤخذ و قد نبش مرارا فاقطعه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كذا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النبّاش إذا كان معروفا بذلك قطع</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قريب منه غيره محمول أو مطروح،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التعزير، فلأنه فعل حراما، و هتك حرمة المؤمن، و للحاكم الشرعي التعزير في مثل ذلك، و في مرسل ابن بكير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أوّل مرة عزّر، فإن عاد قطع</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المحمول على ما إذا لم يسرق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القطع، فلعدم السرقة، و عليه يحمل ما دلّ على عدم القطع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لكل منهما،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 القبر حرزا لغير الكفن، فلحكم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فلتحقق الحرز حينئذ عرفا، و شرعا، فيترتب عليه حكم السرقة قهرا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في الشرائع و تبعه بعض آخر، و لكن لم أقف عليه كذلك في شي‌ء مما حضرني من النصوص، و في رواية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w:t>
      </w:r>
      <w:bookmarkStart w:id="397" w:name="pg12274_154869"/>
    </w:p>
    <w:p>
      <w:pPr>
        <w:pStyle w:val="Heading6"/>
        <w:numPr>
          <w:ilvl w:val="5"/>
          <w:numId w:val="1"/>
        </w:numPr>
        <w:rPr/>
      </w:pPr>
      <w:bookmarkStart w:id="398" w:name="__RefHeading___Toc7127639_417432637"/>
      <w:bookmarkStart w:id="399" w:name="_Toc161"/>
      <w:bookmarkEnd w:id="397"/>
      <w:bookmarkEnd w:id="398"/>
      <w:r>
        <w:rPr>
          <w:rtl w:val="true"/>
        </w:rPr>
        <w:t xml:space="preserve">مسألة </w:t>
      </w:r>
      <w:r>
        <w:rPr/>
        <w:t>18</w:t>
      </w:r>
      <w:r>
        <w:rPr>
          <w:rtl w:val="true"/>
        </w:rPr>
        <w:t xml:space="preserve">: </w:t>
      </w:r>
      <w:r>
        <w:rPr>
          <w:rtl w:val="true"/>
        </w:rPr>
        <w:t>هل يجرى حكم السرقة في أخذ الماء و الكهرباء</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يجرى حكم السرقة في أخذ الماء و الكهرباء و غيرهما بعد تملك المالك الخاص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مجاريهما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7127641_417432637"/>
      <w:bookmarkStart w:id="401" w:name="_Toc162"/>
      <w:bookmarkEnd w:id="400"/>
      <w:r>
        <w:rPr>
          <w:rtl w:val="true"/>
        </w:rPr>
        <w:t xml:space="preserve">مسألة </w:t>
      </w:r>
      <w:r>
        <w:rPr/>
        <w:t>19</w:t>
      </w:r>
      <w:r>
        <w:rPr>
          <w:rtl w:val="true"/>
        </w:rPr>
        <w:t xml:space="preserve">: </w:t>
      </w:r>
      <w:r>
        <w:rPr>
          <w:rtl w:val="true"/>
        </w:rPr>
        <w:t>لو سرق الحرز و ما فيه يقطع مع تحقق سائر الشرائط</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الحرز و ما فيه يقطع مع تحقق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يقطع لو سرق المركوبات الحديثة كالسيارات و غيرها لو أخذها من محل المعدة لها لحفظها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7127643_417432637"/>
      <w:bookmarkStart w:id="403" w:name="_Toc163"/>
      <w:bookmarkEnd w:id="402"/>
      <w:r>
        <w:rPr>
          <w:rtl w:val="true"/>
        </w:rPr>
        <w:t xml:space="preserve">مسألة </w:t>
      </w:r>
      <w:r>
        <w:rPr/>
        <w:t>20</w:t>
      </w:r>
      <w:r>
        <w:rPr>
          <w:rtl w:val="true"/>
        </w:rPr>
        <w:t xml:space="preserve">: </w:t>
      </w:r>
      <w:r>
        <w:rPr>
          <w:rtl w:val="true"/>
        </w:rPr>
        <w:t>لا فرق فيما مر من أحكام السرقة بين أقسام المسلمين و إن اختلفت مذاهبهم</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مر من أحكام السرقة بين أقسام المسلمين و إن اختلفت مذاهبهم فيقطع ما لم يحكم الشرع بإباحة مال المسروق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 برجل نبّاش، فأخذ أمير المؤمنين عليه السّلام بشعره فضرب به الأرض، ثمَّ أمر الناس أن يطؤوه بأرجلهم، فوطؤوه حتى مات</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شي‌ء منها فوت السلطان، و التكرار في فعله لعله استفيد من لفظ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التهجم على الدماء بغير نص صحيح و دليل صريح مشكل، أعاذنا اللّه تعالى من الزلل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الدخول في الملك، أو المرور على المقاييس المتداولة لهذه الأمور في هذه الأعصار أو الأخذ من داخل بيت الجار مثلا، بحيث يصدق عرفا أنه ملكه بالحيازة أو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كونهما مالا ذات قيمة محرزة لدى العرف و في حرز، و بعد فرض تحقق سائر الشرائط، فتشمله الأدلة لا محالة، فيقطع ان بلغ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الانصراف عنهما، و لكنه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للقطع و فقد المانع،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الأدلة، و إجماع المسلمين، فلو سرق المالكي </w:t>
      </w:r>
      <w:bookmarkStart w:id="404" w:name="pg12274_154870"/>
    </w:p>
    <w:p>
      <w:pPr>
        <w:pStyle w:val="Heading6"/>
        <w:numPr>
          <w:ilvl w:val="5"/>
          <w:numId w:val="1"/>
        </w:numPr>
        <w:rPr/>
      </w:pPr>
      <w:bookmarkStart w:id="405" w:name="__RefHeading___Toc7127645_417432637"/>
      <w:bookmarkStart w:id="406" w:name="_Toc164"/>
      <w:bookmarkEnd w:id="404"/>
      <w:bookmarkEnd w:id="405"/>
      <w:r>
        <w:rPr>
          <w:rtl w:val="true"/>
        </w:rPr>
        <w:t xml:space="preserve">مسألة </w:t>
      </w:r>
      <w:r>
        <w:rPr/>
        <w:t>21</w:t>
      </w:r>
      <w:r>
        <w:rPr>
          <w:rtl w:val="true"/>
        </w:rPr>
        <w:t xml:space="preserve">: </w:t>
      </w:r>
      <w:r>
        <w:rPr>
          <w:rtl w:val="true"/>
        </w:rPr>
        <w:t>لو زعم إباحة مال المسروق منه شرعا و سرق منه ثمَّ بان الخلاف</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زعم إباحة مال المسروق منه شرعا و سرق منه ثمَّ بان الخلاف، فإن كان زعمه مستندا إلى المساهلة و المسامحة في دينه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الحنفي أو بالعكس، يقطع مع تحقق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حكم الشرع بإباحة مال المسروق منه، فلا موضوع للقطع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دخوله في الشبهة الدارئة للحدّ عند المتشرعة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ذلك من الشبهة الدارئة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بالحقائق</w:t>
      </w:r>
      <w:r>
        <w:rPr>
          <w:rFonts w:eastAsia="Amiri" w:cs="Amiri" w:ascii="Amiri" w:hAnsi="Amiri"/>
          <w:color w:val="111111"/>
          <w:sz w:val="28"/>
          <w:szCs w:val="28"/>
          <w:rtl w:val="true"/>
          <w:lang w:bidi="ar-SA"/>
        </w:rPr>
        <w:t xml:space="preserve">. </w:t>
      </w:r>
      <w:bookmarkStart w:id="407" w:name="pg12274_154871"/>
    </w:p>
    <w:p>
      <w:pPr>
        <w:pStyle w:val="Heading5"/>
        <w:numPr>
          <w:ilvl w:val="4"/>
          <w:numId w:val="1"/>
        </w:numPr>
        <w:rPr/>
      </w:pPr>
      <w:bookmarkStart w:id="408" w:name="__RefHeading___Toc7127647_417432637"/>
      <w:bookmarkStart w:id="409" w:name="_Toc165"/>
      <w:bookmarkEnd w:id="407"/>
      <w:bookmarkEnd w:id="408"/>
      <w:r>
        <w:rPr>
          <w:rtl w:val="true"/>
        </w:rPr>
        <w:t>الفصل الثالث في ما يثبت به السرقة</w:t>
      </w:r>
      <w:bookmarkEnd w:id="409"/>
    </w:p>
    <w:p>
      <w:pPr>
        <w:pStyle w:val="Heading6"/>
        <w:numPr>
          <w:ilvl w:val="5"/>
          <w:numId w:val="1"/>
        </w:numPr>
        <w:rPr/>
      </w:pPr>
      <w:bookmarkStart w:id="410" w:name="__RefHeading___Toc7127649_417432637"/>
      <w:bookmarkStart w:id="411" w:name="_Toc166"/>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الفصل الثالث في ما يثبت به السرقة</w:t>
      </w:r>
    </w:p>
    <w:p>
      <w:pPr>
        <w:pStyle w:val="Heading6"/>
        <w:numPr>
          <w:ilvl w:val="5"/>
          <w:numId w:val="1"/>
        </w:numPr>
        <w:rPr/>
      </w:pPr>
      <w:bookmarkStart w:id="412" w:name="__RefHeading___Toc7127651_417432637"/>
      <w:bookmarkStart w:id="413" w:name="_Toc167"/>
      <w:bookmarkEnd w:id="412"/>
      <w:r>
        <w:rPr>
          <w:rtl w:val="true"/>
        </w:rPr>
        <w:t xml:space="preserve">مسألة </w:t>
      </w:r>
      <w:r>
        <w:rPr/>
        <w:t>1</w:t>
      </w:r>
      <w:r>
        <w:rPr>
          <w:rtl w:val="true"/>
        </w:rPr>
        <w:t xml:space="preserve">: </w:t>
      </w:r>
      <w:r>
        <w:rPr>
          <w:rtl w:val="true"/>
        </w:rPr>
        <w:t>تثبت السرقة بالإقرار بها مرتين</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السرقة بالإقرار بها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دراج المنجبرة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 فإن رجع ضمن السرقة و لم يقطع إذا لم يكن شهود</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الأخرى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 و لا يرجم الزاني حتى يقرّ أربع مرات</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أبان بن عثمان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عيسى بن موسى فأتي بسارق و عنده رجل من آل عمر، فأقبل يسألني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السارق إذا أقرّ على نفسه أنه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الزنا إذا أقرّ على نفسه أربع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يمنعكم من السارق إذا أقرّ على نفسه مرتين أن تقطعوه فيكون بمنزلة الزاني</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إلى غير ذلك من الروايات، مضافا إلى فحوى الإطلاقات الدالة على حجّية إقرار من أقرّ على نفسه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الخلاف، مثل رواية 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 الرجل الحرّ على نفسه مرة واحدة عند الإمام، قطع</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روايته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على نفسه عند الإمام بحدّ من حدود اللّه مرة واحدة، </w:t>
      </w:r>
    </w:p>
    <w:p>
      <w:pPr>
        <w:pStyle w:val="BookText"/>
        <w:rPr/>
      </w:pPr>
      <w:r>
        <w:rPr>
          <w:rFonts w:ascii="Amiri" w:hAnsi="Amiri" w:eastAsia="Amiri" w:cs="Amiri"/>
          <w:color w:val="111111"/>
          <w:sz w:val="28"/>
          <w:sz w:val="28"/>
          <w:szCs w:val="28"/>
          <w:rtl w:val="true"/>
          <w:lang w:bidi="ar-SA"/>
        </w:rPr>
        <w:t xml:space="preserve">و لو أقر مرة واحدة فلا قطع و إن ضمن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 أيضا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يقطع بشهادة النساء منفردات أو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حرا كان أو عبدا، حرة كانت أو أمة، فعلى الإمام أن يقيم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فما هذه الحدود التي إذا أقرّ بها عند الإمام مرة واحدة على نفسه أقيم عليه الحدّ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بسرقة قطعه، فهذا من حقوق اللّه تعالى</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لذهاب جمع من العامة بل أكثرهم كأبي حنيفة و عطاء و الثوري و الشافعي و غيرهم إلى ذلك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متروك لإعراض المشهور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القطع، فلعدم تمامية الإثبات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فلكفاية الإقرار مرّة واحدة، كما تقدم في كتاب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عموم ما دلّ على حجّية البيّنة، و خصوص ما ورد في أبواب السرقة، مثل ما عن أبي جعفر عليه السّلام في صحيح محمد ابن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شهد عليه رجلان بأنه سرق، فقطع يده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يدرأ عنه القطع، إلا أن تقوم عليه بينة فان قامت البينة عليه قطع</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الشهادات </w:t>
      </w:r>
      <w:r>
        <w:rPr>
          <w:rStyle w:val="FootnoteAnchor"/>
          <w:rtl w:val="true"/>
        </w:rPr>
        <w:footnoteReference w:id="269"/>
      </w:r>
      <w:r>
        <w:rPr>
          <w:rFonts w:ascii="Amiri" w:hAnsi="Amiri" w:eastAsia="Amiri" w:cs="Amiri"/>
          <w:color w:val="111111"/>
          <w:sz w:val="28"/>
          <w:sz w:val="28"/>
          <w:szCs w:val="28"/>
          <w:rtl w:val="true"/>
          <w:lang w:bidi="ar-SA"/>
        </w:rPr>
        <w:t>، من عدم قبول شهادتهن في الحدود، مضافا إلى الأصل بعد عدم دليل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يكتفى بها في الضمان، كما مرّ في كتاب الشهادات</w:t>
      </w:r>
      <w:r>
        <w:rPr>
          <w:rFonts w:eastAsia="Amiri" w:cs="Amiri" w:ascii="Amiri" w:hAnsi="Amiri"/>
          <w:color w:val="111111"/>
          <w:sz w:val="28"/>
          <w:szCs w:val="28"/>
          <w:rtl w:val="true"/>
          <w:lang w:bidi="ar-SA"/>
        </w:rPr>
        <w:t xml:space="preserve">. </w:t>
      </w:r>
      <w:bookmarkStart w:id="414" w:name="pg12274_154873"/>
    </w:p>
    <w:p>
      <w:pPr>
        <w:pStyle w:val="BookText"/>
        <w:rPr/>
      </w:pPr>
      <w:bookmarkEnd w:id="414"/>
      <w:r>
        <w:rPr>
          <w:rFonts w:ascii="Amiri" w:hAnsi="Amiri" w:eastAsia="Amiri" w:cs="Amiri"/>
          <w:color w:val="111111"/>
          <w:sz w:val="28"/>
          <w:sz w:val="28"/>
          <w:szCs w:val="28"/>
          <w:rtl w:val="true"/>
          <w:lang w:bidi="ar-SA"/>
        </w:rPr>
        <w:t xml:space="preserve">و لا بشاهد و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7127653_417432637"/>
      <w:bookmarkStart w:id="416" w:name="_Toc168"/>
      <w:bookmarkEnd w:id="415"/>
      <w:r>
        <w:rPr>
          <w:rtl w:val="true"/>
        </w:rPr>
        <w:t xml:space="preserve">مسألة </w:t>
      </w:r>
      <w:r>
        <w:rPr/>
        <w:t>2</w:t>
      </w:r>
      <w:r>
        <w:rPr>
          <w:rtl w:val="true"/>
        </w:rPr>
        <w:t xml:space="preserve">: </w:t>
      </w:r>
      <w:r>
        <w:rPr>
          <w:rtl w:val="true"/>
        </w:rPr>
        <w:t>يشترط في المقر الاختيار و القصد و الكمال بالبلوغ و العقل</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المقر الاختيار و القصد و 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يقطع بإقرار الصبي مطلقا و لا بإقرار المجنون و لو كان أدواريا في دور جنونه و لا المغمى عليه و لا الهاذل و السكران و الساهي و النائم و الغافل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يثبت المال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يعتبر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الاعتبار و إن اكتفي به في الغرم، لما مرّ في 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الفقهية، و هذه من الشرائط العامة، التي تقدم غير مرة وجه اعتبارها فيغنينا التعرض لها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قاعدة أن المشروط ينتفي بانتفاء شرطه، الذي هو القصد الجدي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الإقرار في جميع ذلك، فلا وجه للضمان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الصادق عليه السّلام في صحيح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العبد على نفسه بالسرقة، لم يقطع، و إذا شهد عليه شاهدان، قطع</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هو موافق لقاعدة عدم اعتبار الإقرار في حق الغير، فلا بد من حمل قول الصادق عليه السّلام في صحيح الفضيل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الإمام بحق من حدود اللّه تعالى مرة واحدة، حرا كان أو عبدا، حرة أو أمة، فعلى الإمام أن يقيم الحدّ على الذي أقرّ على نفسه، كائنا من كان إلا الزاني المحض</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على بعض المحامل كما عرفت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الكناسي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أقرّ على نفسه عند الإمام أنه سرق قطعه، و إذا أقرّت الأمة عند الإمام بالسرقة، قطعها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 فلا بد من </w:t>
      </w:r>
      <w:bookmarkStart w:id="417" w:name="pg12274_154874"/>
    </w:p>
    <w:p>
      <w:pPr>
        <w:pStyle w:val="Heading6"/>
        <w:numPr>
          <w:ilvl w:val="5"/>
          <w:numId w:val="1"/>
        </w:numPr>
        <w:rPr/>
      </w:pPr>
      <w:bookmarkStart w:id="418" w:name="__RefHeading___Toc7127655_417432637"/>
      <w:bookmarkStart w:id="419" w:name="_Toc169"/>
      <w:bookmarkEnd w:id="417"/>
      <w:bookmarkEnd w:id="418"/>
      <w:r>
        <w:rPr>
          <w:rtl w:val="true"/>
        </w:rPr>
        <w:t xml:space="preserve">مسألة </w:t>
      </w:r>
      <w:r>
        <w:rPr/>
        <w:t>3</w:t>
      </w:r>
      <w:r>
        <w:rPr>
          <w:rtl w:val="true"/>
        </w:rPr>
        <w:t xml:space="preserve">: </w:t>
      </w:r>
      <w:r>
        <w:rPr>
          <w:rtl w:val="true"/>
        </w:rPr>
        <w:t>لو عذّب على الإقرار فأقر بعد التعذيب لا يعتمد على هذا الإقرار</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عذّب على الإقرار فأقر بعد التعذيب لا يعتمد على هذا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يقطع و لا يغرم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لو أتى بالمال بعينه بعد التعذيب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علم بالقرائن المعتبرة ثبوتها بما توجب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7127657_417432637"/>
      <w:bookmarkStart w:id="421" w:name="_Toc170"/>
      <w:bookmarkEnd w:id="420"/>
      <w:r>
        <w:rPr>
          <w:rtl w:val="true"/>
        </w:rPr>
        <w:t xml:space="preserve">مسألة </w:t>
      </w:r>
      <w:r>
        <w:rPr/>
        <w:t>4</w:t>
      </w:r>
      <w:r>
        <w:rPr>
          <w:rtl w:val="true"/>
        </w:rPr>
        <w:t xml:space="preserve">: </w:t>
      </w:r>
      <w:r>
        <w:rPr>
          <w:rtl w:val="true"/>
        </w:rPr>
        <w:t>لو أقر مرتين ثمَّ أنكر لم يسقط القطع و الغرم</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مرتين ثمَّ أنكر لم يسقط القطع و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حمله على تصديق المولى للسرقة، و إقدامه على إجراء الحدّ عليه، أو على العبودية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رفع الإكراه لمثل ذلك، مضافا إلى الإجماع، و التعليل في صحيح ابن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سرق سرقة فكابر عنها فضرب، فجاء بها بعينها، أ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إذا اعترف و لم يأت بها فلا قطع، لأنه اعتراف على العذاب</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الأثر على مثل هذا الإقرار، فلا موضوع لصحة القطع و الغرم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لأعمية الردّ من السرقة، أو يمكن أن يكون المال عنده على غير جهة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السرقة حينئذ بواسطة العلم بها، و بعد مطالبة صاحبه يقطع، لوجود المقتضي و فقد المانع، و عليه يحمل ما تقدم من صحيح ابن خالد، أي على صورة العلم بتحقق السرقة و التعذيب لأجل ردّ المسروق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صحيحي الحلبي و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على نفسه أنه سرق ثمَّ جحد، فاقطعه و أرغم أنفه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 يشهد لذلك معتبرة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أخذ سارقا فعفا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فذاك له، فإذا رفع إلى الإمام قطعه، فإن قال الذي سرق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أهبه له، لم يدعه الإمام حتى يقطعه إذا رفعه إليه، و إنما الهبة قبل أن يرفع إلى الإمام، و ذلك قول اللّه عزّ و جلّ وَ 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إلى جمع عدم القطع، للإجماع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بمرسل جميل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 فإن رجع ضمن السرقة و لم يقطع، إذا لم يكن شهود</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طلحة بن زيد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بعض أهلي أن شابّا أتى أمير المؤمنين عليه السّلام فأقر عنده بالسرقة،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شابّا لا بأس بهيئتك، فهل 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لسورة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منعه أن يقطعه، لأنه لم تقم عليه بينة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خبر أبي عبد اللّه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فأقرّ عنده بالسرقة،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شيئا من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لسورة البقرة،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تعطل حدّا من حدود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هذا؟</w:t>
      </w:r>
    </w:p>
    <w:p>
      <w:pPr>
        <w:pStyle w:val="BookText"/>
        <w:rPr/>
      </w:pPr>
      <w:r>
        <w:rPr>
          <w:rFonts w:ascii="Amiri" w:hAnsi="Amiri" w:eastAsia="Amiri" w:cs="Amiri"/>
          <w:color w:val="111111"/>
          <w:sz w:val="28"/>
          <w:sz w:val="28"/>
          <w:szCs w:val="28"/>
          <w:rtl w:val="true"/>
          <w:lang w:bidi="ar-SA"/>
        </w:rPr>
        <w:t>إذا قامت البيّنة فليس للإمام أن يعفو، و إذا أقرّ الرجل على نفسه فذاك إلى الإمام، إن شاء عفا و إن شاء قطع</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 بعد النص الصحيح على الخلاف و كثرة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يقاوم معارضة الصحيحين، بعد عدم انجبار ذيله بالعمل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لهما بالمقام، إذ الظاهر من الأول الإقرار الذي لا يكون جامعا للشرائط،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التوبة بعد الإقرار، كما تقدم في أحكام القضاء، هذا مع قطع النظر عن سندهما</w:t>
      </w:r>
      <w:r>
        <w:rPr>
          <w:rFonts w:eastAsia="Amiri" w:cs="Amiri" w:ascii="Amiri" w:hAnsi="Amiri"/>
          <w:color w:val="111111"/>
          <w:sz w:val="28"/>
          <w:szCs w:val="28"/>
          <w:rtl w:val="true"/>
          <w:lang w:bidi="ar-SA"/>
        </w:rPr>
        <w:t xml:space="preserve">. </w:t>
      </w:r>
      <w:bookmarkStart w:id="422" w:name="pg12274_154876"/>
    </w:p>
    <w:p>
      <w:pPr>
        <w:pStyle w:val="BookText"/>
        <w:rPr/>
      </w:pPr>
      <w:bookmarkEnd w:id="422"/>
      <w:r>
        <w:rPr>
          <w:rFonts w:ascii="Amiri" w:hAnsi="Amiri" w:eastAsia="Amiri" w:cs="Amiri"/>
          <w:color w:val="111111"/>
          <w:sz w:val="28"/>
          <w:sz w:val="28"/>
          <w:szCs w:val="28"/>
          <w:rtl w:val="true"/>
          <w:lang w:bidi="ar-SA"/>
        </w:rPr>
        <w:t xml:space="preserve">و لو أنكر بعد الإقرار مرة يغرّم المال و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7127659_417432637"/>
      <w:bookmarkStart w:id="424" w:name="_Toc171"/>
      <w:bookmarkEnd w:id="423"/>
      <w:r>
        <w:rPr>
          <w:rtl w:val="true"/>
        </w:rPr>
        <w:t xml:space="preserve">مسألة </w:t>
      </w:r>
      <w:r>
        <w:rPr/>
        <w:t>5</w:t>
      </w:r>
      <w:r>
        <w:rPr>
          <w:rtl w:val="true"/>
        </w:rPr>
        <w:t xml:space="preserve">: </w:t>
      </w:r>
      <w:r>
        <w:rPr>
          <w:rtl w:val="true"/>
        </w:rPr>
        <w:t>لو تاب أو أنكر بعد قيام البينة يغرّم و يقطع</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أو أنكر بعد قيام البينة يغرّم و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تاب قبل قيام البينة أو الإقرار يسقط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تاب بعد الإقرار فقد مرّ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غرامة المال، فلكفاية الإقرار فيها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القطع، فلعدم تمامية موضوعه، و هو الإقرار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كما مر في خبر أبي عبد اللّه البرقي المنجبر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الحدود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إذا جاء من قبل نفسه تائبا إلى اللّه عزّ و جلّ، ترد سرقته إلى صاحبها، و لا قطع عليه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الظاهر في ما قلنا، و في مرسل جميل المنجبر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أو شرب الخمر أو زنى، فلم يعلم ذلك منه و لم يؤخذ حتى تاب و 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 عرف منه أمر جميل، لم يقم عليه الحدّ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في ما يثبت به الزنا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التوبة تسقط العقاب الأخروي، كما في كثير من الروايات من أن التائب من الذنب كمن لا ذنب له </w:t>
      </w:r>
      <w:r>
        <w:rPr>
          <w:rStyle w:val="FootnoteAnchor"/>
          <w:rtl w:val="true"/>
        </w:rPr>
        <w:footnoteReference w:id="282"/>
      </w:r>
      <w:r>
        <w:rPr>
          <w:rFonts w:ascii="Amiri" w:hAnsi="Amiri" w:eastAsia="Amiri" w:cs="Amiri"/>
          <w:color w:val="111111"/>
          <w:sz w:val="28"/>
          <w:sz w:val="28"/>
          <w:szCs w:val="28"/>
          <w:rtl w:val="true"/>
          <w:lang w:bidi="ar-SA"/>
        </w:rPr>
        <w:t>، فاسقاطها للعقاب الدنيوي يكون بالأولى، فلا معنى لتخيير الإمام بين القطع و العفو بعدها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قياس مع الفارق، لوجود دليل خاص في المقام الدال على تخيير الإمام عليه السّلام، كما عرفت سابقا</w:t>
      </w:r>
      <w:r>
        <w:rPr>
          <w:rFonts w:eastAsia="Amiri" w:cs="Amiri" w:ascii="Amiri" w:hAnsi="Amiri"/>
          <w:color w:val="111111"/>
          <w:sz w:val="28"/>
          <w:szCs w:val="28"/>
          <w:rtl w:val="true"/>
          <w:lang w:bidi="ar-SA"/>
        </w:rPr>
        <w:t xml:space="preserve">. </w:t>
      </w:r>
      <w:bookmarkStart w:id="425" w:name="pg12274_154877"/>
    </w:p>
    <w:p>
      <w:pPr>
        <w:pStyle w:val="Heading5"/>
        <w:numPr>
          <w:ilvl w:val="4"/>
          <w:numId w:val="1"/>
        </w:numPr>
        <w:rPr/>
      </w:pPr>
      <w:bookmarkStart w:id="426" w:name="__RefHeading___Toc7127661_417432637"/>
      <w:bookmarkStart w:id="427" w:name="_Toc172"/>
      <w:bookmarkEnd w:id="425"/>
      <w:bookmarkEnd w:id="426"/>
      <w:r>
        <w:rPr>
          <w:rtl w:val="true"/>
        </w:rPr>
        <w:t>الفصل الرابع في حدّ السارق و أحكامه</w:t>
      </w:r>
      <w:bookmarkEnd w:id="427"/>
    </w:p>
    <w:p>
      <w:pPr>
        <w:pStyle w:val="Heading6"/>
        <w:numPr>
          <w:ilvl w:val="5"/>
          <w:numId w:val="1"/>
        </w:numPr>
        <w:rPr/>
      </w:pPr>
      <w:bookmarkStart w:id="428" w:name="__RefHeading___Toc7127663_417432637"/>
      <w:bookmarkStart w:id="429" w:name="_Toc173"/>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الفصل الرابع في حدّ السارق و أحكامه</w:t>
      </w:r>
    </w:p>
    <w:p>
      <w:pPr>
        <w:pStyle w:val="Heading6"/>
        <w:numPr>
          <w:ilvl w:val="5"/>
          <w:numId w:val="1"/>
        </w:numPr>
        <w:rPr/>
      </w:pPr>
      <w:bookmarkStart w:id="430" w:name="__RefHeading___Toc7127665_417432637"/>
      <w:bookmarkStart w:id="431" w:name="_Toc174"/>
      <w:bookmarkEnd w:id="430"/>
      <w:r>
        <w:rPr>
          <w:rtl w:val="true"/>
        </w:rPr>
        <w:t>و له أقسام أربعة</w:t>
      </w:r>
      <w:bookmarkEnd w:id="431"/>
    </w:p>
    <w:p>
      <w:pPr>
        <w:pStyle w:val="Heading6"/>
        <w:numPr>
          <w:ilvl w:val="5"/>
          <w:numId w:val="1"/>
        </w:numPr>
        <w:rPr/>
      </w:pPr>
      <w:bookmarkStart w:id="432" w:name="__RefHeading___Toc7127667_417432637"/>
      <w:bookmarkStart w:id="433" w:name="_Toc175"/>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و له أقسام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7127669_417432637"/>
      <w:bookmarkStart w:id="435" w:name="_Toc176"/>
      <w:bookmarkEnd w:id="434"/>
      <w:r>
        <w:rPr>
          <w:rtl w:val="true"/>
        </w:rPr>
        <w:t>الأول</w:t>
      </w:r>
      <w:r>
        <w:rPr>
          <w:rtl w:val="true"/>
        </w:rPr>
        <w:t xml:space="preserve">: </w:t>
      </w:r>
      <w:r>
        <w:rPr>
          <w:rtl w:val="true"/>
        </w:rPr>
        <w:t>من سرق في المرة الأولى قطعت منه الأصابع الأربع</w:t>
      </w:r>
      <w:bookmarkEnd w:id="4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 في المرة الأولى قطعت منه الأصابع الأربع من اليد اليمنى و يترك الراحة و 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التي يأتي التعرض لها تفصيلا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المذهب، و نصوصا، منها قول أبي جعفر عليه السّلام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بقوم لصوص قد سرقوا فقطع أيديهم من نصف الكف و ترك الإبهام و لم يقطعها، و أمرهم أن يدخلوا إلى دار الضيافة، و أمر بأيديهم أن تعالج، فأطعمهم السمن و العسل و اللحم حتى برؤوا، فدعاهم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أيديكم سبقتكم إلى النار، فإن تبتم و علم اللّه منكم صدق النية، تاب عليكم و جررتم أيديكم إلى الجنة، فإن لم تتوبوا و لم تفعلوا عما أنتم عليه، جرتكم أيديكم إلى النار</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إسحاق بن عمار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يد السارق و يترك إبهامه و صدر راحته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زرارة عن أبي جعفر عليه السّلام في حديث السرقة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إذا قطع اليد قطعها دون المفصل، فإذا قطع الرجل قطعها من الكعب، و كان لا يرى أن </w:t>
      </w:r>
      <w:bookmarkStart w:id="436" w:name="pg12274_154878"/>
    </w:p>
    <w:p>
      <w:pPr>
        <w:pStyle w:val="Heading6"/>
        <w:numPr>
          <w:ilvl w:val="5"/>
          <w:numId w:val="1"/>
        </w:numPr>
        <w:rPr/>
      </w:pPr>
      <w:bookmarkStart w:id="437" w:name="__RefHeading___Toc7127671_417432637"/>
      <w:bookmarkStart w:id="438" w:name="_Toc177"/>
      <w:bookmarkEnd w:id="436"/>
      <w:bookmarkEnd w:id="437"/>
      <w:r>
        <w:rPr>
          <w:rtl w:val="true"/>
        </w:rPr>
        <w:t>الثاني</w:t>
      </w:r>
      <w:r>
        <w:rPr>
          <w:rtl w:val="true"/>
        </w:rPr>
        <w:t xml:space="preserve">: </w:t>
      </w:r>
      <w:r>
        <w:rPr>
          <w:rtl w:val="true"/>
        </w:rPr>
        <w:t>لو سرق مرة أخرى بعد وقوع الحدّ عليه في المرة الأولى</w:t>
      </w:r>
      <w:bookmarkEnd w:id="4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مرة أخرى بعد وقوع الحدّ عليه في المرة الأولى قطعت رجله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أصول أصابعها المتصلة بقبّة القدم و تترك له البقية للمشي 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يعفى عن شي‌ء من الحدود</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الجواد في مجلس المعتصم بعد ما سأله عن حدّ السرقة،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يجب أن يكون من مفصل أصول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 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الركبتين و الرجلين، فإذا قطعت يده من الكرسوع أو المرفق لم يبق له يد يسجد عليها، و قال اللّه تبارك و تعالى وَ أَنَّ الْمَساجِدَ لِلّهِ يعني به هذه الأعضاء السبعة التي يسجد عليها فَلا تَدْعُوا مَعَ اللّهِ أَحَداً، و ما كان للّه لم يقطع، فأعجب المعتصم ذلك فأمر بقطع يد السارق من مفصل الأصابع دون الكف</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يجب القطع؟</w:t>
      </w:r>
    </w:p>
    <w:p>
      <w:pPr>
        <w:pStyle w:val="BookText"/>
        <w:rPr/>
      </w:pPr>
      <w:r>
        <w:rPr>
          <w:rFonts w:ascii="Amiri" w:hAnsi="Amiri" w:eastAsia="Amiri" w:cs="Amiri"/>
          <w:color w:val="111111"/>
          <w:sz w:val="28"/>
          <w:sz w:val="28"/>
          <w:szCs w:val="28"/>
          <w:rtl w:val="true"/>
          <w:lang w:bidi="ar-SA"/>
        </w:rPr>
        <w:t>فبسط أصابعه و قال من هنا، يعني من مفصل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ما تقدم، أو على التقية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يأتي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يستفاد من النصوص بعد ردّ بعضها إلى بعض، و المحصل من الجمع بين الكلمات، ففي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السارق قطعت يده من وسط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 قطعت رجله من وسط </w:t>
      </w:r>
      <w:bookmarkStart w:id="439" w:name="pg12274_154879"/>
    </w:p>
    <w:p>
      <w:pPr>
        <w:pStyle w:val="Heading6"/>
        <w:numPr>
          <w:ilvl w:val="5"/>
          <w:numId w:val="1"/>
        </w:numPr>
        <w:rPr/>
      </w:pPr>
      <w:bookmarkStart w:id="440" w:name="__RefHeading___Toc7127673_417432637"/>
      <w:bookmarkStart w:id="441" w:name="_Toc178"/>
      <w:bookmarkEnd w:id="439"/>
      <w:bookmarkEnd w:id="440"/>
      <w:r>
        <w:rPr>
          <w:rtl w:val="true"/>
        </w:rPr>
        <w:t>الثالث</w:t>
      </w:r>
      <w:r>
        <w:rPr>
          <w:rtl w:val="true"/>
        </w:rPr>
        <w:t xml:space="preserve">: </w:t>
      </w:r>
      <w:r>
        <w:rPr>
          <w:rtl w:val="true"/>
        </w:rPr>
        <w:t>من سرق ثالثة مع ذلك يحبس دائما حتى يموت</w:t>
      </w:r>
      <w:bookmarkEnd w:id="4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 ثالثة مع ذلك يحبس دائما حتى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يجري عليه من بيت المال إن لم يكن له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 في معتبرة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يقطع الرجل من الكعب و يترك من قدمه ما يقوم عليه و يصلّي و يعبد اللّه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إلى غير ذلك من الروايات، مع أنه إذا تردد بين الأقل و الأكثر يؤخذ بالأقل، للشبهة الدارئة للحدّ بالنسبة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معتبرة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و المرأة ترتدّ عن الإسلام، و السارق بعد قطع اليد و الرجل</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إن هو سرق بعد قطع اليد و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استودعه في السجن أبدا و اغني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شره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السارق إذا سرق قطعت يمينه، و إذا سرق مرة أخرى قطعت رجله اليسرى، ثمَّ إذا سرق مرة أخرى سجنه و تركت رجله اليمنى يمشي عليها إلى الغائط، و يده اليسرى يأكل بها و يستنجي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أتركه لا ينتفع بشي‌ء، و لكنّي أسجنه حتّى يموت في السجن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الاجراء من بيت المال، فللإجماع، و النصوص، منها قول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 حبس في السجن، و أنفق عليه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في معتبر السكوني في من سرق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استودعه في السجن و أنفق عليه من بيت المال</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 الفقر، فلأنه المنساق من الأدلة، مضافا إلى ظهور إجماع </w:t>
      </w:r>
      <w:bookmarkStart w:id="442" w:name="pg12274_154880"/>
    </w:p>
    <w:p>
      <w:pPr>
        <w:pStyle w:val="Heading6"/>
        <w:numPr>
          <w:ilvl w:val="5"/>
          <w:numId w:val="1"/>
        </w:numPr>
        <w:rPr/>
      </w:pPr>
      <w:bookmarkStart w:id="443" w:name="__RefHeading___Toc7127675_417432637"/>
      <w:bookmarkStart w:id="444" w:name="_Toc179"/>
      <w:bookmarkEnd w:id="442"/>
      <w:bookmarkEnd w:id="443"/>
      <w:r>
        <w:rPr>
          <w:rtl w:val="true"/>
        </w:rPr>
        <w:t>الرابع</w:t>
      </w:r>
      <w:r>
        <w:rPr>
          <w:rtl w:val="true"/>
        </w:rPr>
        <w:t xml:space="preserve">: </w:t>
      </w:r>
      <w:r>
        <w:rPr>
          <w:rtl w:val="true"/>
        </w:rPr>
        <w:t>ما إذا سرق بعد ذلك و لو في السجن فيقتل حينئذ</w:t>
      </w:r>
      <w:bookmarkEnd w:id="4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سرق بعد ذلك و لو في السجن فيقتل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تكررت السرقة مع تخلل الحدّ في البين و لو تكررت مع عدم تخلله يكفي حدّ واحد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7127677_417432637"/>
      <w:bookmarkStart w:id="446" w:name="_Toc180"/>
      <w:bookmarkEnd w:id="445"/>
      <w:r>
        <w:rPr>
          <w:rtl w:val="true"/>
        </w:rPr>
        <w:t xml:space="preserve">مسألة </w:t>
      </w:r>
      <w:r>
        <w:rPr/>
        <w:t>1</w:t>
      </w:r>
      <w:r>
        <w:rPr>
          <w:rtl w:val="true"/>
        </w:rPr>
        <w:t xml:space="preserve">: </w:t>
      </w:r>
      <w:r>
        <w:rPr>
          <w:rtl w:val="true"/>
        </w:rPr>
        <w:t>لا فرق فيما مرّ بين المسلم و الكافر و الذكر و الأنثى و الحر و العبد</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مرّ بين المسلم و الكافر و الذكر و الأنثى و الحر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الأجلة، فيجبره الحاكم بالإنفاق على نفسه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السارق قطعت يده من وسط الكف، فإن عاد قطعت رجله من وسط القدم، فإن عاد استودع السجن، فإن سرق في السجن قتل</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سرق في السجن قتل</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ابن أعين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فلم يقدر عليه، ثمَّ سرق مرة أخرى و لم يقدر عليه، و سرق مرة أخرى فأخذ فجاءت البينة، فشهدوا عليه بالسرقة الاولى و السرقة الأخيرة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يده بالسرقة الاولى و لا تقطع رجله بالسرقة الأخيرة،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الشهود شهدوا جميعا في مقام واحد بالسرقة الأولى و الأخيرة قبل أن يقطع بالسرقة الأولى، و لو أنّ الشهود شهدوا عليه بالسرقة الاولى ثمَّ أمسكوا حتى يقطع، ثمَّ شهدوا عليه بالسرقة الأخيرة قطعت رجله اليسرى</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هو موافق للقاعدة، لأن الحكم تعلّق بالطبيعة، و لا تكرر فيها، و يأتي ما يتعلق بالمقام بعد ذلك إن شاء اللّه تعالى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الولاية أن يدفع الكافر إلى حكام ملتهم، ليجري عليه عقوبتهم المقررة عليه</w:t>
      </w:r>
      <w:r>
        <w:rPr>
          <w:rFonts w:eastAsia="Amiri" w:cs="Amiri" w:ascii="Amiri" w:hAnsi="Amiri"/>
          <w:color w:val="111111"/>
          <w:sz w:val="28"/>
          <w:szCs w:val="28"/>
          <w:rtl w:val="true"/>
          <w:lang w:bidi="ar-SA"/>
        </w:rPr>
        <w:t xml:space="preserve">. </w:t>
      </w:r>
      <w:bookmarkStart w:id="447" w:name="pg12274_154881"/>
    </w:p>
    <w:p>
      <w:pPr>
        <w:pStyle w:val="Heading6"/>
        <w:numPr>
          <w:ilvl w:val="5"/>
          <w:numId w:val="1"/>
        </w:numPr>
        <w:rPr/>
      </w:pPr>
      <w:bookmarkStart w:id="448" w:name="__RefHeading___Toc7127679_417432637"/>
      <w:bookmarkStart w:id="449" w:name="_Toc181"/>
      <w:bookmarkEnd w:id="447"/>
      <w:bookmarkEnd w:id="448"/>
      <w:r>
        <w:rPr>
          <w:rtl w:val="true"/>
        </w:rPr>
        <w:t xml:space="preserve">مسألة </w:t>
      </w:r>
      <w:r>
        <w:rPr/>
        <w:t>2</w:t>
      </w:r>
      <w:r>
        <w:rPr>
          <w:rtl w:val="true"/>
        </w:rPr>
        <w:t xml:space="preserve">: </w:t>
      </w:r>
      <w:r>
        <w:rPr>
          <w:rtl w:val="true"/>
        </w:rPr>
        <w:t>لا يقطع اليسار مع وجود اليمين مطلقا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اليسار مع وجود اليمين مطلقا سواء كانت اليمين شلاء و اليسار صحيحة أو بالعكس أو هما معا شلائين أو صحيحتين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خيف الموت على السارق لاحتمال صحيح له منشأ معتبر حكم به حذاق الأطباء فلا يقطع تحفظا على حياة السارق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يقطع اليسار حينئذ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النصوص الخاصة،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أشلّ اليد اليمنى أو أشلّ الشمال 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اليمنى على كل حال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الأشلّ إذا سرق قطعت يمينه على كل حال، شلاء كانت أو صحيحة، فإن عاد فسرق قطعت رجله اليسرى، فإن عاد خلد في السجن و اجري عليه من بيت المال و كفّ عن الناس</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سبب لقتل من لم يأذن الشارع في قتله، و ليس ذلك من سراية الحدّ الذي هو غير مضمون كما مر </w:t>
      </w:r>
      <w:r>
        <w:rPr>
          <w:rStyle w:val="FootnoteAnchor"/>
          <w:rtl w:val="true"/>
        </w:rPr>
        <w:footnoteReference w:id="300"/>
      </w:r>
      <w:r>
        <w:rPr>
          <w:rFonts w:ascii="Amiri" w:hAnsi="Amiri" w:eastAsia="Amiri" w:cs="Amiri"/>
          <w:color w:val="111111"/>
          <w:sz w:val="28"/>
          <w:sz w:val="28"/>
          <w:szCs w:val="28"/>
          <w:rtl w:val="true"/>
          <w:lang w:bidi="ar-SA"/>
        </w:rPr>
        <w:t>، كالحدّ في الحرّ و البرد، بل هو من التسبيب العمدي لقتل من لا يستحق القتل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حكمة الشارع المعهودة منه من إبقاء إحدى اليدين سواء كانت اليسار صحيحة أو شلاء، مع الخوف في اليمين دون اليسار، و يمكن الاستيناس لذلك من قول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الرجل و يده اليسرى شلاء لم تقطع يمينه و لا رجله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ما في صحيح ابن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السارق يسرق فتقطع رجله ثمَّ يسرق هل عليه قطع؟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إن رسول اللّه صلّى اللّه عليه و آله مضى قبل أن يقطع أكثر من يد </w:t>
      </w:r>
      <w:bookmarkStart w:id="450" w:name="pg12274_154882"/>
    </w:p>
    <w:p>
      <w:pPr>
        <w:pStyle w:val="Heading6"/>
        <w:numPr>
          <w:ilvl w:val="5"/>
          <w:numId w:val="1"/>
        </w:numPr>
        <w:rPr/>
      </w:pPr>
      <w:bookmarkStart w:id="451" w:name="__RefHeading___Toc7127681_417432637"/>
      <w:bookmarkStart w:id="452" w:name="_Toc182"/>
      <w:bookmarkEnd w:id="450"/>
      <w:bookmarkEnd w:id="451"/>
      <w:r>
        <w:rPr>
          <w:rtl w:val="true"/>
        </w:rPr>
        <w:t xml:space="preserve">مسألة </w:t>
      </w:r>
      <w:r>
        <w:rPr/>
        <w:t>3</w:t>
      </w:r>
      <w:r>
        <w:rPr>
          <w:rtl w:val="true"/>
        </w:rPr>
        <w:t xml:space="preserve">: </w:t>
      </w:r>
      <w:r>
        <w:rPr>
          <w:rtl w:val="true"/>
        </w:rPr>
        <w:t>تقطع اليمنى و لو لم يكن للسارق يسار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اليمنى و لو لم يكن للسارق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له يمين حين ثبوت السرقة و ذهبت بعده لم يقطع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7127683_417432637"/>
      <w:bookmarkStart w:id="454" w:name="_Toc183"/>
      <w:bookmarkEnd w:id="453"/>
      <w:r>
        <w:rPr>
          <w:rtl w:val="true"/>
        </w:rPr>
        <w:t xml:space="preserve">مسألة </w:t>
      </w:r>
      <w:r>
        <w:rPr/>
        <w:t>4</w:t>
      </w:r>
      <w:r>
        <w:rPr>
          <w:rtl w:val="true"/>
        </w:rPr>
        <w:t xml:space="preserve">: </w:t>
      </w:r>
      <w:r>
        <w:rPr>
          <w:rtl w:val="true"/>
        </w:rPr>
        <w:t>لو سرق و قد ذهبت يمناه لقصاص أو غيره</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و قد ذهبت يمناه لقصاص أو غيره فعن بعض الفقهاء أنه تقطع يسراه إن كانت له و مع عدم اليسرى تقطع رجله اليسرى و مع عدمها يحبس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رجل،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من ربي أن لا أدع له يدا يستنجي بها أو رجلا يمشي عليها،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 في قصاص فسرق ما يصنع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و لا يترك بغير ساق،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اليمنى في قصاص ثمَّ قطع يد رجل أ يقتص منه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يترك في حق اللّه عزّ و جلّ، فأما في حقوق الناس فيقتص منه في الأربع جميعا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و إن أمكن فيهما الإشكال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فبقصور السند، و أما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فبقصور الدلالة، لكنهما يصلحان للاستئناس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بل ادعي عليه الإجماع، للعمومات، و الإطلاقات، الشاملة للفرض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معارض لها في البين إلا ما تقدم من الحكمة، و قول أبي عبد اللّه عليه السّلام في المرسل، 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الحكمة في المقام فهي غير معمولة بها ما لم تعضد بإجماع معتبر، فكيف بما إذا ادعي الإجماع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الدلالة، كما لا يخفى على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الحكم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عدم دليل على الانتقال إلى 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منهم الشيخ و العلامة تمسكا بعموم الآية </w:t>
      </w:r>
      <w:bookmarkStart w:id="455" w:name="pg12274_154883"/>
    </w:p>
    <w:p>
      <w:pPr>
        <w:pStyle w:val="BookText"/>
        <w:rPr/>
      </w:pPr>
      <w:bookmarkEnd w:id="455"/>
      <w:r>
        <w:rPr>
          <w:rFonts w:ascii="Amiri" w:hAnsi="Amiri" w:eastAsia="Amiri" w:cs="Amiri"/>
          <w:color w:val="111111"/>
          <w:sz w:val="28"/>
          <w:sz w:val="28"/>
          <w:szCs w:val="28"/>
          <w:rtl w:val="true"/>
          <w:lang w:bidi="ar-SA"/>
        </w:rPr>
        <w:t xml:space="preserve">و الكل مخدوش و أصل التعزير في الجملة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7127685_417432637"/>
      <w:bookmarkStart w:id="457" w:name="_Toc184"/>
      <w:bookmarkEnd w:id="456"/>
      <w:r>
        <w:rPr>
          <w:rtl w:val="true"/>
        </w:rPr>
        <w:t xml:space="preserve">مسألة </w:t>
      </w:r>
      <w:r>
        <w:rPr/>
        <w:t>5</w:t>
      </w:r>
      <w:r>
        <w:rPr>
          <w:rtl w:val="true"/>
        </w:rPr>
        <w:t xml:space="preserve">: </w:t>
      </w:r>
      <w:r>
        <w:rPr>
          <w:rtl w:val="true"/>
        </w:rPr>
        <w:t>لو قطع الحداد يساره مع تحقق جميع شرائط الجناية العمدية فعليه القصاص</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الحداد يساره مع تحقق جميع شرائط الجناية العمدية فعليه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قطع اليمنى بالسرقة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فعل ذلك اشتباها فعليه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الحد خصوصا مع أخذ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اليمنى حال وجودها، أو على الرجل اليسرى كما عن المبسوط، أو يحبس مع عدمهما عقوبة لما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الخدشة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تخطّ عما عينه الشرع في موضع القطع بلا دليل معتبر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فللقطع به من مذاق الشرع، و لكن خصوصياته موكول إلى نظر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الجناية العمدية، فتشمله أدلتها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العمومات، و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قطع اليمين لما ورد من التعليل في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ربي أن لا أدع له يدا يستنجي بها أو رجلا يمشي عليها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فإنه يشمل المقام بعمومه، 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الخدشة فيه بأن ذلك في بيان الترتيب للحدّ، فلا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شبه العمد الذي حكمه ذلك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العموم، و الإطلاق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جمع السقوط، لتنزيل اليسرى منزلة اليمنى حينئذ، و حصول الشبهة، و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أمر به أن تقطع يمينه فقدمت شماله فقطعوها و حسبوها يمينه،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458" w:name="pg12274_154884"/>
    </w:p>
    <w:p>
      <w:pPr>
        <w:pStyle w:val="Heading6"/>
        <w:numPr>
          <w:ilvl w:val="5"/>
          <w:numId w:val="1"/>
        </w:numPr>
        <w:rPr/>
      </w:pPr>
      <w:bookmarkStart w:id="459" w:name="__RefHeading___Toc7127687_417432637"/>
      <w:bookmarkStart w:id="460" w:name="_Toc185"/>
      <w:bookmarkEnd w:id="458"/>
      <w:bookmarkEnd w:id="459"/>
      <w:r>
        <w:rPr>
          <w:rtl w:val="true"/>
        </w:rPr>
        <w:t xml:space="preserve">مسألة </w:t>
      </w:r>
      <w:r>
        <w:rPr/>
        <w:t>6</w:t>
      </w:r>
      <w:r>
        <w:rPr>
          <w:rtl w:val="true"/>
        </w:rPr>
        <w:t xml:space="preserve">: </w:t>
      </w:r>
      <w:r>
        <w:rPr>
          <w:rtl w:val="true"/>
        </w:rPr>
        <w:t>إذا قطع السارق يستحب حسمه بما يقطع الدم و يبرئ الجرح</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السارق يستحب حسمه بما يقطع الدم و يبرئ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قطعنا شماله، أ تقطع يمينه؟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تقطع يمينه قد قطعت شماله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شمول الشبهة لمثل المقام يكفي في عدم صحة الاستناد إلى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 بعد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للحاكم الشبهة في القطع حينئذ يدرأ القطع بها، لما تقدم مرارا من درء الحدّ بالشبهة، و منه يظهر أنه يمكن أن يجعل هذا النزاع صغرويا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أتي بسارق،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فاقطعوه ثمَّ احسموه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في رواية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بقوم لصوص قد سرقوا فقطع أيديهم من نصف الكف، و ترك الإبهام و لم يقطعها، و أمرهم أن يدخلوا إلى دار الضيافة و أمر بأيديهم أن تعالج فأطعمهم السمن و العسل و اللحم حتى برؤوا، فدعاهم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أيديكم سبقتكم إلى النار، فإن تبتم و علم اللّه منكم صدق النية تاب عليكم و جررتم أيديكم إلى الجنة، فإن لم تتوبوا و لم تفعلوا عما أنتم عليه جرّتكم أيديكم إلى النار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في رواية حذيفة بن منصور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بقوم سراق قد قامت عليهم البينة و أقرّوا، فقطع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ضمّهم إليك فداو كلومهم و أحسن القيام عليهم، فإذا برئوا فأعلمني، فلما برئوا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القوم الذين أقمت عليهم الحدود قد برئت </w:t>
      </w:r>
      <w:bookmarkStart w:id="461" w:name="pg12274_154885"/>
    </w:p>
    <w:p>
      <w:pPr>
        <w:pStyle w:val="Heading6"/>
        <w:numPr>
          <w:ilvl w:val="5"/>
          <w:numId w:val="1"/>
        </w:numPr>
        <w:rPr/>
      </w:pPr>
      <w:bookmarkStart w:id="462" w:name="__RefHeading___Toc7127689_417432637"/>
      <w:bookmarkStart w:id="463" w:name="_Toc186"/>
      <w:bookmarkEnd w:id="461"/>
      <w:bookmarkEnd w:id="462"/>
      <w:r>
        <w:rPr>
          <w:rtl w:val="true"/>
        </w:rPr>
        <w:t xml:space="preserve">مسألة </w:t>
      </w:r>
      <w:r>
        <w:rPr/>
        <w:t>7</w:t>
      </w:r>
      <w:r>
        <w:rPr>
          <w:rtl w:val="true"/>
        </w:rPr>
        <w:t xml:space="preserve">: </w:t>
      </w:r>
      <w:r>
        <w:rPr>
          <w:rtl w:val="true"/>
        </w:rPr>
        <w:t>الأحوط عدم استعمال الأدوية المخدرة أو تزريقها قبل إجراء الحدّ</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استعمال الأدوية المخدرة أو تزريقها قبل إجراء الحدّ لئلا يتأثر السارق بألم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7127691_417432637"/>
      <w:bookmarkStart w:id="465" w:name="_Toc187"/>
      <w:bookmarkEnd w:id="464"/>
      <w:r>
        <w:rPr>
          <w:rtl w:val="true"/>
        </w:rPr>
        <w:t xml:space="preserve">مسألة </w:t>
      </w:r>
      <w:r>
        <w:rPr/>
        <w:t>8</w:t>
      </w:r>
      <w:r>
        <w:rPr>
          <w:rtl w:val="true"/>
        </w:rPr>
        <w:t xml:space="preserve">: </w:t>
      </w:r>
      <w:r>
        <w:rPr>
          <w:rtl w:val="true"/>
        </w:rPr>
        <w:t>يجوز للسارق بعد إجراء الحدّ و القطع أن يعيد المقطوع</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للسارق بعد إجراء الحدّ و القطع أن يعيد المقطوع و يلصقه في محله بواسطة الطب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7127693_417432637"/>
      <w:bookmarkStart w:id="467" w:name="_Toc188"/>
      <w:bookmarkEnd w:id="466"/>
      <w:r>
        <w:rPr>
          <w:rtl w:val="true"/>
        </w:rPr>
        <w:t xml:space="preserve">مسألة </w:t>
      </w:r>
      <w:r>
        <w:rPr/>
        <w:t>9</w:t>
      </w:r>
      <w:r>
        <w:rPr>
          <w:rtl w:val="true"/>
        </w:rPr>
        <w:t xml:space="preserve">: </w:t>
      </w:r>
      <w:r>
        <w:rPr>
          <w:rtl w:val="true"/>
        </w:rPr>
        <w:t>لا ضمان في سراية الحدّ مطلقا</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سراية الحدّ مطلقا لا على الحاكم و لا على المباشر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جراحاتهم،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فاكس كلّ رجل منهم ثوبين و ائتني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فكساهم ثوبين ثوبين و أتى بهم في أحسن هيئة متردين مشتملين كأنّهم قوم محرمون، فمثلوا بين يديه قياما، فأقبل على الأرض ينكتها بإصبعه مليّا، ثمَّ رفع رأسه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أيديكم،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إلى السماء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قطعنا، 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 سنّة نبيّك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تبتم سلمتم أيديكم و إن لم تتوبوا ألحقتم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خلّ سبيلهم و أعط كلّ واحد منهم ما يكفيه إلى بلده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الحدود مطلقا إنما هو ذوق ألم الحدّ، لأجل الارتداع، و إنما لم نجزم بالحكم جمودا على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تحقق الامتثال، و لكن الأحوط خلافه، لاحتمال اعتبار دوام بقاء القطع تنكيلا للسارق و لغيره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ثبوت الإذن الشرعي و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تضمين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w:t>
      </w:r>
      <w:bookmarkStart w:id="468" w:name="pg12274_154886"/>
    </w:p>
    <w:p>
      <w:pPr>
        <w:pStyle w:val="BookText"/>
        <w:rPr/>
      </w:pPr>
      <w:bookmarkEnd w:id="468"/>
      <w:r>
        <w:rPr>
          <w:rFonts w:ascii="Amiri" w:hAnsi="Amiri" w:eastAsia="Amiri" w:cs="Amiri"/>
          <w:color w:val="111111"/>
          <w:sz w:val="28"/>
          <w:sz w:val="28"/>
          <w:szCs w:val="28"/>
          <w:rtl w:val="true"/>
          <w:lang w:bidi="ar-SA"/>
        </w:rPr>
        <w:t xml:space="preserve">بلا فرق بين إيقاعه في وقت يستحب تأخيره عنه كوقت الحرّ و البرد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127695_417432637"/>
      <w:bookmarkStart w:id="470" w:name="_Toc189"/>
      <w:bookmarkEnd w:id="469"/>
      <w:r>
        <w:rPr>
          <w:rtl w:val="true"/>
        </w:rPr>
        <w:t xml:space="preserve">مسألة </w:t>
      </w:r>
      <w:r>
        <w:rPr/>
        <w:t>10</w:t>
      </w:r>
      <w:r>
        <w:rPr>
          <w:rtl w:val="true"/>
        </w:rPr>
        <w:t xml:space="preserve">: </w:t>
      </w:r>
      <w:r>
        <w:rPr>
          <w:rtl w:val="true"/>
        </w:rPr>
        <w:t>يستحب تأخير الحدّ عن شدّة الحرّ و البرد في الصيف و الشتاء</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تأخير الحدّ عن شدّة الحرّ و البرد في الصيف و الشتاء ففي الأول يوقع في أطراف النهار و في الثاني في 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هذا الاستحباب لو كان المحدود في محل معتدل الهواء و لو بالأجهزة الفنية العصرية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حدّ الزنا ما يتعلّق بالمقام </w:t>
      </w:r>
      <w:r>
        <w:rPr>
          <w:rStyle w:val="FootnoteAnchor"/>
          <w:rtl w:val="true"/>
        </w:rPr>
        <w:footnoteReference w:id="310"/>
      </w:r>
      <w:r>
        <w:rPr>
          <w:rFonts w:ascii="Amiri" w:hAnsi="Amiri" w:eastAsia="Amiri" w:cs="Amiri"/>
          <w:color w:val="111111"/>
          <w:sz w:val="28"/>
          <w:sz w:val="28"/>
          <w:szCs w:val="28"/>
          <w:rtl w:val="true"/>
          <w:lang w:bidi="ar-SA"/>
        </w:rPr>
        <w:t>، هذا إذا لم يعلم الحاكم بالموت قبل إجراء الحدّ عليه، و إما إذا علم بذلك فسيأتي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مع أبي عبد اللّه عليه السّلام و إذا رجل يضرب بالسياط،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 مثل هذا الوقت يضرب،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للضرب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البرد ضرب في حرّ النهار و إذا كان في الحرّ ضرب في برد النهار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 في خبر سعدان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الحسن عليه السّلام في بعض حوائجه فمر برجل يحدّ في الشتاء،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ينبغي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لمن يحدّ في الشتاء أن يحدّ في حرّ النهار، و لمن حدّ في الصيف أن يحدّ في برد النهار</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عن العبد الصالح عليه السّلام في رواية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جالسا في المسجد و أنا معه فسمع صوت رجل يضرب صلاة الغداة في يوم شديد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 هذه الساعة أنه لا يضرب أحد في شي‌ء من الحدود في الشتاء إلا في أحرّ ساعة من النهار، و لا في الصيف إلا في أبرد ما يكون من النهار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توقي نفسه عن شدة الحرّ و البرد، و هو حاصل بذلك أيضا</w:t>
      </w:r>
      <w:r>
        <w:rPr>
          <w:rFonts w:eastAsia="Amiri" w:cs="Amiri" w:ascii="Amiri" w:hAnsi="Amiri"/>
          <w:color w:val="111111"/>
          <w:sz w:val="28"/>
          <w:szCs w:val="28"/>
          <w:rtl w:val="true"/>
          <w:lang w:bidi="ar-SA"/>
        </w:rPr>
        <w:t xml:space="preserve">. </w:t>
      </w:r>
      <w:bookmarkStart w:id="471" w:name="pg12274_154887"/>
    </w:p>
    <w:p>
      <w:pPr>
        <w:pStyle w:val="Heading6"/>
        <w:numPr>
          <w:ilvl w:val="5"/>
          <w:numId w:val="1"/>
        </w:numPr>
        <w:rPr/>
      </w:pPr>
      <w:bookmarkStart w:id="472" w:name="__RefHeading___Toc7127697_417432637"/>
      <w:bookmarkStart w:id="473" w:name="_Toc190"/>
      <w:bookmarkEnd w:id="471"/>
      <w:bookmarkEnd w:id="472"/>
      <w:r>
        <w:rPr>
          <w:rtl w:val="true"/>
        </w:rPr>
        <w:t xml:space="preserve">مسألة </w:t>
      </w:r>
      <w:r>
        <w:rPr/>
        <w:t>11</w:t>
      </w:r>
      <w:r>
        <w:rPr>
          <w:rtl w:val="true"/>
        </w:rPr>
        <w:t xml:space="preserve">: </w:t>
      </w:r>
      <w:r>
        <w:rPr>
          <w:rtl w:val="true"/>
        </w:rPr>
        <w:t>لو علم الحاكم الشرعي أن السارق يموت</w:t>
      </w:r>
      <w:r>
        <w:rPr>
          <w:rtl w:val="true"/>
        </w:rPr>
        <w:t xml:space="preserve">- </w:t>
      </w:r>
      <w:r>
        <w:rPr>
          <w:rtl w:val="true"/>
        </w:rPr>
        <w:t>أو يحصل له مرض خطير</w:t>
      </w:r>
      <w:r>
        <w:rPr>
          <w:rtl w:val="true"/>
        </w:rPr>
        <w:t xml:space="preserve">- </w:t>
      </w:r>
      <w:r>
        <w:rPr>
          <w:rtl w:val="true"/>
        </w:rPr>
        <w:t>من إجراء الحدّ عليه</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الحاكم الشرعي أن السارق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يحصل له مرض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الحدّ عليه ففي وجوب إجراء الحدّ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7127699_417432637"/>
      <w:bookmarkStart w:id="475" w:name="_Toc191"/>
      <w:bookmarkEnd w:id="474"/>
      <w:r>
        <w:rPr>
          <w:rtl w:val="true"/>
        </w:rPr>
        <w:t xml:space="preserve">مسألة </w:t>
      </w:r>
      <w:r>
        <w:rPr/>
        <w:t>12</w:t>
      </w:r>
      <w:r>
        <w:rPr>
          <w:rtl w:val="true"/>
        </w:rPr>
        <w:t xml:space="preserve">: </w:t>
      </w:r>
      <w:r>
        <w:rPr>
          <w:rtl w:val="true"/>
        </w:rPr>
        <w:t>لو مرض المحدود من إجراء الحدّ عليه فهل يجب على الحاكم الشرعي مداواته أو لا؟ وجهان</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مرض المحدود من إجراء الحدّ عليه فهل يجب على الحاكم الشرعي مداواته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حفظ النفس من إجراء الحدّ بالأدلة الأربعة، كما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بنفسه حكم ضرري قرره الشارع فلا يسقط في المقام و ان ترتب عليه ما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ضرري بحدّ خاص، و جهة مخصوصة، لا أن يكون ضرريا حتى لو وصل إلى إزهاق الروح، مع إطلاق قوله عليه السّلام في معتبرة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يشهد له ما تقدم من الروايات الدالة على عدم جريان الحد في شدة الحرّ و البرد، و تداوي المحدود بعد إجرائه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تعزيره بما يراه من المصلحة فيه حسما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المرض جاء من ناحية الحدّ، فصار إجراء الحكم الشرعي سببا لمرضه، فيجري عليه من بيت المال المعدّ لمصالح المسلمين، و هذا منها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السبب الأصلي جاء من نفس المحدود، فيكون المرض من تبعاته، فلا يكون الضمان على الحاكم و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المرض من لوازم إجراء الحدّ كالجرح الحاصل من القطع، يكون ذلك من بيت المال، لما مرّ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فداو كلومهم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فاقطعوه </w:t>
      </w:r>
      <w:bookmarkStart w:id="476" w:name="pg12274_154888"/>
    </w:p>
    <w:p>
      <w:pPr>
        <w:pStyle w:val="Heading6"/>
        <w:numPr>
          <w:ilvl w:val="5"/>
          <w:numId w:val="1"/>
        </w:numPr>
        <w:rPr/>
      </w:pPr>
      <w:bookmarkStart w:id="477" w:name="__RefHeading___Toc7127701_417432637"/>
      <w:bookmarkStart w:id="478" w:name="_Toc192"/>
      <w:bookmarkEnd w:id="476"/>
      <w:bookmarkEnd w:id="477"/>
      <w:r>
        <w:rPr>
          <w:rtl w:val="true"/>
        </w:rPr>
        <w:t xml:space="preserve">مسألة </w:t>
      </w:r>
      <w:r>
        <w:rPr/>
        <w:t>13</w:t>
      </w:r>
      <w:r>
        <w:rPr>
          <w:rtl w:val="true"/>
        </w:rPr>
        <w:t xml:space="preserve">: </w:t>
      </w:r>
      <w:r>
        <w:rPr>
          <w:rtl w:val="true"/>
        </w:rPr>
        <w:t>لا شفاعة و لا كفالة في الحدّ</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شفاعة و لا كفالة 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احسموه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يستفاد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فأحسن القيام عليهم، فإذا برئوا فأعلمني</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بأيديهم أن تعالج فأطعمهم السمن و العسل و اللحم حتى برؤوا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ان مقتضى الامتنان و السهولة الشرعية أن يكون ذلك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ذوي الهيئات عثراتهم إلا حدّا من حدود اللّه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 هذا من جوامع كلماته المباركة التي اختص به، و 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لأم سلمة زوجة النبي صلّى اللّه عليه و آله أمة فسرقت من قوم، فأتي بها النبي صلّى اللّه عليه و آله فكلمته أم سلمة فيها،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حدّ من حدود اللّه لا يضيع، فقطعها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عن الصادق عليه السّلام في موثق مثنى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 عن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يشفعن أحد في حدّ إذا بلغ الإمام، فإنه لا يملكه، و اشفع فيما لم يبلغ الإمام إذا رأيت الندم، و اشفع عند الإمام في غير الحدّ مع الرجوع من المشفوع له، و لا يشفع في حق امرئ مسلم و لا غيره إلا بإذنه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و لا يسقط الحدّ و إن كان السارق ينتفع من أصابعه منفعة مهمة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العمومات، و الإطلاقات، و غالب منافع الأيادي في الأصابع، بل قد يكون حرفة الشخص في أصابعه، كما في الضرب على آلات الكتابة المتداولة في عصرنا هذا بل و غيرها أيضا</w:t>
      </w:r>
      <w:r>
        <w:rPr>
          <w:rFonts w:eastAsia="Amiri" w:cs="Amiri" w:ascii="Amiri" w:hAnsi="Amiri"/>
          <w:color w:val="111111"/>
          <w:sz w:val="28"/>
          <w:szCs w:val="28"/>
          <w:rtl w:val="true"/>
          <w:lang w:bidi="ar-SA"/>
        </w:rPr>
        <w:t xml:space="preserve">. </w:t>
      </w:r>
      <w:bookmarkStart w:id="479" w:name="pg12274_154890"/>
    </w:p>
    <w:p>
      <w:pPr>
        <w:pStyle w:val="Heading5"/>
        <w:numPr>
          <w:ilvl w:val="4"/>
          <w:numId w:val="1"/>
        </w:numPr>
        <w:rPr/>
      </w:pPr>
      <w:bookmarkStart w:id="480" w:name="__RefHeading___Toc7127703_417432637"/>
      <w:bookmarkStart w:id="481" w:name="_Toc193"/>
      <w:bookmarkEnd w:id="479"/>
      <w:bookmarkEnd w:id="480"/>
      <w:r>
        <w:rPr>
          <w:rtl w:val="true"/>
        </w:rPr>
        <w:t>خاتمة فيها مسائل</w:t>
      </w:r>
      <w:bookmarkEnd w:id="481"/>
    </w:p>
    <w:p>
      <w:pPr>
        <w:pStyle w:val="Heading6"/>
        <w:numPr>
          <w:ilvl w:val="5"/>
          <w:numId w:val="1"/>
        </w:numPr>
        <w:rPr/>
      </w:pPr>
      <w:bookmarkStart w:id="482" w:name="__RefHeading___Toc7127705_417432637"/>
      <w:bookmarkStart w:id="483" w:name="_Toc194"/>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خاتمة فيها مسائل</w:t>
      </w:r>
    </w:p>
    <w:p>
      <w:pPr>
        <w:pStyle w:val="Heading6"/>
        <w:numPr>
          <w:ilvl w:val="5"/>
          <w:numId w:val="1"/>
        </w:numPr>
        <w:rPr/>
      </w:pPr>
      <w:bookmarkStart w:id="484" w:name="__RefHeading___Toc7127707_417432637"/>
      <w:bookmarkStart w:id="485" w:name="_Toc195"/>
      <w:bookmarkEnd w:id="484"/>
      <w:r>
        <w:rPr>
          <w:rtl w:val="true"/>
        </w:rPr>
        <w:t xml:space="preserve">مسألة </w:t>
      </w:r>
      <w:r>
        <w:rPr/>
        <w:t>1</w:t>
      </w:r>
      <w:r>
        <w:rPr>
          <w:rtl w:val="true"/>
        </w:rPr>
        <w:t xml:space="preserve">: </w:t>
      </w:r>
      <w:r>
        <w:rPr>
          <w:rtl w:val="true"/>
        </w:rPr>
        <w:t>لا يسقط ضمان المسروق بقطع يد السارق</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ضمان المسروق بقطع يد السارق بل يجب عليه ردّ العين المسروقة مع البقاء و المثل أو القيمة مع التلف إلى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وجب ردّها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7127709_417432637"/>
      <w:bookmarkStart w:id="487" w:name="_Toc196"/>
      <w:bookmarkEnd w:id="486"/>
      <w:r>
        <w:rPr>
          <w:rtl w:val="true"/>
        </w:rPr>
        <w:t xml:space="preserve">مسألة </w:t>
      </w:r>
      <w:r>
        <w:rPr/>
        <w:t>2</w:t>
      </w:r>
      <w:r>
        <w:rPr>
          <w:rtl w:val="true"/>
        </w:rPr>
        <w:t xml:space="preserve">: </w:t>
      </w:r>
      <w:r>
        <w:rPr>
          <w:rtl w:val="true"/>
        </w:rPr>
        <w:t>لو سرق اشخاص شيئا واحدا مع تحقق الشرائط التي منها النصاب بالنسبة إلى كل واحد منهم قطع الجميع</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اشخاص شيئا واحدا مع تحقق الشرائط التي منها النصاب بالنسبة إلى كل واحد منهم قطع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بل ضرورة من المذاهب، كما مر في كتاب الغصب، مضافا إلى أدلة خاصة، كقول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يتبع بسرقته و إن قطعت يده، و لا يترك أن يذهب بمال امرئ مسلم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سليمان بن خالد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السارق قطعت يده و غرم ما أخذ</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فيجري عليه جميع ما تقدم في أحكام الغصب بلا فرق بينهما من جميع الجهات، حتى في لزوم أرش النقصان لو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الإرث من أن المال ينتقل بالموت إلى الورثة، فلا بد من ردها إليهم، كما تقدم في كتاب الغصب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 بالنسبة إلى الجميع، فتشملهم الإطلاقات و العمومات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سرق اثنان أو أكثر و لا يبلغ ما أخذ كل واحد النصاب، و إن بلغ المجموع ذلك فلا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تحقق النصاب بالنسبة إلى كل سارق وحده، و يكفي في المقام درء الحدّ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استدلوا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السرقة على ذلك عرفا، فتشمله الأدلة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عن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القطع أصلا تعطيل للحدّ، و قطع البعض دون آخر ترجيح بلا مرجح، فلا بد من قطع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نفر نحروا بعيرا فأكلوه فامتحنوا أيهم نحروا فشهدوا على أنفسهم أنهم نحروه جميعا لم يخصوا أحدا دون أحد فقضى عليه السّلام أن تقطع أيمانهم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صدق السرقة مع اعتبار كون المسروق نصابا لا وجه له، مع أن المنساق من ظواهر الأدلة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فوهن الإجماع بدعوى الشهرة، بل الإجماع على خلافه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تعطيل الحدّ إنما لا يجوز إن كان بعد تحقق موضوعه، لا مع الشك في أصل تحققه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مجمل لم يعلم خصوصياته، حتى يتهجم به على قطع الأعضاء المحترمة</w:t>
      </w:r>
      <w:r>
        <w:rPr>
          <w:rFonts w:eastAsia="Amiri" w:cs="Amiri" w:ascii="Amiri" w:hAnsi="Amiri"/>
          <w:color w:val="111111"/>
          <w:sz w:val="28"/>
          <w:szCs w:val="28"/>
          <w:rtl w:val="true"/>
          <w:lang w:bidi="ar-SA"/>
        </w:rPr>
        <w:t xml:space="preserve">. </w:t>
      </w:r>
      <w:bookmarkStart w:id="488" w:name="pg12274_154892"/>
    </w:p>
    <w:p>
      <w:pPr>
        <w:pStyle w:val="Heading6"/>
        <w:numPr>
          <w:ilvl w:val="5"/>
          <w:numId w:val="1"/>
        </w:numPr>
        <w:rPr/>
      </w:pPr>
      <w:bookmarkStart w:id="489" w:name="__RefHeading___Toc7127711_417432637"/>
      <w:bookmarkStart w:id="490" w:name="_Toc197"/>
      <w:bookmarkEnd w:id="488"/>
      <w:bookmarkEnd w:id="489"/>
      <w:r>
        <w:rPr>
          <w:rtl w:val="true"/>
        </w:rPr>
        <w:t xml:space="preserve">مسألة </w:t>
      </w:r>
      <w:r>
        <w:rPr/>
        <w:t>3</w:t>
      </w:r>
      <w:r>
        <w:rPr>
          <w:rtl w:val="true"/>
        </w:rPr>
        <w:t xml:space="preserve">: </w:t>
      </w:r>
      <w:r>
        <w:rPr>
          <w:rtl w:val="true"/>
        </w:rPr>
        <w:t>لو سرق و لم يقدر عليه ثمَّ سرق ثانيا</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و لم يقدر عليه ثمَّ سرق ثانيا فأخذ و ثبتت السرقتان جميعا معا دفعة واحدة بالبينة أو الإقرار كذلك فقطع يده بالسرقة الأولى و لا تقطع رجله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تفرّق الشهود فشهد اثنان بالسرقة الأولى و شهد آخران بالسرقة الثانية قبل قيام الحدّ أو أقر مرتين بالسرقة الأولى ثمَّ مرتين بالسرقة الثانية مع عدم تخلل الحدّ فكذلك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قامت الحجة الشرعية على السرقة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بينة أو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اليمنى ثمَّ قامت على الثانية قطعت 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جعفر عليه السّلام في صحيح بكر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فلم يقدر عليه، ثمَّ سرق مرة أخرى فلم يقدر عليه، و سرق مرة أخرى فأخذ، فجاءت البينة فشهدوا عليه بالسرقة الأولى و السرقة الأخيرة،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بالسرقة الأولى، و لا تقطع رجله بالسرقة الأخيرة،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الشهود شهدوا جميعا في مقام واحد بالسرقة الأولى 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يقطع بالسرقة الأولى، و لو أن الشهود شهدوا عليه بالسرقة الأولى ثمَّ أمسكوا حتى يقطع، ثمَّ شهدوا عليه بالسرقة الأخيرة قطعت رجله اليسرى</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 هو موافق لأصالة بقاء سببية الاولى، و عدم تخلل المسقط، و اشتراط قطع الرجل بتحقق قطع اليد خارجا،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الشهود شهدوا جميعا في مقام واحد بالسرقة الأولى و الأخيرة قبل أن يقطع بالسرقة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المناط كله في قطع الرجل تخلل حدّ قطع اليد بينهما، و المفروض أنه لم يتخلل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 في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الشهود شهدوا عليه بالسرقة الاولى ثمَّ أمسكوا حتى يقطع يده ثمَّ شهدوا عليه بالسرقة </w:t>
      </w:r>
      <w:bookmarkStart w:id="491" w:name="pg12274_154893"/>
    </w:p>
    <w:p>
      <w:pPr>
        <w:pStyle w:val="Heading6"/>
        <w:numPr>
          <w:ilvl w:val="5"/>
          <w:numId w:val="1"/>
        </w:numPr>
        <w:rPr/>
      </w:pPr>
      <w:bookmarkStart w:id="492" w:name="__RefHeading___Toc7127713_417432637"/>
      <w:bookmarkStart w:id="493" w:name="_Toc198"/>
      <w:bookmarkEnd w:id="491"/>
      <w:bookmarkEnd w:id="492"/>
      <w:r>
        <w:rPr>
          <w:rtl w:val="true"/>
        </w:rPr>
        <w:t xml:space="preserve">مسألة </w:t>
      </w:r>
      <w:r>
        <w:rPr/>
        <w:t>4</w:t>
      </w:r>
      <w:r>
        <w:rPr>
          <w:rtl w:val="true"/>
        </w:rPr>
        <w:t xml:space="preserve">: </w:t>
      </w:r>
      <w:r>
        <w:rPr>
          <w:rtl w:val="true"/>
        </w:rPr>
        <w:t>لا يقام الحدّ على السارق إلا بعد مطالبة المسروق منه و رفعه إلى الحاكم</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الحدّ على السارق إلا بعد مطالبة المسروق منه و رفعه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لصاحب الحق العفو عن حقه بهبة و بيع إلى السارق و نحو ذلك فيسقط الحدّ، و لو فعل ذلك بعد الرفع إليه و ثبوت السرقة لديه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الأخيرة قطعت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من الجزم بالعدم إنما هو من الاجتهاد في مقابل النص المعتبر، و لذا توقف آخرون، و رجح المحقق في الشرائع أولويته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الشيخ رحمه اللّه فإنه ادعى الإجماع على مفاد الرواية في الخلاف، و في مبسوطه جزم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نبينا الأعظم صلّى اللّه عليه و آله المنقول في كتب الفريقين الدال على أن الحق له قبل الرجوع إلى الحاكم إثباتا و إسقاطا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صفوان بن أمية رجلا من الطلقاء فأتى النبي صلّى اللّه عليه و آله فأناخ راحلته و وضع رداءه عليها ثمَّ تنحّى يقضي الحاجة، فجاء رجل فسرق رداءه فأخذه فأتى به رسول اللّه صلّى اللّه عليه و آله فأمر به أن يقطع،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تقطعه في 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أهبه 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قبل أن تأتيني به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حسين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 يحتاج إلى بينة مع نظره، لأنه أمين اللّه في خلقه، و إذا نظر إلى رجل يسرق فالواجب عليه أن يزبره و ينهاه و يمضي و يدعه،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معتبرة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أخذ </w:t>
      </w:r>
      <w:bookmarkStart w:id="494" w:name="pg12274_154894"/>
    </w:p>
    <w:p>
      <w:pPr>
        <w:pStyle w:val="Heading6"/>
        <w:numPr>
          <w:ilvl w:val="5"/>
          <w:numId w:val="1"/>
        </w:numPr>
        <w:rPr/>
      </w:pPr>
      <w:bookmarkStart w:id="495" w:name="__RefHeading___Toc7127715_417432637"/>
      <w:bookmarkStart w:id="496" w:name="_Toc199"/>
      <w:bookmarkEnd w:id="494"/>
      <w:bookmarkEnd w:id="495"/>
      <w:r>
        <w:rPr>
          <w:rtl w:val="true"/>
        </w:rPr>
        <w:t xml:space="preserve">مسألة </w:t>
      </w:r>
      <w:r>
        <w:rPr/>
        <w:t>5</w:t>
      </w:r>
      <w:r>
        <w:rPr>
          <w:rtl w:val="true"/>
        </w:rPr>
        <w:t xml:space="preserve">: </w:t>
      </w:r>
      <w:r>
        <w:rPr>
          <w:rtl w:val="true"/>
        </w:rPr>
        <w:t>لو سرق جمع و علم أن واحدا منهم سرق بقدر النصاب من الحرز و لكنه غير معلوم</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جمع و علم أن واحدا منهم سرق بقدر النصاب من الحرز و لكنه غير معلوم ففي وجوب الحدّ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7127717_417432637"/>
      <w:bookmarkStart w:id="498" w:name="_Toc200"/>
      <w:bookmarkEnd w:id="497"/>
      <w:r>
        <w:rPr>
          <w:rtl w:val="true"/>
        </w:rPr>
        <w:t xml:space="preserve">مسألة </w:t>
      </w:r>
      <w:r>
        <w:rPr/>
        <w:t>6</w:t>
      </w:r>
      <w:r>
        <w:rPr>
          <w:rtl w:val="true"/>
        </w:rPr>
        <w:t xml:space="preserve">: </w:t>
      </w:r>
      <w:r>
        <w:rPr>
          <w:rtl w:val="true"/>
        </w:rPr>
        <w:t>لو أخرج السارق المال من الحرز ثمَّ رده إليه</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السارق المال من الحرز ثمَّ رده إليه و وقع تحت استيلاء المالك ثمَّ انتقل إليه بناقل شرعي 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يقع تحت استيلائه يقطع و إن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سارقا فعفا عنه فذلك له، فإذا رفع إلى الإمام قطعه، فإن قال الذي سرق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أهبه له، لم يدعه الامام حتى يقطعه إذا رفعه إليه، و إنما الهبة قبل أن يرفع إلى الإمام، و ذلك قول اللّه عزّ و جلّ وَ الْحافِظُونَ لِحُدُودِ اللّهِ، فإذا انتهى الحدّ إلى الإمام فليس لأحد أن يتركه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تقدم قضية صفوان، و عن أبي جعفر عليه السّلام في صحيح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يعفى عن الحدود التي للّه دون الإمام، فأما ما كان من حقوق الناس فلا بأس 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 في معتبرة السكوني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تشفعن في حدّ إذا بلغ الإمام، فإنه لا يملكه، و اشفع في ما لم يبلغ الإمام إذا رأيت الندم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أن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السارق بعينه في مورد القطع، و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ذلك بالقرعة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 القرعة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يقولون بأنه لا يتمسك بدليلها إلا في مورد ثبت الإجماع في مورد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مضافا إلى ما مر من درء الحدّ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سابقا من توقف القطع على مطالبة المالك لذلك، و لا موضوع للمطالبة حينئذ كما 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له بعد المطالبة و فقد المانع، فتشمله الأدلة لا </w:t>
      </w:r>
      <w:bookmarkStart w:id="499" w:name="pg12274_154895"/>
    </w:p>
    <w:p>
      <w:pPr>
        <w:pStyle w:val="Heading6"/>
        <w:numPr>
          <w:ilvl w:val="5"/>
          <w:numId w:val="1"/>
        </w:numPr>
        <w:rPr/>
      </w:pPr>
      <w:bookmarkStart w:id="500" w:name="__RefHeading___Toc7127719_417432637"/>
      <w:bookmarkStart w:id="501" w:name="_Toc201"/>
      <w:bookmarkEnd w:id="499"/>
      <w:bookmarkEnd w:id="500"/>
      <w:r>
        <w:rPr>
          <w:rtl w:val="true"/>
        </w:rPr>
        <w:t xml:space="preserve">مسألة </w:t>
      </w:r>
      <w:r>
        <w:rPr/>
        <w:t>7</w:t>
      </w:r>
      <w:r>
        <w:rPr>
          <w:rtl w:val="true"/>
        </w:rPr>
        <w:t xml:space="preserve">: </w:t>
      </w:r>
      <w:r>
        <w:rPr>
          <w:rtl w:val="true"/>
        </w:rPr>
        <w:t>لو هتك الحرز جماعة و أخرج المال واحد منهم يقطع المخرج فقط</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هتك الحرز جماعة و أخرج المال واحد منهم يقطع المخرج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قربه أحد منهم من الباب و أخرجه الآخر من 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وضعه الداخل وسط النقب و أخرجه الآخر الذي يكون خارجا يقطع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وضعه في مكان لا يصدق عليه الداخل و الخارج عند العرف فلا قطع بالنسبة إلى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محالة، كما مر في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 و لو شك في تحقق استيلاء المالك على المال، فالمرجع استصحاب السرقة مع تحقق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لانفراده بالإخراج من الحرز، و إن اشترك مع غيره في الهتك،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 بينهما، بعد صدق الإخراج من الحرز على المخرج منه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الإخراج من الحرز بالنسبة إليه، و الشك في الصدق بالنسبة إلى الخارج، فيدفع عنه الحدّ لأجل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الشبهة الدارئة للحدّ بالنسبة إلى كل واحد منهما، فتكون الوضع في النقب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يصدق عليه البقاء في الحرز عرفا، فيكون القطع على من أخذه، لصدق الإخراج من الحرز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لا يصدق عليه ذلك، فالقطع حينئذ على الداخل الذي أخرجه من الحرز و وضعه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يشك في الصدق و عدمه، فلا قطع على واحد منهما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بنحو يكون نصفه في الداخل و نصفه في الخارج، فإن بلغ كل من النصفين النصاب يقطع كل منهما، لصدق الإخراج من الحرز بالنسبة إلى </w:t>
      </w:r>
      <w:bookmarkStart w:id="502" w:name="pg12274_154896"/>
    </w:p>
    <w:p>
      <w:pPr>
        <w:pStyle w:val="Heading6"/>
        <w:numPr>
          <w:ilvl w:val="5"/>
          <w:numId w:val="1"/>
        </w:numPr>
        <w:rPr/>
      </w:pPr>
      <w:bookmarkStart w:id="503" w:name="__RefHeading___Toc7127721_417432637"/>
      <w:bookmarkStart w:id="504" w:name="_Toc202"/>
      <w:bookmarkEnd w:id="502"/>
      <w:bookmarkEnd w:id="503"/>
      <w:r>
        <w:rPr>
          <w:rtl w:val="true"/>
        </w:rPr>
        <w:t xml:space="preserve">مسألة </w:t>
      </w:r>
      <w:r>
        <w:rPr/>
        <w:t>8</w:t>
      </w:r>
      <w:r>
        <w:rPr>
          <w:rtl w:val="true"/>
        </w:rPr>
        <w:t xml:space="preserve">: </w:t>
      </w:r>
      <w:r>
        <w:rPr>
          <w:rtl w:val="true"/>
        </w:rPr>
        <w:t>المناط في إخراج المسروق من الحرز الدفعة العرفية لا الدقية العقلية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إخراج المسروق من الحرز الدفعة العرفية لا الدقية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أخرج النصاب دفعات فإن عدّت في العرف دفعة واحدة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عدّت دفعات متعددة و بلوغ المجموع النصاب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شك في أنه من الدفعة أو الدفعات،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7127723_417432637"/>
      <w:bookmarkStart w:id="506" w:name="_Toc203"/>
      <w:bookmarkEnd w:id="505"/>
      <w:r>
        <w:rPr>
          <w:rtl w:val="true"/>
        </w:rPr>
        <w:t xml:space="preserve">مسألة </w:t>
      </w:r>
      <w:r>
        <w:rPr/>
        <w:t>9</w:t>
      </w:r>
      <w:r>
        <w:rPr>
          <w:rtl w:val="true"/>
        </w:rPr>
        <w:t xml:space="preserve">: </w:t>
      </w:r>
      <w:r>
        <w:rPr>
          <w:rtl w:val="true"/>
        </w:rPr>
        <w:t>لا يقطع بمجرد الأخذ من الحرز ما لم يخرج منه</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بمجرد الأخذ من الحرز ما لم يخرج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منهما، و إن بلغ الخارج النصاب يقطع الداخل، لصدق أنه أخرج النصاب من الحرز، و إن بلغه الداخل يقطع الخارج، لأنه هو الذي أخرج النصاب من الحرز دون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بذلك كله يمكن أن يجمع بين الكلمات، فراجع و تأمل فيما ليس فيه نص معتبر، و لا إجماع من أهل البحث و النظر، فلا بد من العمل بالقواعد العامة المستفادة من العمومات، و الإطلاقات، و هي تختلف باعتبار الصدق الموضوعي و عدمه، القابلة على الصغريات المختلفة، فتارة تصدق و أخرى تصدق العدم،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الصدق و عدمه، و لكل حكم يختص به كما في سائر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الأحكام الشرعية على العرفيات، دون الدقيّات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فيتبعه حكمه لا محالة، كما إذا أخرج المسروق من الحرز قطعة فأكلها حتى شبع و بلغ المجموع النصاب، فالعرف يحكم بأن النصاب أخرج دفعة واحدة، و إن كان الأكل لقمة 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الموضوع، فلا يتبعه الحكم، كما إذا أخرج في اليوم ثلث النصاب، و بعد أيام اخرى ثلثه الآخر، و هكذا إلى أن بلغ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درء الحدّ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موارد سقوط الحدّ للحاكم الشرعي التعزير بما يراه من المصلحة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قال علي عليه السّلام في معتبرة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507" w:name="pg12274_154897"/>
    </w:p>
    <w:p>
      <w:pPr>
        <w:pStyle w:val="BookText"/>
        <w:rPr/>
      </w:pPr>
      <w:bookmarkEnd w:id="507"/>
      <w:r>
        <w:rPr>
          <w:rFonts w:ascii="Amiri" w:hAnsi="Amiri" w:eastAsia="Amiri" w:cs="Amiri"/>
          <w:color w:val="111111"/>
          <w:sz w:val="28"/>
          <w:sz w:val="28"/>
          <w:szCs w:val="28"/>
          <w:rtl w:val="true"/>
          <w:lang w:bidi="ar-SA"/>
        </w:rPr>
        <w:t xml:space="preserve">و كذا لو أخذ النصاب من الحرز و أحدث فيه و هو في الحرز فنقص عن النصاب ثمَّ أخرجه من 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نقص عن النصاب بعد الإخراج منه فيقطع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7127725_417432637"/>
      <w:bookmarkStart w:id="509" w:name="_Toc204"/>
      <w:bookmarkEnd w:id="508"/>
      <w:r>
        <w:rPr>
          <w:rtl w:val="true"/>
        </w:rPr>
        <w:t xml:space="preserve">مسألة </w:t>
      </w:r>
      <w:r>
        <w:rPr/>
        <w:t>10</w:t>
      </w:r>
      <w:r>
        <w:rPr>
          <w:rtl w:val="true"/>
        </w:rPr>
        <w:t xml:space="preserve">: </w:t>
      </w:r>
      <w:r>
        <w:rPr>
          <w:rtl w:val="true"/>
        </w:rPr>
        <w:t>لو أتلف السارق المال يضمن و لم يقطع إن لم يخرجه من الحرز</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السارق المال يضمن و لم يقطع إن لم يخرجه من الحرز و إلا يقطع إن تحققت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7127727_417432637"/>
      <w:bookmarkStart w:id="511" w:name="_Toc205"/>
      <w:bookmarkEnd w:id="510"/>
      <w:r>
        <w:rPr>
          <w:rtl w:val="true"/>
        </w:rPr>
        <w:t xml:space="preserve">مسألة </w:t>
      </w:r>
      <w:r>
        <w:rPr/>
        <w:t>11</w:t>
      </w:r>
      <w:r>
        <w:rPr>
          <w:rtl w:val="true"/>
        </w:rPr>
        <w:t xml:space="preserve">: </w:t>
      </w:r>
      <w:r>
        <w:rPr>
          <w:rtl w:val="true"/>
        </w:rPr>
        <w:t>لو ابتلع النصاب و هو في الحرز</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ابتلع النصاب و هو في الحرز فإما أن يستهلك ما ابتلعه أو يتعذر إخراجه أو يعتاده، و في الأول لا سرقة فلا قطع بل هو من الإتلاف الموجب للضمان و كذا الثاني و في الأخير يقطع إن خرج من الحرز و ابتلعه بهذا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على السارق حتى يخرج بالسرقة من البيت، و يكون فيها ما يجب فيه القطع</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السارق إذا أخذ و قد أخذ المتاع و هو في البيت لم يخرج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القطع حتى يخرج به من الدار</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إلى غير ذلك من الروايات، و ذكر البيت و الدار مثال لكل 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صدق عدم إخراج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ضمانه لما أحدث فيه، كما لو ذبح الشاة أو كسر المتاع أو خرق الثوب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للقطع و فقد المانع،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هنا و في كتاب الغصب من قاعدة اليد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الموضوع، فيتبعه الحكم لا محالة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فيصدق عليه الإتلاف عرفا لا السرقة، و كذا الثاني، </w:t>
      </w:r>
      <w:bookmarkStart w:id="512" w:name="pg12274_154898"/>
    </w:p>
    <w:p>
      <w:pPr>
        <w:pStyle w:val="Heading6"/>
        <w:numPr>
          <w:ilvl w:val="5"/>
          <w:numId w:val="1"/>
        </w:numPr>
        <w:rPr/>
      </w:pPr>
      <w:bookmarkStart w:id="513" w:name="__RefHeading___Toc7127729_417432637"/>
      <w:bookmarkStart w:id="514" w:name="_Toc206"/>
      <w:bookmarkEnd w:id="512"/>
      <w:bookmarkEnd w:id="513"/>
      <w:r>
        <w:rPr>
          <w:rtl w:val="true"/>
        </w:rPr>
        <w:t xml:space="preserve">مسألة </w:t>
      </w:r>
      <w:r>
        <w:rPr/>
        <w:t>12</w:t>
      </w:r>
      <w:r>
        <w:rPr>
          <w:rtl w:val="true"/>
        </w:rPr>
        <w:t xml:space="preserve">: </w:t>
      </w:r>
      <w:r>
        <w:rPr>
          <w:rtl w:val="true"/>
        </w:rPr>
        <w:t>لو اختلط المال المسروق في الحرز بمال السارق</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اختلط المال المسروق في الحرز بمال السارق و زاد المجموع عن النصاب و لم يعلم أن المال المسروق كان بحدّ النصاب أو لا؟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127731_417432637"/>
      <w:bookmarkStart w:id="516" w:name="_Toc207"/>
      <w:bookmarkEnd w:id="515"/>
      <w:r>
        <w:rPr>
          <w:rtl w:val="true"/>
        </w:rPr>
        <w:t xml:space="preserve">مسألة </w:t>
      </w:r>
      <w:r>
        <w:rPr/>
        <w:t>13</w:t>
      </w:r>
      <w:r>
        <w:rPr>
          <w:rtl w:val="true"/>
        </w:rPr>
        <w:t xml:space="preserve">: </w:t>
      </w:r>
      <w:r>
        <w:rPr>
          <w:rtl w:val="true"/>
        </w:rPr>
        <w:t>إذا أخذ مقدار النصاب من الحرز</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مقدار النصاب من الحرز و لم يعلم أن ذلك من حرز مباح له التصرف فيه أو من حرز يحرم التصرف فيه 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7127733_417432637"/>
      <w:bookmarkStart w:id="518" w:name="_Toc208"/>
      <w:bookmarkEnd w:id="517"/>
      <w:r>
        <w:rPr>
          <w:rtl w:val="true"/>
        </w:rPr>
        <w:t xml:space="preserve">مسألة </w:t>
      </w:r>
      <w:r>
        <w:rPr/>
        <w:t>14</w:t>
      </w:r>
      <w:r>
        <w:rPr>
          <w:rtl w:val="true"/>
        </w:rPr>
        <w:t xml:space="preserve">: </w:t>
      </w:r>
      <w:r>
        <w:rPr>
          <w:rtl w:val="true"/>
        </w:rPr>
        <w:t>لو ادعى صاحب المال هتك الحرز و أخذ النصاب سرا و أنكر السارق ذلك</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صاحب المال هتك الحرز و أخذ النصاب سرا و أنكر السارق ذلك يقدم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7127735_417432637"/>
      <w:bookmarkStart w:id="520" w:name="_Toc209"/>
      <w:bookmarkEnd w:id="519"/>
      <w:r>
        <w:rPr>
          <w:rtl w:val="true"/>
        </w:rPr>
        <w:t xml:space="preserve">مسألة </w:t>
      </w:r>
      <w:r>
        <w:rPr/>
        <w:t>15</w:t>
      </w:r>
      <w:r>
        <w:rPr>
          <w:rtl w:val="true"/>
        </w:rPr>
        <w:t xml:space="preserve">: </w:t>
      </w:r>
      <w:r>
        <w:rPr>
          <w:rtl w:val="true"/>
        </w:rPr>
        <w:t>الظاهر اعتبار وحدة الحرز في أخذ النصاب</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اعتبار وحدة الحرز في أخذ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أخذ نصفه من حرز و نصفه الآخر من حرز آخر فلا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فلصدق السرقة عليه، فيشمله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الشرط الذي هو النصاب، فينتفي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موضوع هتك الحرز المحرم، الذي هو شرط للحدّ، بل يشكل ضمان المال في المقام أيضا، لأصالة البراءة عنه، إلا مع الدليل على الخلاف، نعم الأحوط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أخذوه و قد حمل كارة من ثياب، و قال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يدرأ عنه القطع إلا أن تقوم عليه بيّنة، فإن قامت البيّنة عليه قطع</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هذا إذا كانت صورة الدعوى من المدعي و المنكر، و أما إن كانت من التداعي فلها حكم آخر ذكرناه في كتاب القضاء،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المتقدمة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الدارئة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التعزير بما يراه، دفعا لمادة الفساد</w:t>
      </w:r>
      <w:r>
        <w:rPr>
          <w:rFonts w:eastAsia="Amiri" w:cs="Amiri" w:ascii="Amiri" w:hAnsi="Amiri"/>
          <w:color w:val="111111"/>
          <w:sz w:val="28"/>
          <w:szCs w:val="28"/>
          <w:rtl w:val="true"/>
          <w:lang w:bidi="ar-SA"/>
        </w:rPr>
        <w:t xml:space="preserve">. </w:t>
      </w:r>
      <w:bookmarkStart w:id="521" w:name="pg12274_154899"/>
    </w:p>
    <w:p>
      <w:pPr>
        <w:pStyle w:val="Heading4"/>
        <w:numPr>
          <w:ilvl w:val="3"/>
          <w:numId w:val="1"/>
        </w:numPr>
        <w:rPr/>
      </w:pPr>
      <w:bookmarkStart w:id="522" w:name="__RefHeading___Toc7127737_417432637"/>
      <w:bookmarkStart w:id="523" w:name="_Toc210"/>
      <w:bookmarkEnd w:id="521"/>
      <w:bookmarkEnd w:id="522"/>
      <w:r>
        <w:rPr>
          <w:rtl w:val="true"/>
        </w:rPr>
        <w:t>السادس</w:t>
      </w:r>
      <w:r>
        <w:rPr>
          <w:rtl w:val="true"/>
        </w:rPr>
        <w:t xml:space="preserve">: </w:t>
      </w:r>
      <w:r>
        <w:rPr>
          <w:rtl w:val="true"/>
        </w:rPr>
        <w:t>مما يوجب الحدّ المحارب</w:t>
      </w:r>
      <w:bookmarkEnd w:id="523"/>
    </w:p>
    <w:p>
      <w:pPr>
        <w:pStyle w:val="Heading5"/>
        <w:numPr>
          <w:ilvl w:val="4"/>
          <w:numId w:val="1"/>
        </w:numPr>
        <w:rPr/>
      </w:pPr>
      <w:bookmarkStart w:id="524" w:name="__RefHeading___Toc7127739_417432637"/>
      <w:bookmarkStart w:id="525" w:name="_Toc211"/>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الحدّ المحارب المحارب و هو من أظهر السلاح للإفساد في الأرض لإخافة نفس محترمة من قتل أو نهب مال محترم أو هتك عرض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منها قول أبي جعفر الباقر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السلاح في مصر من الأمصار فعقر،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من ذلك البلد، و من شهر السلاح في مصر من الأمصار و ضرب و عقر و أخذ المال و لم يقتل، فهو محارب فجزاؤه جزاء المحارب، و أمره إلى الإمام إن شاء قتله و صلبه، و إن شاء قطع يده و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 و قتل و أخذ المال، فعلى الإمام أن يقطع يده اليمنى بالسرقة، ثمَّ يدفعه إلى أولياء المقتول فيتبعونه بالمال ثمَّ يقتلونه،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عفا عنه أولياء المقتول؟ فقال أبو </w:t>
      </w:r>
    </w:p>
    <w:p>
      <w:pPr>
        <w:pStyle w:val="BookText"/>
        <w:rPr/>
      </w:pPr>
      <w:r>
        <w:rPr>
          <w:rFonts w:ascii="Amiri" w:hAnsi="Amiri" w:eastAsia="Amiri" w:cs="Amiri"/>
          <w:color w:val="111111"/>
          <w:sz w:val="28"/>
          <w:sz w:val="28"/>
          <w:szCs w:val="28"/>
          <w:rtl w:val="true"/>
          <w:lang w:bidi="ar-SA"/>
        </w:rPr>
        <w:t xml:space="preserve">في بر أو بحر أو جو في ليل أو نهار و في القرى أو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أن يكون من أهل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الذكر و الأنثى و القوي و الضعيف بعد تحقق القصد المزبور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عفوا عنه كان على الإمام أن يقتله، لأنه قد حارب و قتل و سرق،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عفا عنه أولياء المقتول أن يأخذوا منه الدية و يدعونه، أ 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القتل</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 قريب منه غيره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بل ضرورة فقههم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الصدق العرفي بعد تحقق قصد الإفساد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ذلك، لقول أبي جعفر عليه السّلام في معتبرة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السلاح بالليل فهو محارب إلا أن يكون رجلا ليس من أهل الريبة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مضافا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درء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أما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اعتباره بعد إحراز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ذلك يمكن أن يجعل كونه من أهل الريبة من طرق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درء الحدّ بالشبهة بعد إحراز قصد الإخافة منه كما هو المفروض، فلا شبهة بعد ذلك حتى يدرأ بها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مفهوم المحارب على أقسام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المحاربة بنحو ما مر، و لا ريب في ترتب الأحكام عليه</w:t>
      </w:r>
      <w:r>
        <w:rPr>
          <w:rFonts w:eastAsia="Amiri" w:cs="Amiri" w:ascii="Amiri" w:hAnsi="Amiri"/>
          <w:color w:val="111111"/>
          <w:sz w:val="28"/>
          <w:szCs w:val="28"/>
          <w:rtl w:val="true"/>
          <w:lang w:bidi="ar-SA"/>
        </w:rPr>
        <w:t xml:space="preserve">. </w:t>
      </w:r>
      <w:bookmarkStart w:id="526" w:name="pg12274_154901"/>
    </w:p>
    <w:p>
      <w:pPr>
        <w:pStyle w:val="BookText"/>
        <w:rPr/>
      </w:pPr>
      <w:bookmarkEnd w:id="526"/>
      <w:r>
        <w:rPr>
          <w:rFonts w:ascii="Amiri" w:hAnsi="Amiri" w:eastAsia="Amiri" w:cs="Amiri"/>
          <w:color w:val="111111"/>
          <w:sz w:val="28"/>
          <w:sz w:val="28"/>
          <w:szCs w:val="28"/>
          <w:rtl w:val="true"/>
          <w:lang w:bidi="ar-SA"/>
        </w:rPr>
        <w:t xml:space="preserve">نعم لو كان ضعفه بحيث لا يرتب عامة الناس أثرا على تخويفاته لا يكون من المحارب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 يكون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7127741_417432637"/>
      <w:bookmarkStart w:id="528" w:name="_Toc212"/>
      <w:bookmarkEnd w:id="527"/>
      <w:r>
        <w:rPr>
          <w:rtl w:val="true"/>
        </w:rPr>
        <w:t xml:space="preserve">مسألة </w:t>
      </w:r>
      <w:r>
        <w:rPr/>
        <w:t>1</w:t>
      </w:r>
      <w:r>
        <w:rPr>
          <w:rtl w:val="true"/>
        </w:rPr>
        <w:t xml:space="preserve">: </w:t>
      </w:r>
      <w:r>
        <w:rPr>
          <w:rtl w:val="true"/>
        </w:rPr>
        <w:t>لا يكون من المحارب من يفعل ذلك للتدريب لغرض صحيح أو يفعله لعبا أو يكون طليعا أو ردء</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المحارب من يفعل ذلك للتدريب لغرض صحيح أو يفعله لعبا أو يكون طليعا أو ردء و كذا كل من أظهر السلاح لدفع الفساد لا للإفساد سواء كان لدفع الفساد عن نفسه أو ماله أو عرضه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المحاربة مع من يجوز محاربته، و لكن الناس خافوا منه، فلا يترتب عليه الحكم، لفرض أنه لا يقصد المحاربة مع محترم العرض و النفس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أحد في أنه من أي القسمين، و مقتضى الأصل احترام النفس إلا إذا دلّ دليل معتبر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خوف الناس من غير أن يقصد المحاربة أصلا، فليس بمحارب لعدم قصد الإخافة الذي به يتحقق المناط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حمل السلاح لحفظ نفسه مثلا، و سيأتي قسم 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الإخافة و التخويف، فلا موضوع حتى يترتب عليه الحكم، بل قد يكون ذلك من اللهو و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الإخافة و التخويف من الأمور التشكيكية المتفاوتة شدة و ضعفا، بحسب الذات و بحسب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إذا انطبق عنوان اللهو و اللعب عليه، و بقي الباقي داخلا تحت الحكم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لأصالة عدم تسلط أحد على آخر بحدّ أو نفي، إلا بدليل معتبر من ظاهر الكتاب، أو نص من السنة، أو اتفاق أهل النظر من الفقهاء، و الكل منفي في المقام، و للاحتياط في الدماء المحترمة إلا بالحجة المعتبرة، و في معتبرة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يشهر إلى صاحبه </w:t>
      </w:r>
      <w:bookmarkStart w:id="529" w:name="pg12274_154902"/>
    </w:p>
    <w:p>
      <w:pPr>
        <w:pStyle w:val="BookText"/>
        <w:rPr/>
      </w:pPr>
      <w:bookmarkEnd w:id="529"/>
      <w:r>
        <w:rPr>
          <w:rFonts w:ascii="Amiri" w:hAnsi="Amiri" w:eastAsia="Amiri" w:cs="Amiri"/>
          <w:color w:val="111111"/>
          <w:sz w:val="28"/>
          <w:sz w:val="28"/>
          <w:szCs w:val="28"/>
          <w:rtl w:val="true"/>
          <w:lang w:bidi="ar-SA"/>
        </w:rPr>
        <w:t xml:space="preserve">و كذا لا يكون منه الصبي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7127743_417432637"/>
      <w:bookmarkStart w:id="531" w:name="_Toc213"/>
      <w:bookmarkEnd w:id="530"/>
      <w:r>
        <w:rPr>
          <w:rtl w:val="true"/>
        </w:rPr>
        <w:t xml:space="preserve">مسألة </w:t>
      </w:r>
      <w:r>
        <w:rPr/>
        <w:t>2</w:t>
      </w:r>
      <w:r>
        <w:rPr>
          <w:rtl w:val="true"/>
        </w:rPr>
        <w:t xml:space="preserve">: </w:t>
      </w:r>
      <w:r>
        <w:rPr>
          <w:rtl w:val="true"/>
        </w:rPr>
        <w:t>لو اجبر على المحاربة بحيث سلب عنه الاختيار</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اجبر على المحاربة بحيث سلب عنه الاختيار يترتب الحكم على السبب المجبر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7127745_417432637"/>
      <w:bookmarkStart w:id="533" w:name="_Toc214"/>
      <w:bookmarkEnd w:id="532"/>
      <w:r>
        <w:rPr>
          <w:rtl w:val="true"/>
        </w:rPr>
        <w:t xml:space="preserve">مسألة </w:t>
      </w:r>
      <w:r>
        <w:rPr/>
        <w:t>3</w:t>
      </w:r>
      <w:r>
        <w:rPr>
          <w:rtl w:val="true"/>
        </w:rPr>
        <w:t xml:space="preserve">: </w:t>
      </w:r>
      <w:r>
        <w:rPr>
          <w:rtl w:val="true"/>
        </w:rPr>
        <w:t>لو حمل على غيره بالسوط أو العصا أو الحجر لا يجري عليه حكم المحارب بل لا يكون منه موضوعا</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غيره بالسوط أو العصا أو الحجر لا يجري عليه حكم المحارب بل لا يكون منه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يكون منه من حمل على غيره بلا سلاح لقتله أو هتك عرضه أو نهب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وجبت عليه المدافعة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بالرمح و السكين؟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يلعب، فلا بأس</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الطليع هو المراقب لأمور تنفع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الردء هو المساعد له في جمع الأموال و حمل الأثقال،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التكليف بالنسبة إليهما كما تقدم غير مرة، نعم للحاكم الشرعي إن يعزّرهما حسب ما يراه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سلب الاختيار عنه من كل جهة، بحيث صار كالآلة الجمادية في يد الغير، فحينئذ يكون الحدّ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الاختيار باقيا للمباشر، و حصل منه قصد الإخافة، يترتب الحدّ على المباشر لا على المسبب و إن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في الدماء إلا إذا عدّ ذلك من آلات المحاربة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معه سلاح، فلا يعدّ من المحارب موضوعا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و 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للتكرار هنا</w:t>
      </w:r>
      <w:r>
        <w:rPr>
          <w:rFonts w:eastAsia="Amiri" w:cs="Amiri" w:ascii="Amiri" w:hAnsi="Amiri"/>
          <w:color w:val="111111"/>
          <w:sz w:val="28"/>
          <w:szCs w:val="28"/>
          <w:rtl w:val="true"/>
          <w:lang w:bidi="ar-SA"/>
        </w:rPr>
        <w:t xml:space="preserve">. </w:t>
      </w:r>
      <w:bookmarkStart w:id="534" w:name="pg12274_154903"/>
    </w:p>
    <w:p>
      <w:pPr>
        <w:pStyle w:val="Heading5"/>
        <w:numPr>
          <w:ilvl w:val="4"/>
          <w:numId w:val="1"/>
        </w:numPr>
        <w:rPr/>
      </w:pPr>
      <w:bookmarkStart w:id="535" w:name="__RefHeading___Toc7127747_417432637"/>
      <w:bookmarkStart w:id="536" w:name="_Toc215"/>
      <w:bookmarkEnd w:id="534"/>
      <w:bookmarkEnd w:id="535"/>
      <w:r>
        <w:rPr>
          <w:rtl w:val="true"/>
        </w:rPr>
        <w:t xml:space="preserve">مسألة </w:t>
      </w:r>
      <w:r>
        <w:rPr/>
        <w:t>4</w:t>
      </w:r>
      <w:r>
        <w:rPr>
          <w:rtl w:val="true"/>
        </w:rPr>
        <w:t xml:space="preserve">: </w:t>
      </w:r>
      <w:r>
        <w:rPr>
          <w:rtl w:val="true"/>
        </w:rPr>
        <w:t>لو بعث شخص الأطفال إلى المحاربة و جهزهم بالسلاح</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 شخص الأطفال إلى المحاربة و جهزهم بالسلاح يكون ذلك من التسبيب الذي مرّ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7127749_417432637"/>
      <w:bookmarkStart w:id="538" w:name="_Toc216"/>
      <w:bookmarkEnd w:id="537"/>
      <w:r>
        <w:rPr>
          <w:rtl w:val="true"/>
        </w:rPr>
        <w:t xml:space="preserve">مسألة </w:t>
      </w:r>
      <w:r>
        <w:rPr/>
        <w:t>5</w:t>
      </w:r>
      <w:r>
        <w:rPr>
          <w:rtl w:val="true"/>
        </w:rPr>
        <w:t xml:space="preserve">: </w:t>
      </w:r>
      <w:r>
        <w:rPr>
          <w:rtl w:val="true"/>
        </w:rPr>
        <w:t>لو تحقق خوف القتل أو الإبادة أو الهدم بالأسلحة العصرية التي أعدت لذلك مع عدم مباشرة الحمل</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خوف القتل أو الإبادة أو الهدم بالأسلحة العصرية التي أعدت لذلك مع عدم مباشرة الحمل تتحقق المحاربة بذلك أيضا فيؤخذ السبب و يجرى عليه حكم المحارب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7127751_417432637"/>
      <w:bookmarkStart w:id="540" w:name="_Toc217"/>
      <w:bookmarkEnd w:id="539"/>
      <w:r>
        <w:rPr>
          <w:rtl w:val="true"/>
        </w:rPr>
        <w:t xml:space="preserve">مسألة </w:t>
      </w:r>
      <w:r>
        <w:rPr/>
        <w:t>6</w:t>
      </w:r>
      <w:r>
        <w:rPr>
          <w:rtl w:val="true"/>
        </w:rPr>
        <w:t xml:space="preserve">: </w:t>
      </w:r>
      <w:r>
        <w:rPr>
          <w:rtl w:val="true"/>
        </w:rPr>
        <w:t>لو أرسل الماء أو النار أو ألقى السم بقصد المحاربة و إخافة الناس</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 الماء أو النار أو ألقى السم بقصد المحاربة و إخافة الناس يجرى عليه حكم المحاربة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7127753_417432637"/>
      <w:bookmarkStart w:id="542" w:name="_Toc218"/>
      <w:bookmarkEnd w:id="541"/>
      <w:r>
        <w:rPr>
          <w:rtl w:val="true"/>
        </w:rPr>
        <w:t xml:space="preserve">مسألة </w:t>
      </w:r>
      <w:r>
        <w:rPr/>
        <w:t>7</w:t>
      </w:r>
      <w:r>
        <w:rPr>
          <w:rtl w:val="true"/>
        </w:rPr>
        <w:t xml:space="preserve">: </w:t>
      </w:r>
      <w:r>
        <w:rPr>
          <w:rtl w:val="true"/>
        </w:rPr>
        <w:t>لو ادعى المحارب العذر الشرعي في محاربته لا يقبل منه إلا بالحجة المعتبرة</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المحارب العذر الشرعي في محاربته لا يقبل منه إلا بالحجة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فيترتب عليه الحكم أي الحدّ قهرا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للحاكم الشرعي تعزير الأطفال بالحبس و الضرب، حسب ما اقتضته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السببية لذلك، فتشمله الإطلاقات، و العمومات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و الإطلاقات المتقدمة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انصرافها إلى حمل السلاح المذكور في بعض الروايات المتقدمة من الانصراف البدوي، و يشهد لما ذكرنا ما عن السكوني عن جعفر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أقبل بنار فأشعلها في دار قوم فاحترقت و احترق متاعهم، أنه يغرّم قيمة الدار و ما فيها، ثمَّ يقتل</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إلا بذلك، كما لو ادعى أنه كان مجبورا في ذلك، أو مأذونا ممن له الاذن شرعا مثلا، أو نحو ذلك، فلا يقبل إلا بما تقدم</w:t>
      </w:r>
      <w:r>
        <w:rPr>
          <w:rFonts w:eastAsia="Amiri" w:cs="Amiri" w:ascii="Amiri" w:hAnsi="Amiri"/>
          <w:color w:val="111111"/>
          <w:sz w:val="28"/>
          <w:szCs w:val="28"/>
          <w:rtl w:val="true"/>
          <w:lang w:bidi="ar-SA"/>
        </w:rPr>
        <w:t xml:space="preserve">. </w:t>
      </w:r>
      <w:bookmarkStart w:id="543" w:name="pg12274_154904"/>
    </w:p>
    <w:p>
      <w:pPr>
        <w:pStyle w:val="Heading5"/>
        <w:numPr>
          <w:ilvl w:val="4"/>
          <w:numId w:val="1"/>
        </w:numPr>
        <w:rPr/>
      </w:pPr>
      <w:bookmarkStart w:id="544" w:name="__RefHeading___Toc7127755_417432637"/>
      <w:bookmarkStart w:id="545" w:name="_Toc219"/>
      <w:bookmarkEnd w:id="543"/>
      <w:bookmarkEnd w:id="544"/>
      <w:r>
        <w:rPr>
          <w:rtl w:val="true"/>
        </w:rPr>
        <w:t xml:space="preserve">مسألة </w:t>
      </w:r>
      <w:r>
        <w:rPr/>
        <w:t>8</w:t>
      </w:r>
      <w:r>
        <w:rPr>
          <w:rtl w:val="true"/>
        </w:rPr>
        <w:t xml:space="preserve">: </w:t>
      </w:r>
      <w:r>
        <w:rPr>
          <w:rtl w:val="true"/>
        </w:rPr>
        <w:t>تثبت المحاربة بشهادة عدلين</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المحاربة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تقبل شهادة النساء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تقبل شهادة بعض اللصوص و المحاربين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شهد المأخوذون بعضهم لبعض و لو بأن يقولوا تعرضوا لنا و أخذوا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شهد بعضهم لبعض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تعرضوا لنا و أخذوا من هؤلاء لا منا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 بالإقرار و لو مرة و إن كان الأحوط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البيّنة الشاملة للمقام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ما مر في كتاب الشهادات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العدالة مع الفسق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للتهمة المانعة عن قبول الشهادة، و معتبرة ابن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رفقة كانوا في طريق فقطع عليهم الطريق و أخذوا اللصوص، فشهد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شهادتهم إلا بإقرار من اللصوص أو شهادة من غيرهم عليهم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الإطلاقات، و العمومات بلا محذور و مدافع، و الشك في شمول معتبرة ابن الصلت لمثل المقام يكفي في عدم صحة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الإقرار مرة، فللإطلاق، و عموم الأدلة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الاحتياط في المرتين فلما عن جمع من لزوم المرتين في كل ما تثبت بشهادة عدلين، حتى جعل ذلك قاعدة 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لم تثبت بنحو يصح الاعتماد عليه إلا في مورد قام إجماع على مرتين، فيذكر ذلك تأييدا، لا دليلا و هو في المقام مفقود</w:t>
      </w:r>
      <w:r>
        <w:rPr>
          <w:rFonts w:eastAsia="Amiri" w:cs="Amiri" w:ascii="Amiri" w:hAnsi="Amiri"/>
          <w:color w:val="111111"/>
          <w:sz w:val="28"/>
          <w:szCs w:val="28"/>
          <w:rtl w:val="true"/>
          <w:lang w:bidi="ar-SA"/>
        </w:rPr>
        <w:t xml:space="preserve">. </w:t>
      </w:r>
      <w:bookmarkStart w:id="546" w:name="pg12274_154905"/>
    </w:p>
    <w:p>
      <w:pPr>
        <w:pStyle w:val="Heading5"/>
        <w:numPr>
          <w:ilvl w:val="4"/>
          <w:numId w:val="1"/>
        </w:numPr>
        <w:rPr/>
      </w:pPr>
      <w:bookmarkStart w:id="547" w:name="__RefHeading___Toc7127757_417432637"/>
      <w:bookmarkStart w:id="548" w:name="_Toc220"/>
      <w:bookmarkEnd w:id="546"/>
      <w:bookmarkEnd w:id="547"/>
      <w:r>
        <w:rPr>
          <w:rtl w:val="true"/>
        </w:rPr>
        <w:t xml:space="preserve">مسألة </w:t>
      </w:r>
      <w:r>
        <w:rPr/>
        <w:t>9</w:t>
      </w:r>
      <w:r>
        <w:rPr>
          <w:rtl w:val="true"/>
        </w:rPr>
        <w:t xml:space="preserve">: </w:t>
      </w:r>
      <w:r>
        <w:rPr>
          <w:rtl w:val="true"/>
        </w:rPr>
        <w:t>حدّ المحارب</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المحارب هو تخيير الحاكم بين القتل و الصلب و القطع مخالفا و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بعد كون الأصل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 عند الأدباء هو التخيير، إلا مع القرينة على الخلاف و هي مفقودة، قال تعالى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Style w:val="FootnoteAnchor"/>
          <w:rtl w:val="true"/>
        </w:rPr>
        <w:footnoteReference w:id="343"/>
      </w:r>
      <w:r>
        <w:rPr>
          <w:rFonts w:ascii="Amiri" w:hAnsi="Amiri" w:eastAsia="Amiri" w:cs="Amiri"/>
          <w:color w:val="111111"/>
          <w:sz w:val="28"/>
          <w:sz w:val="28"/>
          <w:szCs w:val="28"/>
          <w:rtl w:val="true"/>
          <w:lang w:bidi="ar-SA"/>
        </w:rPr>
        <w:t>، و قال أبو عبد اللّه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فصاحبه بالخيار ما شاء</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عن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الآية، أي شي‌ء عليه من هذه الحدود التي سمّى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الامام إن شاء قطع و إن شاء نفى، و إن شاء صلب، و إن شاء قتل</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 في معتبرة سماعة عن الصادق عليه السّلام عن الآية المباركة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في الحكم فيهم بالخيار إن شاء قتل، و إن شاء صلب، و إن شاء قطع، و إن شاء نفى من الأرض</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بإزاء ذلك ما يدلّ على الترتيب مثل صحيح بريد أنه سأل الصادق عليه السّلام عن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يفعل ما يشاء،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نحو الجناية</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 قريب منه خبر المدائني </w:t>
      </w:r>
      <w:r>
        <w:rPr>
          <w:rStyle w:val="FootnoteAnchor"/>
          <w:rtl w:val="true"/>
        </w:rPr>
        <w:footnoteReference w:id="348"/>
      </w:r>
      <w:r>
        <w:rPr>
          <w:rFonts w:ascii="Amiri" w:hAnsi="Amiri" w:eastAsia="Amiri" w:cs="Amiri"/>
          <w:color w:val="111111"/>
          <w:sz w:val="28"/>
          <w:sz w:val="28"/>
          <w:szCs w:val="28"/>
          <w:rtl w:val="true"/>
          <w:lang w:bidi="ar-SA"/>
        </w:rPr>
        <w:t xml:space="preserve">، و خبر عبد اللّه بن طلحة </w:t>
      </w:r>
      <w:r>
        <w:rPr>
          <w:rStyle w:val="FootnoteAnchor"/>
          <w:rtl w:val="true"/>
        </w:rPr>
        <w:footnoteReference w:id="349"/>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bookmarkStart w:id="549" w:name="pg12274_154906"/>
    </w:p>
    <w:p>
      <w:pPr>
        <w:pStyle w:val="BookText"/>
        <w:rPr/>
      </w:pPr>
      <w:bookmarkEnd w:id="549"/>
      <w:r>
        <w:rPr>
          <w:rFonts w:ascii="Amiri" w:hAnsi="Amiri" w:eastAsia="Amiri" w:cs="Amiri"/>
          <w:color w:val="111111"/>
          <w:sz w:val="28"/>
          <w:sz w:val="28"/>
          <w:szCs w:val="28"/>
          <w:rtl w:val="true"/>
          <w:lang w:bidi="ar-SA"/>
        </w:rPr>
        <w:t xml:space="preserve">و ينبغي مراعاة ما يناسب الجناية، فلو قتل اختار القتل أو الصلب، و لو أخذ المال اختار القطع و لو أخاف و شهر السيف فقط اختار النفي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7127759_417432637"/>
      <w:bookmarkStart w:id="551" w:name="_Toc221"/>
      <w:bookmarkEnd w:id="550"/>
      <w:r>
        <w:rPr>
          <w:rtl w:val="true"/>
        </w:rPr>
        <w:t xml:space="preserve">مسألة </w:t>
      </w:r>
      <w:r>
        <w:rPr/>
        <w:t>10</w:t>
      </w:r>
      <w:r>
        <w:rPr>
          <w:rtl w:val="true"/>
        </w:rPr>
        <w:t xml:space="preserve">: </w:t>
      </w:r>
      <w:r>
        <w:rPr>
          <w:rtl w:val="true"/>
        </w:rPr>
        <w:t>لو اختار الحاكم الشرعي القطع فيقطع اليمنى، ثمَّ الرجل اليسرى</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الحاكم الشرعي القطع فيقطع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الرجل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قول الصادق عليه السّلام في 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نحو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اختلفت الكلمات تبعا للروايات، و هي مع قصور سند جملة منها، مضطربة المتن أيضا،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المجموع بعد ردّ القسم الأول إلى صحيح بريد، ما ذكرناه في المتن، و هذا النحو من الجمع شائع في الفقه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خبر علي بن حسان عن أبي جعفر 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حارب اللّه و أخذ المال و قتل، كان عليه أن يقتل أو يصلب، و من حارب فقتل و لم يأخذ المال، كان عليه أن يقتل و لا يصلب، و من حارب و أخذ المال و لم يقتل، كان عليه أن تقطع يده و رجله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حارب و لم يأخذ المال و لم يقتل كان عليه أن ينفى</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 قريب منه غيره، فهو من باب بيان أحد أفراد التخيير بقرينة ما تقدم، و لا يستفاد منه التعيين، مع أن الغالب في مجموع الأدلة يأبى عما ذكروه من الترتيب، إذ لم يرد مجموع ما ذكروه في رواية من الروايات، و لا بد من التماس دليل خارج على ذلك، فالحكم هو التخيير و حمل الترتيب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حدّ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هنا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المباركة تُقَطَّعَ أَيْدِيهِمْ وَ أَرْجُلُهُمْ مِنْ خِلافٍ، و لما مر في حدّ السارق</w:t>
      </w:r>
      <w:r>
        <w:rPr>
          <w:rFonts w:eastAsia="Amiri" w:cs="Amiri" w:ascii="Amiri" w:hAnsi="Amiri"/>
          <w:color w:val="111111"/>
          <w:sz w:val="28"/>
          <w:szCs w:val="28"/>
          <w:rtl w:val="true"/>
          <w:lang w:bidi="ar-SA"/>
        </w:rPr>
        <w:t xml:space="preserve">. </w:t>
      </w:r>
      <w:bookmarkStart w:id="552" w:name="pg12274_154907"/>
    </w:p>
    <w:p>
      <w:pPr>
        <w:pStyle w:val="BookText"/>
        <w:rPr/>
      </w:pPr>
      <w:bookmarkEnd w:id="552"/>
      <w:r>
        <w:rPr>
          <w:rFonts w:ascii="Amiri" w:hAnsi="Amiri" w:eastAsia="Amiri" w:cs="Amiri"/>
          <w:color w:val="111111"/>
          <w:sz w:val="28"/>
          <w:sz w:val="28"/>
          <w:szCs w:val="28"/>
          <w:rtl w:val="true"/>
          <w:lang w:bidi="ar-SA"/>
        </w:rPr>
        <w:t xml:space="preserve">و الأولى الصبر بعد قطع اليمنى حتى يبرأ الجرح و تحسم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فقدت اليمنى أو فقد العضوان يختار الإمام غير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7127761_417432637"/>
      <w:bookmarkStart w:id="554" w:name="_Toc222"/>
      <w:bookmarkEnd w:id="553"/>
      <w:r>
        <w:rPr>
          <w:rtl w:val="true"/>
        </w:rPr>
        <w:t xml:space="preserve">مسألة </w:t>
      </w:r>
      <w:r>
        <w:rPr/>
        <w:t>11</w:t>
      </w:r>
      <w:r>
        <w:rPr>
          <w:rtl w:val="true"/>
        </w:rPr>
        <w:t xml:space="preserve">: </w:t>
      </w:r>
      <w:r>
        <w:rPr>
          <w:rtl w:val="true"/>
        </w:rPr>
        <w:t>التخيير بين ما مر من الأمور الأربعة</w:t>
      </w:r>
      <w:r>
        <w:rPr>
          <w:rtl w:val="true"/>
        </w:rPr>
        <w:t xml:space="preserve">- </w:t>
      </w:r>
      <w:r>
        <w:rPr>
          <w:rtl w:val="true"/>
        </w:rPr>
        <w:t>مع أولوية ملاحظة المناسبة</w:t>
      </w:r>
      <w:r>
        <w:rPr>
          <w:rtl w:val="true"/>
        </w:rPr>
        <w:t xml:space="preserve">- </w:t>
      </w:r>
      <w:r>
        <w:rPr>
          <w:rtl w:val="true"/>
        </w:rPr>
        <w:t>إنما هو حكم المحارب من حيث هو</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ما مر من الأمور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أولوية ملاحظة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حكم المحارب من حيث هو، و مع الرفع إلى الحاكم الشرعي يقتل قصاصا إن كان المقتول كفوا و إن عفا الولي كان الحاكم مخيرا بين الأمور الأربعة سواء كان قتله طلبا للمال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لم يقتل و جرح فالقصاص إلى الولي فمع الاقتصاص أو العفو يتخيّر الحاكم بين ما مر من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7127763_417432637"/>
      <w:bookmarkStart w:id="556" w:name="_Toc223"/>
      <w:bookmarkEnd w:id="555"/>
      <w:r>
        <w:rPr>
          <w:rtl w:val="true"/>
        </w:rPr>
        <w:t xml:space="preserve">مسألة </w:t>
      </w:r>
      <w:r>
        <w:rPr/>
        <w:t>12</w:t>
      </w:r>
      <w:r>
        <w:rPr>
          <w:rtl w:val="true"/>
        </w:rPr>
        <w:t xml:space="preserve">: </w:t>
      </w:r>
      <w:r>
        <w:rPr>
          <w:rtl w:val="true"/>
        </w:rPr>
        <w:t>لو تاب المحارب قبل القدرة عليه سقط الحدّ</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المحارب قبل القدرة عليه سقط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حدّ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المتعين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المحارب عنوان مستقل يوجب الحدّ في مقابل سائر العناوين الموجبة له، سواء قتل شخصا أو لا، و سواء رفع ولي الدم أمره إلى الحاكم أو لا، فمع تعدد الأسباب يتعدد المسبب، و مع وحدتها يتحد، كما هو مقتضى القاعدة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و إطلاقاتها، الشاملة لجميع ذلك، مع كون الحكم مطابقا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إِلَّا الَّذِينَ تابُوا مِنْ قَبْلِ أَنْ تَقْدِرُوا عَلَيْهِمْ فَاعْلَمُوا أَنَّ اللّهَ غَفُورٌ رَحِيمٌ </w:t>
      </w:r>
      <w:r>
        <w:rPr>
          <w:rStyle w:val="FootnoteAnchor"/>
          <w:rtl w:val="true"/>
        </w:rPr>
        <w:footnoteReference w:id="351"/>
      </w:r>
      <w:r>
        <w:rPr>
          <w:rFonts w:ascii="Amiri" w:hAnsi="Amiri" w:eastAsia="Amiri" w:cs="Amiri"/>
          <w:color w:val="111111"/>
          <w:sz w:val="28"/>
          <w:sz w:val="28"/>
          <w:szCs w:val="28"/>
          <w:rtl w:val="true"/>
          <w:lang w:bidi="ar-SA"/>
        </w:rPr>
        <w:t>، و في الخبر عن الصادق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لم يقطع</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قريب منه غيره، و تقدم في كتاب القضاء ما يتعلّق بذلك</w:t>
      </w:r>
      <w:r>
        <w:rPr>
          <w:rFonts w:eastAsia="Amiri" w:cs="Amiri" w:ascii="Amiri" w:hAnsi="Amiri"/>
          <w:color w:val="111111"/>
          <w:sz w:val="28"/>
          <w:szCs w:val="28"/>
          <w:rtl w:val="true"/>
          <w:lang w:bidi="ar-SA"/>
        </w:rPr>
        <w:t xml:space="preserve">. </w:t>
      </w:r>
      <w:bookmarkStart w:id="557" w:name="pg12274_154908"/>
    </w:p>
    <w:p>
      <w:pPr>
        <w:pStyle w:val="BookText"/>
        <w:rPr/>
      </w:pPr>
      <w:bookmarkEnd w:id="557"/>
      <w:r>
        <w:rPr>
          <w:rFonts w:ascii="Amiri" w:hAnsi="Amiri" w:eastAsia="Amiri" w:cs="Amiri"/>
          <w:color w:val="111111"/>
          <w:sz w:val="28"/>
          <w:sz w:val="28"/>
          <w:szCs w:val="28"/>
          <w:rtl w:val="true"/>
          <w:lang w:bidi="ar-SA"/>
        </w:rPr>
        <w:t xml:space="preserve">و لا تسقط حقوق الناس من المال و الجرح و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تاب بعد الظفر عليه لم يسقط الحدّ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7127765_417432637"/>
      <w:bookmarkStart w:id="559" w:name="_Toc224"/>
      <w:bookmarkEnd w:id="558"/>
      <w:r>
        <w:rPr>
          <w:rtl w:val="true"/>
        </w:rPr>
        <w:t xml:space="preserve">مسألة </w:t>
      </w:r>
      <w:r>
        <w:rPr/>
        <w:t>13</w:t>
      </w:r>
      <w:r>
        <w:rPr>
          <w:rtl w:val="true"/>
        </w:rPr>
        <w:t xml:space="preserve">: </w:t>
      </w:r>
      <w:r>
        <w:rPr>
          <w:rtl w:val="true"/>
        </w:rPr>
        <w:t>يصلب المحارب حيا و لا يبقى مصلوبا أكثر من ثلاثة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يصلب المحارب حيا و لا يبقى مصلوبا أكثر من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ينزل و يغسل و يكفن و يصلّى عليه و يدفن إن كان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حيا يبقى مصلوبا حتى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التحديد بالثلاثة من يوم الصلب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مع أن التوبة لا تتحقق إلّا بأدائها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مفهوم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أحد أفراد القسيم للقتل المذكور في الآية الشريفة، فهو قسم خاص من القتل نصّ عليه 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النصوص، منها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المصلوب ثلاثة أيام حتى ينزل فيدفن</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المصلوب ينزل عن الخشبة بعد ثلاثة أيام و يغسّل و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صلبه أكثر من ثلاثة أيام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و عنه عليه السّلام أيضا في المعتبر </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صلب رجلا بالحيرة ثلاثة أيام، ثمَّ أنزله في اليوم الرابع، فصلّى عليه و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و تدلّ عليه عمومات أدلة التجهيزات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الصلب ورد في الروايات من باب الطريقية للموت، مع رعاية إرعاب الناس و ردعهم عن هذا المنكر، لا لموضوعية خاصة في ثلاثة أيام، و إلا فالظاهر تحقق الموت في أقل من ثلاثة أيام، خصوصا في بعض أقسامه الحديثة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الروايات المتقدمة</w:t>
      </w:r>
      <w:r>
        <w:rPr>
          <w:rFonts w:eastAsia="Amiri" w:cs="Amiri" w:ascii="Amiri" w:hAnsi="Amiri"/>
          <w:color w:val="111111"/>
          <w:sz w:val="28"/>
          <w:szCs w:val="28"/>
          <w:rtl w:val="true"/>
          <w:lang w:bidi="ar-SA"/>
        </w:rPr>
        <w:t xml:space="preserve">. </w:t>
      </w:r>
      <w:bookmarkStart w:id="560" w:name="pg12274_154909"/>
    </w:p>
    <w:p>
      <w:pPr>
        <w:pStyle w:val="Heading5"/>
        <w:numPr>
          <w:ilvl w:val="4"/>
          <w:numId w:val="1"/>
        </w:numPr>
        <w:rPr/>
      </w:pPr>
      <w:bookmarkStart w:id="561" w:name="__RefHeading___Toc7127767_417432637"/>
      <w:bookmarkStart w:id="562" w:name="_Toc225"/>
      <w:bookmarkEnd w:id="560"/>
      <w:bookmarkEnd w:id="561"/>
      <w:r>
        <w:rPr>
          <w:rtl w:val="true"/>
        </w:rPr>
        <w:t xml:space="preserve">مسألة </w:t>
      </w:r>
      <w:r>
        <w:rPr/>
        <w:t>14</w:t>
      </w:r>
      <w:r>
        <w:rPr>
          <w:rtl w:val="true"/>
        </w:rPr>
        <w:t xml:space="preserve">: </w:t>
      </w:r>
      <w:r>
        <w:rPr>
          <w:rtl w:val="true"/>
        </w:rPr>
        <w:t>لو أوجب الصلب المثلة أو الإضرار بالنسبة إلى الأحياء</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أوجب الصلب المثلة أو الإضرار بالنسبة إلى الأحياء يتعين الفرد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7127769_417432637"/>
      <w:bookmarkStart w:id="564" w:name="_Toc226"/>
      <w:bookmarkEnd w:id="563"/>
      <w:r>
        <w:rPr>
          <w:rtl w:val="true"/>
        </w:rPr>
        <w:t xml:space="preserve">مسألة </w:t>
      </w:r>
      <w:r>
        <w:rPr/>
        <w:t>15</w:t>
      </w:r>
      <w:r>
        <w:rPr>
          <w:rtl w:val="true"/>
        </w:rPr>
        <w:t xml:space="preserve">: </w:t>
      </w:r>
      <w:r>
        <w:rPr>
          <w:rtl w:val="true"/>
        </w:rPr>
        <w:t>إذا نفى الحاكم الشرعي المحارب عن بلده إلى بلد آخر</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نفى الحاكم الشرعي المحارب عن بلده إلى بلد آخر يكتب إلى كل بلد يأوي إليه عن معاشرته و مؤاكلته و مبايعته و مناكحته و مشاورته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التخييري إذا تعذر بعض أفراده يتعين الفرد الآخر، و لا فرق في التعذّر بين الشرعي منه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الجمود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ذلك حتى مع هذه العوارض، فمشكل جدا و لا أقل من احتمال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المدائني عن أبي الحسن الرضا عليه السّلام في حديث المحارب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غيره، و يكتب إلى أهل ذلك المصر أنه منفي فلا تجالسوه و لا تبايعوه و لا تناكحوه و لا تؤاكلوه و لا تشاوروه، فيفعل ذلك به سنة، فإن خرج من ذلك المصر إلى غيره كتب إليهم بمثل ذلك حتى تتم السنة،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توجه إلى أرض الشّرك ليدخلها؟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ظاهر أدلة النفي عن الأرض عدم التمكين له في محل يستقر فيه كما مرّ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اللحوق بأهل الشرك كما هو ظاهر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الإنفاء من الأرض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بلاد الإسلام كلّها، فإن قدر عليه في شي‌ء من أرض الإسلام قتل و لا أمان له حتى يلحق بأرض الشرك</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عن أبي جعفر عليه السّلام في صحيح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 السّلام إذا نفى أحدا من </w:t>
      </w:r>
      <w:bookmarkStart w:id="565" w:name="pg12274_154910"/>
    </w:p>
    <w:p>
      <w:pPr>
        <w:pStyle w:val="BookText"/>
        <w:rPr/>
      </w:pPr>
      <w:bookmarkEnd w:id="565"/>
      <w:r>
        <w:rPr>
          <w:rFonts w:ascii="Amiri" w:hAnsi="Amiri" w:eastAsia="Amiri" w:cs="Amiri"/>
          <w:color w:val="111111"/>
          <w:sz w:val="28"/>
          <w:sz w:val="28"/>
          <w:szCs w:val="28"/>
          <w:rtl w:val="true"/>
          <w:lang w:bidi="ar-SA"/>
        </w:rPr>
        <w:t xml:space="preserve">و الأحوط وجوبا أن لا يكون أقل من السنة و إن 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يتب استمر النفي إلى أن يتوب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أراد بلاد الشرك يمنع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7127771_417432637"/>
      <w:bookmarkStart w:id="567" w:name="_Toc227"/>
      <w:bookmarkEnd w:id="566"/>
      <w:r>
        <w:rPr>
          <w:rtl w:val="true"/>
        </w:rPr>
        <w:t xml:space="preserve">مسألة </w:t>
      </w:r>
      <w:r>
        <w:rPr/>
        <w:t>16</w:t>
      </w:r>
      <w:r>
        <w:rPr>
          <w:rtl w:val="true"/>
        </w:rPr>
        <w:t xml:space="preserve">: </w:t>
      </w:r>
      <w:r>
        <w:rPr>
          <w:rtl w:val="true"/>
        </w:rPr>
        <w:t>لا يسقط التخيير بالتماس المحارب و استدعائه بفرد معين من أفراده</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التخيير بالتماس المحارب و استدعائه بفرد معين من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الإسلام نفاه إلى أقرب بلد من أهل الشرك إلى الإسلام، فنظر في ذلك فكانت الديلم أقرب أهل الشرك إلى أهل الإسلام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سبيله و رفع اليد عنه بمجرد لحوقه بأهل الشرك، كما هو مقتضى الجمود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يلحق بأهل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خلاف ما تقدم من الأدلة، لأن تخلية المحارب توسعة للمحاربة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حينئذ حكم جديد للحاكم الشرعي و هو مقاتلة المشركين حتى يستولوا على المحارب، كما مر في معتبرة المدائني، و يشهد لذلك أدلة شرائط الذمة، و هذا هو المتيقن بل أن الحاكم قد يرى المصلحة في المقاتلة، أو يرى مصلحة أخرى فيعمل حسب نظره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لفظ السنة فيما مرّ من الحديث،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 به سنة، فإنه سيتوب و هو صاغر</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نسب إلى المشهور عدم الفتوى بهذا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الشمول لما إذا تاب، فلإطلاق الحديث، و فتوى الأصحاب، و لما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لاستمرار الموضوع، فيتبعه استمرار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مكّنوه من دخولها قوتلوا حتى يمنعوه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الإطلاق بعد عدم دليل على الخلاف، بل للحاكم الشرعي التخيير مطلقا</w:t>
      </w:r>
      <w:r>
        <w:rPr>
          <w:rFonts w:eastAsia="Amiri" w:cs="Amiri" w:ascii="Amiri" w:hAnsi="Amiri"/>
          <w:color w:val="111111"/>
          <w:sz w:val="28"/>
          <w:szCs w:val="28"/>
          <w:rtl w:val="true"/>
          <w:lang w:bidi="ar-SA"/>
        </w:rPr>
        <w:t xml:space="preserve">. </w:t>
      </w:r>
      <w:bookmarkStart w:id="568" w:name="pg12274_154911"/>
    </w:p>
    <w:p>
      <w:pPr>
        <w:pStyle w:val="Heading5"/>
        <w:numPr>
          <w:ilvl w:val="4"/>
          <w:numId w:val="1"/>
        </w:numPr>
        <w:rPr/>
      </w:pPr>
      <w:bookmarkStart w:id="569" w:name="__RefHeading___Toc7127773_417432637"/>
      <w:bookmarkStart w:id="570" w:name="_Toc228"/>
      <w:bookmarkEnd w:id="568"/>
      <w:bookmarkEnd w:id="569"/>
      <w:r>
        <w:rPr>
          <w:rtl w:val="true"/>
        </w:rPr>
        <w:t xml:space="preserve">مسألة </w:t>
      </w:r>
      <w:r>
        <w:rPr/>
        <w:t>17</w:t>
      </w:r>
      <w:r>
        <w:rPr>
          <w:rtl w:val="true"/>
        </w:rPr>
        <w:t xml:space="preserve">: </w:t>
      </w:r>
      <w:r>
        <w:rPr>
          <w:rtl w:val="true"/>
        </w:rPr>
        <w:t>لو مات المحارب أو قتل نفسه قبل استيفاء الحدّ</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المحارب أو قتل نفسه قبل استيفاء الحدّ سقط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7127775_417432637"/>
      <w:bookmarkStart w:id="572" w:name="_Toc229"/>
      <w:bookmarkEnd w:id="571"/>
      <w:r>
        <w:rPr>
          <w:rtl w:val="true"/>
        </w:rPr>
        <w:t xml:space="preserve">مسألة </w:t>
      </w:r>
      <w:r>
        <w:rPr/>
        <w:t>18</w:t>
      </w:r>
      <w:r>
        <w:rPr>
          <w:rtl w:val="true"/>
        </w:rPr>
        <w:t xml:space="preserve">: </w:t>
      </w:r>
      <w:r>
        <w:rPr>
          <w:rtl w:val="true"/>
        </w:rPr>
        <w:t>لا فرق في الأحكام المتعلقة بالمحارب بين أن يكون مسلما أو يكون كافرا</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الأحكام المتعلقة بالمحارب بين أن يكون مسلما أو يكون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أن يكون واحدا أو أكثر كما لا فرق في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7127777_417432637"/>
      <w:bookmarkStart w:id="574" w:name="_Toc230"/>
      <w:bookmarkEnd w:id="573"/>
      <w:r>
        <w:rPr>
          <w:rtl w:val="true"/>
        </w:rPr>
        <w:t xml:space="preserve">مسألة </w:t>
      </w:r>
      <w:r>
        <w:rPr/>
        <w:t>19</w:t>
      </w:r>
      <w:r>
        <w:rPr>
          <w:rtl w:val="true"/>
        </w:rPr>
        <w:t xml:space="preserve">: </w:t>
      </w:r>
      <w:r>
        <w:rPr>
          <w:rtl w:val="true"/>
        </w:rPr>
        <w:t>اللص إن صدق عليه عنوان المحارب يجري عليه حكمه</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إن صدق عليه عنوان المحارب يجري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فيكون من مورد النهي عن المنكر تتدرج في النهي و إن وصلت النوبة إلى قتله يقتل و دمه هدر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إلا أن يرى الحاكم الشرعي مصلحة في إشهاره كيف ما يشاء، فيعمل برأيه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الإطلاقات، و العمومات، فيجري على الكافر إن كان محاربا ما يجري على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المحارب حينئذ وجدانا، فيترتب عليه حكمه قهرا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معتبرة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اللص محارب للّه و لرسوله فاقتلوه، فما دخل عليك فعليّ</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 في موثق غياث بن إبراهيم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يريد أهلك و مالك، فإن استطعت أن تبدره و تضربه فابدره و اضربه،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 للّه و لرسوله فاقتله، فما تبعك منه شي‌ء فهو عليّ</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 في المعتبر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إلى غير ذلك من الروايات، و لا بد من حمل مثل هذه الإطلاقات على ما ذكرناه</w:t>
      </w:r>
      <w:r>
        <w:rPr>
          <w:rFonts w:eastAsia="Amiri" w:cs="Amiri" w:ascii="Amiri" w:hAnsi="Amiri"/>
          <w:color w:val="111111"/>
          <w:sz w:val="28"/>
          <w:szCs w:val="28"/>
          <w:rtl w:val="true"/>
          <w:lang w:bidi="ar-SA"/>
        </w:rPr>
        <w:t xml:space="preserve">. </w:t>
      </w:r>
      <w:bookmarkStart w:id="575" w:name="pg12274_154912"/>
    </w:p>
    <w:p>
      <w:pPr>
        <w:pStyle w:val="Heading5"/>
        <w:numPr>
          <w:ilvl w:val="4"/>
          <w:numId w:val="1"/>
        </w:numPr>
        <w:rPr/>
      </w:pPr>
      <w:bookmarkStart w:id="576" w:name="__RefHeading___Toc7127779_417432637"/>
      <w:bookmarkStart w:id="577" w:name="_Toc231"/>
      <w:bookmarkEnd w:id="575"/>
      <w:bookmarkEnd w:id="576"/>
      <w:r>
        <w:rPr>
          <w:rtl w:val="true"/>
        </w:rPr>
        <w:t xml:space="preserve">مسألة </w:t>
      </w:r>
      <w:r>
        <w:rPr/>
        <w:t>20</w:t>
      </w:r>
      <w:r>
        <w:rPr>
          <w:rtl w:val="true"/>
        </w:rPr>
        <w:t xml:space="preserve">: </w:t>
      </w:r>
      <w:r>
        <w:rPr>
          <w:rtl w:val="true"/>
        </w:rPr>
        <w:t>المحارب يضمن كل مال وضع اليد عليه</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يضمن كل مال وضع اليد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ضمن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أمكن أخذه من ماله قبل إجراء الحدّ عليه كالقتل يؤخذ و إلا يؤخذ من أصل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 مال أصلا تبقى ذمته مشغولة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7127781_417432637"/>
      <w:bookmarkStart w:id="579" w:name="_Toc232"/>
      <w:bookmarkEnd w:id="578"/>
      <w:r>
        <w:rPr>
          <w:rtl w:val="true"/>
        </w:rPr>
        <w:t xml:space="preserve">مسألة </w:t>
      </w:r>
      <w:r>
        <w:rPr/>
        <w:t>21</w:t>
      </w:r>
      <w:r>
        <w:rPr>
          <w:rtl w:val="true"/>
        </w:rPr>
        <w:t xml:space="preserve">: </w:t>
      </w:r>
      <w:r>
        <w:rPr>
          <w:rtl w:val="true"/>
        </w:rPr>
        <w:t>لو تردد المحارب بين شخصين أو أكثر و لم يمكن التمييز بينهما بوجه من الوجوه</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المحارب بين شخصين أو أكثر و لم يمكن التمييز بينهما بوجه من الوجوه مع العلم بتحقق تمام الشرائط يعمل الحاكم الشرعي</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المحارب هو ما مرّ من التخيير للحاكم الشرعي، و سائر التفاصيل التي ذكرناه، فيكون اللص كذلك، فلا بد من إجراء جميع ما تقدم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اللص المحارب منه، و المنساق مما تقدم عرفا عدم استمهاله للطرف في أن يعرض الموضوع للحاكم الشرعي، بل جاء محاربا لنفسه من غير مهلة و استمهال، و في مثل ذلك يكون مباح الدم بل لا إشكال حتى في المحارب غير اللص أيضا، مضافا إلى أنه يستفاد من مجموع الروايات إذن الإمام عليه السّلام في ذلك، فلا يبقى موضوع للاستيذان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حكم قطّاع الطريق، و من قصد عرض الإنسان، و يأتي بعض الكلام في المسائل المتفرقة، و تقدم بعضه في كتاب الأمر بالمعروف و النهي عن المنكر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كما تقدم في كتابي البيع و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 و هو يخرج من الأصل، و لو كانت العين موجودة يؤخذ نفس العين، كما هو واضح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إلا إذا تبرّع أحد بأدائه</w:t>
      </w:r>
      <w:r>
        <w:rPr>
          <w:rFonts w:eastAsia="IRNazanin" w:cs="IRNazanin"/>
          <w:color w:val="111111"/>
          <w:sz w:val="28"/>
          <w:szCs w:val="28"/>
          <w:rtl w:val="true"/>
          <w:lang w:bidi="fa-IR"/>
        </w:rPr>
        <w:t xml:space="preserve">. </w:t>
      </w:r>
      <w:bookmarkStart w:id="580" w:name="pg12274_154913"/>
    </w:p>
    <w:p>
      <w:pPr>
        <w:pStyle w:val="BookText"/>
        <w:rPr/>
      </w:pPr>
      <w:bookmarkEnd w:id="580"/>
      <w:r>
        <w:rPr>
          <w:rFonts w:ascii="Amiri" w:hAnsi="Amiri" w:eastAsia="Amiri" w:cs="Amiri"/>
          <w:color w:val="111111"/>
          <w:sz w:val="28"/>
          <w:sz w:val="28"/>
          <w:szCs w:val="28"/>
          <w:rtl w:val="true"/>
          <w:lang w:bidi="ar-SA"/>
        </w:rPr>
        <w:t xml:space="preserve">بنظره من القرعة أو التخيير أو جهة أخرى حسب تكليفه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7127783_417432637"/>
      <w:bookmarkStart w:id="582" w:name="_Toc233"/>
      <w:bookmarkEnd w:id="581"/>
      <w:r>
        <w:rPr>
          <w:rtl w:val="true"/>
        </w:rPr>
        <w:t xml:space="preserve">مسألة </w:t>
      </w:r>
      <w:r>
        <w:rPr/>
        <w:t>22</w:t>
      </w:r>
      <w:r>
        <w:rPr>
          <w:rtl w:val="true"/>
        </w:rPr>
        <w:t xml:space="preserve">: </w:t>
      </w:r>
      <w:r>
        <w:rPr>
          <w:rtl w:val="true"/>
        </w:rPr>
        <w:t>لو استولى شخص على آلات المحاربة التي عند المحارب و فرّ هو بنفسه</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استولى شخص على آلات المحاربة التي عند المحارب و فرّ هو بنفسه يرجع بها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7127785_417432637"/>
      <w:bookmarkStart w:id="584" w:name="_Toc234"/>
      <w:bookmarkEnd w:id="583"/>
      <w:r>
        <w:rPr>
          <w:rtl w:val="true"/>
        </w:rPr>
        <w:t xml:space="preserve">مسألة </w:t>
      </w:r>
      <w:r>
        <w:rPr/>
        <w:t>23</w:t>
      </w:r>
      <w:r>
        <w:rPr>
          <w:rtl w:val="true"/>
        </w:rPr>
        <w:t xml:space="preserve">: </w:t>
      </w:r>
      <w:r>
        <w:rPr>
          <w:rtl w:val="true"/>
        </w:rPr>
        <w:t>لو لم يكن الشخص بنفسه محاربا</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الشخص بنفسه محاربا و لكنه أخبر المحارب للمحاربة يحدّ المباشر حدّ المحاربة و يعزّر المخبر حسب ما يراه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7127787_417432637"/>
      <w:bookmarkStart w:id="586" w:name="_Toc235"/>
      <w:bookmarkEnd w:id="585"/>
      <w:r>
        <w:rPr>
          <w:rtl w:val="true"/>
        </w:rPr>
        <w:t xml:space="preserve">مسألة </w:t>
      </w:r>
      <w:r>
        <w:rPr/>
        <w:t>24</w:t>
      </w:r>
      <w:r>
        <w:rPr>
          <w:rtl w:val="true"/>
        </w:rPr>
        <w:t xml:space="preserve">: </w:t>
      </w:r>
      <w:r>
        <w:rPr>
          <w:rtl w:val="true"/>
        </w:rPr>
        <w:t>لو أخذ المال بسائر العناوين الباطلة من أنحاء التزويرات بلا حمل سلاح و لا هتك حرز لا تقطع يده</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المال بسائر العناوين الباطلة من أنحاء التزويرات بلا حمل سلاح و لا هتك حرز لا تقطع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يجري عليه حكم المحارب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يضمن ما أخذ و يعزّره الحاكم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انحصار دفع الفساد في ما ذكر، تقديما للموافقة الاحتمالية على 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النظامية الحسبية التي يرجع فيها إليه، فإن رأى الحاكم الشرعي المصلحة في ردّها إليه بالتوبة أو غيرها يردّها، و إلا يسرى فيه رأيه حسب التكاليف الشرعية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فلدفع الفساد و قلعه، و هو من وظيفة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السرقة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عدم تحقق عنوان المحارب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الأربعة، كما تقدم في كتاب الغصب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فلارتكاب المنكر، و أي منكر أشد من استلاب أموال الناس بالحيلة و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خاصة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اختلس ثوبا من السوق،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اقطع في الدغارة المعلنة و لكن اقطع من </w:t>
      </w:r>
      <w:bookmarkStart w:id="587" w:name="pg12274_154914"/>
    </w:p>
    <w:p>
      <w:pPr>
        <w:pStyle w:val="Heading5"/>
        <w:numPr>
          <w:ilvl w:val="4"/>
          <w:numId w:val="1"/>
        </w:numPr>
        <w:rPr/>
      </w:pPr>
      <w:bookmarkStart w:id="588" w:name="__RefHeading___Toc7127789_417432637"/>
      <w:bookmarkStart w:id="589" w:name="_Toc236"/>
      <w:bookmarkEnd w:id="587"/>
      <w:bookmarkEnd w:id="588"/>
      <w:r>
        <w:rPr>
          <w:rtl w:val="true"/>
        </w:rPr>
        <w:t xml:space="preserve">مسألة </w:t>
      </w:r>
      <w:r>
        <w:rPr/>
        <w:t>25</w:t>
      </w:r>
      <w:r>
        <w:rPr>
          <w:rtl w:val="true"/>
        </w:rPr>
        <w:t xml:space="preserve">: </w:t>
      </w:r>
      <w:r>
        <w:rPr>
          <w:rtl w:val="true"/>
        </w:rPr>
        <w:t>عنوان المحارب غير عنوان السارق</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المحارب غير عنوان السارق فلا يعتبر في الأول ما يعتبر في الثاني من هتك الحرز و أخذ النصاب كما لا يجري في الثاني ما يجري في الأول من تخيير الحاكم في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ثمَّ يخفي</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في الدغارة المعلنة، و هي الخلسة و لكن أعزّر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اتي برجل اختلس درّة من أذن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الدغارة المعلنة، فضربه و حبسه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اتى رجلا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فلان إليك لترسل إليه بكذا و كذا، فأعطاه و صدّقه، فلقي صاحبه معه بكذا و كذا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 أتاني فبعثت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أرسلته إليك و ما آتاني بشي‌ء، فزعم الرسول أنه قد أرسله و قد دفعه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عليه بيّنة أنه لم يرسله قطع يده، و معنى ذلك أن يكون الرسول قد أقرّ مرة أنه لم يرسله، و إن لم يجد بيّنة فيمينه باللّه ما أرسلته، و يستوفي الآخر من الرسول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زعم أنه إنما حمله على ذلك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لأنّه سرق مال الرجل</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فلا يعارض ما تقدم، لأنه قضية في واقعة اقتضت المصلحة فيها قطع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رأى الحاكم الشرعي المصلحة في شهرة من صدر عنه الحيلة حتى يتحذر عنه الناس فعل ذلك، لأن ذلك من الأمور النظامية الحسبية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اختصاص كل منهما بشروط و عقوبة خاصة كما مر التفصيل، فلا فرق في المال الذي يأخذه المحارب بين بلوغه حدّ النصاب و عدمه، كما مرّ من الإطلاق، بعد عدم وجود مقيد في البين</w:t>
      </w:r>
      <w:r>
        <w:rPr>
          <w:rFonts w:eastAsia="Amiri" w:cs="Amiri" w:ascii="Amiri" w:hAnsi="Amiri"/>
          <w:color w:val="111111"/>
          <w:sz w:val="28"/>
          <w:szCs w:val="28"/>
          <w:rtl w:val="true"/>
          <w:lang w:bidi="ar-SA"/>
        </w:rPr>
        <w:t xml:space="preserve">. </w:t>
      </w:r>
      <w:bookmarkStart w:id="590" w:name="pg12274_154915"/>
    </w:p>
    <w:p>
      <w:pPr>
        <w:pStyle w:val="Heading3"/>
        <w:numPr>
          <w:ilvl w:val="2"/>
          <w:numId w:val="1"/>
        </w:numPr>
        <w:rPr/>
      </w:pPr>
      <w:bookmarkStart w:id="591" w:name="__RefHeading___Toc7127791_417432637"/>
      <w:bookmarkStart w:id="592" w:name="_Toc237"/>
      <w:bookmarkEnd w:id="590"/>
      <w:bookmarkEnd w:id="591"/>
      <w:r>
        <w:rPr>
          <w:rtl w:val="true"/>
        </w:rPr>
        <w:t>العقوبات المتفرقة</w:t>
      </w:r>
      <w:bookmarkEnd w:id="592"/>
    </w:p>
    <w:p>
      <w:pPr>
        <w:pStyle w:val="Heading4"/>
        <w:numPr>
          <w:ilvl w:val="3"/>
          <w:numId w:val="1"/>
        </w:numPr>
        <w:rPr/>
      </w:pPr>
      <w:bookmarkStart w:id="593" w:name="__RefHeading___Toc7127793_417432637"/>
      <w:bookmarkStart w:id="594" w:name="_Toc238"/>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العقوبات المتفرقة و أسبابها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أهمها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و إتيان البهيمة و الأموات</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7127795_417432637"/>
      <w:bookmarkStart w:id="596" w:name="_Toc239"/>
      <w:bookmarkEnd w:id="595"/>
      <w:r>
        <w:rPr>
          <w:rtl w:val="true"/>
        </w:rPr>
        <w:t>أما الأول</w:t>
      </w:r>
      <w:r>
        <w:rPr>
          <w:rtl w:val="true"/>
        </w:rPr>
        <w:t xml:space="preserve">: </w:t>
      </w:r>
      <w:r>
        <w:rPr>
          <w:rtl w:val="true"/>
        </w:rPr>
        <w:t>الارتداد</w:t>
      </w:r>
      <w:bookmarkEnd w:id="596"/>
    </w:p>
    <w:p>
      <w:pPr>
        <w:pStyle w:val="Heading5"/>
        <w:numPr>
          <w:ilvl w:val="4"/>
          <w:numId w:val="1"/>
        </w:numPr>
        <w:rPr/>
      </w:pPr>
      <w:bookmarkStart w:id="597" w:name="__RefHeading___Toc7127797_417432637"/>
      <w:bookmarkStart w:id="598" w:name="_Toc240"/>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خرج عن الإسلام و اختار الكفر يسمّى مرتدا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قسمان فطري و 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من كان أحد أبويه مسلما حين انعقاد نطفته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أظهر الإسلام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عن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بعضها في الختام بعد حدّ القذف، و في التتميم بعد حدّ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التعرض لها إن شاء اللّه تعالى، سواء كان ذلك بالقول الظاهر فيه عن عمد و اختيار و التفات، أو عن فعل كذلك، كفعل ما يوجب هتك المقدسات الدينية، كتلويث الكعبة المقدسة و المشاهد المشرفة و القرآن العظيم، و العياذ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عقلي دائر بين النفي و الإثبات، لأن المرتد إما مسبوق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الأول فطري و الأخير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الكفر ليس عقليا، لأنه إما أصلي أو فطري، أو 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محكوما بالإسلام التبعي و الحكمي حين الانعقاد، و لو صار الأبوان أو أحدهما كافرا حين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 بالإسلام الحقيقي أيضا، مضافا إلى إسلامه الحكمي التبعي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الارتداد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الحكمي قبل البلوغ، و الإسلام الحقيقي بعده، ثمَّ الخروج عن الإسلام بعدهما، و ذلك لأصالة عدم ترتب آثار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الارتداد إلا بالمتيقن من الأدلة، و أصالة عدم جواز التهجم على الدماء إلا بدليل صحيح،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بين مسلمين ارتد عن الإسلام و جحد محمدا صلّى اللّه عليه و آله نبوته و كذّبه، فإن دمه مباح لمن سمع ذلك منه، و امرأته بائنة منه يوم ارتد، و يقسّم ماله على ورثته، و تعتد امرأته عدّة المتوفى عنها زوجها، و على الإمام أن يقتله و لا يستتيبه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هذا هو المشهور بين الأصحاب، بل يظهر من بعضهم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عدم اعتبار إظهار الإسلام بعد البلوغ تمسكا بصحيح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ولد على الإسلام، ثمَّ كفر و أشرك و خرج عن الإسلام، هل يستتاب، أو يقتل و لا يستتاب؟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 صحيح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مسلم تنصّر؟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 يستتاب</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فظاهرهما الإطلاق من غير تقييد بوصف الإسلام و إظهاره بعد البلوغ، فهما حاكمان على الأصل المتقدم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الظاهر من صحيح ابن جعفر البالغ الذي أظهر الإسلام، و كذا الظاهر من صحيح الحسين بن سعيد، و الشك في شمولهما للمسلم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إظهار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صحة التمسك بهما، فيرجع إلى الأصل المذكور، مع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إظهار الإسلام، مضافا إلى قول علي عليه السّلام الظاهر في اعتبار وصف الإسلام بعد البلوغ،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أدرك من ولده دعي إلى الإسلام فإن أبى قتل</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فما تقدم من اعتبار إظهار الإسلام بعد البلوغ ثمَّ الارتداد هو الصحيح، لما مرّ من الأصل، و الاستظهار من الروايات في هذه المسألة المهمة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نسب إلى بعض كفاية الولادة في حال إسلام أحد الأبوين، و لو لم </w:t>
      </w:r>
      <w:bookmarkStart w:id="599" w:name="pg12274_154917"/>
    </w:p>
    <w:p>
      <w:pPr>
        <w:pStyle w:val="BookText"/>
        <w:rPr/>
      </w:pPr>
      <w:bookmarkEnd w:id="599"/>
      <w:r>
        <w:rPr>
          <w:rFonts w:ascii="Amiri" w:hAnsi="Amiri" w:eastAsia="Amiri" w:cs="Amiri"/>
          <w:color w:val="111111"/>
          <w:sz w:val="28"/>
          <w:sz w:val="28"/>
          <w:szCs w:val="28"/>
          <w:rtl w:val="true"/>
          <w:lang w:bidi="ar-SA"/>
        </w:rPr>
        <w:t xml:space="preserve">و الملّي من ليس له إسلام تبعي و حكمي قبل البلوغ فبلغ كافرا و وصف الإسلام ثمَّ كفر كنصراني من أبوين نصرانيين بلغ و وصف الإسلام ثمَّ تنصّر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7127799_417432637"/>
      <w:bookmarkStart w:id="601" w:name="_Toc241"/>
      <w:bookmarkEnd w:id="600"/>
      <w:r>
        <w:rPr>
          <w:rtl w:val="true"/>
        </w:rPr>
        <w:t xml:space="preserve">مسألة </w:t>
      </w:r>
      <w:r>
        <w:rPr/>
        <w:t>1</w:t>
      </w:r>
      <w:r>
        <w:rPr>
          <w:rtl w:val="true"/>
        </w:rPr>
        <w:t xml:space="preserve">: </w:t>
      </w:r>
      <w:r>
        <w:rPr>
          <w:rtl w:val="true"/>
        </w:rPr>
        <w:t>الفطري يقتل إن كان رجلا و لا يقبل إسلامه ظاهرا</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الفطري يقتل إن كان رجلا و لا يقبل إسلامه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يكن انعقاد النطفة كذلك، تمسكا بما اشتمل على لفظ الولادة، ففي صحيح الحسين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بخط رجل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ولد على الإسلام، ثمَّ كفر و أشرك و خرج عن الإسلام، هل يستتاب، أو يقتل و لا يستتاب؟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انعقاد النطفة، إذ يصدق الولد على الجنين و الحمل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مقام الإثبات على ثبوت الإسلام الحكمي قبل ذلك، فما هو المشهور هو المنصور في بيان معنى الفطري،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ما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نصراني أسلم ثمَّ ارتد،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رجع، و إلا قتل</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مانع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ولد على الإسلام، ثمَّ كفر و أشرك و خرج عن الإسلام، هل يستتاب؟ أو يقتل و لا يستتاب؟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منها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مسلم تنصّر،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 يستتاب،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يستتاب فإن رجع، و إلا قتل</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المرأة المرتدة و لو عن فطرة فلا تقتل بل تحبس دائما و تضرب في أوقات الصلاة و يضيّق عليها في المعيشة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يقبل توبتها فإن تابت أخرجت من السجن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المرتد الملّي يستتاب فإن تاب و إلا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قبول توبته، فقد مرّ الكلام في كتاب الطهارة </w:t>
      </w:r>
      <w:r>
        <w:rPr>
          <w:rStyle w:val="FootnoteAnchor"/>
          <w:rtl w:val="true"/>
        </w:rPr>
        <w:footnoteReference w:id="375"/>
      </w:r>
      <w:r>
        <w:rPr>
          <w:rFonts w:ascii="Amiri" w:hAnsi="Amiri" w:eastAsia="Amiri" w:cs="Amiri"/>
          <w:color w:val="111111"/>
          <w:sz w:val="28"/>
          <w:sz w:val="28"/>
          <w:szCs w:val="28"/>
          <w:rtl w:val="true"/>
          <w:lang w:bidi="ar-SA"/>
        </w:rPr>
        <w:t>، فلا وجه للإعادة و التكرار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يمسك على الموت، و المرأة ترتد عن الإسلام، و السارق بعد قطع اليد و الرجل</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تستتاب فإن تابت و إلا حبست في السجن و أضرّ بها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عن الصادق عليه السّلام في صحيح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المرتدة عن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و تستخدم خدمة شديدة، و تمنع الطعام و الشراب إلا ما يمسك نفسها، و تلبس خشن الثياب، و تضرب على الصلوات</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استدل عليه بما أرسل عن الباقرين عليهما السّلام، المعمول به عند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المرتدّ يستتاب، فإن تاب و إلا قتل، و المرأة إذا ارتدّت عن الإسلام استتيبت، فإن تابت و إلا خلّدت في السجن و ضيّق عليها في حبسها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قريب منه غيره، و صدره محمول على الملّي دون الفطري بقرينة الإجماع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ما عن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رجع، و إلا قتل</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bookmarkStart w:id="602" w:name="pg12274_154919"/>
    </w:p>
    <w:p>
      <w:pPr>
        <w:pStyle w:val="BookText"/>
        <w:rPr/>
      </w:pPr>
      <w:bookmarkEnd w:id="602"/>
      <w:r>
        <w:rPr>
          <w:rFonts w:ascii="Amiri" w:hAnsi="Amiri" w:eastAsia="Amiri" w:cs="Amiri"/>
          <w:color w:val="111111"/>
          <w:sz w:val="28"/>
          <w:sz w:val="28"/>
          <w:szCs w:val="28"/>
          <w:rtl w:val="true"/>
          <w:lang w:bidi="ar-SA"/>
        </w:rPr>
        <w:t xml:space="preserve">و الأحوط أن يستتاب ثلاثة أيام ثمَّ القتل في اليوم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7127801_417432637"/>
      <w:bookmarkStart w:id="604" w:name="_Toc242"/>
      <w:bookmarkEnd w:id="603"/>
      <w:r>
        <w:rPr>
          <w:rtl w:val="true"/>
        </w:rPr>
        <w:t xml:space="preserve">مسألة </w:t>
      </w:r>
      <w:r>
        <w:rPr/>
        <w:t>2</w:t>
      </w:r>
      <w:r>
        <w:rPr>
          <w:rtl w:val="true"/>
        </w:rPr>
        <w:t xml:space="preserve">: </w:t>
      </w:r>
      <w:r>
        <w:rPr>
          <w:rtl w:val="true"/>
        </w:rPr>
        <w:t>يشترط في تحقق الارتداد و الحكم به البلوغ، و العقل، و الاختيار، و القصد</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تحقق الارتداد و الحكم به البلوغ، و العقل، و الاختيار، 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بردّة الصبي و إن كان مراهقا و لا المجنون و إن كان أدواريا في دور جنونه و لا المكروه و لا ما يقع بلا قصد كالغافل و الساهي و الهاذل و ما يصدر في حال شدة غضب لا يملك الإنسان فيها نفسه و المغمى عليه و 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أرفق بالتأني، و ترك العجلة في إراقة الدماء، و إبداء العذر المبني على ذلك أفعال اللّه عزّ و جلّ، مع أنه 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يستتاب ثلاثة أيام، فإن تاب و إلا قتل يوم الرابع</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يصلح لإيجاب الاحتياط، و إن لم يصلح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من الشرائط العامة الشرعية، بل العقلائية في نقل الأموال فضلا عن إزهاق الأرواح، إذ العقلاء لا يرتّبون الأثر على ما صدر من غير قصد أو عن غير اختيار، أو عن المجنون أو عن الصبيان، مضافا إلى إجماع المسلمين، و حديث رفع القلم عن الصبي و المجنون </w:t>
      </w:r>
      <w:r>
        <w:rPr>
          <w:rStyle w:val="FootnoteAnchor"/>
          <w:rtl w:val="true"/>
        </w:rPr>
        <w:footnoteReference w:id="382"/>
      </w:r>
      <w:r>
        <w:rPr>
          <w:rFonts w:ascii="Amiri" w:hAnsi="Amiri" w:eastAsia="Amiri" w:cs="Amiri"/>
          <w:color w:val="111111"/>
          <w:sz w:val="28"/>
          <w:sz w:val="28"/>
          <w:szCs w:val="28"/>
          <w:rtl w:val="true"/>
          <w:lang w:bidi="ar-SA"/>
        </w:rPr>
        <w:t xml:space="preserve">، و قوله تعالى إِلّا مَنْ أُكْرِهَ وَ قَلْبُهُ مُطْمَئِنٌّ بِالْإِيمانِ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 الذي أورده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بلغ عشر سنين أقيمت عليه الحدود التامة، و اقتص منه، و تنفذ وصيته و 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اعتبار له، و على تقديره معارض بما هو أقوى منه، و عدم العمل به أسقطه عن الاعتبار رأسا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لإجماع الفقهاء، بل و سيرة العقلاء، و حديث رفع </w:t>
      </w:r>
      <w:bookmarkStart w:id="605" w:name="pg12274_154920"/>
    </w:p>
    <w:p>
      <w:pPr>
        <w:pStyle w:val="Heading5"/>
        <w:numPr>
          <w:ilvl w:val="4"/>
          <w:numId w:val="1"/>
        </w:numPr>
        <w:rPr/>
      </w:pPr>
      <w:bookmarkStart w:id="606" w:name="__RefHeading___Toc7127803_417432637"/>
      <w:bookmarkStart w:id="607" w:name="_Toc243"/>
      <w:bookmarkEnd w:id="605"/>
      <w:bookmarkEnd w:id="606"/>
      <w:r>
        <w:rPr>
          <w:rtl w:val="true"/>
        </w:rPr>
        <w:t xml:space="preserve">مسألة </w:t>
      </w:r>
      <w:r>
        <w:rPr/>
        <w:t>3</w:t>
      </w:r>
      <w:r>
        <w:rPr>
          <w:rtl w:val="true"/>
        </w:rPr>
        <w:t xml:space="preserve">: </w:t>
      </w:r>
      <w:r>
        <w:rPr>
          <w:rtl w:val="true"/>
        </w:rPr>
        <w:t>لو صدر منه ما يوجب الارتداد و لكنه ادعى الإكراه</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منه ما يوجب الارتداد و لكنه ادعى الإكراه المحتمل في حقه أو عدم القصد أو سبق اللسان أو الجهل بمعناه أو الحكاية عن الغير قبل منه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ذلك كله بين ما إذا قامت البينة على ارتداده و عدم قيامها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7127805_417432637"/>
      <w:bookmarkStart w:id="609" w:name="_Toc244"/>
      <w:bookmarkEnd w:id="608"/>
      <w:r>
        <w:rPr>
          <w:rtl w:val="true"/>
        </w:rPr>
        <w:t xml:space="preserve">مسألة </w:t>
      </w:r>
      <w:r>
        <w:rPr/>
        <w:t>4</w:t>
      </w:r>
      <w:r>
        <w:rPr>
          <w:rtl w:val="true"/>
        </w:rPr>
        <w:t xml:space="preserve">: </w:t>
      </w:r>
      <w:r>
        <w:rPr>
          <w:rtl w:val="true"/>
        </w:rPr>
        <w:t>لو اكره على الكفر أو صدر منه ما يوجب الارتداد سهوا أو غفلة</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على الكفر أو صدر منه ما يوجب الارتداد سهوا أو غفلة لا يحتاج إلى التوبة بعد رفع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أكره على الإسلام إكراها بحق يصح إسلامه ما لم يعلم بنفاقه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7127807_417432637"/>
      <w:bookmarkStart w:id="611" w:name="_Toc245"/>
      <w:bookmarkEnd w:id="610"/>
      <w:r>
        <w:rPr>
          <w:rtl w:val="true"/>
        </w:rPr>
        <w:t xml:space="preserve">مسألة </w:t>
      </w:r>
      <w:r>
        <w:rPr/>
        <w:t>5</w:t>
      </w:r>
      <w:r>
        <w:rPr>
          <w:rtl w:val="true"/>
        </w:rPr>
        <w:t xml:space="preserve">: </w:t>
      </w:r>
      <w:r>
        <w:rPr>
          <w:rtl w:val="true"/>
        </w:rPr>
        <w:t>لو تكرر الارتداد من الملّي فالأحوط قتله في الرابعة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 الارتداد من الملّي فالأحوط قتله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الإكراه </w:t>
      </w:r>
      <w:r>
        <w:rPr>
          <w:rStyle w:val="FootnoteAnchor"/>
          <w:rtl w:val="true"/>
        </w:rPr>
        <w:footnoteReference w:id="384"/>
      </w:r>
      <w:r>
        <w:rPr>
          <w:rFonts w:ascii="Amiri" w:hAnsi="Amiri" w:eastAsia="Amiri" w:cs="Amiri"/>
          <w:color w:val="111111"/>
          <w:sz w:val="28"/>
          <w:sz w:val="28"/>
          <w:szCs w:val="28"/>
          <w:rtl w:val="true"/>
          <w:lang w:bidi="ar-SA"/>
        </w:rPr>
        <w:t>، و عن الصادق عليه السّلام في معتبرة ابن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عنده و سأله رجل عن رجل يجي‌ء منه الشي‌ء على جهة الغضب، يؤاخذه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الإسلام، و عدم التهجم على دماء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درء الحدّ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البيّنة إنما تشهد بظاهر الحال و هو يخبر عن الواقع، و مقتضى اعتبار قوله سقوط البيّنة عن الاعتبار، فينتفي اعتبار البينة بزوال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قامت البينة على عدم الإكراه مثلا، و هو ادعى الإكراه يشكل قبول قوله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إسلامه و لغوية كفره و ارتداده، و لكن الأولى التوبة و الاستغفار، لحسنها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نبينا الأعظم صلّى اللّه عليه و آله و المسلمين من بعده، و كذا الإكراه على إتيان كل واجب و ترك كل محرم إذا كان ذلك عن أهله و في محله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حكمه مع حكم ذوي الكبائر، الذي تقدم التفصيل فيها </w:t>
      </w:r>
      <w:r>
        <w:rPr>
          <w:rStyle w:val="FootnoteAnchor"/>
          <w:rtl w:val="true"/>
        </w:rPr>
        <w:footnoteReference w:id="386"/>
      </w:r>
      <w:r>
        <w:rPr>
          <w:rFonts w:ascii="IRNazanin" w:hAnsi="IRNazanin" w:eastAsia="IRNazanin"/>
          <w:color w:val="111111"/>
          <w:sz w:val="28"/>
          <w:sz w:val="28"/>
          <w:szCs w:val="28"/>
          <w:rtl w:val="true"/>
          <w:lang w:bidi="fa-IR"/>
        </w:rPr>
        <w:t xml:space="preserve">، </w:t>
      </w:r>
      <w:bookmarkStart w:id="612" w:name="pg12274_154921"/>
    </w:p>
    <w:p>
      <w:pPr>
        <w:pStyle w:val="Heading5"/>
        <w:numPr>
          <w:ilvl w:val="4"/>
          <w:numId w:val="1"/>
        </w:numPr>
        <w:rPr/>
      </w:pPr>
      <w:bookmarkStart w:id="613" w:name="__RefHeading___Toc7127809_417432637"/>
      <w:bookmarkStart w:id="614" w:name="_Toc246"/>
      <w:bookmarkEnd w:id="612"/>
      <w:bookmarkEnd w:id="613"/>
      <w:r>
        <w:rPr>
          <w:rtl w:val="true"/>
        </w:rPr>
        <w:t xml:space="preserve">مسألة </w:t>
      </w:r>
      <w:r>
        <w:rPr/>
        <w:t>6</w:t>
      </w:r>
      <w:r>
        <w:rPr>
          <w:rtl w:val="true"/>
        </w:rPr>
        <w:t xml:space="preserve">: </w:t>
      </w:r>
      <w:r>
        <w:rPr>
          <w:rtl w:val="true"/>
        </w:rPr>
        <w:t>تقدم أن من انعقدت نطفته حال إسلام أحد أبويه يكون مسلما تبعا و حكما</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من انعقدت نطفته حال إسلام أحد أبويه يكون مسلما تبعا 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التبعية في الإسلام فقط لا في 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أصحاب الكبائر يقتلون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إليه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أصحاب الكبائر يقتلون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الفقهاء عليه، بل هو من ضروريات فقههم يذكرونه من أول الفقه إلى آخره، لشرف الإسلام و تغليبه مهما أمكن،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فإن أبى قتل، و إن أسلم الولد لم يجر أبويه، و لم يكن بينهما ميراث</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قريب منه غيره، و يذكرون أنه لو ماتت الأم مرتدة و هي حامل به، تدفن في مقابر المسلمين لشرف ما في رحمها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درء الحدّ بالشبهة، و الاحتياط في الدم، فلو صار الوالد مرتدا عن فطرة لا يتبعه الولد في ذلك، بل يلحظ مستقلا، و تكون له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الإسلام بعد البلوغ، و لا ريب في 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الإسلام بعد البلوغ ثمَّ الارتداد عنه، و لا إشكال في أنه مرتدّ فطري فيقتل، و لا يستتاب إلا إذا كان امرأة كما 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الكفر بعد البلوغ من دون وصف الإسلام، فيستتاب و يقتل مع عدم التوبة، لكونه ملحقا بالملّي، لاعتبار وصف الإسلام بعد البلوغ في الفطري، و عن الصادق عليه السّلام في معتبر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يختار الشرك و هو بين أبويه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ذاك إذا كان أحد أبويه نصرانيّا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 في خبر </w:t>
      </w:r>
      <w:bookmarkStart w:id="615" w:name="pg12274_154922"/>
    </w:p>
    <w:p>
      <w:pPr>
        <w:pStyle w:val="Heading5"/>
        <w:numPr>
          <w:ilvl w:val="4"/>
          <w:numId w:val="1"/>
        </w:numPr>
        <w:rPr/>
      </w:pPr>
      <w:bookmarkStart w:id="616" w:name="__RefHeading___Toc7127811_417432637"/>
      <w:bookmarkStart w:id="617" w:name="_Toc247"/>
      <w:bookmarkEnd w:id="615"/>
      <w:bookmarkEnd w:id="616"/>
      <w:r>
        <w:rPr>
          <w:rtl w:val="true"/>
        </w:rPr>
        <w:t xml:space="preserve">مسألة </w:t>
      </w:r>
      <w:r>
        <w:rPr/>
        <w:t>7</w:t>
      </w:r>
      <w:r>
        <w:rPr>
          <w:rtl w:val="true"/>
        </w:rPr>
        <w:t xml:space="preserve">: </w:t>
      </w:r>
      <w:r>
        <w:rPr>
          <w:rtl w:val="true"/>
        </w:rPr>
        <w:t>إذا عرض الجنون على المرتد الفطري يقتل على كل حال</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الجنون على المرتد الفطري يقتل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 المرتد الملي بعد ردته و قبل استتابته لم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عرض الجنون بعد استتابته و امتناعه المبيح لقتله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7127813_417432637"/>
      <w:bookmarkStart w:id="619" w:name="_Toc248"/>
      <w:bookmarkEnd w:id="618"/>
      <w:r>
        <w:rPr>
          <w:rtl w:val="true"/>
        </w:rPr>
        <w:t xml:space="preserve">مسألة </w:t>
      </w:r>
      <w:r>
        <w:rPr/>
        <w:t>8</w:t>
      </w:r>
      <w:r>
        <w:rPr>
          <w:rtl w:val="true"/>
        </w:rPr>
        <w:t xml:space="preserve">: </w:t>
      </w:r>
      <w:r>
        <w:rPr>
          <w:rtl w:val="true"/>
        </w:rPr>
        <w:t>لو قتل المرتد مسلما عمدا فللولي قتله قودا</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المرتد مسلما عمدا فللولي قتله قودا و هو مقدم على القتل بالردة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عفى الولي أو صالحه على مال قتل بالردة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7127815_417432637"/>
      <w:bookmarkStart w:id="621" w:name="_Toc249"/>
      <w:bookmarkEnd w:id="620"/>
      <w:r>
        <w:rPr>
          <w:rtl w:val="true"/>
        </w:rPr>
        <w:t xml:space="preserve">مسألة </w:t>
      </w:r>
      <w:r>
        <w:rPr/>
        <w:t>9</w:t>
      </w:r>
      <w:r>
        <w:rPr>
          <w:rtl w:val="true"/>
        </w:rPr>
        <w:t xml:space="preserve">: </w:t>
      </w:r>
      <w:r>
        <w:rPr>
          <w:rtl w:val="true"/>
        </w:rPr>
        <w:t>إذا تاب المرتد الملّي ثمَّ قتله من اعتقد بقائه على الارتداد</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المرتد الملّي ثمَّ قتله من اعتقد بقائه على الارتداد فعليه الدية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إذا شبّ فاختار النصرانية، و أحد أبويه نصراني أو 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لكن يضرب على الإسلام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بناء على أن المراد بعدم الترك الاستتابة، و المراد بالاختيار أي بعد البلوغ، و فيهما معا خدشة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 بعد عدم قبول توبته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قتله مشروط بامتناعه عن التوبة، و لا أثر لامتناع المجنون إلا في الأدواري، على تفصيل فيه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لقتله و فقد المانع عنه، فلا بد من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 قودا فللإطلاق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التقدم على القتل بالردة فلما هو المتسالم عليه بينهم من تقديم حق الناس على حق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فلا بد من ثبوت الأثر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شبه العمد الذي فيه الدّية من جهة عدم قصده إلى قتل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صدق تعمد قتل النفس في المقام، فلا وجه للتهجم على الدم</w:t>
      </w:r>
      <w:r>
        <w:rPr>
          <w:rFonts w:eastAsia="Amiri" w:cs="Amiri" w:ascii="Amiri" w:hAnsi="Amiri"/>
          <w:color w:val="111111"/>
          <w:sz w:val="28"/>
          <w:szCs w:val="28"/>
          <w:rtl w:val="true"/>
          <w:lang w:bidi="ar-SA"/>
        </w:rPr>
        <w:t xml:space="preserve">. </w:t>
      </w:r>
      <w:bookmarkStart w:id="622" w:name="pg12274_154923"/>
    </w:p>
    <w:p>
      <w:pPr>
        <w:pStyle w:val="Heading5"/>
        <w:numPr>
          <w:ilvl w:val="4"/>
          <w:numId w:val="1"/>
        </w:numPr>
        <w:rPr/>
      </w:pPr>
      <w:bookmarkStart w:id="623" w:name="__RefHeading___Toc7127817_417432637"/>
      <w:bookmarkStart w:id="624" w:name="_Toc250"/>
      <w:bookmarkEnd w:id="622"/>
      <w:bookmarkEnd w:id="623"/>
      <w:r>
        <w:rPr>
          <w:rtl w:val="true"/>
        </w:rPr>
        <w:t xml:space="preserve">مسألة </w:t>
      </w:r>
      <w:r>
        <w:rPr/>
        <w:t>10</w:t>
      </w:r>
      <w:r>
        <w:rPr>
          <w:rtl w:val="true"/>
        </w:rPr>
        <w:t xml:space="preserve">: </w:t>
      </w:r>
      <w:r>
        <w:rPr>
          <w:rtl w:val="true"/>
        </w:rPr>
        <w:t>يثبت الارتداد بشهادة عدلين، و بالإقرار</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الارتداد بشهادة عدلين، و بالإقرار و الأحوط وجوبا أن يكون مرتين و لا يثبت بشهادة النساء لا منضمات و لا منفردات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7127819_417432637"/>
      <w:bookmarkStart w:id="626" w:name="_Toc251"/>
      <w:bookmarkEnd w:id="625"/>
      <w:r>
        <w:rPr>
          <w:rtl w:val="true"/>
        </w:rPr>
        <w:t xml:space="preserve">مسألة </w:t>
      </w:r>
      <w:r>
        <w:rPr/>
        <w:t>11</w:t>
      </w:r>
      <w:r>
        <w:rPr>
          <w:rtl w:val="true"/>
        </w:rPr>
        <w:t xml:space="preserve">: </w:t>
      </w:r>
      <w:r>
        <w:rPr>
          <w:rtl w:val="true"/>
        </w:rPr>
        <w:t>لو ارتد السكران فإن كان سكره لعذر شرعي فلا أثر لارتداده</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السكران فإن كان سكره لعذر شرعي فلا أثر لارتداده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سكره بسوء اختياره و بغير عذر مقبول فهو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7127821_417432637"/>
      <w:bookmarkStart w:id="628" w:name="_Toc252"/>
      <w:bookmarkEnd w:id="627"/>
      <w:r>
        <w:rPr>
          <w:rtl w:val="true"/>
        </w:rPr>
        <w:t xml:space="preserve">مسألة </w:t>
      </w:r>
      <w:r>
        <w:rPr/>
        <w:t>12</w:t>
      </w:r>
      <w:r>
        <w:rPr>
          <w:rtl w:val="true"/>
        </w:rPr>
        <w:t xml:space="preserve">: </w:t>
      </w:r>
      <w:r>
        <w:rPr>
          <w:rtl w:val="true"/>
        </w:rPr>
        <w:t>لو كتب ما يوجب الارتداد و كان ظاهرا في ذلك</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 ما يوجب الارتداد و كان ظاهرا في ذلك و جامعا لما مرّ من الشرائط يجرى عليه الحدّ أو الاستتابة بعد المراجعة إلى الحاكم الشرعي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تقدم في طريق إثبات المحاربة </w:t>
      </w:r>
      <w:r>
        <w:rPr>
          <w:rStyle w:val="FootnoteAnchor"/>
          <w:rtl w:val="true"/>
        </w:rPr>
        <w:footnoteReference w:id="390"/>
      </w:r>
      <w:r>
        <w:rPr>
          <w:rFonts w:ascii="Amiri" w:hAnsi="Amiri" w:eastAsia="Amiri" w:cs="Amiri"/>
          <w:color w:val="111111"/>
          <w:sz w:val="28"/>
          <w:sz w:val="28"/>
          <w:szCs w:val="28"/>
          <w:rtl w:val="true"/>
          <w:lang w:bidi="ar-SA"/>
        </w:rPr>
        <w:t>، بلا فرق بينهما، فلا وجه للتكرار هنا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تحقق القصد الجدي منه، خصوصا في بعض مراتب السكر، و هذا هو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يجعلون الأفعال الصادرة من السكر ان بلا أثر، سواء كانت في عباداته أو معاملاته، لأنها وقعت في حال ذهوله عن عقله، و هو بمنزلة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يظهر منهم الإجماع على أنه حينئذ بمنزلة الصاحي، فيترتب عليه الأثر في جميع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الأخذ بإطلاقه مشكل جدا، و لا أراهم يلتزمون به خصوصا في بعض مراتبه الشديدة الموجبة لفقد القصد و الإرادة، فلا أظن بأحد يلتزم بصحة عباداته و معاملاته حينئذ، إلا أن يحمل ذلك على بعض المراتب الخفيفة من السكر غير المنافية لبقاء القصد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 و العموم، و عدم الفرق بين اللفظ و الكتابة في ذلك بعد كونها جامعة للشرائط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الحاكم الشرعي يرى ما لا يرى غيره في تشخيص </w:t>
      </w:r>
      <w:bookmarkStart w:id="629" w:name="pg12274_154924"/>
    </w:p>
    <w:p>
      <w:pPr>
        <w:pStyle w:val="BookText"/>
        <w:rPr/>
      </w:pPr>
      <w:bookmarkEnd w:id="629"/>
      <w:r>
        <w:rPr>
          <w:rFonts w:ascii="Amiri" w:hAnsi="Amiri" w:eastAsia="Amiri" w:cs="Amiri"/>
          <w:color w:val="111111"/>
          <w:sz w:val="28"/>
          <w:sz w:val="28"/>
          <w:szCs w:val="28"/>
          <w:rtl w:val="true"/>
          <w:lang w:bidi="ar-SA"/>
        </w:rPr>
        <w:t xml:space="preserve">و أما إذا لم تكن الكتابة ظاهرة في ذلك فلا موجب للارتداد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7127823_417432637"/>
      <w:bookmarkStart w:id="631" w:name="_Toc253"/>
      <w:bookmarkEnd w:id="630"/>
      <w:r>
        <w:rPr>
          <w:rtl w:val="true"/>
        </w:rPr>
        <w:t xml:space="preserve">مسألة </w:t>
      </w:r>
      <w:r>
        <w:rPr/>
        <w:t>13</w:t>
      </w:r>
      <w:r>
        <w:rPr>
          <w:rtl w:val="true"/>
        </w:rPr>
        <w:t xml:space="preserve">: </w:t>
      </w:r>
      <w:r>
        <w:rPr>
          <w:rtl w:val="true"/>
        </w:rPr>
        <w:t>لا فرق في الارتداد بين أن يكون حصوله عن شخص مستقلا بنفسه</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الارتداد بين أن يكون حصوله عن شخص مستقلا بنفسه أو يكون باتباع من هو 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7127825_417432637"/>
      <w:bookmarkStart w:id="633" w:name="_Toc254"/>
      <w:bookmarkEnd w:id="632"/>
      <w:r>
        <w:rPr>
          <w:rtl w:val="true"/>
        </w:rPr>
        <w:t xml:space="preserve">مسألة </w:t>
      </w:r>
      <w:r>
        <w:rPr/>
        <w:t>14</w:t>
      </w:r>
      <w:r>
        <w:rPr>
          <w:rtl w:val="true"/>
        </w:rPr>
        <w:t xml:space="preserve">: </w:t>
      </w:r>
      <w:r>
        <w:rPr>
          <w:rtl w:val="true"/>
        </w:rPr>
        <w:t>لا تزول عن المرتد الملّي أملاكه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عن المرتد الملّي أملاكه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يملك ما اكتسبه بعد التوبة أو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له الرجوع إلى زوجته قبل خروجها من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و سائر الجهات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تدرأ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الارتداد على كل منهما، فيشمله الدليل، فلو جحد أحد نبوة محمد صلّى اللّه عليه و آله و تبعه آخر في ذلك عن قصد و تعمد، يجري على التابع حكم المرتدّ كما يجري على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التبعية تبعية عمياء بلا درك شي‌ء، أو لأجل جهات دنيوية من دون الارتداد من التابع فمقتضى الأصل بقاء إسلام التابع، و للحاكم الشرعي تبيين الحال بموجب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من غير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عموم ما دلّ على التملك بالأسباب المفيدة له، كحيازة المباحات و سائر العقود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أنه محجور عليه في التصرفات، و تقدم في كتاب الطهارة ما يرتبط بالمقام </w:t>
      </w:r>
      <w:r>
        <w:rPr>
          <w:rStyle w:val="FootnoteAnchor"/>
          <w:rtl w:val="true"/>
        </w:rPr>
        <w:footnoteReference w:id="391"/>
      </w:r>
      <w:r>
        <w:rPr>
          <w:rFonts w:ascii="Amiri" w:hAnsi="Amiri" w:eastAsia="Amiri" w:cs="Amiri"/>
          <w:color w:val="111111"/>
          <w:sz w:val="28"/>
          <w:sz w:val="28"/>
          <w:szCs w:val="28"/>
          <w:rtl w:val="true"/>
          <w:lang w:bidi="ar-SA"/>
        </w:rPr>
        <w:t>، هذا في الملّي، و أما في الفطري فتزول أملاكه الفعلية حين ارتداده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كتاب النكاح فراجع هناك و لا حاجة للتكرار و الإعادة هنا </w:t>
      </w:r>
      <w:r>
        <w:rPr>
          <w:rStyle w:val="FootnoteAnchor"/>
          <w:rtl w:val="true"/>
        </w:rPr>
        <w:footnoteReference w:id="392"/>
      </w:r>
      <w:r>
        <w:rPr>
          <w:rFonts w:ascii="Amiri" w:hAnsi="Amiri" w:eastAsia="Amiri" w:cs="Amiri"/>
          <w:color w:val="111111"/>
          <w:sz w:val="28"/>
          <w:sz w:val="28"/>
          <w:szCs w:val="28"/>
          <w:rtl w:val="true"/>
          <w:lang w:bidi="ar-SA"/>
        </w:rPr>
        <w:t xml:space="preserve">، و هناك فروع أخرى تعرّضنا لها في كتاب الطهارة، فمن شاء فليرجع إليه </w:t>
      </w:r>
      <w:r>
        <w:rPr>
          <w:rStyle w:val="FootnoteAnchor"/>
          <w:rtl w:val="true"/>
        </w:rPr>
        <w:footnoteReference w:id="393"/>
      </w:r>
      <w:r>
        <w:rPr>
          <w:rFonts w:ascii="Amiri" w:hAnsi="Amiri" w:eastAsia="Amiri" w:cs="Amiri"/>
          <w:color w:val="111111"/>
          <w:sz w:val="28"/>
          <w:sz w:val="28"/>
          <w:szCs w:val="28"/>
          <w:rtl w:val="true"/>
          <w:lang w:bidi="ar-SA"/>
        </w:rPr>
        <w:t>، و الحمد للّه رب العالمين</w:t>
      </w:r>
      <w:r>
        <w:rPr>
          <w:rFonts w:eastAsia="Amiri" w:cs="Amiri" w:ascii="Amiri" w:hAnsi="Amiri"/>
          <w:color w:val="111111"/>
          <w:sz w:val="28"/>
          <w:szCs w:val="28"/>
          <w:rtl w:val="true"/>
          <w:lang w:bidi="ar-SA"/>
        </w:rPr>
        <w:t xml:space="preserve">. </w:t>
      </w:r>
      <w:bookmarkStart w:id="634" w:name="pg12274_154925"/>
    </w:p>
    <w:p>
      <w:pPr>
        <w:pStyle w:val="Heading4"/>
        <w:numPr>
          <w:ilvl w:val="3"/>
          <w:numId w:val="1"/>
        </w:numPr>
        <w:rPr/>
      </w:pPr>
      <w:bookmarkStart w:id="635" w:name="__RefHeading___Toc7127827_417432637"/>
      <w:bookmarkStart w:id="636" w:name="_Toc255"/>
      <w:bookmarkEnd w:id="634"/>
      <w:bookmarkEnd w:id="635"/>
      <w:r>
        <w:rPr>
          <w:rtl w:val="true"/>
        </w:rPr>
        <w:t>إتيان البهيمة و الميت</w:t>
      </w:r>
      <w:bookmarkEnd w:id="636"/>
    </w:p>
    <w:p>
      <w:pPr>
        <w:pStyle w:val="Heading5"/>
        <w:numPr>
          <w:ilvl w:val="4"/>
          <w:numId w:val="1"/>
        </w:numPr>
        <w:rPr/>
      </w:pPr>
      <w:bookmarkStart w:id="637" w:name="__RefHeading___Toc7127829_417432637"/>
      <w:bookmarkStart w:id="638" w:name="_Toc256"/>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إتيان البهيمة و الميت كل من وطأ بهيمة يعزّره الحاكم الشرعي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الإجماع، و النصوص،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يقع على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و لكن يضرب تعزيرا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 عن علي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راكب البهيمة؟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 و لا حدّ، و لكن يعاقب عقوبة موجعة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في معتبرة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حدّا غير الحدّ</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بهيمة فأولج،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الزاني</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 بالفاحشة، و الذي يأتي البهيمة حدّه حدّ الزاني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مطروح لإعراض المشهور عنه، و عدم عامل به، مع أن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399"/>
      </w:r>
      <w:r>
        <w:rPr>
          <w:rFonts w:ascii="Amiri" w:hAnsi="Amiri" w:eastAsia="Amiri" w:cs="Amiri"/>
          <w:color w:val="111111"/>
          <w:sz w:val="28"/>
          <w:sz w:val="28"/>
          <w:szCs w:val="28"/>
          <w:rtl w:val="true"/>
          <w:lang w:bidi="ar-SA"/>
        </w:rPr>
        <w:t>، و هو يطلق على التعزير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جميل بن دراج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بهيمة،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في خبر سليمان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بعض أصحابنا أبا عبد اللّه عليه السّلام عن الرجل يأتي البهيمة؟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قائما ثمَّ يضرب ضربة بالسيف </w:t>
      </w:r>
      <w:bookmarkStart w:id="639" w:name="pg12274_154926"/>
    </w:p>
    <w:p>
      <w:pPr>
        <w:pStyle w:val="Heading5"/>
        <w:numPr>
          <w:ilvl w:val="4"/>
          <w:numId w:val="1"/>
        </w:numPr>
        <w:rPr/>
      </w:pPr>
      <w:bookmarkStart w:id="640" w:name="__RefHeading___Toc7127831_417432637"/>
      <w:bookmarkStart w:id="641" w:name="_Toc257"/>
      <w:bookmarkEnd w:id="639"/>
      <w:bookmarkEnd w:id="640"/>
      <w:r>
        <w:rPr>
          <w:rtl w:val="true"/>
        </w:rPr>
        <w:t xml:space="preserve">مسألة </w:t>
      </w:r>
      <w:r>
        <w:rPr/>
        <w:t>1</w:t>
      </w:r>
      <w:r>
        <w:rPr>
          <w:rtl w:val="true"/>
        </w:rPr>
        <w:t xml:space="preserve">: </w:t>
      </w:r>
      <w:r>
        <w:rPr>
          <w:rtl w:val="true"/>
        </w:rPr>
        <w:t>يشترط في الواطئ البلوغ و العقل و الاختيار و عدم الشبهة مع إمكانها في حقه</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الواطئ البلوغ و العقل و الاختيار و عدم الشبهة مع إمكانها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تعزير على الصبي و إن 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يؤدبه الحاكم الشرعي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أخذ السيف منه ما أخذ،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فإنهما محمولان على المستحل لذلك، و إلا لا وجه للأخذ بإطلاقهما، فما ذهب إليه المشهور من التعزير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التعزير إنما هو بحسب نظر الحاكم، فهو من مسلّمات الفقه، إن لم يكن من ضرورياته، و ما في بعض النصوص من التحديد بخمسة و عشرين سوطا مثل صحيح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البهيمة،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 فإذا ماتت أحرقت بالنار و لم ينتفع بها، و ضرب هو خمسة و عشرين سوطا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فهو من باب تطبيق الكلي على الفرد، لا من باب التحديد و التخصيص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نفي الواطئ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ناقة أو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ينفى من بلاده إلى غيرها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فهو منوط بنظر الحاكم الشرعي إن رأى المصلحة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الأصحاب في هذه الشروط المعتبرة في كل فرع من كل باب، مضافا إلى أدلة خارجية ذكرت غير مرة، كما لا يخفى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هذه الأمور النظامية من باب الحسبة قطعا، و لسدّ باب الفساد مهما أمكن</w:t>
      </w:r>
      <w:r>
        <w:rPr>
          <w:rFonts w:eastAsia="Amiri" w:cs="Amiri" w:ascii="Amiri" w:hAnsi="Amiri"/>
          <w:color w:val="111111"/>
          <w:sz w:val="28"/>
          <w:szCs w:val="28"/>
          <w:rtl w:val="true"/>
          <w:lang w:bidi="ar-SA"/>
        </w:rPr>
        <w:t xml:space="preserve">. </w:t>
      </w:r>
      <w:bookmarkStart w:id="642" w:name="pg12274_154927"/>
    </w:p>
    <w:p>
      <w:pPr>
        <w:pStyle w:val="BookText"/>
        <w:rPr/>
      </w:pPr>
      <w:bookmarkEnd w:id="642"/>
      <w:r>
        <w:rPr>
          <w:rFonts w:ascii="Amiri" w:hAnsi="Amiri" w:eastAsia="Amiri" w:cs="Amiri"/>
          <w:color w:val="111111"/>
          <w:sz w:val="28"/>
          <w:sz w:val="28"/>
          <w:szCs w:val="28"/>
          <w:rtl w:val="true"/>
          <w:lang w:bidi="ar-SA"/>
        </w:rPr>
        <w:t xml:space="preserve">و كذا لا تعزير على المجنون و إن كان أدواريا في دور جنونه و لا على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على من ادّعى الشبهة التي تصح في حقه سواء كانت حكمية أو 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7127833_417432637"/>
      <w:bookmarkStart w:id="644" w:name="_Toc258"/>
      <w:bookmarkEnd w:id="643"/>
      <w:r>
        <w:rPr>
          <w:rtl w:val="true"/>
        </w:rPr>
        <w:t xml:space="preserve">مسألة </w:t>
      </w:r>
      <w:r>
        <w:rPr/>
        <w:t>2</w:t>
      </w:r>
      <w:r>
        <w:rPr>
          <w:rtl w:val="true"/>
        </w:rPr>
        <w:t xml:space="preserve">: </w:t>
      </w:r>
      <w:r>
        <w:rPr>
          <w:rtl w:val="true"/>
        </w:rPr>
        <w:t>يثبت ذلك بشهادة عدلين، دون النساء لا منفردات و لا منضمات</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ذلك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النساء لا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يثبت بالإقرار إن كانت البهيمة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فيثبت التعزير فقط و لا يجري على البهيمة سائر الأحكام إلا مع تصديق المالك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رفع القلم عن المجنون </w:t>
      </w:r>
      <w:r>
        <w:rPr>
          <w:rStyle w:val="FootnoteAnchor"/>
          <w:rtl w:val="true"/>
        </w:rPr>
        <w:footnoteReference w:id="405"/>
      </w:r>
      <w:r>
        <w:rPr>
          <w:rFonts w:ascii="Amiri" w:hAnsi="Amiri" w:eastAsia="Amiri" w:cs="Amiri"/>
          <w:color w:val="111111"/>
          <w:sz w:val="28"/>
          <w:sz w:val="28"/>
          <w:szCs w:val="28"/>
          <w:rtl w:val="true"/>
          <w:lang w:bidi="ar-SA"/>
        </w:rPr>
        <w:t xml:space="preserve">، و حديث رفع الإكراه </w:t>
      </w:r>
      <w:r>
        <w:rPr>
          <w:rStyle w:val="FootnoteAnchor"/>
          <w:rtl w:val="true"/>
        </w:rPr>
        <w:footnoteReference w:id="406"/>
      </w:r>
      <w:r>
        <w:rPr>
          <w:rFonts w:ascii="Amiri" w:hAnsi="Amiri" w:eastAsia="Amiri" w:cs="Amiri"/>
          <w:color w:val="111111"/>
          <w:sz w:val="28"/>
          <w:sz w:val="28"/>
          <w:szCs w:val="28"/>
          <w:rtl w:val="true"/>
          <w:lang w:bidi="ar-SA"/>
        </w:rPr>
        <w:t>، نعم للحاكم الشرعي منع المجنون عن ذلك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كتاب القضاء من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درء الحدّ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اعتبار شهادتهما، كما تقدم غير مرة في كتاب القضاء و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حجية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إقراره بالنسبة إلى نفسه إقرار على نفسه، فيصح و يعزّر و أما بالنسبة إلى البهيمة فإنه إقرار في حق الغير، فلا يقبل إلا مع تصديق صاحب الحق، فيؤثر المقتضي أثره حينئذ، إلا إذا رجع إقراره إلى الإقرار بالضمان بمال الغير، فيؤخذ حينئذ بإقراره</w:t>
      </w:r>
      <w:r>
        <w:rPr>
          <w:rFonts w:eastAsia="Amiri" w:cs="Amiri" w:ascii="Amiri" w:hAnsi="Amiri"/>
          <w:color w:val="111111"/>
          <w:sz w:val="28"/>
          <w:szCs w:val="28"/>
          <w:rtl w:val="true"/>
          <w:lang w:bidi="ar-SA"/>
        </w:rPr>
        <w:t xml:space="preserve">. </w:t>
      </w:r>
      <w:bookmarkStart w:id="645" w:name="pg12274_154928"/>
    </w:p>
    <w:p>
      <w:pPr>
        <w:pStyle w:val="Heading5"/>
        <w:numPr>
          <w:ilvl w:val="4"/>
          <w:numId w:val="1"/>
        </w:numPr>
        <w:rPr/>
      </w:pPr>
      <w:bookmarkStart w:id="646" w:name="__RefHeading___Toc7127835_417432637"/>
      <w:bookmarkStart w:id="647" w:name="_Toc259"/>
      <w:bookmarkEnd w:id="645"/>
      <w:bookmarkEnd w:id="646"/>
      <w:r>
        <w:rPr>
          <w:rtl w:val="true"/>
        </w:rPr>
        <w:t xml:space="preserve">مسألة </w:t>
      </w:r>
      <w:r>
        <w:rPr/>
        <w:t>3</w:t>
      </w:r>
      <w:r>
        <w:rPr>
          <w:rtl w:val="true"/>
        </w:rPr>
        <w:t xml:space="preserve">: </w:t>
      </w:r>
      <w:r>
        <w:rPr>
          <w:rtl w:val="true"/>
        </w:rPr>
        <w:t>تترتب على وطئ البهيمة أمور</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على وطئ البهيمة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اللحم و اللبن و النسل المتجدد بعد الوطي و نجاسة البول و الرجيع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الذبح و الإحراق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المقصود منها لحمها و إن كان المقصود منها ظهرها كالخيل و البغال و الحمير يحرم لحمها و أخرجت من المحل الذي فعل بها إلى بلد آخر و بيعت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مشروط بما مرّ من الكمال، و الاختيار، و عدم الشبهة الممكنة في حق الفاعل،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مسمع عن علي عليه السّلام في البهيمة المنكوحة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لحمها و لبنها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حرمة نسل الحادث بعد الوطي، فلأنه من نسل غير المأكول، فيترتب عليه حكمه، مضافا إلى ما يأتي من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كشف العلم الحديث عن إضرار في البهيمة الموطوءة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كتاب الطهارة، فلا وجه للإعادة و التكرار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البهيمة للفاعل ذبحت، فإذا ماتت أحرقت بالنار و لم ينتفع بها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معتبرة سدير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كانت مما يركب ظهره غرم قيمتها، و جلد دون الحدّ، و أخرجها من المدينة التي فعل بها فيها إلى بلاد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أغرم الواطئ ثمنها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حيث لا تعرف فيبيعها فيها كيلا يعيّر بها صاحبها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الإتلاف شرعا فيضمن ذلك، مضافا إلى نص خاص، ففي صحيح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تكن البهيمة له قومت و أخذ ثمنها منه و دفع إلى صاحبها و ذبحت و أحرقت بالنار و لم ينتفع بها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في معتبرة سدير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مما يركب ظهره غرم قيمتها، و جلد دون الحدّ</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مثلهما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القيمة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وجوبها، و لا إشكال فيه فتوى و نصا كما مر، و يشهد له قاعدة الإتلاف أو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قدرها، و لا ريب في كونها مقدرة بقدر مالية الحيوان، لاشتمال النصوص المتقدمة على الثمن و الغرامة و نحوهما، و كل ذلك إشارة إلى تقدير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ذلك من سنخ المعاوضات القهرية أو لا؟ مقتضى الأصل الموضوعي و الحكمي العدم، فهي باقية على ملك المالك حتى تتلف، بل يشكل الجزم بكونها من العوض الحقيقي، لاحتمال أن ذلك حكم شرعي جعله الشارع في المقام، لكثرة اهتمامه بأموال الناس، فلا بد من تدارك مالية ما فات عن صاحب الحيوان بما فعله من العمل الشنيع، و مجرد هذا الاحتمال يكفي في عدم ترتب أحكام المعاوضة من كل جهة، و اشتمال النصوص على الغرامة و أخذ الثمن و نحو ذلك أعم منها، كما هو معلوم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مجموعها من حيث المجموع، و القرائن الخارجية و الداخلية، يشرف الفقيه على القطع بأنها من المعاوضات الشرعية </w:t>
      </w:r>
      <w:bookmarkStart w:id="648" w:name="pg12274_154930"/>
    </w:p>
    <w:p>
      <w:pPr>
        <w:pStyle w:val="Heading5"/>
        <w:numPr>
          <w:ilvl w:val="4"/>
          <w:numId w:val="1"/>
        </w:numPr>
        <w:rPr/>
      </w:pPr>
      <w:bookmarkStart w:id="649" w:name="__RefHeading___Toc7127837_417432637"/>
      <w:bookmarkStart w:id="650" w:name="_Toc260"/>
      <w:bookmarkEnd w:id="648"/>
      <w:bookmarkEnd w:id="649"/>
      <w:r>
        <w:rPr>
          <w:rtl w:val="true"/>
        </w:rPr>
        <w:t xml:space="preserve">مسألة </w:t>
      </w:r>
      <w:r>
        <w:rPr/>
        <w:t>4</w:t>
      </w:r>
      <w:r>
        <w:rPr>
          <w:rtl w:val="true"/>
        </w:rPr>
        <w:t xml:space="preserve">: </w:t>
      </w:r>
      <w:r>
        <w:rPr>
          <w:rtl w:val="true"/>
        </w:rPr>
        <w:t>إن كانت البهيمة مما لم يقصد منها اللحم و لا الظهر</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البهيمة مما لم يقصد منها اللحم و لا الظهر كحمر الوحش أو الكلب و الخنزير و نحوهما من محرّم الأكل فالتعزير و التغريم ثابت و كذا الإحراق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القهرية، فلا وجه للتمسك بالأصل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البهيمة الموطوءة التي يطلب ظهرها في بلد آخر، كما في معتبرة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مما يركب ظهره اغرم قيمتها، و جلد دون الحدّ، و أخرجت من المدينة التي فعل بها إلى بلاد أخرى حيث لا تعرف، فيبيعها كيلا يعيّر بها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و هو مقتضى الأصل أيضا، فإن الثمن يصير ملكا لمالك الدابة كسائر أملاكه، لما مرّ من استظهار المعاوضة القهرية الشرعية من الرواية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بل الأحوط التصدق به، لاستنكار النفوس الآبية لأكل مثل هذا الثمن، و ذهاب بعض الفقهاء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الفعل فمع تعدد المورد يتعدّد، و مع الوحدة تكفي الوحدة،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السبب فيتعدد المسبب لا محالة،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السبب إنما هو الطبيعة، و هي موجودة في فعل الواحد و المتعدد، مع عدم قابلية الموضوع للتعدد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فعل حراما، و أما التغريم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فللتسبيب لإتلاف مال الغير، إن كانت له مالية قررها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التعليل الوارد في بعض الأخبار، ففي صحيح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 البهيمة؟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لها، و لكن رسول اللّه صلّى اللّه عليه و آله فعل هذا و أمر به، لكيلا يجترئ الناس بالبهائم و ينقطع النسل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651" w:name="pg12274_154931"/>
    </w:p>
    <w:p>
      <w:pPr>
        <w:pStyle w:val="BookText"/>
        <w:rPr/>
      </w:pPr>
      <w:bookmarkEnd w:id="651"/>
      <w:r>
        <w:rPr>
          <w:rFonts w:ascii="Amiri" w:hAnsi="Amiri" w:eastAsia="Amiri" w:cs="Amiri"/>
          <w:color w:val="111111"/>
          <w:sz w:val="28"/>
          <w:sz w:val="28"/>
          <w:szCs w:val="28"/>
          <w:rtl w:val="true"/>
          <w:lang w:bidi="ar-SA"/>
        </w:rPr>
        <w:t xml:space="preserve">و الظاهر جريان الحكم في الطيور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7127839_417432637"/>
      <w:bookmarkStart w:id="653" w:name="_Toc261"/>
      <w:bookmarkEnd w:id="652"/>
      <w:r>
        <w:rPr>
          <w:rtl w:val="true"/>
        </w:rPr>
        <w:t xml:space="preserve">مسألة </w:t>
      </w:r>
      <w:r>
        <w:rPr/>
        <w:t>5</w:t>
      </w:r>
      <w:r>
        <w:rPr>
          <w:rtl w:val="true"/>
        </w:rPr>
        <w:t xml:space="preserve">: </w:t>
      </w:r>
      <w:r>
        <w:rPr>
          <w:rtl w:val="true"/>
        </w:rPr>
        <w:t>إنما يجب على الحاكم ما تقدم من الأمور مباشرة أو تسبيبا</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على الحاكم ما تقدم من الأمور مباشرة أو تسبيبا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ذلك كله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7127841_417432637"/>
      <w:bookmarkStart w:id="655" w:name="_Toc262"/>
      <w:bookmarkEnd w:id="654"/>
      <w:r>
        <w:rPr>
          <w:rtl w:val="true"/>
        </w:rPr>
        <w:t xml:space="preserve">مسألة </w:t>
      </w:r>
      <w:r>
        <w:rPr/>
        <w:t>6</w:t>
      </w:r>
      <w:r>
        <w:rPr>
          <w:rtl w:val="true"/>
        </w:rPr>
        <w:t xml:space="preserve">: </w:t>
      </w:r>
      <w:r>
        <w:rPr>
          <w:rtl w:val="true"/>
        </w:rPr>
        <w:t>لو تكرر منه الفعل مع عدم تخلل التعزير فعليه تعزير واحد</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 منه الفعل مع عدم تخلل التعزير فعليه تعزير واحد و مع تخلله يقتل في الرابعة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7127843_417432637"/>
      <w:bookmarkStart w:id="657" w:name="_Toc263"/>
      <w:bookmarkEnd w:id="656"/>
      <w:r>
        <w:rPr>
          <w:rtl w:val="true"/>
        </w:rPr>
        <w:t xml:space="preserve">مسألة </w:t>
      </w:r>
      <w:r>
        <w:rPr/>
        <w:t>7</w:t>
      </w:r>
      <w:r>
        <w:rPr>
          <w:rtl w:val="true"/>
        </w:rPr>
        <w:t xml:space="preserve">: </w:t>
      </w:r>
      <w:r>
        <w:rPr>
          <w:rtl w:val="true"/>
        </w:rPr>
        <w:t>وطئ المرأة الميتة كالحية فيرجم الواطئ مع الإحصان و يحدّ مع عدمه</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المرأة الميتة كالحية فيرجم الواطئ مع الإحصان و يحدّ مع عدمه على ما تقدم تفصيله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الخصوصية في البهيمة، بل المناط مطلق الحيوان، و هذا هو المشهور كما مرّ في كتاب الطهارة </w:t>
      </w:r>
      <w:r>
        <w:rPr>
          <w:rStyle w:val="FootnoteAnchor"/>
          <w:rtl w:val="true"/>
        </w:rPr>
        <w:footnoteReference w:id="416"/>
      </w:r>
      <w:r>
        <w:rPr>
          <w:rFonts w:ascii="Amiri" w:hAnsi="Amiri" w:eastAsia="Amiri" w:cs="Amiri"/>
          <w:color w:val="111111"/>
          <w:sz w:val="28"/>
          <w:sz w:val="28"/>
          <w:szCs w:val="28"/>
          <w:rtl w:val="true"/>
          <w:lang w:bidi="ar-SA"/>
        </w:rPr>
        <w:t>، و يمكن أن يراد من البهيمة الواردة في الروايات معناها اللغوي،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نطق له، كما في قوله تعالى بَهِيمَةُ الْأَنْعامِ </w:t>
      </w:r>
      <w:r>
        <w:rPr>
          <w:rStyle w:val="FootnoteAnchor"/>
          <w:rtl w:val="true"/>
        </w:rPr>
        <w:footnoteReference w:id="417"/>
      </w:r>
      <w:r>
        <w:rPr>
          <w:rFonts w:ascii="Amiri" w:hAnsi="Amiri" w:eastAsia="Amiri" w:cs="Amiri"/>
          <w:color w:val="111111"/>
          <w:sz w:val="28"/>
          <w:sz w:val="28"/>
          <w:szCs w:val="28"/>
          <w:rtl w:val="true"/>
          <w:lang w:bidi="ar-SA"/>
        </w:rPr>
        <w:t>،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عراة حفاة بهما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الفورية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الطبيعة واحدة و التعزير تعلّق بها، بلا فرق بينهما بين الوحدة و التعدد، ففي المتعدد مع عدم تخلل التعزير تعزير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في القتل في الرابع، فلما مرّ غير مرة من أن أصحاب الكبائر يقتلون في الرابعة مع تخلل الحدّ، و تقدم أنه ورد في بعض الأخبار </w:t>
      </w:r>
      <w:r>
        <w:rPr>
          <w:rStyle w:val="FootnoteAnchor"/>
          <w:rtl w:val="true"/>
        </w:rPr>
        <w:footnoteReference w:id="419"/>
      </w:r>
      <w:r>
        <w:rPr>
          <w:rFonts w:ascii="Amiri" w:hAnsi="Amiri" w:eastAsia="Amiri" w:cs="Amiri"/>
          <w:color w:val="111111"/>
          <w:sz w:val="28"/>
          <w:sz w:val="28"/>
          <w:szCs w:val="28"/>
          <w:rtl w:val="true"/>
          <w:lang w:bidi="ar-SA"/>
        </w:rPr>
        <w:t>يقتلون في الثالثة، و ذكرنا أنه خلاف الاحتياط في الدماء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w:t>
      </w:r>
      <w:bookmarkStart w:id="658" w:name="pg12274_154932"/>
    </w:p>
    <w:p>
      <w:pPr>
        <w:pStyle w:val="BookText"/>
        <w:rPr/>
      </w:pPr>
      <w:bookmarkEnd w:id="658"/>
      <w:r>
        <w:rPr>
          <w:rFonts w:ascii="Amiri" w:hAnsi="Amiri" w:eastAsia="Amiri" w:cs="Amiri"/>
          <w:color w:val="111111"/>
          <w:sz w:val="28"/>
          <w:sz w:val="28"/>
          <w:szCs w:val="28"/>
          <w:rtl w:val="true"/>
          <w:lang w:bidi="ar-SA"/>
        </w:rPr>
        <w:t xml:space="preserve">و هذا الإثم أفحش و أعظم من الزنا بالحية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فيزيد الحاكم في عقوبته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وطأ زوجته الميتة يعزّره الحاكم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اللواط بالميت كاللواط بالحي في الحدّ و سائر ما مر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7127845_417432637"/>
      <w:bookmarkStart w:id="660" w:name="_Toc264"/>
      <w:bookmarkEnd w:id="659"/>
      <w:r>
        <w:rPr>
          <w:rtl w:val="true"/>
        </w:rPr>
        <w:t xml:space="preserve">مسألة </w:t>
      </w:r>
      <w:r>
        <w:rPr/>
        <w:t>8</w:t>
      </w:r>
      <w:r>
        <w:rPr>
          <w:rtl w:val="true"/>
        </w:rPr>
        <w:t xml:space="preserve">: </w:t>
      </w:r>
      <w:r>
        <w:rPr>
          <w:rtl w:val="true"/>
        </w:rPr>
        <w:t>لو أدخل ذكر الميت في فرجه يترتب عليه الجنابة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 ذكر الميت في فرجه يترتب عليه الجنابة و في ترتب ما مرّ من الأحكام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عليه السّلام و جاءه كتاب هشام بن عبد الملك في رجل نبش امرأة فسلبها ثيابها و نكحها، فإن الناس قد اختلفوا علينا في هذا، فطائفة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طائفة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أحرقوه، 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حدّه أن تقطع يده لنبشه و سلبه الثياب، و يقام عليه الحدّ في الزنا إن أحصن رجم، و إن لم يكن أحصن جلد مائة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حنيفة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زنى بميّتة؟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فإما أن تحمل على عدم حدّ مستقل عليه في مقابل حدّ الزاني رجما أو حدّا، أو تطرح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 المرأة و هي ميتة وزره أعظم من ذلك الذي يأتيها و هي حية</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زيادة العقوبة بحسب الخصوصيات موكولة إلى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قطع الأصحاب، و اتفاقهم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بل يكون أعظم فيزيد الحاكم في العقوبة بما يراه، إن كان نظره التغليظ، و إلا فلا موضوع له أصلا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كتاب الطهارة </w:t>
      </w:r>
      <w:r>
        <w:rPr>
          <w:rStyle w:val="FootnoteAnchor"/>
          <w:rtl w:val="true"/>
        </w:rPr>
        <w:footnoteReference w:id="423"/>
      </w:r>
      <w:r>
        <w:rPr>
          <w:rFonts w:ascii="Amiri" w:hAnsi="Amiri" w:eastAsia="Amiri" w:cs="Amiri"/>
          <w:color w:val="111111"/>
          <w:sz w:val="28"/>
          <w:sz w:val="28"/>
          <w:szCs w:val="28"/>
          <w:rtl w:val="true"/>
          <w:lang w:bidi="ar-SA"/>
        </w:rPr>
        <w:t>، و أما 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61" w:name="pg12274_154933"/>
    </w:p>
    <w:p>
      <w:pPr>
        <w:pStyle w:val="Heading5"/>
        <w:numPr>
          <w:ilvl w:val="4"/>
          <w:numId w:val="1"/>
        </w:numPr>
        <w:rPr/>
      </w:pPr>
      <w:bookmarkStart w:id="662" w:name="__RefHeading___Toc7127847_417432637"/>
      <w:bookmarkStart w:id="663" w:name="_Toc265"/>
      <w:bookmarkEnd w:id="661"/>
      <w:bookmarkEnd w:id="662"/>
      <w:r>
        <w:rPr>
          <w:rtl w:val="true"/>
        </w:rPr>
        <w:t xml:space="preserve">مسألة </w:t>
      </w:r>
      <w:r>
        <w:rPr/>
        <w:t>9</w:t>
      </w:r>
      <w:r>
        <w:rPr>
          <w:rtl w:val="true"/>
        </w:rPr>
        <w:t xml:space="preserve">: </w:t>
      </w:r>
      <w:r>
        <w:rPr>
          <w:rtl w:val="true"/>
        </w:rPr>
        <w:t>يشترط في ثبوت الحدّ بوطء الميت جميع ما يشترط في الوطي بالحي</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الحدّ بوطء الميت جميع ما يشترط في الوطي بالحي من الكمال و الاختيار و عدم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7127849_417432637"/>
      <w:bookmarkStart w:id="665" w:name="_Toc266"/>
      <w:bookmarkEnd w:id="664"/>
      <w:r>
        <w:rPr>
          <w:rtl w:val="true"/>
        </w:rPr>
        <w:t xml:space="preserve">مسألة </w:t>
      </w:r>
      <w:r>
        <w:rPr/>
        <w:t>10</w:t>
      </w:r>
      <w:r>
        <w:rPr>
          <w:rtl w:val="true"/>
        </w:rPr>
        <w:t xml:space="preserve">: </w:t>
      </w:r>
      <w:r>
        <w:rPr>
          <w:rtl w:val="true"/>
        </w:rPr>
        <w:t>يثبت ذلك بما يثبت به وطئ الحي من الإقرار أربعا أو الشهادة من أربعة رجال عدول</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ذلك بما يثبت به وطئ الحي من الإقرار أربعا أو الشهادة من أربعة رجال 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يثبت بشهادة النساء منفردات و لا منضمات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7127851_417432637"/>
      <w:bookmarkStart w:id="667" w:name="_Toc267"/>
      <w:bookmarkEnd w:id="666"/>
      <w:r>
        <w:rPr>
          <w:rtl w:val="true"/>
        </w:rPr>
        <w:t xml:space="preserve">مسألة </w:t>
      </w:r>
      <w:r>
        <w:rPr/>
        <w:t>11</w:t>
      </w:r>
      <w:r>
        <w:rPr>
          <w:rtl w:val="true"/>
        </w:rPr>
        <w:t xml:space="preserve">: </w:t>
      </w:r>
      <w:r>
        <w:rPr>
          <w:rtl w:val="true"/>
        </w:rPr>
        <w:t>من استمنى بيده أو بسائر أعضائه يعزّره الحاكم بما يراه</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استمنى بيده أو بسائر أعضائه يعزّره الحاكم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الجمود على الإطلاق فيترتب تلك الأحكام، و من احتمال الانصراف إلى الحي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تعزيره بما يراه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الشامل للوطئ بالميت أيضا، مضافا إلى الإجماع على عدم الفرق بينهما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لكل منهما، و هذا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ثبوت الزنا بالبيّنة، و لا حاجة للتكرار هنا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 و لكن البحث في هذه المسألة التي يكثر السؤال عن فروعها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بالعمل السري في الألسنة و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و لا ريب في أصل حرمته للإجماع، و النصوص التي يأتي بعضها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الكبائر، لإطلاق الذنب عليه في الأخبار، و تنزيله منزلة الزنا، فقد سئل الصادق عليه السّلام كما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عظيم قد نهى اللّه عنه في كتابه، و فاعله كناكح نفسه، و لو علمت بما يفعله ما أكلت 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يا ابن رسول اللّه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وراء ذلك،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أكبر الزنا أو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تعالى و لا ينظر إليهم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الناتف شيبه، و الناكح نفسه، و المنكوح في دبره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أيضا في معتبرة علاء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الخضخضة؟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الفواحش</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يعبث بيديه حتى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لم يبلغ به ذاك شيئا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 عن الصادق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ناكح نفسه لا شي‌ء عليه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فلا بد من حملهما على نفي الحدّ أو غيره من المحامل، أو طرحهما لظهور الإجماع على أصل الحرمة، و لو لا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 عظيم و ذنب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الموثق، لأمكن الجمع بين الأخبار، بحمل الأخبار المانعة على الكراهة، لكونه الحمل الشائع في الفقه، و لكن ظهور تلك الأخبار و الإجماع يمنع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من الإطلاقات عدم الفرق في الاستمناء بين كونه بأجزاء البدن و الأسباب الخارجية، و ذكر اليد في بعض الأخبار المتقدمة يكون من باب الغالب و المثال، فلا يوجب التقييد، فيشمل مجرد التفكر في الصور الخلاعية أو النظر إليها بهذا القصد و الغرض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الإثم بالاستغفار، 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كبيرة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 لسائر العمومات و الإطلاقات في الكتاب و السنة، الدالتين على أن الاستغفار يمحو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بالفعل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و لا ينزل،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يستمني و يقصد عدم الإنزال أصلا بل مجرد الالتذاذ في الجملة، و مقتضى الإطلاقات و العمومات حرمة الجميع، إلا أن يدعى الانصراف إلى خصوص القسم الأول خصوصا فيما اشتمل من الأخبار على لفظ الإنزال، مثل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أنزل به الرجل ماءه من هذا و شبهه فهو زنا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فإن ظهوره في خصوص صورة الإنزال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الإلحاق عدم الفرق في جميع ما ذكر بين استمناء الرجل و المرأة، فتجري عليها جميع ما هو جار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التعزير ثابت في الاستمناء، لما سيأتي من النص، و لأنه فعل محرم كبيرة، و للحاكم الشرعي التعزير بما يراه لمرتكبه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باستمناء الزوجة بالزوج، و بالعكس، للإطلاقات، و العمومات، من غير ما يصلح للتقييد و التخصيص، كما مرّ في كتاب النكاح، و إن كان الأولى تركه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التعزير، بل هو منوط بنظر الحاكم الشرعي، و أما معتبرة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ضرب يده حتى احمرت ثمَّ زوّجه من بيت المال</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و قريب منها غيرها، فهي محمولة على تطبيق الكلي على الفرد، لا التخصيص و التقييد بذلك، أو انها ليست لبيان الحكم الواقعي الكلي لهذا العمل و إنما هي من جهة حكومته عليه السّلام في الموضوع</w:t>
      </w:r>
      <w:r>
        <w:rPr>
          <w:rFonts w:eastAsia="Amiri" w:cs="Amiri" w:ascii="Amiri" w:hAnsi="Amiri"/>
          <w:color w:val="111111"/>
          <w:sz w:val="28"/>
          <w:szCs w:val="28"/>
          <w:rtl w:val="true"/>
          <w:lang w:bidi="ar-SA"/>
        </w:rPr>
        <w:t xml:space="preserve">. </w:t>
      </w:r>
      <w:bookmarkStart w:id="668" w:name="pg12274_154936"/>
    </w:p>
    <w:p>
      <w:pPr>
        <w:pStyle w:val="Heading5"/>
        <w:numPr>
          <w:ilvl w:val="4"/>
          <w:numId w:val="1"/>
        </w:numPr>
        <w:rPr/>
      </w:pPr>
      <w:bookmarkStart w:id="669" w:name="__RefHeading___Toc7127853_417432637"/>
      <w:bookmarkStart w:id="670" w:name="_Toc268"/>
      <w:bookmarkEnd w:id="668"/>
      <w:bookmarkEnd w:id="669"/>
      <w:r>
        <w:rPr>
          <w:rtl w:val="true"/>
        </w:rPr>
        <w:t xml:space="preserve">مسألة </w:t>
      </w:r>
      <w:r>
        <w:rPr/>
        <w:t>12</w:t>
      </w:r>
      <w:r>
        <w:rPr>
          <w:rtl w:val="true"/>
        </w:rPr>
        <w:t xml:space="preserve">: </w:t>
      </w:r>
      <w:r>
        <w:rPr>
          <w:rtl w:val="true"/>
        </w:rPr>
        <w:t>يثبت ذلك بشهادة عدلين و بالإقرار و لو مرة</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ذلك بشهادة عدلين و بالإقرار 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يثبت بشهادة النساء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اعتبارهما، من غير دليل على الخلاف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 xml:space="preserve">. </w:t>
      </w:r>
      <w:bookmarkStart w:id="671" w:name="pg12274_154937"/>
    </w:p>
    <w:p>
      <w:pPr>
        <w:pStyle w:val="Heading3"/>
        <w:numPr>
          <w:ilvl w:val="2"/>
          <w:numId w:val="1"/>
        </w:numPr>
        <w:rPr/>
      </w:pPr>
      <w:bookmarkStart w:id="672" w:name="__RefHeading___Toc7127855_417432637"/>
      <w:bookmarkStart w:id="673" w:name="_Toc269"/>
      <w:bookmarkEnd w:id="671"/>
      <w:bookmarkEnd w:id="672"/>
      <w:r>
        <w:rPr>
          <w:rtl w:val="true"/>
        </w:rPr>
        <w:t>الدفاع و ما يتعلق به</w:t>
      </w:r>
      <w:bookmarkEnd w:id="673"/>
    </w:p>
    <w:p>
      <w:pPr>
        <w:pStyle w:val="Heading4"/>
        <w:numPr>
          <w:ilvl w:val="3"/>
          <w:numId w:val="1"/>
        </w:numPr>
        <w:rPr/>
      </w:pPr>
      <w:bookmarkStart w:id="674" w:name="__RefHeading___Toc7127857_417432637"/>
      <w:bookmarkStart w:id="675" w:name="_Toc270"/>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 xml:space="preserve">الدفاع و ما يتعلق به و هو من الأمور النظامية غير مختصة بملة دون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لارتكازه في نفوس العقلاء، بل قد تكون المدافعة عن النفس من الفطريات الحيوانية التي جبلت عليها النفوس أيضا، و يدلّ عليه في المقام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من الفقهاء بل العقلاء، و النصوص المتواترة في الأبواب المختلفة، منها 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اللص يدخل عليّ في بيتي يريد نفسي و مالي،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 فاشهد اللّه و من سمع أن دمه في عنقي</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صحة تصادق المحاربة و المدافعة في مورد واحد، و الفرق بينهما اعتباري، فإذا لو حظ الضرر باعتبار إيجاده على الطرف تسمى محاربة، و إذا لوحظ باعتبار رفعه عن النفس تسمى مدافعة، و يصح الفرق بالعموم المطلق إذا لوحظ بحسب المورد، فإذا لوحظ الضرر في الأعم من النفس و العرض و المال يكون دفعه مدافعة، و إذا لوحظ باعتبار خصوص الأولين تكون محاربة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الكل تعميم المحاربة بالنسبة إلى الضرر المالي أيضا، بلا فرق بينهما من هذه الجهة</w:t>
      </w:r>
      <w:r>
        <w:rPr>
          <w:rFonts w:eastAsia="Amiri" w:cs="Amiri" w:ascii="Amiri" w:hAnsi="Amiri"/>
          <w:color w:val="111111"/>
          <w:sz w:val="28"/>
          <w:szCs w:val="28"/>
          <w:rtl w:val="true"/>
          <w:lang w:bidi="ar-SA"/>
        </w:rPr>
        <w:t xml:space="preserve">. </w:t>
      </w:r>
      <w:bookmarkStart w:id="676" w:name="pg12274_154938"/>
    </w:p>
    <w:p>
      <w:pPr>
        <w:pStyle w:val="Heading4"/>
        <w:numPr>
          <w:ilvl w:val="3"/>
          <w:numId w:val="1"/>
        </w:numPr>
        <w:rPr/>
      </w:pPr>
      <w:bookmarkStart w:id="677" w:name="__RefHeading___Toc7127859_417432637"/>
      <w:bookmarkStart w:id="678" w:name="_Toc271"/>
      <w:bookmarkEnd w:id="676"/>
      <w:bookmarkEnd w:id="677"/>
      <w:r>
        <w:rPr>
          <w:rtl w:val="true"/>
        </w:rPr>
        <w:t xml:space="preserve">مسألة </w:t>
      </w:r>
      <w:r>
        <w:rPr/>
        <w:t>1</w:t>
      </w:r>
      <w:r>
        <w:rPr>
          <w:rtl w:val="true"/>
        </w:rPr>
        <w:t xml:space="preserve">: </w:t>
      </w:r>
      <w:r>
        <w:rPr>
          <w:rtl w:val="true"/>
        </w:rPr>
        <w:t>للإنسان أن يدفع عن نفسه و حريمه و ماله ما استطاع</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أن يدفع عن نفسه و حريمه و ماله ما استطاع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التي تقدم بعضها و يأتي غيرها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أهم الشؤون الإنسانية الاجتماعية التي بيّن بعض مصاديقها نبينا الأعظم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قوم من المسلمين عادية ماء أو نار، وجبت له الجنة</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إلى غير ذلك من أقواله الشريفة التي لا تحصى، و في معتبرة الأصبغ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يضحك اللّه تعالى إلى رجل في كتيبة يعرض لهم سبع أو لص فحماهم أن يجوزوا</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مضافا إلى الأصل، و الإجماع، و السيرة العقلائية في كل مذهب و ملة، و الأخبار المتواترة المرغبة في ذلك،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كان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و جملة من الآيات المباركة </w:t>
      </w:r>
      <w:r>
        <w:rPr>
          <w:rStyle w:val="FootnoteAnchor"/>
          <w:rtl w:val="true"/>
        </w:rPr>
        <w:footnoteReference w:id="441"/>
      </w:r>
      <w:r>
        <w:rPr>
          <w:rFonts w:ascii="Amiri" w:hAnsi="Amiri" w:eastAsia="Amiri" w:cs="Amiri"/>
          <w:color w:val="111111"/>
          <w:sz w:val="28"/>
          <w:sz w:val="28"/>
          <w:szCs w:val="28"/>
          <w:rtl w:val="true"/>
          <w:lang w:bidi="ar-SA"/>
        </w:rPr>
        <w:t>، و الروايات الدالة على الأمر بالإعانة على البر و التقوى، و قد نظم الشعراء ذلك في غالب اللغات، و الشواهد العقلية و الأدلة النقلية من الكتاب و السنة و الحكم المروية عن أعاظم الفلاسفة المتألهين و أكابر العرفاء المجاهدين في ذلك كثيرة ملئت الكتب نظما و نثرا، بحيث لو جمعت ذلك لصار من أجلّ المعارف الإسلامية</w:t>
      </w:r>
      <w:r>
        <w:rPr>
          <w:rFonts w:eastAsia="Amiri" w:cs="Amiri" w:ascii="Amiri" w:hAnsi="Amiri"/>
          <w:color w:val="111111"/>
          <w:sz w:val="28"/>
          <w:szCs w:val="28"/>
          <w:rtl w:val="true"/>
          <w:lang w:bidi="ar-SA"/>
        </w:rPr>
        <w:t xml:space="preserve">. </w:t>
      </w:r>
      <w:bookmarkStart w:id="679" w:name="pg12274_154939"/>
    </w:p>
    <w:p>
      <w:pPr>
        <w:pStyle w:val="Heading4"/>
        <w:numPr>
          <w:ilvl w:val="3"/>
          <w:numId w:val="1"/>
        </w:numPr>
        <w:rPr/>
      </w:pPr>
      <w:bookmarkStart w:id="680" w:name="__RefHeading___Toc7127861_417432637"/>
      <w:bookmarkStart w:id="681" w:name="_Toc272"/>
      <w:bookmarkEnd w:id="679"/>
      <w:bookmarkEnd w:id="680"/>
      <w:r>
        <w:rPr>
          <w:rtl w:val="true"/>
        </w:rPr>
        <w:t xml:space="preserve">مسألة </w:t>
      </w:r>
      <w:r>
        <w:rPr/>
        <w:t>2</w:t>
      </w:r>
      <w:r>
        <w:rPr>
          <w:rtl w:val="true"/>
        </w:rPr>
        <w:t xml:space="preserve">: </w:t>
      </w:r>
      <w:r>
        <w:rPr>
          <w:rtl w:val="true"/>
        </w:rPr>
        <w:t>وجوب الدفاع عن النفس و العرض عيني إذا قدر الشخص عليه</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الدفاع عن النفس و العرض عيني إذا قدر الشخص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يقدر على ذلك يجب على الجميع كفاية المدافعة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بالنسبة إلى المال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127863_417432637"/>
      <w:bookmarkStart w:id="683" w:name="_Toc273"/>
      <w:bookmarkEnd w:id="682"/>
      <w:r>
        <w:rPr>
          <w:rtl w:val="true"/>
        </w:rPr>
        <w:t xml:space="preserve">مسألة </w:t>
      </w:r>
      <w:r>
        <w:rPr/>
        <w:t>3</w:t>
      </w:r>
      <w:r>
        <w:rPr>
          <w:rtl w:val="true"/>
        </w:rPr>
        <w:t xml:space="preserve">: </w:t>
      </w:r>
      <w:r>
        <w:rPr>
          <w:rtl w:val="true"/>
        </w:rPr>
        <w:t>لا فرق في وجوب الدفاع بين الصغير</w:t>
      </w:r>
      <w:r>
        <w:rPr>
          <w:rtl w:val="true"/>
        </w:rPr>
        <w:t xml:space="preserve">- </w:t>
      </w:r>
      <w:r>
        <w:rPr>
          <w:rtl w:val="true"/>
        </w:rPr>
        <w:t>الذي يتمكن و الكبير</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الدفاع بين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يعتبر في الوجوب الشرعي أمور و مع فقد بعضها يتوجه التكليف إلى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الثلاثة، فمن الكتاب قوله تعالى وَ لا تُلْقُوا بِأَيْدِيكُمْ إِلَى التَّهْلُكَةِ </w:t>
      </w:r>
      <w:r>
        <w:rPr>
          <w:rStyle w:val="FootnoteAnchor"/>
          <w:rtl w:val="true"/>
        </w:rPr>
        <w:footnoteReference w:id="442"/>
      </w:r>
      <w:r>
        <w:rPr>
          <w:rFonts w:ascii="Amiri" w:hAnsi="Amiri" w:eastAsia="Amiri" w:cs="Amiri"/>
          <w:color w:val="111111"/>
          <w:sz w:val="28"/>
          <w:sz w:val="28"/>
          <w:szCs w:val="28"/>
          <w:rtl w:val="true"/>
          <w:lang w:bidi="ar-SA"/>
        </w:rPr>
        <w:t>، و من السنة ما تقدم بعضها، و من الإجماع 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قول نبينا الأعظم صلّى اللّه عليه و آله في مسجد الخيف كما في معتبرة ابن أبي 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 بلّغها من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تتكافأ دماؤهم و يسعى بذمتهم أدناهم، و 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منها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الشاملة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و مالي</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 لا بد من المال أن يكون مما يعتنى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المحسّنات العقلية، و هي بعد تحقق موضوعها لا تختص بقوم دون آخر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فرض اعتبار التكليف في مورد الحكم، فيدور الأمر بين زوال أصله مع فقده، أو قيام الولي به، و الثاني هو المتعين بعد فرض كون </w:t>
      </w:r>
      <w:bookmarkStart w:id="684" w:name="pg12274_154940"/>
    </w:p>
    <w:p>
      <w:pPr>
        <w:pStyle w:val="Heading4"/>
        <w:numPr>
          <w:ilvl w:val="3"/>
          <w:numId w:val="1"/>
        </w:numPr>
        <w:rPr/>
      </w:pPr>
      <w:bookmarkStart w:id="685" w:name="__RefHeading___Toc7127865_417432637"/>
      <w:bookmarkStart w:id="686" w:name="_Toc274"/>
      <w:bookmarkEnd w:id="684"/>
      <w:bookmarkEnd w:id="685"/>
      <w:r>
        <w:rPr>
          <w:rtl w:val="true"/>
        </w:rPr>
        <w:t xml:space="preserve">مسألة </w:t>
      </w:r>
      <w:r>
        <w:rPr/>
        <w:t>4</w:t>
      </w:r>
      <w:r>
        <w:rPr>
          <w:rtl w:val="true"/>
        </w:rPr>
        <w:t xml:space="preserve">: </w:t>
      </w:r>
      <w:r>
        <w:rPr>
          <w:rtl w:val="true"/>
        </w:rPr>
        <w:t>لو توقف الدفاع على بذل مال يجب ذلك</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الدفاع على بذل مال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يصرف فيه من وجوه البر، و مع عدم إمكانها فمن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127867_417432637"/>
      <w:bookmarkStart w:id="688" w:name="_Toc275"/>
      <w:bookmarkEnd w:id="687"/>
      <w:r>
        <w:rPr>
          <w:rtl w:val="true"/>
        </w:rPr>
        <w:t xml:space="preserve">مسألة </w:t>
      </w:r>
      <w:r>
        <w:rPr/>
        <w:t>5</w:t>
      </w:r>
      <w:r>
        <w:rPr>
          <w:rtl w:val="true"/>
        </w:rPr>
        <w:t xml:space="preserve">: </w:t>
      </w:r>
      <w:r>
        <w:rPr>
          <w:rtl w:val="true"/>
        </w:rPr>
        <w:t>يجب في الدفاع مراعاة الأسهل فالأسهل مع الإمكان و الغرض</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الدفاع مراعاة الأسهل فالأسهل مع الإمكان و الغرض فإن اندفع بمجرد الصياح لا يتعدى إلى الضرب و لو اندفع بمجرد الضرب باليد لا يتعدى الى غيره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7127869_417432637"/>
      <w:bookmarkStart w:id="690" w:name="_Toc276"/>
      <w:bookmarkEnd w:id="689"/>
      <w:r>
        <w:rPr>
          <w:rtl w:val="true"/>
        </w:rPr>
        <w:t xml:space="preserve">مسألة </w:t>
      </w:r>
      <w:r>
        <w:rPr/>
        <w:t>6</w:t>
      </w:r>
      <w:r>
        <w:rPr>
          <w:rtl w:val="true"/>
        </w:rPr>
        <w:t xml:space="preserve">: </w:t>
      </w:r>
      <w:r>
        <w:rPr>
          <w:rtl w:val="true"/>
        </w:rPr>
        <w:t>يذهب جناية المدفوع هدرا قتلا كانت أو جرحا</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جناية المدفوع هدرا قتلا كانت أو جرحا فضلا عن ماله إذا لم يندفع إلا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التكليف من الواجبات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تقديم الأهم على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معدة لمصالح المسلمين، و المقام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إن ذلك هو المستفاد من مجموع الأدلة بعد رد بعضها إلى بعض، و لكن مقتضى بعض الإطلاقات خلافه، مثل 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اللص يدخل عليّ في بيتي يريد نفسي و مالي،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اقتله، فأشهد اللّه و من سمع أن دمه في عنقي</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صورة عدم إمكان المراعاة، أو عدم تحقق الغرض، و لا ريب حينئذ في جواز الدفع بأي وجه أمكن، و يمكن أن يدعى أن الغالب ذلك، حيث أن المهاجم يهاجم بغتة بلا فكر و روية فيسلب عن المهاجم عليه فكره و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معتبرة الحلبي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 مثلها غيرها كما مرّ، و تشمل المال بالفحوى كما يشمل هتك العرض كذلك</w:t>
      </w:r>
      <w:r>
        <w:rPr>
          <w:rFonts w:eastAsia="Amiri" w:cs="Amiri" w:ascii="Amiri" w:hAnsi="Amiri"/>
          <w:color w:val="111111"/>
          <w:sz w:val="28"/>
          <w:szCs w:val="28"/>
          <w:rtl w:val="true"/>
          <w:lang w:bidi="ar-SA"/>
        </w:rPr>
        <w:t xml:space="preserve">. </w:t>
      </w:r>
      <w:bookmarkStart w:id="691" w:name="pg12274_154941"/>
    </w:p>
    <w:p>
      <w:pPr>
        <w:pStyle w:val="BookText"/>
        <w:rPr/>
      </w:pPr>
      <w:bookmarkEnd w:id="691"/>
      <w:r>
        <w:rPr>
          <w:rFonts w:ascii="Amiri" w:hAnsi="Amiri" w:eastAsia="Amiri" w:cs="Amiri"/>
          <w:color w:val="111111"/>
          <w:sz w:val="28"/>
          <w:sz w:val="28"/>
          <w:szCs w:val="28"/>
          <w:rtl w:val="true"/>
          <w:lang w:bidi="ar-SA"/>
        </w:rPr>
        <w:t xml:space="preserve">و لو قتل الدافع كان بمنزلة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7127871_417432637"/>
      <w:bookmarkStart w:id="693" w:name="_Toc277"/>
      <w:bookmarkEnd w:id="692"/>
      <w:r>
        <w:rPr>
          <w:rtl w:val="true"/>
        </w:rPr>
        <w:t xml:space="preserve">مسألة </w:t>
      </w:r>
      <w:r>
        <w:rPr/>
        <w:t>7</w:t>
      </w:r>
      <w:r>
        <w:rPr>
          <w:rtl w:val="true"/>
        </w:rPr>
        <w:t xml:space="preserve">: </w:t>
      </w:r>
      <w:r>
        <w:rPr>
          <w:rtl w:val="true"/>
        </w:rPr>
        <w:t>لو هجم على من يتعلق به من أولاده و أقاربه حتى الخادم و الخادمة ليقتله ظلما</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 على من يتعلق به من أولاده و أقاربه حتى الخادم و الخادمة ليقتله ظلما وجبت المدافعة و لو انجر إلى قتل المهاجم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7127873_417432637"/>
      <w:bookmarkStart w:id="695" w:name="_Toc278"/>
      <w:bookmarkEnd w:id="694"/>
      <w:r>
        <w:rPr>
          <w:rtl w:val="true"/>
        </w:rPr>
        <w:t xml:space="preserve">مسألة </w:t>
      </w:r>
      <w:r>
        <w:rPr/>
        <w:t>8</w:t>
      </w:r>
      <w:r>
        <w:rPr>
          <w:rtl w:val="true"/>
        </w:rPr>
        <w:t xml:space="preserve">: </w:t>
      </w:r>
      <w:r>
        <w:rPr>
          <w:rtl w:val="true"/>
        </w:rPr>
        <w:t>لو هجم على حريمه بالتجاوز أو هتك العرض وجبت المدافعة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 على حريمه بالتجاوز أو هتك العرض وجبت المدافعة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يقع على المهاجم يكون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127875_417432637"/>
      <w:bookmarkStart w:id="697" w:name="_Toc279"/>
      <w:bookmarkEnd w:id="696"/>
      <w:r>
        <w:rPr>
          <w:rtl w:val="true"/>
        </w:rPr>
        <w:t xml:space="preserve">مسألة </w:t>
      </w:r>
      <w:r>
        <w:rPr/>
        <w:t>9</w:t>
      </w:r>
      <w:r>
        <w:rPr>
          <w:rtl w:val="true"/>
        </w:rPr>
        <w:t xml:space="preserve">: </w:t>
      </w:r>
      <w:r>
        <w:rPr>
          <w:rtl w:val="true"/>
        </w:rPr>
        <w:t>إذا هجم على مال يتعلق به جاز له دفعه بأي وجه أمكن</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هجم على مال يتعلق به جاز له دفعه بأي وجه أمكن و لو انجر إلى قتل المهاجم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و نصوصا، منها ما في معتبرة ابن سنان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عن أبي جعفر عليه السّلام في معتبرة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مريم هل تدري ما دون مظلمته؟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الرجل يقتل دون أهله و دون ماله و أشباه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إن من الفقه عرفان الحق</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هو ظاهر في أنه عليه السّلام قرره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قول أبي جعفر عليه السّلام، و سائر الأخبار،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مثل قول أبي جعفر عليه السّلام في معتبرة غياث ابن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رجل يريد أهلك و مالك، فابدره بالضربة إن استطعت</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كما مرّ </w:t>
      </w:r>
      <w:r>
        <w:rPr>
          <w:rStyle w:val="FootnoteAnchor"/>
          <w:rtl w:val="true"/>
        </w:rPr>
        <w:footnoteReference w:id="451"/>
      </w:r>
      <w:r>
        <w:rPr>
          <w:rFonts w:ascii="Amiri" w:hAnsi="Amiri" w:eastAsia="Amiri" w:cs="Amiri"/>
          <w:color w:val="111111"/>
          <w:sz w:val="28"/>
          <w:sz w:val="28"/>
          <w:szCs w:val="28"/>
          <w:rtl w:val="true"/>
          <w:lang w:bidi="ar-SA"/>
        </w:rPr>
        <w:t>، و إجماعا، و لا فرق في ذلك بين ما إذا كان جرحا أو قتلا، حرا كان أو عبدا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مرّ من معتبرة أبي مريم، و إطلاق قول علي عليه السّلام في معتبرة </w:t>
      </w:r>
      <w:bookmarkStart w:id="698" w:name="pg12274_154942"/>
    </w:p>
    <w:p>
      <w:pPr>
        <w:pStyle w:val="Heading4"/>
        <w:numPr>
          <w:ilvl w:val="3"/>
          <w:numId w:val="1"/>
        </w:numPr>
        <w:rPr/>
      </w:pPr>
      <w:bookmarkStart w:id="699" w:name="__RefHeading___Toc7127877_417432637"/>
      <w:bookmarkStart w:id="700" w:name="_Toc280"/>
      <w:bookmarkEnd w:id="698"/>
      <w:bookmarkEnd w:id="699"/>
      <w:r>
        <w:rPr>
          <w:rtl w:val="true"/>
        </w:rPr>
        <w:t xml:space="preserve">مسألة </w:t>
      </w:r>
      <w:r>
        <w:rPr/>
        <w:t>10</w:t>
      </w:r>
      <w:r>
        <w:rPr>
          <w:rtl w:val="true"/>
        </w:rPr>
        <w:t xml:space="preserve">: </w:t>
      </w:r>
      <w:r>
        <w:rPr>
          <w:rtl w:val="true"/>
        </w:rPr>
        <w:t>يجب مراعاة الأسهل فالأسهل</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مراعاة الأسهل فالأسهل كما تقدم و ذلك مع الفرصة و الإمكان و يختلف باختلاف الموارد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7127879_417432637"/>
      <w:bookmarkStart w:id="702" w:name="_Toc281"/>
      <w:bookmarkEnd w:id="701"/>
      <w:r>
        <w:rPr>
          <w:rtl w:val="true"/>
        </w:rPr>
        <w:t xml:space="preserve">مسألة </w:t>
      </w:r>
      <w:r>
        <w:rPr/>
        <w:t>11</w:t>
      </w:r>
      <w:r>
        <w:rPr>
          <w:rtl w:val="true"/>
        </w:rPr>
        <w:t xml:space="preserve">: </w:t>
      </w:r>
      <w:r>
        <w:rPr>
          <w:rtl w:val="true"/>
        </w:rPr>
        <w:t>لو تعدّى المدافع عما هو الكافي في الدفع من مراعاة الأيسر فالأيسر عرفا يكون ضامنا</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المدافع عما هو الكافي في الدفع من مراعاة الأيسر فالأيسر عرفا يكون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ليمقت العبد يدخل عليه في بيته و لا يحارب</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و هو يشمل النفس و العرض و المال، و كذا نحوه من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النفوس قوة و ضعفا و جبنا و شجاعة في ذلك اختلافا شديدا، فإن اندفع بمجرد الإخطار و إظهار الصوت يقتصر عليه، و إلا فبالصياح و التهديد، و إلا فباليد، و إلا فبالعصا، و إن لم يندفع إلا بالجرح اقتصر عليه، و إن لم يندفع إلا بالقتل يقتل بكل آلة قتالة، و ذلك كله لأصالة عدم جواز كل مرتبة عالية مع إمكان الدفع بالمرتبة الدانية، مضافا إلى الإجماع على ذلك، و لكن كل ذلك مع الإمكان و وجود الفرصة، و أما مع العدم، فلا موضوع لتلك الملاحظة كما هو معلوم، و يحمل على ذلك المطلقات من الأخبار، كما هو الغالب في تهاجم اللص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للقواعد العامة الدالة على الضمان، التي منها التسبيب له، إلا ما خرج بالدليل و هو مفقود في غير المأذون فيه شرعا، و هو مراعاة الأيسر فالأيسر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ما دلّ على أن دم المحارب هدر يشمل صورة التعدي عن رعاية الأيسر فالأيسر،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أو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تبعك منه من شي‌ء فهو عليّ</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خلاف أصالة احترام النفس في غير مورد النص الصحيح، </w:t>
      </w:r>
      <w:bookmarkStart w:id="703" w:name="pg12274_154943"/>
    </w:p>
    <w:p>
      <w:pPr>
        <w:pStyle w:val="BookText"/>
        <w:rPr/>
      </w:pPr>
      <w:bookmarkEnd w:id="703"/>
      <w:r>
        <w:rPr>
          <w:rFonts w:ascii="Amiri" w:hAnsi="Amiri" w:eastAsia="Amiri" w:cs="Amiri"/>
          <w:color w:val="111111"/>
          <w:sz w:val="28"/>
          <w:sz w:val="28"/>
          <w:szCs w:val="28"/>
          <w:rtl w:val="true"/>
          <w:lang w:bidi="ar-SA"/>
        </w:rPr>
        <w:t xml:space="preserve">بلا فرق بين النفس و العرض و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7127881_417432637"/>
      <w:bookmarkStart w:id="705" w:name="_Toc282"/>
      <w:bookmarkEnd w:id="704"/>
      <w:r>
        <w:rPr>
          <w:rtl w:val="true"/>
        </w:rPr>
        <w:t xml:space="preserve">مسألة </w:t>
      </w:r>
      <w:r>
        <w:rPr/>
        <w:t>12</w:t>
      </w:r>
      <w:r>
        <w:rPr>
          <w:rtl w:val="true"/>
        </w:rPr>
        <w:t xml:space="preserve">: </w:t>
      </w:r>
      <w:r>
        <w:rPr>
          <w:rtl w:val="true"/>
        </w:rPr>
        <w:t>لو هجم عليه</w:t>
      </w:r>
      <w:r>
        <w:rPr>
          <w:rtl w:val="true"/>
        </w:rPr>
        <w:t xml:space="preserve">- </w:t>
      </w:r>
      <w:r>
        <w:rPr>
          <w:rtl w:val="true"/>
        </w:rPr>
        <w:t>أو على حريمه</w:t>
      </w:r>
      <w:r>
        <w:rPr>
          <w:rtl w:val="true"/>
        </w:rPr>
        <w:t xml:space="preserve">- </w:t>
      </w:r>
      <w:r>
        <w:rPr>
          <w:rtl w:val="true"/>
        </w:rPr>
        <w:t>ليقتله وجب الدفاع</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ليقتله وجب الدفاع و لو علم أنه يقتل فضلا عن الظن و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المال فلا يجب ذلك بل ربما وجب الاستسلام بدفع المال مع احتمال القتل بدونه فضلا عن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الصريح، و كذا التمسك ببعض الإطلاقات للزوم تقييدها بما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دليل التسبيب للجميع من دون مقيد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الاستسلام للظلم، خصوصا بالنسبة إلى الحريم عند النفوس الآبية، إلا ما اذن فيه الشارع، و هو بالنسبة إلى المال في الجملة، مضافا إلى ما تقدم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ليمقت العبد يدخل عليه في بيته فلا يقاتل</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 في معتبرة البرقي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السفر و معه جارية له فيجي‌ء قوم يريدون أخذ جاريته، أ يمنع جاريته من أن تؤخذ و إن خاف على نفسه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كانت معه امرأة؟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الأم و البنت و ابنة العم و القرابة يمنعهن و إن خاف على نفسه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المال يريدون أخذه في سفر فيمنعه و إن خاف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وقاية لحفظ النفس و الحريم إلا عند الدني اللئيم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 النصوص المتقدمة المدافعة عن المال أيضا،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 مثله غيره، محمول على ما إذا أحرز أن أخذ المال طريق للسيطرة على النفس و العرض، أو يوجب ذهاب المال ذهابهما أيضا، كما يظهر ذلك من ذيل معتبرة البرقي</w:t>
      </w:r>
      <w:r>
        <w:rPr>
          <w:rFonts w:eastAsia="Amiri" w:cs="Amiri" w:ascii="Amiri" w:hAnsi="Amiri"/>
          <w:color w:val="111111"/>
          <w:sz w:val="28"/>
          <w:szCs w:val="28"/>
          <w:rtl w:val="true"/>
          <w:lang w:bidi="ar-SA"/>
        </w:rPr>
        <w:t xml:space="preserve">. </w:t>
      </w:r>
      <w:bookmarkStart w:id="706" w:name="pg12274_154944"/>
    </w:p>
    <w:p>
      <w:pPr>
        <w:pStyle w:val="Heading4"/>
        <w:numPr>
          <w:ilvl w:val="3"/>
          <w:numId w:val="1"/>
        </w:numPr>
        <w:rPr/>
      </w:pPr>
      <w:bookmarkStart w:id="707" w:name="__RefHeading___Toc7127883_417432637"/>
      <w:bookmarkStart w:id="708" w:name="_Toc283"/>
      <w:bookmarkEnd w:id="706"/>
      <w:bookmarkEnd w:id="707"/>
      <w:r>
        <w:rPr>
          <w:rtl w:val="true"/>
        </w:rPr>
        <w:t xml:space="preserve">مسألة </w:t>
      </w:r>
      <w:r>
        <w:rPr/>
        <w:t>13</w:t>
      </w:r>
      <w:r>
        <w:rPr>
          <w:rtl w:val="true"/>
        </w:rPr>
        <w:t xml:space="preserve">: </w:t>
      </w:r>
      <w:r>
        <w:rPr>
          <w:rtl w:val="true"/>
        </w:rPr>
        <w:t>لو اندفع المهاجم بالهرب منه أو تهريب حريمه منه</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اندفع المهاجم بالهرب منه أو تهريب حريمه منه لا تصل النوبة إلى المقاتلة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7127885_417432637"/>
      <w:bookmarkStart w:id="710" w:name="_Toc284"/>
      <w:bookmarkEnd w:id="709"/>
      <w:r>
        <w:rPr>
          <w:rtl w:val="true"/>
        </w:rPr>
        <w:t xml:space="preserve">مسألة </w:t>
      </w:r>
      <w:r>
        <w:rPr/>
        <w:t>14</w:t>
      </w:r>
      <w:r>
        <w:rPr>
          <w:rtl w:val="true"/>
        </w:rPr>
        <w:t xml:space="preserve">: </w:t>
      </w:r>
      <w:r>
        <w:rPr>
          <w:rtl w:val="true"/>
        </w:rPr>
        <w:t>لو أراد المهاجم القتل أو هتك الحريم وجبت المقاتلة معه</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المهاجم القتل أو هتك الحريم وجبت المقاتلة معه بنحو ما مرّ و لا يعتبر العلم بالغلبة عليه أو الظن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7127887_417432637"/>
      <w:bookmarkStart w:id="712" w:name="_Toc285"/>
      <w:bookmarkEnd w:id="711"/>
      <w:r>
        <w:rPr>
          <w:rtl w:val="true"/>
        </w:rPr>
        <w:t xml:space="preserve">مسألة </w:t>
      </w:r>
      <w:r>
        <w:rPr/>
        <w:t>15</w:t>
      </w:r>
      <w:r>
        <w:rPr>
          <w:rtl w:val="true"/>
        </w:rPr>
        <w:t xml:space="preserve">: </w:t>
      </w:r>
      <w:r>
        <w:rPr>
          <w:rtl w:val="true"/>
        </w:rPr>
        <w:t>إذا أحرز قصد المهاجم للظلم و لو بالقرائن المعتبرة الموجبة للاطمئنان تجوز المدافعة معه</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قصد المهاجم للظلم و لو بالقرائن المعتبرة الموجبة للاطمئنان تجوز المدافعة معه بنحو ما مرّ، و أما مع مجرد الظن أو الاحتمال فلا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أقدم مع ذلك يكون ضامنا لكل ما أورده على المهاجم من قتل أو جرح أو ضرر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7127889_417432637"/>
      <w:bookmarkStart w:id="714" w:name="_Toc286"/>
      <w:bookmarkEnd w:id="713"/>
      <w:r>
        <w:rPr>
          <w:rtl w:val="true"/>
        </w:rPr>
        <w:t xml:space="preserve">مسألة </w:t>
      </w:r>
      <w:r>
        <w:rPr/>
        <w:t>16</w:t>
      </w:r>
      <w:r>
        <w:rPr>
          <w:rtl w:val="true"/>
        </w:rPr>
        <w:t xml:space="preserve">: </w:t>
      </w:r>
      <w:r>
        <w:rPr>
          <w:rtl w:val="true"/>
        </w:rPr>
        <w:t>لو أحرز قصد المهاجم إلى النفس أو الحريم أو المال</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 قصد المهاجم إلى النفس أو الحريم أو المال فدفعه فجنى عليه أو أضرّ به ثمَّ بان الخلاف ضمن و 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إطلاق الأدلة لمثله، و لا أقل من الشك في الشمول، فكيف يصح التمسك بها في الموضوع المشكوك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قبح الاستسلام للظلم مهما أمكنت المدافعة، و تقدم ما يتعلّق بالتهاجم على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فلظواهر الأدلة، و السيرة الجارية من أول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بعد إِنَّ الظَّنَّ لا يُغْنِي مِنَ الْحَقِّ شَيْئاً </w:t>
      </w:r>
      <w:r>
        <w:rPr>
          <w:rStyle w:val="FootnoteAnchor"/>
          <w:rtl w:val="true"/>
        </w:rPr>
        <w:footnoteReference w:id="458"/>
      </w:r>
      <w:r>
        <w:rPr>
          <w:rFonts w:ascii="IRNazanin" w:hAnsi="IRNazanin" w:eastAsia="IRNazanin"/>
          <w:color w:val="111111"/>
          <w:sz w:val="28"/>
          <w:sz w:val="28"/>
          <w:szCs w:val="28"/>
          <w:rtl w:val="true"/>
          <w:lang w:bidi="fa-IR"/>
        </w:rPr>
        <w:t>، فضلا عن الاحتمال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الشرعي له في ذلك، فتشمله جميع أدلة الضمانات، و ما دلّ على الإذن مقيد بما مرّ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أدلته الشامل لصورة الخطإ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الاعتقاد بأنه قصد الهجوم، فيكون مأذونا شرعا في الجناية </w:t>
      </w:r>
      <w:bookmarkStart w:id="715" w:name="pg12274_154945"/>
    </w:p>
    <w:p>
      <w:pPr>
        <w:pStyle w:val="Heading4"/>
        <w:numPr>
          <w:ilvl w:val="3"/>
          <w:numId w:val="1"/>
        </w:numPr>
        <w:rPr/>
      </w:pPr>
      <w:bookmarkStart w:id="716" w:name="__RefHeading___Toc7127891_417432637"/>
      <w:bookmarkStart w:id="717" w:name="_Toc287"/>
      <w:bookmarkEnd w:id="715"/>
      <w:bookmarkEnd w:id="716"/>
      <w:r>
        <w:rPr>
          <w:rtl w:val="true"/>
        </w:rPr>
        <w:t xml:space="preserve">مسألة </w:t>
      </w:r>
      <w:r>
        <w:rPr/>
        <w:t>17</w:t>
      </w:r>
      <w:r>
        <w:rPr>
          <w:rtl w:val="true"/>
        </w:rPr>
        <w:t xml:space="preserve">: </w:t>
      </w:r>
      <w:r>
        <w:rPr>
          <w:rtl w:val="true"/>
        </w:rPr>
        <w:t>لو قصد المهاجم من محارب أو لص أو نحوهما فاعتقد المهجوم عليه خلافه</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المهاجم من محارب أو لص أو نحوهما فاعتقد المهجوم عليه خلافه فحمل عليه لا للدفع بل لغرض آخر لا إشكال في تحقق التجري أما الضمان ففيه إشكال بل منع حتى لو قتل المهاجم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7127893_417432637"/>
      <w:bookmarkStart w:id="719" w:name="_Toc288"/>
      <w:bookmarkEnd w:id="718"/>
      <w:r>
        <w:rPr>
          <w:rtl w:val="true"/>
        </w:rPr>
        <w:t xml:space="preserve">مسألة </w:t>
      </w:r>
      <w:r>
        <w:rPr/>
        <w:t>18</w:t>
      </w:r>
      <w:r>
        <w:rPr>
          <w:rtl w:val="true"/>
        </w:rPr>
        <w:t xml:space="preserve">: </w:t>
      </w:r>
      <w:r>
        <w:rPr>
          <w:rtl w:val="true"/>
        </w:rPr>
        <w:t>لو هجم شخصان كل منهما على الآخر بقصد القتل أو الجرح أو نهب المال أو هتك العرض ضمن كل منهما للآخر</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 شخصان كل منهما على الآخر بقصد القتل أو الجرح أو نهب المال أو هتك العرض ضمن كل منهما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أحدهما بادئا و الآخر مدافعا ضمن الأول دون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لو لم يبتدئه الأول لابتدأ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الإضرار، فهو مثل من أكل مال الغير باعتقاد أنه لنفسه، فيضمن بلا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مقصرا في تحقق الاعتقاد يأثم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التجري 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خلاف الاعتقاد، و قد تحقق لفرض أنه اعتقد عدم الهجوم عليه و مع ذلك جنى عليه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له من طرف المهاجم موجود، لفرض أنه اعتقد عدم الهجوم عليه و مع ذلك جنى عليه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له من طرف المهاجم موجود، لفرض أنه قصد الهجوم، و إنما الشك في أن اعتقاد المهجوم عليه للخلاف مانع أو لا؟</w:t>
      </w:r>
    </w:p>
    <w:p>
      <w:pPr>
        <w:pStyle w:val="BookText"/>
        <w:rPr/>
      </w:pPr>
      <w:r>
        <w:rPr>
          <w:rFonts w:ascii="Amiri" w:hAnsi="Amiri" w:eastAsia="Amiri" w:cs="Amiri"/>
          <w:color w:val="111111"/>
          <w:sz w:val="28"/>
          <w:sz w:val="28"/>
          <w:szCs w:val="28"/>
          <w:rtl w:val="true"/>
          <w:lang w:bidi="ar-SA"/>
        </w:rPr>
        <w:t>فيرجع إلى أصالة عدم المانع، و أصالة البراءة عن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بعد قصد كل واحد منهما العدوان، و يقتضيه إطلاق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اقتتل المسلمان بسيفهما فهما في النار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عنوان الهجوم في الأول فيضمن، و الدفاع في الثاني فلا ضمان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تحقق عنوان المدافعة و الهجوم الفعلية منهما، لا الاقتضاء و الشأنية، فيضمن حينئذ لو أضر به لقاعدة الضمان، كما مرّ</w:t>
      </w:r>
      <w:r>
        <w:rPr>
          <w:rFonts w:eastAsia="Amiri" w:cs="Amiri" w:ascii="Amiri" w:hAnsi="Amiri"/>
          <w:color w:val="111111"/>
          <w:sz w:val="28"/>
          <w:szCs w:val="28"/>
          <w:rtl w:val="true"/>
          <w:lang w:bidi="ar-SA"/>
        </w:rPr>
        <w:t xml:space="preserve">. </w:t>
      </w:r>
      <w:bookmarkStart w:id="720" w:name="pg12274_154946"/>
    </w:p>
    <w:p>
      <w:pPr>
        <w:pStyle w:val="BookText"/>
        <w:rPr/>
      </w:pPr>
      <w:bookmarkEnd w:id="720"/>
      <w:r>
        <w:rPr>
          <w:rFonts w:ascii="Amiri" w:hAnsi="Amiri" w:eastAsia="Amiri" w:cs="Amiri"/>
          <w:color w:val="111111"/>
          <w:sz w:val="28"/>
          <w:sz w:val="28"/>
          <w:szCs w:val="28"/>
          <w:rtl w:val="true"/>
          <w:lang w:bidi="ar-SA"/>
        </w:rPr>
        <w:t xml:space="preserve">و لو كفّ أحدهما و واصل الآخر عليه و جنى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7127895_417432637"/>
      <w:bookmarkStart w:id="722" w:name="_Toc289"/>
      <w:bookmarkEnd w:id="721"/>
      <w:r>
        <w:rPr>
          <w:rtl w:val="true"/>
        </w:rPr>
        <w:t xml:space="preserve">مسألة </w:t>
      </w:r>
      <w:r>
        <w:rPr/>
        <w:t>19</w:t>
      </w:r>
      <w:r>
        <w:rPr>
          <w:rtl w:val="true"/>
        </w:rPr>
        <w:t xml:space="preserve">: </w:t>
      </w:r>
      <w:r>
        <w:rPr>
          <w:rtl w:val="true"/>
        </w:rPr>
        <w:t>لو علم الشخص بأنه لا أثر لهجوم المهاجم لضعفه</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الشخص بأنه لا أثر لهجوم المهاجم لضعفه أو وجود مانع في البين لا يمكنه لأجله الوصول إليه لا يجوز الإضرار به مالا فضلا عن الجرح و القتل و لو أضر به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7127897_417432637"/>
      <w:bookmarkStart w:id="724" w:name="_Toc290"/>
      <w:bookmarkEnd w:id="723"/>
      <w:r>
        <w:rPr>
          <w:rtl w:val="true"/>
        </w:rPr>
        <w:t xml:space="preserve">مسألة </w:t>
      </w:r>
      <w:r>
        <w:rPr/>
        <w:t>20</w:t>
      </w:r>
      <w:r>
        <w:rPr>
          <w:rtl w:val="true"/>
        </w:rPr>
        <w:t xml:space="preserve">: </w:t>
      </w:r>
      <w:r>
        <w:rPr>
          <w:rtl w:val="true"/>
        </w:rPr>
        <w:t>لو هجم المهاجم و قبل الوصول إلى الشخص ارتدع و أظهر الندامة لا يجوز الإضرار به بشي‌ء</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 المهاجم و قبل الوصول إلى الشخص ارتدع و أظهر الندامة لا يجوز الإضرار به بشي‌ء و لو فعل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خاف أن يكون ذلك خدعة و خاف ذهاب الفرصة لو أمهله يجوز الدفاع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الضمان لو ظهر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127899_417432637"/>
      <w:bookmarkStart w:id="726" w:name="_Toc291"/>
      <w:bookmarkEnd w:id="725"/>
      <w:r>
        <w:rPr>
          <w:rtl w:val="true"/>
        </w:rPr>
        <w:t xml:space="preserve">مسألة </w:t>
      </w:r>
      <w:r>
        <w:rPr/>
        <w:t>21</w:t>
      </w:r>
      <w:r>
        <w:rPr>
          <w:rtl w:val="true"/>
        </w:rPr>
        <w:t xml:space="preserve">: </w:t>
      </w:r>
      <w:r>
        <w:rPr>
          <w:rtl w:val="true"/>
        </w:rPr>
        <w:t>يجوز الدفاع لو كان المهاجم مقبلا</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الدفاع لو كان المهاجم مقبلا مع مراعاة ما مرّ من الترتيب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مدبرا معرضا لا يجوز الإضرار به و وجب الكفّ عنه و لو أضرّ بشي‌ء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العدوان حينئذ من الصائل دون الكاف، فيضمن الجاني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الإضرار، فلفرض عدم قدرة المهاجم على التعدي، فلا يتحقق موضوع الدفاع حينئذ، و أما الضمان فلعمومات أدلته، و الإطلاقات الدالة على ضمان المال و النفس و العرض من غير تخصيص و تقييد في البين، لأنها و إن خصصت و قيدت بعدم الضمان في المهاجم، لكن المفروض عدم الأثر لمثله، فلا موضوع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الموضوع بالارتداع و إظهار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الضمانات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موضوع الدفاع بتحقق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بعد ظهور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حينئذ، فيشمله حكم الدفاع لا محالة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دفاع إلا مع إقبال المهاجم، فلا موضوع </w:t>
      </w:r>
      <w:bookmarkStart w:id="727" w:name="pg12274_154947"/>
    </w:p>
    <w:p>
      <w:pPr>
        <w:pStyle w:val="BookText"/>
        <w:rPr/>
      </w:pPr>
      <w:bookmarkEnd w:id="727"/>
      <w:r>
        <w:rPr>
          <w:rFonts w:ascii="Amiri" w:hAnsi="Amiri" w:eastAsia="Amiri" w:cs="Amiri"/>
          <w:color w:val="111111"/>
          <w:sz w:val="28"/>
          <w:sz w:val="28"/>
          <w:szCs w:val="28"/>
          <w:rtl w:val="true"/>
          <w:lang w:bidi="ar-SA"/>
        </w:rPr>
        <w:t xml:space="preserve">و أما لو أحرز بوجه معتبر أن الإدبار إنما هو لإعداد القوة تجوز المدافعة حينئذ و لكن لو ظهر الخلاف يكون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7127901_417432637"/>
      <w:bookmarkStart w:id="729" w:name="_Toc292"/>
      <w:bookmarkEnd w:id="728"/>
      <w:r>
        <w:rPr>
          <w:rtl w:val="true"/>
        </w:rPr>
        <w:t xml:space="preserve">مسألة </w:t>
      </w:r>
      <w:r>
        <w:rPr/>
        <w:t>22</w:t>
      </w:r>
      <w:r>
        <w:rPr>
          <w:rtl w:val="true"/>
        </w:rPr>
        <w:t xml:space="preserve">: </w:t>
      </w:r>
      <w:r>
        <w:rPr>
          <w:rtl w:val="true"/>
        </w:rPr>
        <w:t>لو ضرب المهاجم فعطّله عن هجومه أو ربطه كذلك</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المهاجم فعطّله عن هجومه أو ربطه كذلك لا يجوز له الإضرار بعد ذلك و لو فعل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7127903_417432637"/>
      <w:bookmarkStart w:id="731" w:name="_Toc293"/>
      <w:bookmarkEnd w:id="730"/>
      <w:r>
        <w:rPr>
          <w:rtl w:val="true"/>
        </w:rPr>
        <w:t xml:space="preserve">مسألة </w:t>
      </w:r>
      <w:r>
        <w:rPr/>
        <w:t>23</w:t>
      </w:r>
      <w:r>
        <w:rPr>
          <w:rtl w:val="true"/>
        </w:rPr>
        <w:t xml:space="preserve">: </w:t>
      </w:r>
      <w:r>
        <w:rPr>
          <w:rtl w:val="true"/>
        </w:rPr>
        <w:t>إذا هجم عليه لقتله أو هتك عرضه فلم يتمكّن على دفعه بنفسه وجب عليه التوسل بالغير</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هجم عليه لقتله أو هتك عرضه فلم يتمكّن على دفعه بنفسه وجب عليه التوسل بالغير و لو كان ظالما جائرا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ارتكب الغير ما يخالف الشرع يردعه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له مع إدباره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الضمان بعد عدم موضوع الدفاع، و عدم الإذن فيه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وجهه آنفا،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الإضرار به إنما جاز لدفع ضرره، و المفروض اندفاعه بربطه و تعطيله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حفظ النفس و العرض عقلي و شرعي، فيجب مقدمته لا محالة، و يصح التمسك بإطلاق ما دلّ على أن دم المهاجم هدر، كقوله عليه السّلام في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 فأشهد اللّه و من سمع أن دمه في عنقي</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 مثله غيره فإنه شامل للمباشرة و التسبيب بعد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شامل للظالم الجائر و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النهي عن المنكر، فيجمع بين الدليلين، و يرفع التنافي من البين</w:t>
      </w:r>
      <w:r>
        <w:rPr>
          <w:rFonts w:eastAsia="Amiri" w:cs="Amiri" w:ascii="Amiri" w:hAnsi="Amiri"/>
          <w:color w:val="111111"/>
          <w:sz w:val="28"/>
          <w:szCs w:val="28"/>
          <w:rtl w:val="true"/>
          <w:lang w:bidi="ar-SA"/>
        </w:rPr>
        <w:t xml:space="preserve">. </w:t>
      </w:r>
      <w:bookmarkStart w:id="732" w:name="pg12274_154948"/>
    </w:p>
    <w:p>
      <w:pPr>
        <w:pStyle w:val="BookText"/>
        <w:rPr/>
      </w:pPr>
      <w:bookmarkEnd w:id="732"/>
      <w:r>
        <w:rPr>
          <w:rFonts w:ascii="Amiri" w:hAnsi="Amiri" w:eastAsia="Amiri" w:cs="Amiri"/>
          <w:color w:val="111111"/>
          <w:sz w:val="28"/>
          <w:sz w:val="28"/>
          <w:szCs w:val="28"/>
          <w:rtl w:val="true"/>
          <w:lang w:bidi="ar-SA"/>
        </w:rPr>
        <w:t xml:space="preserve">و لو تعدّى الغير حينئذ يكون الغير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أمكن التوسل بغير الظالم الجائر لا يصح التوسل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النفس و العرض و أما المال لو هجم المهاجم عليه فلا يجب على صاحبه التوسل بالغير بل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7127905_417432637"/>
      <w:bookmarkStart w:id="734" w:name="_Toc294"/>
      <w:bookmarkEnd w:id="733"/>
      <w:r>
        <w:rPr>
          <w:rtl w:val="true"/>
        </w:rPr>
        <w:t xml:space="preserve">مسألة </w:t>
      </w:r>
      <w:r>
        <w:rPr/>
        <w:t>24</w:t>
      </w:r>
      <w:r>
        <w:rPr>
          <w:rtl w:val="true"/>
        </w:rPr>
        <w:t xml:space="preserve">: </w:t>
      </w:r>
      <w:r>
        <w:rPr>
          <w:rtl w:val="true"/>
        </w:rPr>
        <w:t>لو ضرب المهاجم مقبلا فقطع عضوا منه مع توقف الدفع عليه فلا ضمان فيه</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المهاجم مقبلا فقطع عضوا منه مع توقف الدفع عليه فلا ضمان فيه بل و لا في السراية و لو انتهت إلى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فرّ و ولّى مدبرا للتخلص عن الهجوم وجب الكفّ عنه فلو أضربه المدافع يكون ضامنا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7127907_417432637"/>
      <w:bookmarkStart w:id="736" w:name="_Toc295"/>
      <w:bookmarkEnd w:id="735"/>
      <w:r>
        <w:rPr>
          <w:rtl w:val="true"/>
        </w:rPr>
        <w:t xml:space="preserve">مسألة </w:t>
      </w:r>
      <w:r>
        <w:rPr/>
        <w:t>25</w:t>
      </w:r>
      <w:r>
        <w:rPr>
          <w:rtl w:val="true"/>
        </w:rPr>
        <w:t xml:space="preserve">: </w:t>
      </w:r>
      <w:r>
        <w:rPr>
          <w:rtl w:val="true"/>
        </w:rPr>
        <w:t>لو قطع إحدى يدي المهاجم حال الإقبال و يده الأخرى حال الادبار فرارا يجري عليه الحكمان</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إحدى يدي المهاجم حال الإقبال و يده الأخرى حال الادبار فرارا يجري عليه الحكمان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المباشر للتعدي، فيكون ضامنا بعد تحقق النهي عن المنكر من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التوسل بالجائر مع إمكان إقامة الحق بالتوسل بالغير، و هو محرم بالأدلة الأربعة،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اختلاف ذلك باختلاف الأشخاص و سائر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للإذن الشرعي فيه حينئذ، و عموم ما دلّ على أن دمه هدر، كما مرّ مع تحقق الشرائط و مراعاة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و العمومات، و الإطلاقات، من غير ما يصلح للتخصيص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 حكم الجناية المهدورة، فلا ضمان فيه، لما مرّ من الإذن الشرعي فيه و أن دمه هدر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قطع اليد حال الادبار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الضمان، لأنه بحكم </w:t>
      </w:r>
      <w:bookmarkStart w:id="737" w:name="pg12274_154949"/>
    </w:p>
    <w:p>
      <w:pPr>
        <w:pStyle w:val="BookText"/>
        <w:rPr/>
      </w:pPr>
      <w:bookmarkEnd w:id="737"/>
      <w:r>
        <w:rPr>
          <w:rFonts w:ascii="Amiri" w:hAnsi="Amiri" w:eastAsia="Amiri" w:cs="Amiri"/>
          <w:color w:val="111111"/>
          <w:sz w:val="28"/>
          <w:sz w:val="28"/>
          <w:szCs w:val="28"/>
          <w:rtl w:val="true"/>
          <w:lang w:bidi="ar-SA"/>
        </w:rPr>
        <w:t xml:space="preserve">فإذا اندملت اليدان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يسر قطعهما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 القصاص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اندملت الثانية و سرت الأولى إلى ذهاب النفس فلا شي‌ء في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اندملت الأولى و سرت الثانية فمات يثبت القصاص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7127909_417432637"/>
      <w:bookmarkStart w:id="739" w:name="_Toc296"/>
      <w:bookmarkEnd w:id="738"/>
      <w:r>
        <w:rPr>
          <w:rtl w:val="true"/>
        </w:rPr>
        <w:t xml:space="preserve">مسألة </w:t>
      </w:r>
      <w:r>
        <w:rPr/>
        <w:t>26</w:t>
      </w:r>
      <w:r>
        <w:rPr>
          <w:rtl w:val="true"/>
        </w:rPr>
        <w:t xml:space="preserve">: </w:t>
      </w:r>
      <w:r>
        <w:rPr>
          <w:rtl w:val="true"/>
        </w:rPr>
        <w:t>الهجوم قد يكون بالنسبة إلى شخص واحد و قد يكون على صنف و قد يكون على نوع خاص</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قد يكون بالنسبة إلى شخص واحد و قد يكون على صنف و قد يكون على نوع خاص و حكم الأخيرين حكم الأول فيما مرّ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7127911_417432637"/>
      <w:bookmarkStart w:id="741" w:name="_Toc297"/>
      <w:bookmarkEnd w:id="740"/>
      <w:r>
        <w:rPr>
          <w:rtl w:val="true"/>
        </w:rPr>
        <w:t xml:space="preserve">مسألة </w:t>
      </w:r>
      <w:r>
        <w:rPr/>
        <w:t>27</w:t>
      </w:r>
      <w:r>
        <w:rPr>
          <w:rtl w:val="true"/>
        </w:rPr>
        <w:t xml:space="preserve">: </w:t>
      </w:r>
      <w:r>
        <w:rPr>
          <w:rtl w:val="true"/>
        </w:rPr>
        <w:t>لو وجد مع زوجته أو ولده أو بنته أو أحد من أرحامه و قرابته و أهله من ينال منه الفاحشة</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مع زوجته أو ولده أو بنته أو أحد من أرحامه و قرابته و أهله من ينال منه الفاحشة و لو دون الجماع فله دفعه مع مراعاة الأيسر فالأيسر إن أمكن، و لو أدّى إلى القتل فدمه هدر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الجناية العمدية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الأولى ذهبت هدرا دون الثانية، فيجري على كل واحدة حكمها،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أنها هدر، فيشمل السراية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الإذن شرعيا من الأول، فيجري حكم الضمان في جميع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فيهما، فيتبعه الحكم قهرا، لكن لا بد في الأخيرين من مداخلة الحاكم الشرعي، لتتم القضية بحسب الموازين الشرعية، و لا تتحقق الحملة العشواء من الهمج الرعاع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كقول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رجل يريد أهلك و مالك فابدره بالضربة إن استطعت، فإن اللصّ محارب للّه و لرسوله، فما تبعك منه شي‌ء فهو عليّ</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w:t>
      </w:r>
      <w:bookmarkStart w:id="742" w:name="pg12274_154950"/>
    </w:p>
    <w:p>
      <w:pPr>
        <w:pStyle w:val="BookText"/>
        <w:rPr/>
      </w:pPr>
      <w:bookmarkEnd w:id="742"/>
      <w:r>
        <w:rPr>
          <w:rFonts w:ascii="Amiri" w:hAnsi="Amiri" w:eastAsia="Amiri" w:cs="Amiri"/>
          <w:color w:val="111111"/>
          <w:sz w:val="28"/>
          <w:sz w:val="28"/>
          <w:szCs w:val="28"/>
          <w:rtl w:val="true"/>
          <w:lang w:bidi="ar-SA"/>
        </w:rPr>
        <w:t xml:space="preserve">بل له الدفع عن الأجنبي كما يدفع عن أهله و يكون دم المدفوع هدرا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7127913_417432637"/>
      <w:bookmarkStart w:id="744" w:name="_Toc298"/>
      <w:bookmarkEnd w:id="743"/>
      <w:r>
        <w:rPr>
          <w:rtl w:val="true"/>
        </w:rPr>
        <w:t xml:space="preserve">مسألة </w:t>
      </w:r>
      <w:r>
        <w:rPr/>
        <w:t>28</w:t>
      </w:r>
      <w:r>
        <w:rPr>
          <w:rtl w:val="true"/>
        </w:rPr>
        <w:t xml:space="preserve">: </w:t>
      </w:r>
      <w:r>
        <w:rPr>
          <w:rtl w:val="true"/>
        </w:rPr>
        <w:t>لو وجد مع زوجته رجلا يزني بها و علم مطاوعتها له</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مع زوجته رجلا يزني بها و علم مطاوعتها له فله قتلهما و لا إثم عليه و 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مع أن ظاهرهم الإجماع على التعميم الذي تقدم،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يبغض اللّه تبارك و تعالى رجلا يدخل عليه في بيته فلا يقاتل</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 تقدم قول أبي الحسن الرضا عليه السّلام </w:t>
      </w:r>
      <w:r>
        <w:rPr>
          <w:rStyle w:val="FootnoteAnchor"/>
          <w:rtl w:val="true"/>
        </w:rPr>
        <w:footnoteReference w:id="463"/>
      </w:r>
      <w:r>
        <w:rPr>
          <w:rFonts w:ascii="Amiri" w:hAnsi="Amiri" w:eastAsia="Amiri" w:cs="Amiri"/>
          <w:color w:val="111111"/>
          <w:sz w:val="28"/>
          <w:sz w:val="28"/>
          <w:szCs w:val="28"/>
          <w:rtl w:val="true"/>
          <w:lang w:bidi="ar-SA"/>
        </w:rPr>
        <w:t>، الدال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اللص محارب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الشامل للمحاربة مع كل مؤمن، و هو الذي تقتضيه وحدة العقيدة و الإيمان بل يكون التحفظ على نفس النوع و عرضه المحترمين من شؤون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 فعن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دار آخر للتلصص أو الفجور فقتله صاحب الدار، أ يقتل به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 لا يجب عليه شي‌ء</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معتبرة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 صلّى اللّه عليه و آله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وجدت على بطن امرأتك رجلا ما كنت صانعا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 قال فخرج رسول اللّه صلّى اللّه عليه و آله فقال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يا سعد؟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صانعا به، فقلت أضربه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فكيف بالأربعة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بعد رأي عيني و علم اللّه أن 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بعد رأي عينك و علم اللّه أن قد فعل، إن اللّه قد جعل لكل شي‌ء حدّا، و جعل لمن تعدّى ذلك الحدّ </w:t>
      </w:r>
      <w:bookmarkStart w:id="745" w:name="pg12274_154951"/>
    </w:p>
    <w:p>
      <w:pPr>
        <w:pStyle w:val="BookText"/>
        <w:rPr/>
      </w:pPr>
      <w:bookmarkEnd w:id="745"/>
      <w:r>
        <w:rPr>
          <w:rFonts w:ascii="Amiri" w:hAnsi="Amiri" w:eastAsia="Amiri" w:cs="Amiri"/>
          <w:color w:val="111111"/>
          <w:sz w:val="28"/>
          <w:sz w:val="28"/>
          <w:szCs w:val="28"/>
          <w:rtl w:val="true"/>
          <w:lang w:bidi="ar-SA"/>
        </w:rPr>
        <w:t xml:space="preserve">بلا فرق بين كونهما محصنين أو لا و الزوجة دائمية أو منقطعة مدخولا بها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7127915_417432637"/>
      <w:bookmarkStart w:id="747" w:name="_Toc299"/>
      <w:bookmarkEnd w:id="746"/>
      <w:r>
        <w:rPr>
          <w:rtl w:val="true"/>
        </w:rPr>
        <w:t xml:space="preserve">مسألة </w:t>
      </w:r>
      <w:r>
        <w:rPr/>
        <w:t>29</w:t>
      </w:r>
      <w:r>
        <w:rPr>
          <w:rtl w:val="true"/>
        </w:rPr>
        <w:t xml:space="preserve">: </w:t>
      </w:r>
      <w:r>
        <w:rPr>
          <w:rtl w:val="true"/>
        </w:rPr>
        <w:t>كل مورد جاز فيه الضرب و الجرح و القتل إنما يجوز فيما بينه و بين اللّه تعالى فلا شي‌ء عليه واقعا</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جاز فيه الضرب و الجرح و القتل إنما يجوز فيما بينه و بين اللّه تعالى فلا شي‌ء عليه واقعا من إثم أو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بحسب الظاهر فيمكن اختلاف الحكم الظاهري مع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قتل شخصا بدعوى أنه رآه مع زوجته و لم يقم بينة على دعواه يحكم الحاكم عليه بالقصاص بما يقتضيه الموازين القضائية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127917_417432637"/>
      <w:bookmarkStart w:id="749" w:name="_Toc300"/>
      <w:bookmarkEnd w:id="748"/>
      <w:r>
        <w:rPr>
          <w:rtl w:val="true"/>
        </w:rPr>
        <w:t xml:space="preserve">مسألة </w:t>
      </w:r>
      <w:r>
        <w:rPr/>
        <w:t>30</w:t>
      </w:r>
      <w:r>
        <w:rPr>
          <w:rtl w:val="true"/>
        </w:rPr>
        <w:t xml:space="preserve">: </w:t>
      </w:r>
      <w:r>
        <w:rPr>
          <w:rtl w:val="true"/>
        </w:rPr>
        <w:t>من اطّلع على عورات قوم بقصد النظر إلى ما يحرم</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عورات قوم بقصد النظر إلى ما يحرم</w:t>
      </w:r>
    </w:p>
    <w:p>
      <w:pPr>
        <w:pStyle w:val="BookText"/>
        <w:rPr/>
      </w:pP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فلا بد من طرحه لمخالفته للشهرة، بل الإجماع على خلافه، أو حمله على بعض المحامل، مثل حمله على ما إذا كان في القتل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الإثم و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فللإذن الشرعي فيه، فلا موضوع لهما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مأذون فيه من قبل اللّه تعالى، بعد تمامية شرائط الجواز، فلا موضوع حينئذ للإثم و الضمان،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إمكان الاختلاف بينهما بحسب الجهات و الخصوصيات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ثبوت دعواه لدى الحاكم الشرعي، و إثبات أولياء المقتول قتله بلا حجة معارضة لحكم الحاكم بقتل القاتل قصاصا، و قال نبينا الأعظم صلّى اللّه عليه و آله فيما استفاض عنه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قطعت له من مال أخيه شيئا فإنما قطعت له قطعة من النار</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عليه منهم فلهم منعه و زجره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ينزجر به يدفع بالضرب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ينزجر أيضا رموه بما جنى عليه حتى القتل و تكون الجناية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المدافعة عن العرض، فيشمله جميع الأدلة الواردة فيها من الإجماع، و النص، بل الأدلة الأربعة جميعا و هي كما تقدم واجبة كما مر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المدافعة من أنها بالأيسر فالأيسر، و المقام من صغرياتها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في المحارب الذي يكون المقام منه، و منها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عليك فحذفته بحصاة ففقأت عينه فلا جناح عليك</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عن أبي جعفر 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مؤمن في منزله فعيناه مباحة للمؤمن في تلك الحال، و من دمر على مؤمن بغير إذنه فدمه مباح للمؤمن في تلك الحالة</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و في معتبرة علاء بن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أطّلع رجل على قوم يشرف عليهم أو ينظر من خلل شي‌ء لهم فرموه فأصابوه فقتلوه أو فقؤوا عينيه فليس عليهم غرم،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اطّلع من خلل حجرة رسول اللّه صلّى اللّه عليه و آله فجاء رسول اللّه صلّى اللّه عليه و آله بمشقص ليفقأ عينه فوجده قد انطلق، فقال رسول اللّه صلّى اللّه عليه و آله فجاء رسول اللّه صلّى اللّه عليه و آله بمشقص ليفقأ عينه فوجده قد انطلق،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 اللّه لو ثبتّ لي لفقأت عينك</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رسول اللّه صلّى اللّه عليه و آله في بعض حجراته إذ اطّلع رجل في شق الباب و بيد رسول اللّه صلّى اللّه عليه و آله مدراة،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قريبا منك لفقأت به عينك</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 ذكر </w:t>
      </w:r>
      <w:bookmarkStart w:id="750" w:name="pg12274_154953"/>
    </w:p>
    <w:p>
      <w:pPr>
        <w:pStyle w:val="BookText"/>
        <w:rPr/>
      </w:pPr>
      <w:bookmarkEnd w:id="750"/>
      <w:r>
        <w:rPr>
          <w:rFonts w:ascii="Amiri" w:hAnsi="Amiri" w:eastAsia="Amiri" w:cs="Amiri"/>
          <w:color w:val="111111"/>
          <w:sz w:val="28"/>
          <w:sz w:val="28"/>
          <w:szCs w:val="28"/>
          <w:rtl w:val="true"/>
          <w:lang w:bidi="ar-SA"/>
        </w:rPr>
        <w:t xml:space="preserve">و لو بادروا بالرمي قبل الإعلام و الزجر فالأحوط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الانزجار يجوز رميه بقصد الجرح أو القتل لو توقف الدفاع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كله بين الأجنبي و الرحم إن كان نظر الرحم إلى ما لا يجوز له النظر إليه بأن كان إلى العورة أو كان بشهوة و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 النظر إلى ما يجوز له النظر إليه فلا يجوز رميه و لو رماه و جنى عليه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7127919_417432637"/>
      <w:bookmarkStart w:id="752" w:name="_Toc301"/>
      <w:bookmarkEnd w:id="751"/>
      <w:r>
        <w:rPr>
          <w:rtl w:val="true"/>
        </w:rPr>
        <w:t xml:space="preserve">مسألة </w:t>
      </w:r>
      <w:r>
        <w:rPr/>
        <w:t>31</w:t>
      </w:r>
      <w:r>
        <w:rPr>
          <w:rtl w:val="true"/>
        </w:rPr>
        <w:t xml:space="preserve">: </w:t>
      </w:r>
      <w:r>
        <w:rPr>
          <w:rtl w:val="true"/>
        </w:rPr>
        <w:t>لو كان المطّلع على العورات ممن لا أثر لاطلاعه</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المطّلع على العورات ممن لا أثر لاطلاعه بأن كان أعمى أو كان ممن لا يميز البعيد لآفات في عينيه أو 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رميه و لو رمى و جنى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اطّلع إلى بيت ليس فيه من يحرم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فيها لا يضر بعد الإجماع على كون مطلق جنايته حتى القتل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المتقدمة جواز المبادرة مطلقا، و لكن ظاهرهم الإجماع على ضمان الجناية، ما لم يعلن أولا و يبينه، و تقتضيه أصالة الاحتياط في الدماء، ما لم يتحقق ترخيص شرعي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من الدفاع حينئذ، و هو يشمل صورة هذا القصد أيضا،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للنظر المحرّم، سواء كان من الأجنبي أو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جواز النظر، و لا وجه للمدافعة عما يجوز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حينئذ، فيضمن كلما جنى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الإطلاق على العورة في الأول، و تحقق العدوان في الثاني، فيلحق كلا حكمه،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الإطلاق على العورة في الأول، و تحقق العدوان في الثاني، فيلحق كلا حكمه، كما 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مر في سابقة، فلا يجوز الرمي في الأول لعدم الموضوع، و يضمن لو رمى لتحقق الظلم و العدوان</w:t>
      </w:r>
      <w:r>
        <w:rPr>
          <w:rFonts w:eastAsia="Amiri" w:cs="Amiri" w:ascii="Amiri" w:hAnsi="Amiri"/>
          <w:color w:val="111111"/>
          <w:sz w:val="28"/>
          <w:szCs w:val="28"/>
          <w:rtl w:val="true"/>
          <w:lang w:bidi="ar-SA"/>
        </w:rPr>
        <w:t xml:space="preserve">. </w:t>
      </w:r>
      <w:bookmarkStart w:id="753" w:name="pg12274_154954"/>
    </w:p>
    <w:p>
      <w:pPr>
        <w:pStyle w:val="Heading4"/>
        <w:numPr>
          <w:ilvl w:val="3"/>
          <w:numId w:val="1"/>
        </w:numPr>
        <w:rPr/>
      </w:pPr>
      <w:bookmarkStart w:id="754" w:name="__RefHeading___Toc7127921_417432637"/>
      <w:bookmarkStart w:id="755" w:name="_Toc302"/>
      <w:bookmarkEnd w:id="753"/>
      <w:bookmarkEnd w:id="754"/>
      <w:r>
        <w:rPr>
          <w:rtl w:val="true"/>
        </w:rPr>
        <w:t xml:space="preserve">مسألة </w:t>
      </w:r>
      <w:r>
        <w:rPr/>
        <w:t>32</w:t>
      </w:r>
      <w:r>
        <w:rPr>
          <w:rtl w:val="true"/>
        </w:rPr>
        <w:t xml:space="preserve">: </w:t>
      </w:r>
      <w:r>
        <w:rPr>
          <w:rtl w:val="true"/>
        </w:rPr>
        <w:t>لا فرق في الاطلاع و الرؤية بينما إذا كان بالمباشرة أو بالآلات المعدّة للرؤية من قريب أو بعيد</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الاطلاع و الرؤية بينما إذا كان بالمباشرة أو بالآلات المعدّة للرؤية من قريب أو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فيما إذا كان الاطلاع لأجل رؤية صاحب البيت أو ابنه أو بنته الذين لم يحرم النظر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7127923_417432637"/>
      <w:bookmarkStart w:id="757" w:name="_Toc303"/>
      <w:bookmarkEnd w:id="756"/>
      <w:r>
        <w:rPr>
          <w:rtl w:val="true"/>
        </w:rPr>
        <w:t xml:space="preserve">مسألة </w:t>
      </w:r>
      <w:r>
        <w:rPr/>
        <w:t>33</w:t>
      </w:r>
      <w:r>
        <w:rPr>
          <w:rtl w:val="true"/>
        </w:rPr>
        <w:t xml:space="preserve">: </w:t>
      </w:r>
      <w:r>
        <w:rPr>
          <w:rtl w:val="true"/>
        </w:rPr>
        <w:t>لو اطّلع على العورة و زجره فلم ينزجر فجنى عليه بالرمي</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على العورة و زجره فلم ينزجر فجنى عليه بالرمي فادعى عدم قصد النظر أو عدم الرؤية لم يسمع منه و لا شي‌ء على الرامي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7127925_417432637"/>
      <w:bookmarkStart w:id="759" w:name="_Toc304"/>
      <w:bookmarkEnd w:id="758"/>
      <w:r>
        <w:rPr>
          <w:rtl w:val="true"/>
        </w:rPr>
        <w:t xml:space="preserve">مسألة </w:t>
      </w:r>
      <w:r>
        <w:rPr/>
        <w:t>34</w:t>
      </w:r>
      <w:r>
        <w:rPr>
          <w:rtl w:val="true"/>
        </w:rPr>
        <w:t xml:space="preserve">: </w:t>
      </w:r>
      <w:r>
        <w:rPr>
          <w:rtl w:val="true"/>
        </w:rPr>
        <w:t>يجوز الدفاع بما مرّ من الشرائط</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الدفاع بما مرّ من الشرائط و لو أمكن للنساء الخروج عن محل النظر أو التحجب عن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قلع منشأ الفساد بين العباد، نعم لو كان النظر إلى المرآة المقابلة للعورة دون نفسها، ففي كون الجناية هدرا إشكال، لاحتمال انصراف ما دلّ على هدر الجناية عن ذلك، و كذا في الماء و الأجسام التي تظهر فيها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اتفاق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يكذّب ظاهر فعله دعواه، و الظهور معتبر لا يرفع اليد عنه إلا بحجة أقوى، و لا وجه لإقامة البينة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الشبهة فيرفع حكم الدفاع بها،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 بأن الشبهة الدافعة إنما هي فيما إذا تحققت قبل ثبوت الموضوع شرعا، و أما مع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لها حينئذ</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لهذه الصورة أيضا</w:t>
      </w:r>
      <w:r>
        <w:rPr>
          <w:rFonts w:eastAsia="Amiri" w:cs="Amiri" w:ascii="Amiri" w:hAnsi="Amiri"/>
          <w:color w:val="111111"/>
          <w:sz w:val="28"/>
          <w:szCs w:val="28"/>
          <w:rtl w:val="true"/>
          <w:lang w:bidi="ar-SA"/>
        </w:rPr>
        <w:t xml:space="preserve">. </w:t>
      </w:r>
      <w:bookmarkStart w:id="760" w:name="pg12274_154955"/>
    </w:p>
    <w:p>
      <w:pPr>
        <w:pStyle w:val="Heading4"/>
        <w:numPr>
          <w:ilvl w:val="3"/>
          <w:numId w:val="1"/>
        </w:numPr>
        <w:rPr/>
      </w:pPr>
      <w:bookmarkStart w:id="761" w:name="__RefHeading___Toc7127927_417432637"/>
      <w:bookmarkStart w:id="762" w:name="_Toc305"/>
      <w:bookmarkEnd w:id="760"/>
      <w:bookmarkEnd w:id="761"/>
      <w:r>
        <w:rPr>
          <w:rtl w:val="true"/>
        </w:rPr>
        <w:t xml:space="preserve">مسألة </w:t>
      </w:r>
      <w:r>
        <w:rPr/>
        <w:t>35</w:t>
      </w:r>
      <w:r>
        <w:rPr>
          <w:rtl w:val="true"/>
        </w:rPr>
        <w:t xml:space="preserve">: </w:t>
      </w:r>
      <w:r>
        <w:rPr>
          <w:rtl w:val="true"/>
        </w:rPr>
        <w:t>لو جعل صاحب الدار ثقبا في داره</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صاحب الدار ثقبا في داره أو جعل جدرانها من الزجاج لغرض التطلع على داره أو منها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كان غرضه أو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أحد على أهل الدار ففي جريان الحكم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7127929_417432637"/>
      <w:bookmarkStart w:id="764" w:name="_Toc306"/>
      <w:bookmarkEnd w:id="763"/>
      <w:r>
        <w:rPr>
          <w:rtl w:val="true"/>
        </w:rPr>
        <w:t xml:space="preserve">مسألة </w:t>
      </w:r>
      <w:r>
        <w:rPr/>
        <w:t>36</w:t>
      </w:r>
      <w:r>
        <w:rPr>
          <w:rtl w:val="true"/>
        </w:rPr>
        <w:t xml:space="preserve">: </w:t>
      </w:r>
      <w:r>
        <w:rPr>
          <w:rtl w:val="true"/>
        </w:rPr>
        <w:t>الظاهر أن الدفاع واجب مع تحقق الشرائط</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الدفاع واجب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ما ذكرناه في استراق الأصوات؟</w:t>
      </w:r>
    </w:p>
    <w:p>
      <w:pPr>
        <w:pStyle w:val="BookText"/>
        <w:rPr/>
      </w:pPr>
      <w:r>
        <w:rPr>
          <w:rFonts w:ascii="Amiri" w:hAnsi="Amiri" w:eastAsia="Amiri" w:cs="Amiri"/>
          <w:color w:val="111111"/>
          <w:sz w:val="28"/>
          <w:sz w:val="28"/>
          <w:szCs w:val="28"/>
          <w:rtl w:val="true"/>
          <w:lang w:bidi="ar-SA"/>
        </w:rPr>
        <w:t>الظاهر اختلاف ذلك باختلاف العناوين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أقدم على هتك عرضه باختياره، فأسقط احترامه بنفسه بذلك، فلا يجري حكم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تطّلع شخص فعل محرما، و أما الدفاع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صحة دعوى إطلاق الحكم فيشمل المقام، و ذلك كما إذا وقفت امرأة متبرجة في الشارع، فهي و إن فعلت حراما و أقدمت على هتك نفسها، و لكن لا يجوز للغير النظر إليها، و لكن ذلك من مجرد الحكم التكليفي، و أما هدرية جناية الناظر تكون أول الكلام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ففي معتبرة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يقول بينما رسول اللّه صلّى اللّه عليه و آله في حجراته مع بعض أزواجه و معه معاذل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إذ بصر بعينين تطّلعان،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انك تثبت لي لقمت حتى أنخسك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نحن مثل هذا إن فعل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 لك فافعله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خفي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يطّلع عليك أحد حتى يقع عليك ضرر بأن يقتص منك أو يظهر لك العداوة، و في رواية أخرى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إن رسول اللّه صلّى اللّه عليه و آله فعل </w:t>
      </w:r>
      <w:bookmarkStart w:id="765" w:name="pg12274_154956"/>
    </w:p>
    <w:p>
      <w:pPr>
        <w:pStyle w:val="Heading4"/>
        <w:numPr>
          <w:ilvl w:val="3"/>
          <w:numId w:val="1"/>
        </w:numPr>
        <w:rPr/>
      </w:pPr>
      <w:bookmarkStart w:id="766" w:name="__RefHeading___Toc7127931_417432637"/>
      <w:bookmarkStart w:id="767" w:name="_Toc307"/>
      <w:bookmarkEnd w:id="765"/>
      <w:bookmarkEnd w:id="766"/>
      <w:r>
        <w:rPr>
          <w:rtl w:val="true"/>
        </w:rPr>
        <w:t xml:space="preserve">مسألة </w:t>
      </w:r>
      <w:r>
        <w:rPr/>
        <w:t>37</w:t>
      </w:r>
      <w:r>
        <w:rPr>
          <w:rtl w:val="true"/>
        </w:rPr>
        <w:t xml:space="preserve">: </w:t>
      </w:r>
      <w:r>
        <w:rPr>
          <w:rtl w:val="true"/>
        </w:rPr>
        <w:t>لا يعتبر في الدفاع بعد تحقق الشرائط إذن الحاكم الشرعي</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الدفاع بعد تحقق الشرائط 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7127933_417432637"/>
      <w:bookmarkStart w:id="769" w:name="_Toc308"/>
      <w:bookmarkEnd w:id="768"/>
      <w:r>
        <w:rPr>
          <w:rtl w:val="true"/>
        </w:rPr>
        <w:t xml:space="preserve">مسألة </w:t>
      </w:r>
      <w:r>
        <w:rPr/>
        <w:t>38</w:t>
      </w:r>
      <w:r>
        <w:rPr>
          <w:rtl w:val="true"/>
        </w:rPr>
        <w:t xml:space="preserve">: </w:t>
      </w:r>
      <w:r>
        <w:rPr>
          <w:rtl w:val="true"/>
        </w:rPr>
        <w:t>للحاكم الشرعي أن يأذن في تعزير الصبيان المميّزين المطّلعين على العورات</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الشرعي أن يأذن في تعزير الصبيان المميّزين المطّلعين على العورات خصوصا إن كانوا في مقام الحكاية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127935_417432637"/>
      <w:bookmarkStart w:id="771" w:name="_Toc309"/>
      <w:bookmarkEnd w:id="770"/>
      <w:r>
        <w:rPr>
          <w:rtl w:val="true"/>
        </w:rPr>
        <w:t xml:space="preserve">مسألة </w:t>
      </w:r>
      <w:r>
        <w:rPr/>
        <w:t>39</w:t>
      </w:r>
      <w:r>
        <w:rPr>
          <w:rtl w:val="true"/>
        </w:rPr>
        <w:t xml:space="preserve">: </w:t>
      </w:r>
      <w:r>
        <w:rPr>
          <w:rtl w:val="true"/>
        </w:rPr>
        <w:t>للإنسان دفع الدابة الصائلة عن نفسه و عن غيره و عن ماله</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دفع الدابة الصائلة عن نفسه و عن غيره و عن ماله و لو تعيبت مع توقف الدفع عليه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أمكنه الهرب منها و مع ذلك دفعها و تعيبت به يضمن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7127937_417432637"/>
      <w:bookmarkStart w:id="773" w:name="_Toc310"/>
      <w:bookmarkEnd w:id="772"/>
      <w:r>
        <w:rPr>
          <w:rtl w:val="true"/>
        </w:rPr>
        <w:t xml:space="preserve">مسألة </w:t>
      </w:r>
      <w:r>
        <w:rPr/>
        <w:t>40</w:t>
      </w:r>
      <w:r>
        <w:rPr>
          <w:rtl w:val="true"/>
        </w:rPr>
        <w:t xml:space="preserve">: </w:t>
      </w:r>
      <w:r>
        <w:rPr>
          <w:rtl w:val="true"/>
        </w:rPr>
        <w:t>في التأديبات المأذون فيها شرعا في الجملة</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التأديبات المأذون فيها شرعا في الجملة كتأديب الزوجة و الولد و الخادم و المعلم للصبي مع إذن الولي لو أوجبت الجناية يضمن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ذاك لنا؟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كونها واردة في مقام الحظر، فلا يستفاد منها الوجوب، ممنوع لإباء سياقها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الإطلاقات، بل و تحقق الإذن من الإمام عليه السّلام، كما تقدم في معتبرة عبيد بن زرارة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النهي عن المنكر، و إقامة المعروف، الذين نصب لأجلهما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تقدم في دفع الإنسان المهاجم،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العيب حدث عن عدوان حينئذ، فمقتضى القاعدة الضمان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الشرعي إنما يرفع الإثم فقط دون الضمان، إلا إذا ورد دليل مخصوص، و هو في المقام مفقود</w:t>
      </w:r>
      <w:r>
        <w:rPr>
          <w:rFonts w:eastAsia="Amiri" w:cs="Amiri" w:ascii="Amiri" w:hAnsi="Amiri"/>
          <w:color w:val="111111"/>
          <w:sz w:val="28"/>
          <w:szCs w:val="28"/>
          <w:rtl w:val="true"/>
          <w:lang w:bidi="ar-SA"/>
        </w:rPr>
        <w:t xml:space="preserve">. </w:t>
      </w:r>
      <w:bookmarkStart w:id="774" w:name="pg12274_154957"/>
    </w:p>
    <w:p>
      <w:pPr>
        <w:pStyle w:val="Heading4"/>
        <w:numPr>
          <w:ilvl w:val="3"/>
          <w:numId w:val="1"/>
        </w:numPr>
        <w:rPr/>
      </w:pPr>
      <w:bookmarkStart w:id="775" w:name="__RefHeading___Toc7127939_417432637"/>
      <w:bookmarkStart w:id="776" w:name="_Toc311"/>
      <w:bookmarkEnd w:id="774"/>
      <w:bookmarkEnd w:id="775"/>
      <w:r>
        <w:rPr>
          <w:rtl w:val="true"/>
        </w:rPr>
        <w:t xml:space="preserve">مسألة </w:t>
      </w:r>
      <w:r>
        <w:rPr/>
        <w:t>41</w:t>
      </w:r>
      <w:r>
        <w:rPr>
          <w:rtl w:val="true"/>
        </w:rPr>
        <w:t xml:space="preserve">: </w:t>
      </w:r>
      <w:r>
        <w:rPr>
          <w:rtl w:val="true"/>
        </w:rPr>
        <w:t>السكران إن كان بحيث بقي له تمييز و قصد و اختيار في الجملة</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السكران إن كان بحيث بقي له تمييز و قصد و اختيار في الجملة فهو بحكم الساهي فيما مرّ من الحدود و التعزيرات، و إن لم يكن كذلك فلا موضوع للحدود له بالنسبة إلى الحدود التي موضوعها التمييز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مقتضى العمومات و الإطلاقات من غير ما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اشتراط الحدود بالتمييز، و القصد، و الاختيار، فينتفي المشروط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عن بعض الحدود و التعزيرات عليه مطلقا في السكران الآثم بسكره،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بضميمة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بمعتبرة السكوني الآتية </w:t>
      </w:r>
      <w:r>
        <w:rPr>
          <w:rStyle w:val="FootnoteAnchor"/>
          <w:rtl w:val="true"/>
        </w:rPr>
        <w:footnoteReference w:id="474"/>
      </w:r>
      <w:r>
        <w:rPr>
          <w:rFonts w:ascii="Amiri" w:hAnsi="Amiri" w:eastAsia="Amiri" w:cs="Amiri"/>
          <w:color w:val="111111"/>
          <w:sz w:val="28"/>
          <w:sz w:val="28"/>
          <w:szCs w:val="28"/>
          <w:rtl w:val="true"/>
          <w:lang w:bidi="ar-SA"/>
        </w:rPr>
        <w:t>، في كتاب القصاص إن شاء اللّه تعالى كما يأتي فيه تتمة المقال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 xml:space="preserve">. </w:t>
      </w:r>
      <w:bookmarkStart w:id="777" w:name="pg12274_154958"/>
    </w:p>
    <w:p>
      <w:pPr>
        <w:pStyle w:val="Heading3"/>
        <w:numPr>
          <w:ilvl w:val="2"/>
          <w:numId w:val="1"/>
        </w:numPr>
        <w:rPr/>
      </w:pPr>
      <w:bookmarkStart w:id="778" w:name="__RefHeading___Toc7127941_417432637"/>
      <w:bookmarkStart w:id="779" w:name="_Toc312"/>
      <w:bookmarkEnd w:id="777"/>
      <w:bookmarkEnd w:id="778"/>
      <w:r>
        <w:rPr>
          <w:rtl w:val="true"/>
        </w:rPr>
        <w:t>أصناف الناس و أحكامها</w:t>
      </w:r>
      <w:bookmarkEnd w:id="779"/>
    </w:p>
    <w:p>
      <w:pPr>
        <w:pStyle w:val="BookText"/>
        <w:rPr/>
      </w:pPr>
      <w:r>
        <w:rPr>
          <w:rFonts w:ascii="Amiri" w:hAnsi="Amiri" w:eastAsia="Amiri" w:cs="Amiri"/>
          <w:color w:val="111111"/>
          <w:sz w:val="28"/>
          <w:sz w:val="28"/>
          <w:szCs w:val="28"/>
          <w:rtl w:val="true"/>
          <w:lang w:bidi="ar-SA"/>
        </w:rPr>
        <w:t xml:space="preserve">أصناف الناس و أحكامها كل إنسان إما مسلم أو لا، و الثاني إما في أمان الإسلام و ذمته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عقلي و شرعي، و أصل شرعيته حدث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475"/>
      </w:r>
      <w:r>
        <w:rPr>
          <w:rFonts w:ascii="Amiri" w:hAnsi="Amiri" w:eastAsia="Amiri" w:cs="Amiri"/>
          <w:color w:val="111111"/>
          <w:sz w:val="28"/>
          <w:sz w:val="28"/>
          <w:szCs w:val="28"/>
          <w:rtl w:val="true"/>
          <w:lang w:bidi="ar-SA"/>
        </w:rPr>
        <w:t xml:space="preserve">، و قول نبينا الأعظم صلّى اللّه عليه و آله في المتواتر بين المسلمين في كتبهم الحديثية و الفقهية و التاريخية أنه صلّى اللّه عليه و آله كان يوصي أمراء السرايا بالدعاء إلى الإسلام قبل القتال، فإن أبوا فإلى الجزية، فإن أبوا قوتلوا </w:t>
      </w:r>
      <w:r>
        <w:rPr>
          <w:rStyle w:val="FootnoteAnchor"/>
          <w:rtl w:val="true"/>
        </w:rPr>
        <w:footnoteReference w:id="476"/>
      </w:r>
      <w:r>
        <w:rPr>
          <w:rFonts w:ascii="Amiri" w:hAnsi="Amiri" w:eastAsia="Amiri" w:cs="Amiri"/>
          <w:color w:val="111111"/>
          <w:sz w:val="28"/>
          <w:sz w:val="28"/>
          <w:szCs w:val="28"/>
          <w:rtl w:val="true"/>
          <w:lang w:bidi="ar-SA"/>
        </w:rPr>
        <w:t>، و هذا التشريع كسائر تشريعاته المقدسة موافق للعقل السليم و الفطرة العقلائية، بل قد جرت سيرة العقلاء في جميع مجتمعاتهم على أن كل أجنبي أقام في مملكة أخرى لا بد و أن تكون الإقامة بإذنهم و تحت نظمهم و نظامهم، إلا أن الشارع حدد ذلك بحدود و قيود خاصة تأتي الإشارة إليها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العهد و الأمان، و كذا الذمام، كما في جميع موارد استعمالات اللفظ،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 واحدة</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المسلمون تتكافأ دماؤهم، يسعى بذمتهم أدناهم، و يرد عليهم </w:t>
      </w:r>
    </w:p>
    <w:p>
      <w:pPr>
        <w:pStyle w:val="BookText"/>
        <w:rPr/>
      </w:pPr>
      <w:r>
        <w:rPr>
          <w:rFonts w:ascii="Amiri" w:hAnsi="Amiri" w:eastAsia="Amiri" w:cs="Amiri"/>
          <w:color w:val="111111"/>
          <w:sz w:val="28"/>
          <w:sz w:val="28"/>
          <w:szCs w:val="28"/>
          <w:rtl w:val="true"/>
          <w:lang w:bidi="ar-SA"/>
        </w:rPr>
        <w:t xml:space="preserve">و ذكرنا أحكام أهل الذمة في كتاب الجهاد و تقدم أن موضوع الذمة و أحكامها هم أهل الكتاب من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تؤخذ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اليهود و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أقصاهم</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الغداة و العشاء الآخرة في جماعة فهو في ذمة اللّه، و من ظلمه فإنما يظلم اللّه، و من حقره فإنما يحقر اللّه عزّ و جلّ</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إلى غير ذلك من الروايات، و قد تقدم في كتاب الجهاد ما يتعلق بالمقام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القرآن العظيم كما مر، و نصوص متواترة، و إجماع المسلمين، بل ضرورة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تقدم في كتاب الطهارة </w:t>
      </w:r>
      <w:r>
        <w:rPr>
          <w:rStyle w:val="FootnoteAnchor"/>
          <w:rtl w:val="true"/>
        </w:rPr>
        <w:footnoteReference w:id="480"/>
      </w:r>
      <w:r>
        <w:rPr>
          <w:rFonts w:ascii="Amiri" w:hAnsi="Amiri" w:eastAsia="Amiri" w:cs="Amiri"/>
          <w:color w:val="111111"/>
          <w:sz w:val="28"/>
          <w:sz w:val="28"/>
          <w:szCs w:val="28"/>
          <w:rtl w:val="true"/>
          <w:lang w:bidi="ar-SA"/>
        </w:rPr>
        <w:t>و غيره،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فعلة من الجزاء، و هو القضاء و الأداء،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يَوْماً لا تَجْزِي نَفْسٌ عَنْ نَفْسٍ شَيْئاً </w:t>
      </w:r>
      <w:r>
        <w:rPr>
          <w:rStyle w:val="FootnoteAnchor"/>
          <w:rtl w:val="true"/>
        </w:rPr>
        <w:footnoteReference w:id="481"/>
      </w:r>
      <w:r>
        <w:rPr>
          <w:rFonts w:ascii="Amiri" w:hAnsi="Amiri" w:eastAsia="Amiri" w:cs="Amiri"/>
          <w:color w:val="111111"/>
          <w:sz w:val="28"/>
          <w:sz w:val="28"/>
          <w:szCs w:val="28"/>
          <w:rtl w:val="true"/>
          <w:lang w:bidi="ar-SA"/>
        </w:rPr>
        <w:t>، و أنها في المقام الوظيفة المالية المأخوذة من أهل الكتاب، لإقامتهم في دار الإسلام، و كفّ القتال معهم على 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الكتاب العزيز، و السنة المتواترة، و الإجماع، بل الضرورة الفقهية، كما مر في كتاب الجهاد مفصلا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النصوص، منها ما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سنّة أهل الكتاب، يعني </w:t>
      </w:r>
    </w:p>
    <w:p>
      <w:pPr>
        <w:pStyle w:val="BookText"/>
        <w:rPr/>
      </w:pPr>
      <w:r>
        <w:rPr>
          <w:rFonts w:ascii="Amiri" w:hAnsi="Amiri" w:eastAsia="Amiri" w:cs="Amiri"/>
          <w:color w:val="111111"/>
          <w:sz w:val="28"/>
          <w:sz w:val="28"/>
          <w:szCs w:val="28"/>
          <w:rtl w:val="true"/>
          <w:lang w:bidi="ar-SA"/>
        </w:rPr>
        <w:t xml:space="preserve">بلا فرق في الجميع بين مذاهبهم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تقبل الجزية من غير الثلاثة مطلقا من جميع أصناف الكفار فلا بد لهم اما من قبول الإسلام أو وقوع القتل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و عن الصادق عليه السّلام في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كان لهم نبي؟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بلغك كتاب رسول اللّه صلّى اللّه عليه و آله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و إلا نابذتكم بحرب، فكتبوا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منا الجزية و دعنا على عبادة الأوثان، فكتب إليهم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لست آخذ الجزية إلا من أهل الكتاب، فكتبوا إليه يريدون بذلك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لا تأخذ الجزية إلا من أهل الكتاب ثمَّ أخذت الجزية من مجوس هجر، فكتب إليهم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و كتاب أحرقوه، أتاهم نبيهم بكتابهم في اثني عشر ألف جلد ثور</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 عن الأصبغ بن نباتة </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تؤخذ الجزية من المجوس و لم ينزل عليهم كتاب و لم يبعث إليهم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إليهم كتابا و بعث إليهم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النصوص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صدق كونه من أهل الكتاب، و الاختلاف في بعض الأصول، و جملة من الفروع لا أثر له في ذلك، بعد صدق كونه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عنهم في كتاب الجهاد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و السنة، و الإجماع، قال تعالى فَاقْتُلُوا الْمُشْرِكِينَ حَيْثُ وَجَدْتُمُوهُمْ </w:t>
      </w:r>
      <w:r>
        <w:rPr>
          <w:rStyle w:val="FootnoteAnchor"/>
          <w:rtl w:val="true"/>
        </w:rPr>
        <w:footnoteReference w:id="486"/>
      </w:r>
      <w:r>
        <w:rPr>
          <w:rFonts w:ascii="IRNazanin" w:hAnsi="IRNazanin" w:eastAsia="IRNazanin"/>
          <w:color w:val="111111"/>
          <w:sz w:val="28"/>
          <w:sz w:val="28"/>
          <w:szCs w:val="28"/>
          <w:rtl w:val="true"/>
          <w:lang w:bidi="fa-IR"/>
        </w:rPr>
        <w:t>، و قال جلّ شأنه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سواء كانوا منتسبين إلى نبي من الأنبياء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تقدمت المسائل المتعلقة بالذمة في كتاب الجهاد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لَقِيتُمُ الَّذِينَ كَفَرُوا فَضَرْبَ الرِّقابِ</w:t>
      </w:r>
      <w:r>
        <w:rPr>
          <w:rStyle w:val="FootnoteAnchor"/>
          <w:rtl w:val="true"/>
        </w:rPr>
        <w:footnoteReference w:id="487"/>
      </w:r>
      <w:r>
        <w:rPr>
          <w:rFonts w:ascii="Amiri" w:hAnsi="Amiri" w:eastAsia="Amiri" w:cs="Amiri"/>
          <w:color w:val="111111"/>
          <w:sz w:val="28"/>
          <w:sz w:val="28"/>
          <w:szCs w:val="28"/>
          <w:rtl w:val="true"/>
          <w:lang w:bidi="ar-SA"/>
        </w:rPr>
        <w:t>، و 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فإذا قالوها عصموا مني دمائهم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المشركين و استحيوا شيوخهم و صبيانهم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إلى غير ذلك من النصوص كما مر في كتاب الجهاد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فقهاء الملة، و ظهور أهل الكتاب في الفرق الثلاث في استعمال الكتاب و السنة</w:t>
      </w:r>
      <w:r>
        <w:rPr>
          <w:rFonts w:eastAsia="Amiri" w:cs="Amiri" w:ascii="Amiri" w:hAnsi="Amiri"/>
          <w:color w:val="111111"/>
          <w:sz w:val="28"/>
          <w:szCs w:val="28"/>
          <w:rtl w:val="true"/>
          <w:lang w:bidi="ar-SA"/>
        </w:rPr>
        <w:t xml:space="preserve">. </w:t>
      </w:r>
      <w:bookmarkStart w:id="780" w:name="pg12274_154962"/>
    </w:p>
    <w:p>
      <w:pPr>
        <w:pStyle w:val="BookText"/>
        <w:rPr/>
      </w:pPr>
      <w:bookmarkEnd w:id="78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81" w:name="__RefHeading___Toc7127943_417432637"/>
      <w:bookmarkStart w:id="782" w:name="_Toc313"/>
      <w:bookmarkEnd w:id="781"/>
      <w:r>
        <w:rPr>
          <w:rtl w:val="true"/>
        </w:rPr>
        <w:t>كتاب القصاص</w:t>
      </w:r>
      <w:bookmarkEnd w:id="782"/>
    </w:p>
    <w:p>
      <w:pPr>
        <w:pStyle w:val="Heading3"/>
        <w:numPr>
          <w:ilvl w:val="2"/>
          <w:numId w:val="1"/>
        </w:numPr>
        <w:rPr/>
      </w:pPr>
      <w:bookmarkStart w:id="783" w:name="__RefHeading___Toc7127945_417432637"/>
      <w:bookmarkStart w:id="784" w:name="_Toc314"/>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كتاب القصاص</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قص إذا تبع، فكأن المجني عليه أو وليه يتبع أثر الجاني، بأن يفعل به مثل فعله من الضرب أو الجرح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الأمور النظامية بين جميع الطوائف و الأمم على اختلاف في خصوصيات الأمور و الاختصاص له بالإنسان، بل هو مرتكز في الجملة في نفوس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شرعيته ثابتة بالأدلة الأربعة، فمن الكتاب آيات منها قوله تعالى وَ لَكُمْ فِي الْقِصاصِ حَياةٌ يا أُولِي الْأَلْبابِ </w:t>
      </w:r>
      <w:r>
        <w:rPr>
          <w:rStyle w:val="FootnoteAnchor"/>
          <w:rtl w:val="true"/>
        </w:rPr>
        <w:footnoteReference w:id="490"/>
      </w:r>
      <w:r>
        <w:rPr>
          <w:rFonts w:ascii="Amiri" w:hAnsi="Amiri" w:eastAsia="Amiri" w:cs="Amiri"/>
          <w:color w:val="111111"/>
          <w:sz w:val="28"/>
          <w:sz w:val="28"/>
          <w:szCs w:val="28"/>
          <w:rtl w:val="true"/>
          <w:lang w:bidi="ar-SA"/>
        </w:rPr>
        <w:t>، و من السنة المتواترة بين المسلمين التي تأتي الإشارة إلى بعضها، و من الإجماع إجماع المسلمين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العقل حكمه البتي بحسن جزاء الظلم بمثله، فالآيات الكريمة مثل قوله تعالى فَمَنِ اعْتَدى عَلَيْكُمْ فَاعْتَدُوا عَلَيْهِ بِمِثْلِ مَا اعْتَدى عَلَيْكُمْ </w:t>
      </w:r>
      <w:r>
        <w:rPr>
          <w:rStyle w:val="FootnoteAnchor"/>
          <w:rtl w:val="true"/>
        </w:rPr>
        <w:footnoteReference w:id="491"/>
      </w:r>
      <w:r>
        <w:rPr>
          <w:rFonts w:ascii="Amiri" w:hAnsi="Amiri" w:eastAsia="Amiri" w:cs="Amiri"/>
          <w:color w:val="111111"/>
          <w:sz w:val="28"/>
          <w:sz w:val="28"/>
          <w:szCs w:val="28"/>
          <w:rtl w:val="true"/>
          <w:lang w:bidi="ar-SA"/>
        </w:rPr>
        <w:t xml:space="preserve">، و قوله تعالى أَنَّ النَّفْسَ بِالنَّفْسِ وَ الْعَيْنَ بِالْعَيْنِ وَ الْأَنْفَ بِالْأَنْفِ وَ الْأُذُنَ بِالْأُذُنِ وَ السِّنَّ بِالسِّنِّ وَ الْجُرُوحَ قِصاصٌ </w:t>
      </w:r>
      <w:r>
        <w:rPr>
          <w:rStyle w:val="FootnoteAnchor"/>
          <w:rtl w:val="true"/>
        </w:rPr>
        <w:footnoteReference w:id="492"/>
      </w:r>
      <w:r>
        <w:rPr>
          <w:rFonts w:ascii="Amiri" w:hAnsi="Amiri" w:eastAsia="Amiri" w:cs="Amiri"/>
          <w:color w:val="111111"/>
          <w:sz w:val="28"/>
          <w:sz w:val="28"/>
          <w:szCs w:val="28"/>
          <w:rtl w:val="true"/>
          <w:lang w:bidi="ar-SA"/>
        </w:rPr>
        <w:t xml:space="preserve">، إرشاد إلى حكم العقل و ذكرنا في التفسير ما يتعلق بذلك تفصيلا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إما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فالبحث إما في الموجب أو في الشرائط المعتبرة أو في طريق الإثبات أو في كيفية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التقسيم عقلي، بمعنى أن القصاص إما في النفس أو لا، و للثاني أفراد كثيرة كما يأتي، و هو إما شرعي أو عرفي أيضا كما هو معلوم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مورد البحث في الأربعة استقرائي فقهي على ما هو المتعارف في الكتب الفقهية من الفريقين، المستفادة من الكتاب و السنة</w:t>
      </w:r>
      <w:r>
        <w:rPr>
          <w:rFonts w:eastAsia="Amiri" w:cs="Amiri" w:ascii="Amiri" w:hAnsi="Amiri"/>
          <w:color w:val="111111"/>
          <w:sz w:val="28"/>
          <w:szCs w:val="28"/>
          <w:rtl w:val="true"/>
          <w:lang w:bidi="ar-SA"/>
        </w:rPr>
        <w:t xml:space="preserve">. </w:t>
      </w:r>
      <w:bookmarkStart w:id="785" w:name="pg12274_154964"/>
    </w:p>
    <w:p>
      <w:pPr>
        <w:pStyle w:val="Heading3"/>
        <w:numPr>
          <w:ilvl w:val="2"/>
          <w:numId w:val="1"/>
        </w:numPr>
        <w:rPr/>
      </w:pPr>
      <w:bookmarkStart w:id="786" w:name="__RefHeading___Toc7127947_417432637"/>
      <w:bookmarkStart w:id="787" w:name="_Toc315"/>
      <w:bookmarkEnd w:id="785"/>
      <w:bookmarkEnd w:id="786"/>
      <w:r>
        <w:rPr>
          <w:rtl w:val="true"/>
        </w:rPr>
        <w:t>البحث في الموجب</w:t>
      </w:r>
      <w:bookmarkEnd w:id="787"/>
    </w:p>
    <w:p>
      <w:pPr>
        <w:pStyle w:val="Heading4"/>
        <w:numPr>
          <w:ilvl w:val="3"/>
          <w:numId w:val="1"/>
        </w:numPr>
        <w:rPr/>
      </w:pPr>
      <w:bookmarkStart w:id="788" w:name="__RefHeading___Toc7127949_417432637"/>
      <w:bookmarkStart w:id="789" w:name="_Toc316"/>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البحث في الموجب و هو إزهاق النفس المعصومة عمدا مع الشرائط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7127951_417432637"/>
      <w:bookmarkStart w:id="791" w:name="_Toc317"/>
      <w:bookmarkEnd w:id="790"/>
      <w:r>
        <w:rPr>
          <w:rtl w:val="true"/>
        </w:rPr>
        <w:t xml:space="preserve">مسألة </w:t>
      </w:r>
      <w:r>
        <w:rPr/>
        <w:t>1</w:t>
      </w:r>
      <w:r>
        <w:rPr>
          <w:rtl w:val="true"/>
        </w:rPr>
        <w:t xml:space="preserve">: </w:t>
      </w:r>
      <w:r>
        <w:rPr>
          <w:rtl w:val="true"/>
        </w:rPr>
        <w:t>يثبت العمد بقصد القتل بما يقتل و لو نادرا</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العمد بقصد القتل بما يقتل و لو نادرا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بقصد فعل يقتل غالبا و لو لم يقصد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تأتي في المسائل الآتية، و ذكر المعصوم الدال على أن يكون القتل عدوانا، لإخراج من أباح الشارع دمه كالحربي أو المقتول دفاعا، أو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العمد لإخراج الخطأ المحض و شبه العمد، لأن القتل قد يقع مع قصد القتل و الفعل معا، و قد يقع مع قصد الفعل و عدم قصد القتل، لكن مع ترتب القتل عليه بحسب المتعارف، من باب أن قصد أحد المتلازمين يستلزم قصد الآخر، و إن لم يلتفت إليه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يقع مع عدم قصد القتل و الفعل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عمد، و الثاني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يجري هذا التفصيل في أصل القتل، يجري في سائر الجنايات أيضا، و يأتي التفصيل في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قصد القتل منه عن عمد و اختيار، و تحقق القتل به، فلا بد من صدق العمد لغة، و عرفا، مضافا إلى الإجماع، و ظاهر بعض النصوص الآتية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قصد سبب القتل، و ترتب عليه المسبب، فيكون قصده للسبب قصد للمسبب عرفا، مضافا إلى الإجماع، و ظاهر الروايات الآتية</w:t>
      </w:r>
      <w:r>
        <w:rPr>
          <w:rFonts w:eastAsia="Amiri" w:cs="Amiri" w:ascii="Amiri" w:hAnsi="Amiri"/>
          <w:color w:val="111111"/>
          <w:sz w:val="28"/>
          <w:szCs w:val="28"/>
          <w:rtl w:val="true"/>
          <w:lang w:bidi="ar-SA"/>
        </w:rPr>
        <w:t xml:space="preserve">. </w:t>
      </w:r>
      <w:bookmarkStart w:id="792" w:name="pg12274_154965"/>
    </w:p>
    <w:p>
      <w:pPr>
        <w:pStyle w:val="Heading4"/>
        <w:numPr>
          <w:ilvl w:val="3"/>
          <w:numId w:val="1"/>
        </w:numPr>
        <w:rPr/>
      </w:pPr>
      <w:bookmarkStart w:id="793" w:name="__RefHeading___Toc7127953_417432637"/>
      <w:bookmarkStart w:id="794" w:name="_Toc318"/>
      <w:bookmarkEnd w:id="792"/>
      <w:bookmarkEnd w:id="793"/>
      <w:r>
        <w:rPr>
          <w:rtl w:val="true"/>
        </w:rPr>
        <w:t xml:space="preserve">مسألة </w:t>
      </w:r>
      <w:r>
        <w:rPr/>
        <w:t>2</w:t>
      </w:r>
      <w:r>
        <w:rPr>
          <w:rtl w:val="true"/>
        </w:rPr>
        <w:t xml:space="preserve">: </w:t>
      </w:r>
      <w:r>
        <w:rPr>
          <w:rtl w:val="true"/>
        </w:rPr>
        <w:t>العمد أعم من المباشرة و التسبيب</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أعم من المباشرة و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خنقه بحبل و لم يرفعه عنه حتى مات أو غمسه في ماء و نحوه و منعه عن الخروج حتى مات أو أوصل به تيار كهربائيا فمات، أو غير ذلك من الأسباب المتلفة كل ذلك من العمد يكون فيها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كله بين أن مات بنفس هذا العمل بلا تخلل زمان أو مات موتا مستندا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القسمين يسمّيان في الاصطلاح بالعمد المحض، و له أحكام خاصة كما سيأتي، و أما النصوص فهي كثيرة، منها معتبرة ابن بكر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رجلا بعصا، فلم يرفع العصا حتى مات،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إلى أولياء المقتول، و لكن لا يترك يتلذذ به، و لكن يجاز عليه بالسيف</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 في صحيح أبي الصباح الكناني </w:t>
      </w:r>
      <w:r>
        <w:rPr>
          <w:rStyle w:val="FootnoteAnchor"/>
          <w:rtl w:val="true"/>
        </w:rPr>
        <w:footnoteReference w:id="495"/>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ضرب رجلا بعصا، فلم يقلع عنه الضرب حتى مات، أ يدفع إلى ولي المقتول فيقتله؟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لكن لا يترك يعبث به، و لكن يجيز عليه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كل ما اعتمد شيئا فأصابه، بحديدة أو بحجر أو بعصا أو بوكزة، فهذا كله عمد، و الخطأ من اعتمد شيئا فأصاب غيره</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العمد في كل منهما عرفا، فيشمله إطلاق الأدلة قهرا، فالذبح و الضرب بالسيف و الخنق و نحوهما، مما يحصل الموت بفعله المباشري عرفا من العمد ففيه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رماه بسهم أو بندقة فمات، و إن لم يقصد به القتل، لفرض تحقق قصد الفعل، و هو مما يقتل به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قصد فعلا يقتل غالبا، و تقدم أنه من العمد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استناد الموت إلى فعله عرفا، مع كون الفعل مما يقتل، و إن </w:t>
      </w:r>
      <w:bookmarkStart w:id="795" w:name="pg12274_154966"/>
    </w:p>
    <w:p>
      <w:pPr>
        <w:pStyle w:val="Heading4"/>
        <w:numPr>
          <w:ilvl w:val="3"/>
          <w:numId w:val="1"/>
        </w:numPr>
        <w:rPr/>
      </w:pPr>
      <w:bookmarkStart w:id="796" w:name="__RefHeading___Toc7127955_417432637"/>
      <w:bookmarkStart w:id="797" w:name="_Toc319"/>
      <w:bookmarkEnd w:id="795"/>
      <w:bookmarkEnd w:id="796"/>
      <w:r>
        <w:rPr>
          <w:rtl w:val="true"/>
        </w:rPr>
        <w:t xml:space="preserve">مسألة </w:t>
      </w:r>
      <w:r>
        <w:rPr/>
        <w:t>3</w:t>
      </w:r>
      <w:r>
        <w:rPr>
          <w:rtl w:val="true"/>
        </w:rPr>
        <w:t xml:space="preserve">: </w:t>
      </w:r>
      <w:r>
        <w:rPr>
          <w:rtl w:val="true"/>
        </w:rPr>
        <w:t>لو أتى الجاني بسبب لا يقتل مثله لمثل المجني عليه غالبا ثمَّ أرسله فمات بسببه</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الجاني بسبب لا يقتل مثله لمثل المجني عليه غالبا ثمَّ أرسله فمات بسببه فإن قصد القتل به ففيه القصاص و إلا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نظائر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7127957_417432637"/>
      <w:bookmarkStart w:id="799" w:name="_Toc320"/>
      <w:bookmarkEnd w:id="798"/>
      <w:r>
        <w:rPr>
          <w:rtl w:val="true"/>
        </w:rPr>
        <w:t xml:space="preserve">مسألة </w:t>
      </w:r>
      <w:r>
        <w:rPr/>
        <w:t>4</w:t>
      </w:r>
      <w:r>
        <w:rPr>
          <w:rtl w:val="true"/>
        </w:rPr>
        <w:t xml:space="preserve">: </w:t>
      </w:r>
      <w:r>
        <w:rPr>
          <w:rtl w:val="true"/>
        </w:rPr>
        <w:t>لو كان الطرف ضعيفا لمرض أو كبر أو صغر أو نحوها</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الطرف ضعيفا لمرض أو كبر أو صغر أو نحوها، و علم الجاني بعدم تحمله لما يفعله به فمات بسبب فعله فهو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يجري فيه ما تقدم في الفرع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7127959_417432637"/>
      <w:bookmarkStart w:id="801" w:name="_Toc321"/>
      <w:bookmarkEnd w:id="800"/>
      <w:r>
        <w:rPr>
          <w:rtl w:val="true"/>
        </w:rPr>
        <w:t xml:space="preserve">مسألة </w:t>
      </w:r>
      <w:r>
        <w:rPr/>
        <w:t>5</w:t>
      </w:r>
      <w:r>
        <w:rPr>
          <w:rtl w:val="true"/>
        </w:rPr>
        <w:t xml:space="preserve">: </w:t>
      </w:r>
      <w:r>
        <w:rPr>
          <w:rtl w:val="true"/>
        </w:rPr>
        <w:t>إذا ضربه بآلة و استمر على ضربه بها حتى مات أو شدّد في الضرب بما لا يحتمله فمات</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ضربه بآلة و استمر على ضربه بها حتى مات أو شدّد في الضرب بما لا يحتمله فمات، أو كان لا يتحمل أصل الضرب لعارض فيه فمات بأصل الضرب كل ذلك من العمد يكون فيه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تخلل زمان به غالبا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من القتل العمدي، و يكفي الفعل برجاء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من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إما داخل في القتل العمدي، أو في شبهه، فيلحق كلا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علمه بعدم تحمله لما يفعل به كقصده لقتله عرفا، فيكون من القتل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صغرياته عرفا، فيترتب عليه حكمه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تعمد القتل في ذلك كله عرفا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يصدق تعمد القتل عرفا، أو يصدق عدمه كذلك، أو يشك في الصدق و عدمه، و في الأول القصاص، و في الأخيرين الدية، و لا بد و أن يحمل مرسل يونس على ما ذكرناه، فعن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ضرب رجل رجلا بعصا أو بحجر فمات من ضربة واحدة قبل أن يتكلم، فهو شبه العمد، فالدية على القاتل، و إن علاه و ألح عليه بالعصا أو بالحجارة حتى </w:t>
      </w:r>
      <w:bookmarkStart w:id="802" w:name="pg12274_154967"/>
    </w:p>
    <w:p>
      <w:pPr>
        <w:pStyle w:val="BookText"/>
        <w:rPr/>
      </w:pPr>
      <w:bookmarkEnd w:id="802"/>
      <w:r>
        <w:rPr>
          <w:rFonts w:ascii="Amiri" w:hAnsi="Amiri" w:eastAsia="Amiri" w:cs="Amiri"/>
          <w:color w:val="111111"/>
          <w:sz w:val="28"/>
          <w:sz w:val="28"/>
          <w:szCs w:val="28"/>
          <w:rtl w:val="true"/>
          <w:lang w:bidi="ar-SA"/>
        </w:rPr>
        <w:t xml:space="preserve">و لو ضربه ضربا لم يمت به و لكنه أعقبه مرضا فمات به فمع قصد القتل يكون عمدا، فيه القود و بدونه تكون 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7127961_417432637"/>
      <w:bookmarkStart w:id="804" w:name="_Toc322"/>
      <w:bookmarkEnd w:id="803"/>
      <w:r>
        <w:rPr>
          <w:rtl w:val="true"/>
        </w:rPr>
        <w:t xml:space="preserve">مسألة </w:t>
      </w:r>
      <w:r>
        <w:rPr/>
        <w:t>6</w:t>
      </w:r>
      <w:r>
        <w:rPr>
          <w:rtl w:val="true"/>
        </w:rPr>
        <w:t xml:space="preserve">: </w:t>
      </w:r>
      <w:r>
        <w:rPr>
          <w:rtl w:val="true"/>
        </w:rPr>
        <w:t>تجري الأقسام الثلاثة</w:t>
      </w:r>
      <w:r>
        <w:rPr>
          <w:rtl w:val="true"/>
        </w:rPr>
        <w:t xml:space="preserve">- </w:t>
      </w:r>
      <w:r>
        <w:rPr>
          <w:rtl w:val="true"/>
        </w:rPr>
        <w:t>العمد، و شبهه و الخطأ المحض</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و شبهه و الخطأ المحض في إشراب السم القاتل أو الاتصالات بسلك الكهربائية الموجبة للقتل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127963_417432637"/>
      <w:bookmarkStart w:id="806" w:name="_Toc323"/>
      <w:bookmarkEnd w:id="805"/>
      <w:r>
        <w:rPr>
          <w:rtl w:val="true"/>
        </w:rPr>
        <w:t xml:space="preserve">مسألة </w:t>
      </w:r>
      <w:r>
        <w:rPr/>
        <w:t>7</w:t>
      </w:r>
      <w:r>
        <w:rPr>
          <w:rtl w:val="true"/>
        </w:rPr>
        <w:t xml:space="preserve">: </w:t>
      </w:r>
      <w:r>
        <w:rPr>
          <w:rtl w:val="true"/>
        </w:rPr>
        <w:t>لو منعه عن الطعام و الشراب مدة لا يتحمل مثله فيها عن ذلك عادة فمات فهو عمد</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منعه عن الطعام و الشراب مدة لا يتحمل مثله فيها عن ذلك عادة فمات فهو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يتحمل مثله عادة لذلك فمات أو أعقبه مرض فمات به فإن قصد الجاني القتل به و لو رجاء يكون عمدا و إلا فهو من شبه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يقتله فهو عمد يقتل به، و إن ضربه ضربة واحدة فتكلم ثمَّ مكث يوما أو أكثر من يوم فهو شبه العمد</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العمد في الأول بخلاف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القتل بكل منهما، فمع قصد القتل يكون عمدا يقتل، و مع قصد الفعل بما يقتل غالبا يكون من شبهه العمد، و إن أمكن دخوله في العمد كما مرّ، و مع عدم قصدهما يكون من الخطأ المحض، و حكمهما معلوم مما مر و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السم القاتل بين إشرابه أو إيجاره في حلقه أو تزريقه به أو إعطائه له ليشمه، و كان مما يقتل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تعمد القتل عرفا، مضافا إلى ظهور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فلصدق القتل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قصده، و عدم كون الفعل مما يقتل غالبا</w:t>
      </w:r>
      <w:r>
        <w:rPr>
          <w:rFonts w:eastAsia="Amiri" w:cs="Amiri" w:ascii="Amiri" w:hAnsi="Amiri"/>
          <w:color w:val="111111"/>
          <w:sz w:val="28"/>
          <w:szCs w:val="28"/>
          <w:rtl w:val="true"/>
          <w:lang w:bidi="ar-SA"/>
        </w:rPr>
        <w:t xml:space="preserve">. </w:t>
      </w:r>
      <w:bookmarkStart w:id="807" w:name="pg12274_154968"/>
    </w:p>
    <w:p>
      <w:pPr>
        <w:pStyle w:val="BookText"/>
        <w:rPr/>
      </w:pPr>
      <w:bookmarkEnd w:id="807"/>
      <w:r>
        <w:rPr>
          <w:rFonts w:ascii="Amiri" w:hAnsi="Amiri" w:eastAsia="Amiri" w:cs="Amiri"/>
          <w:color w:val="111111"/>
          <w:sz w:val="28"/>
          <w:sz w:val="28"/>
          <w:szCs w:val="28"/>
          <w:rtl w:val="true"/>
          <w:lang w:bidi="ar-SA"/>
        </w:rPr>
        <w:t xml:space="preserve">و لو لم يعلم الأمران فالدية ثابتة و الشك في وجوب القود يكفي في عدم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7127965_417432637"/>
      <w:bookmarkStart w:id="809" w:name="_Toc324"/>
      <w:bookmarkEnd w:id="808"/>
      <w:r>
        <w:rPr>
          <w:rtl w:val="true"/>
        </w:rPr>
        <w:t xml:space="preserve">مسألة </w:t>
      </w:r>
      <w:r>
        <w:rPr/>
        <w:t>8</w:t>
      </w:r>
      <w:r>
        <w:rPr>
          <w:rtl w:val="true"/>
        </w:rPr>
        <w:t xml:space="preserve">: </w:t>
      </w:r>
      <w:r>
        <w:rPr>
          <w:rtl w:val="true"/>
        </w:rPr>
        <w:t>إذا ألقاه في الماء أو في النار بزعم أنه يقدر على التخلص</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ألقاه في الماء أو في النار بزعم أنه يقدر على التخلص لكونه من أهل الخبرة لذلك ثمَّ بان الخلاف و لم يقدر الملقى على نجاته يكون من شبه العمد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7127967_417432637"/>
      <w:bookmarkStart w:id="811" w:name="_Toc325"/>
      <w:bookmarkEnd w:id="810"/>
      <w:r>
        <w:rPr>
          <w:rtl w:val="true"/>
        </w:rPr>
        <w:t xml:space="preserve">مسألة </w:t>
      </w:r>
      <w:r>
        <w:rPr/>
        <w:t>9</w:t>
      </w:r>
      <w:r>
        <w:rPr>
          <w:rtl w:val="true"/>
        </w:rPr>
        <w:t xml:space="preserve">: </w:t>
      </w:r>
      <w:r>
        <w:rPr>
          <w:rtl w:val="true"/>
        </w:rPr>
        <w:t>إذا طرحه في النار أو ألقاه في البحر فأعجزه عن الخروج حتى مات</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طرحه في النار أو ألقاه في البحر فأعجزه عن الخروج حتى مات أو منعه عن ذلك فمات قتل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يخرج منهما عمدا و تخاذلا فلا قود و لا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لم يعلم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حصل بالإلقاء في النار جناية تجب على الجاني ما تقتضيه من تقاص أو دية تلك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الإلقاء في النار أو في البحر الإلقاء في البئر أو في المزابل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7127969_417432637"/>
      <w:bookmarkStart w:id="813" w:name="_Toc326"/>
      <w:bookmarkEnd w:id="812"/>
      <w:r>
        <w:rPr>
          <w:rtl w:val="true"/>
        </w:rPr>
        <w:t xml:space="preserve">مسألة </w:t>
      </w:r>
      <w:r>
        <w:rPr/>
        <w:t>10</w:t>
      </w:r>
      <w:r>
        <w:rPr>
          <w:rtl w:val="true"/>
        </w:rPr>
        <w:t xml:space="preserve">: </w:t>
      </w:r>
      <w:r>
        <w:rPr>
          <w:rtl w:val="true"/>
        </w:rPr>
        <w:t>إذا جنى عليه عمدا فسرت الجناية</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عليه عمدا فسرت الجناية فإن كانت مما يقتل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التسبيب إلى القتل عرفا، و أما عدم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فللتحفظ على الدماء عند الشك في تحقق الموجب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قصد القتل، بل الظاهر قصد عدم القتل، فلا موضوع للقصاص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التعمد إلى قتله بذلك، فيشمله إطلاق أدلة القتل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لإضافة زهاق روحه إلى نفس الفاعل المختار حينئذ، فلا وجه لتحمل الغير قودا أو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تعلّق حق الغير به دية أو قصاصا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ديات الجنايات، الشامل للمقام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جميع ذلك بلا فرق في الأمثلة، كما لو طرحه في أرض موحلة مثلا و منعه عن الخروج منها حتى مات</w:t>
      </w:r>
      <w:r>
        <w:rPr>
          <w:rFonts w:eastAsia="Amiri" w:cs="Amiri" w:ascii="Amiri" w:hAnsi="Amiri"/>
          <w:color w:val="111111"/>
          <w:sz w:val="28"/>
          <w:szCs w:val="28"/>
          <w:rtl w:val="true"/>
          <w:lang w:bidi="ar-SA"/>
        </w:rPr>
        <w:t xml:space="preserve">. </w:t>
      </w:r>
      <w:bookmarkStart w:id="814" w:name="pg12274_154969"/>
    </w:p>
    <w:p>
      <w:pPr>
        <w:pStyle w:val="BookText"/>
        <w:rPr/>
      </w:pPr>
      <w:bookmarkEnd w:id="814"/>
      <w:r>
        <w:rPr>
          <w:rFonts w:ascii="Amiri" w:hAnsi="Amiri" w:eastAsia="Amiri" w:cs="Amiri"/>
          <w:color w:val="111111"/>
          <w:sz w:val="28"/>
          <w:sz w:val="28"/>
          <w:szCs w:val="28"/>
          <w:rtl w:val="true"/>
          <w:lang w:bidi="ar-SA"/>
        </w:rPr>
        <w:t xml:space="preserve">غالبا أو قصد الجاني القتل ففيه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من أحدهما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7127971_417432637"/>
      <w:bookmarkStart w:id="816" w:name="_Toc327"/>
      <w:bookmarkEnd w:id="815"/>
      <w:r>
        <w:rPr>
          <w:rtl w:val="true"/>
        </w:rPr>
        <w:t xml:space="preserve">مسألة </w:t>
      </w:r>
      <w:r>
        <w:rPr/>
        <w:t>11</w:t>
      </w:r>
      <w:r>
        <w:rPr>
          <w:rtl w:val="true"/>
        </w:rPr>
        <w:t xml:space="preserve">: </w:t>
      </w:r>
      <w:r>
        <w:rPr>
          <w:rtl w:val="true"/>
        </w:rPr>
        <w:t>إذا فصده و منعه من شده أو خياطته فنزف الدم حتى مات فعليه القود</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فصده و منعه من شده أو خياطته فنزف الدم حتى مات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يمنعه عن الشد بل تركه و كان قادرا عليه فلم يشده عمدا و تخاذلا فلا قود و لا دية للنفس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دية الفصد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قادرا و علم الفصّاد بذلك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لم يعلم بذلك و لكن كان فصد من قصده هو القتل و لو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يقصد ذلك أصلا فعليه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الجناية العمدية، و قصد القتل، مضافا إلى الإجماع، فيكون من العمد لا محالة، و فيه القود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العمد لا قصدا و لا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لتعمّده في قتله، مضافا إلى الإجماع، و لا يختص الحكم بالفصد، بل يجري في غيره كالحجامة و العمليات الجراحية في بعض المواضع الخطرة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موته إلى فعله مع القدرة و الاختيار، و أصالة عدم وجوب الشد على الفصّاد، أو المباشر للعملية، إلا مع قصور المقصود لصغر أو جنون أو إغماء، و المفروض عدم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عدوانا، و أما إن كان بطلب من المقصود لعلاجه فمبني على ضمان الطبيب، و تقدم التفصيل في كتاب الإجارة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العمدية مع سائر الشرائط كما هو المفروض، فلا بد من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قصد القتل منه، و فعله ما يمكن ان يتوسل به إليه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شبه العمد، فتكون فيه الدية</w:t>
      </w:r>
      <w:r>
        <w:rPr>
          <w:rFonts w:eastAsia="Amiri" w:cs="Amiri" w:ascii="Amiri" w:hAnsi="Amiri"/>
          <w:color w:val="111111"/>
          <w:sz w:val="28"/>
          <w:szCs w:val="28"/>
          <w:rtl w:val="true"/>
          <w:lang w:bidi="ar-SA"/>
        </w:rPr>
        <w:t xml:space="preserve">. </w:t>
      </w:r>
      <w:bookmarkStart w:id="817" w:name="pg12274_154970"/>
    </w:p>
    <w:p>
      <w:pPr>
        <w:pStyle w:val="Heading4"/>
        <w:numPr>
          <w:ilvl w:val="3"/>
          <w:numId w:val="1"/>
        </w:numPr>
        <w:rPr/>
      </w:pPr>
      <w:bookmarkStart w:id="818" w:name="__RefHeading___Toc7127973_417432637"/>
      <w:bookmarkStart w:id="819" w:name="_Toc328"/>
      <w:bookmarkEnd w:id="817"/>
      <w:bookmarkEnd w:id="818"/>
      <w:r>
        <w:rPr>
          <w:rtl w:val="true"/>
        </w:rPr>
        <w:t xml:space="preserve">مسألة </w:t>
      </w:r>
      <w:r>
        <w:rPr/>
        <w:t>12</w:t>
      </w:r>
      <w:r>
        <w:rPr>
          <w:rtl w:val="true"/>
        </w:rPr>
        <w:t xml:space="preserve">: </w:t>
      </w:r>
      <w:r>
        <w:rPr>
          <w:rtl w:val="true"/>
        </w:rPr>
        <w:t>لو القى نفسه من شاهق على إنسان عمدا و كان ذلك مما يقتل به غالبا</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القى نفسه من شاهق على إنسان عمدا و كان ذلك مما يقتل به غالبا و لو بضعف الملقى عليه من صغر أو كبر أو مرض فعليه القود و كذا إن قصد القتل به و لو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منهما ففيه الدية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جميع الصور دم الملقي نفسه هدر إن تلف بالإلقاء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تعمد في البين بل عثر فوقع على غيره فلا شي‌ء على الواقع لا قصاصا و لا دية كما لا شي‌ء على من وقع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7127975_417432637"/>
      <w:bookmarkStart w:id="821" w:name="_Toc329"/>
      <w:bookmarkEnd w:id="820"/>
      <w:r>
        <w:rPr>
          <w:rtl w:val="true"/>
        </w:rPr>
        <w:t xml:space="preserve">مسألة </w:t>
      </w:r>
      <w:r>
        <w:rPr/>
        <w:t>13</w:t>
      </w:r>
      <w:r>
        <w:rPr>
          <w:rtl w:val="true"/>
        </w:rPr>
        <w:t xml:space="preserve">: </w:t>
      </w:r>
      <w:r>
        <w:rPr>
          <w:rtl w:val="true"/>
        </w:rPr>
        <w:t>لو سحره بشي‌ء فمات المسحور</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سحره بشي‌ء فمات المسحور و كان الساحر عالما بذلك و فعله لأن يقتله ففيه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العمدي في الصورتين،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شبه العمد، و لا قصاص فيه و إن ثبتت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أوقع الجناية على نفسه بعمده و اختياره،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ما عن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وقع على رجل من فوق البيت فمات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الأعلى شي‌ء، و لا على الأسفل شي‌ء</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معتبرة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رجلا على رجل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وقع على الرجل فقتله لأولياء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المدفوع بالدية على الذي 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المدفوع شي‌ء فهو على الدافع أيضا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نحوها غيرها محمول أو مطروح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استناد قتله إلى فعل الساحر مع علمه به، فيتحقق موضوع القصاص قهرا</w:t>
      </w:r>
      <w:r>
        <w:rPr>
          <w:rFonts w:eastAsia="Amiri" w:cs="Amiri" w:ascii="Amiri" w:hAnsi="Amiri"/>
          <w:color w:val="111111"/>
          <w:sz w:val="28"/>
          <w:szCs w:val="28"/>
          <w:rtl w:val="true"/>
          <w:lang w:bidi="ar-SA"/>
        </w:rPr>
        <w:t xml:space="preserve">. </w:t>
      </w:r>
      <w:bookmarkStart w:id="822" w:name="pg12274_154971"/>
    </w:p>
    <w:p>
      <w:pPr>
        <w:pStyle w:val="BookText"/>
        <w:rPr/>
      </w:pPr>
      <w:bookmarkEnd w:id="822"/>
      <w:r>
        <w:rPr>
          <w:rFonts w:ascii="Amiri" w:hAnsi="Amiri" w:eastAsia="Amiri" w:cs="Amiri"/>
          <w:color w:val="111111"/>
          <w:sz w:val="28"/>
          <w:sz w:val="28"/>
          <w:szCs w:val="28"/>
          <w:rtl w:val="true"/>
          <w:lang w:bidi="ar-SA"/>
        </w:rPr>
        <w:t xml:space="preserve">و إلا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7127977_417432637"/>
      <w:bookmarkStart w:id="824" w:name="_Toc330"/>
      <w:bookmarkEnd w:id="823"/>
      <w:r>
        <w:rPr>
          <w:rtl w:val="true"/>
        </w:rPr>
        <w:t xml:space="preserve">مسألة </w:t>
      </w:r>
      <w:r>
        <w:rPr/>
        <w:t>14</w:t>
      </w:r>
      <w:r>
        <w:rPr>
          <w:rtl w:val="true"/>
        </w:rPr>
        <w:t xml:space="preserve">: </w:t>
      </w:r>
      <w:r>
        <w:rPr>
          <w:rtl w:val="true"/>
        </w:rPr>
        <w:t>إذا قدّم إلى أحد طعاما مسموما ما يقتل مثله غالبا</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إلى أحد طعاما مسموما ما يقتل مثله غالبا أو قصد به القتل و جهل الآكل به فأكل فمات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خلطه بطعام نفسه و قدّم إليه أو أهداه إليه أو خلطه بطعام الآكل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ذلك بين كون الآكل مميّزا أو غير 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7127979_417432637"/>
      <w:bookmarkStart w:id="826" w:name="_Toc331"/>
      <w:bookmarkEnd w:id="825"/>
      <w:r>
        <w:rPr>
          <w:rtl w:val="true"/>
        </w:rPr>
        <w:t xml:space="preserve">مسألة </w:t>
      </w:r>
      <w:r>
        <w:rPr/>
        <w:t>15</w:t>
      </w:r>
      <w:r>
        <w:rPr>
          <w:rtl w:val="true"/>
        </w:rPr>
        <w:t xml:space="preserve">: </w:t>
      </w:r>
      <w:r>
        <w:rPr>
          <w:rtl w:val="true"/>
        </w:rPr>
        <w:t>لو قدّم إليه طعاما</w:t>
      </w:r>
      <w:r>
        <w:rPr>
          <w:rtl w:val="true"/>
        </w:rPr>
        <w:t xml:space="preserve">- </w:t>
      </w:r>
      <w:r>
        <w:rPr>
          <w:rtl w:val="true"/>
        </w:rPr>
        <w:t>أو شرابا</w:t>
      </w:r>
      <w:r>
        <w:rPr>
          <w:rtl w:val="true"/>
        </w:rPr>
        <w:t xml:space="preserve">- </w:t>
      </w:r>
      <w:r>
        <w:rPr>
          <w:rtl w:val="true"/>
        </w:rPr>
        <w:t>مسموما مع علم الآكل بأنه قاتل</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مع علم الآكل بأنه قاتل فأكله متعمدا و اختيارا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سما غير قاتل و فيه علاج بكذا، فأكله فمات يكون 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سم، و أطلق فأكله و مات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شبه العمد حينئذ، و لا فرق في ذلك كله بين أن يكون للسحر حقيقة أو لا، لسقوط هذا الكلام في المقام مطلقا، لفرض ترتب الأثر عليه وجدانا، و تقدم الكلام في حكم السحر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أن القتل العمدي يوجب القود، مضافا إلى ظهور الاتفاق، و لا أثر للمباشرة لسقوط أثرها بالغرور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الشاملين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إلى القتل العمدي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الآكل أو الشارب حينئذ هو الذي أقدم على قتل نفسه، فيكون بمنزلة أن يعطي أحد سكينا إلى شخص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به نفسك، و فعل ذلك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التسبب إلى القتل واقعا، و سقوط المباشرة بالغرور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الموت إلى المباشر حينئذ من دون تسبب من المقدم في البين، مع إعلامه بأن فيه السم، و بناء المتعارف على التحذر من السم مطلقا</w:t>
      </w:r>
      <w:r>
        <w:rPr>
          <w:rFonts w:eastAsia="Amiri" w:cs="Amiri" w:ascii="Amiri" w:hAnsi="Amiri"/>
          <w:color w:val="111111"/>
          <w:sz w:val="28"/>
          <w:szCs w:val="28"/>
          <w:rtl w:val="true"/>
          <w:lang w:bidi="ar-SA"/>
        </w:rPr>
        <w:t xml:space="preserve">. </w:t>
      </w:r>
      <w:bookmarkStart w:id="827" w:name="pg12274_154972"/>
    </w:p>
    <w:p>
      <w:pPr>
        <w:pStyle w:val="Heading4"/>
        <w:numPr>
          <w:ilvl w:val="3"/>
          <w:numId w:val="1"/>
        </w:numPr>
        <w:rPr/>
      </w:pPr>
      <w:bookmarkStart w:id="828" w:name="__RefHeading___Toc7127981_417432637"/>
      <w:bookmarkStart w:id="829" w:name="_Toc332"/>
      <w:bookmarkEnd w:id="827"/>
      <w:bookmarkEnd w:id="828"/>
      <w:r>
        <w:rPr>
          <w:rtl w:val="true"/>
        </w:rPr>
        <w:t xml:space="preserve">مسألة </w:t>
      </w:r>
      <w:r>
        <w:rPr/>
        <w:t>16</w:t>
      </w:r>
      <w:r>
        <w:rPr>
          <w:rtl w:val="true"/>
        </w:rPr>
        <w:t xml:space="preserve">: </w:t>
      </w:r>
      <w:r>
        <w:rPr>
          <w:rtl w:val="true"/>
        </w:rPr>
        <w:t>لو قدّم إليه طعاما فيه سم غير قاتل غالبا</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إليه طعاما فيه سم غير قاتل غالبا و لكنه قصد القتل و لو احتمالا فهو عمد و فيه القود إن جهل الآكل به و لو لم يقصد القتل فلا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7127983_417432637"/>
      <w:bookmarkStart w:id="831" w:name="_Toc333"/>
      <w:bookmarkEnd w:id="830"/>
      <w:r>
        <w:rPr>
          <w:rtl w:val="true"/>
        </w:rPr>
        <w:t xml:space="preserve">مسألة </w:t>
      </w:r>
      <w:r>
        <w:rPr/>
        <w:t>17</w:t>
      </w:r>
      <w:r>
        <w:rPr>
          <w:rtl w:val="true"/>
        </w:rPr>
        <w:t xml:space="preserve">: </w:t>
      </w:r>
      <w:r>
        <w:rPr>
          <w:rtl w:val="true"/>
        </w:rPr>
        <w:t>لو سمه باعتقاد أنه مهدور الدم و مات فبان الخلاف</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سمه باعتقاد أنه مهدور الدم و مات فبان الخلاف ليس فيه قود بل 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7127985_417432637"/>
      <w:bookmarkStart w:id="833" w:name="_Toc334"/>
      <w:bookmarkEnd w:id="832"/>
      <w:r>
        <w:rPr>
          <w:rtl w:val="true"/>
        </w:rPr>
        <w:t xml:space="preserve">مسألة </w:t>
      </w:r>
      <w:r>
        <w:rPr/>
        <w:t>18</w:t>
      </w:r>
      <w:r>
        <w:rPr>
          <w:rtl w:val="true"/>
        </w:rPr>
        <w:t xml:space="preserve">: </w:t>
      </w:r>
      <w:r>
        <w:rPr>
          <w:rtl w:val="true"/>
        </w:rPr>
        <w:t>إذا جعل السم في طعام صاحب المنزل بقصد أن يقتله بذلك</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السم في طعام صاحب المنزل بقصد أن يقتله بذلك فأكله صاحب المنزل جاهلا و مات يكون فيه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جعل السم في الطعام بقصد قتل الحيوانات المؤذية من كلب أو فارة و غيرهما و كان صاحب المنزل يأكله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لم يكن كذلك أو لم يكن بقصد قتل صاحب المنزل و لو رجاء فأكله فمات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7127987_417432637"/>
      <w:bookmarkStart w:id="835" w:name="_Toc335"/>
      <w:bookmarkEnd w:id="834"/>
      <w:r>
        <w:rPr>
          <w:rtl w:val="true"/>
        </w:rPr>
        <w:t xml:space="preserve">مسألة </w:t>
      </w:r>
      <w:r>
        <w:rPr/>
        <w:t>19</w:t>
      </w:r>
      <w:r>
        <w:rPr>
          <w:rtl w:val="true"/>
        </w:rPr>
        <w:t xml:space="preserve">: </w:t>
      </w:r>
      <w:r>
        <w:rPr>
          <w:rtl w:val="true"/>
        </w:rPr>
        <w:t>لو كان في بيته طعام مسموم فدخل عليه شخص عدوانا فأكل منه و مات فلا قود و لا دية</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بيته طعام مسموم فدخل عليه شخص عدوانا فأكل منه و مات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مأذونا في أصل دخول الدار و لم يكن مأذونا في أكل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القود في الأول بخلاف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القتل العمدي، بل يكون من الخطأ الذي 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قتل العمد الذي يكون فيه القود و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علمه بأن صاحب المنزل يأكله يجعله كالعمد، فيجري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الاحتمال المتعارف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فلقوة المباشر على السبب عرفا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الأكل عاديا، فأهدر بذلك دمه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 xml:space="preserve">. </w:t>
      </w:r>
      <w:bookmarkStart w:id="836" w:name="pg12274_154973"/>
    </w:p>
    <w:p>
      <w:pPr>
        <w:pStyle w:val="Heading4"/>
        <w:numPr>
          <w:ilvl w:val="3"/>
          <w:numId w:val="1"/>
        </w:numPr>
        <w:rPr/>
      </w:pPr>
      <w:bookmarkStart w:id="837" w:name="__RefHeading___Toc7127989_417432637"/>
      <w:bookmarkStart w:id="838" w:name="_Toc336"/>
      <w:bookmarkEnd w:id="836"/>
      <w:bookmarkEnd w:id="837"/>
      <w:r>
        <w:rPr>
          <w:rtl w:val="true"/>
        </w:rPr>
        <w:t xml:space="preserve">مسألة </w:t>
      </w:r>
      <w:r>
        <w:rPr/>
        <w:t>20</w:t>
      </w:r>
      <w:r>
        <w:rPr>
          <w:rtl w:val="true"/>
        </w:rPr>
        <w:t xml:space="preserve">: </w:t>
      </w:r>
      <w:r>
        <w:rPr>
          <w:rtl w:val="true"/>
        </w:rPr>
        <w:t>إذا حفر بئرا يموت من وقع فيها غالبا</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حفر بئرا يموت من وقع فيها غالبا فدعا غيره إلى داره بوجه يسقط فيها مع جهله بالحال فوقع و مات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كان البئر في غير الطريق و دعاه على وجه لا يقع فيها فجاء و ذهب على وجه وقع فيها باختياره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7127991_417432637"/>
      <w:bookmarkStart w:id="840" w:name="_Toc337"/>
      <w:bookmarkEnd w:id="839"/>
      <w:r>
        <w:rPr>
          <w:rtl w:val="true"/>
        </w:rPr>
        <w:t xml:space="preserve">مسألة </w:t>
      </w:r>
      <w:r>
        <w:rPr/>
        <w:t>21</w:t>
      </w:r>
      <w:r>
        <w:rPr>
          <w:rtl w:val="true"/>
        </w:rPr>
        <w:t xml:space="preserve">: </w:t>
      </w:r>
      <w:r>
        <w:rPr>
          <w:rtl w:val="true"/>
        </w:rPr>
        <w:t>يجري جميع ما تقدم في الأدوات الكهربائية القتالة و الأدوية</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جميع ما تقدم في الأدوات الكهربائية القتالة و الأدوية و الحبوب و الأشربة و الإبر القتالة و آلات الغوص و السباحة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7127993_417432637"/>
      <w:bookmarkStart w:id="842" w:name="_Toc338"/>
      <w:bookmarkEnd w:id="841"/>
      <w:r>
        <w:rPr>
          <w:rtl w:val="true"/>
        </w:rPr>
        <w:t xml:space="preserve">مسألة </w:t>
      </w:r>
      <w:r>
        <w:rPr/>
        <w:t>22</w:t>
      </w:r>
      <w:r>
        <w:rPr>
          <w:rtl w:val="true"/>
        </w:rPr>
        <w:t xml:space="preserve">: </w:t>
      </w:r>
      <w:r>
        <w:rPr>
          <w:rtl w:val="true"/>
        </w:rPr>
        <w:t>إذا جرحه فداوى نفسه بما يقتل فمات</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جرحه فداوى نفسه بما يقتل فمات فإما أن يستند الموت إلى الدواء فقط أو يستند إلى الجرح فقط أو يستند إليهما معا، ففي الأول لا قود و لا دية بالنسبة إلى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القتل العمدي عرفا، فيترتب عليه حكمه قهرا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تحقق العمد إلى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فلقوة المباشر على السبب، و حصول قتله بعمده و اختياره، فلا معنى للضمان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إنما هو تعمد قتل النفس، أو تعمد فعل يقتل به، و هو موجود في ذلك كله بلا دخل للسبب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حكم الأدوية التي تباع في محلاتها و محدد استعمالها كيفية و كمية و خلافه موجب للهلاك، فإن وصفها البائع على خلاف ما هي عليها و استلزم الهلاك فان كان عمدا ففيه القود، و إلا فالدية كما مر، و تقدم ما يتعلق بضمان الطبيب في كتاب الإجارة، و أن عليا عليه السّلام حكم بالضمان الاحتياطي في الجميع تحفظا على الدماء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استناد قتل المجروح إلى نفسه، فيكون دمه هدرا</w:t>
      </w:r>
      <w:r>
        <w:rPr>
          <w:rFonts w:eastAsia="Amiri" w:cs="Amiri" w:ascii="Amiri" w:hAnsi="Amiri"/>
          <w:color w:val="111111"/>
          <w:sz w:val="28"/>
          <w:szCs w:val="28"/>
          <w:rtl w:val="true"/>
          <w:lang w:bidi="ar-SA"/>
        </w:rPr>
        <w:t xml:space="preserve">. </w:t>
      </w:r>
      <w:bookmarkStart w:id="843" w:name="pg12274_154974"/>
    </w:p>
    <w:p>
      <w:pPr>
        <w:pStyle w:val="BookText"/>
        <w:rPr/>
      </w:pPr>
      <w:bookmarkEnd w:id="843"/>
      <w:r>
        <w:rPr>
          <w:rFonts w:ascii="Amiri" w:hAnsi="Amiri" w:eastAsia="Amiri" w:cs="Amiri"/>
          <w:color w:val="111111"/>
          <w:sz w:val="28"/>
          <w:sz w:val="28"/>
          <w:szCs w:val="28"/>
          <w:rtl w:val="true"/>
          <w:lang w:bidi="ar-SA"/>
        </w:rPr>
        <w:t xml:space="preserve">بل يضمن الجارح الجرح فقط قصاصا إن كان فيه قصاصا و إلا فالأرش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 فيه قصاص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الأخير يكون للولي قتل الجارح بعد رده إليه نصف الدية أو ما به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7127995_417432637"/>
      <w:bookmarkStart w:id="845" w:name="_Toc339"/>
      <w:bookmarkEnd w:id="844"/>
      <w:r>
        <w:rPr>
          <w:rtl w:val="true"/>
        </w:rPr>
        <w:t xml:space="preserve">مسألة </w:t>
      </w:r>
      <w:r>
        <w:rPr/>
        <w:t>23</w:t>
      </w:r>
      <w:r>
        <w:rPr>
          <w:rtl w:val="true"/>
        </w:rPr>
        <w:t xml:space="preserve">: </w:t>
      </w:r>
      <w:r>
        <w:rPr>
          <w:rtl w:val="true"/>
        </w:rPr>
        <w:t>لو ألقاه في منجم فحم مهلك أو في حقل كهربائي خطر</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ألقاه في منجم فحم مهلك أو في حقل كهربائي خطر أو في محل فيه حية قتالة أو سبع كذلك أو نحوها من المهالك فإن أمكنه الخلاص أو الفرار و لم يفر أو لم يتخلص تكاسلا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ففيه القصاص، و كذا لو كتّفه و ألقاه في مهلكة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7127997_417432637"/>
      <w:bookmarkStart w:id="847" w:name="_Toc340"/>
      <w:bookmarkEnd w:id="846"/>
      <w:r>
        <w:rPr>
          <w:rtl w:val="true"/>
        </w:rPr>
        <w:t xml:space="preserve">مسألة </w:t>
      </w:r>
      <w:r>
        <w:rPr/>
        <w:t>24</w:t>
      </w:r>
      <w:r>
        <w:rPr>
          <w:rtl w:val="true"/>
        </w:rPr>
        <w:t xml:space="preserve">: </w:t>
      </w:r>
      <w:r>
        <w:rPr>
          <w:rtl w:val="true"/>
        </w:rPr>
        <w:t>لو لم يكف الإلقاء في المهلكة للهلاك</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يكف الإلقاء في المهلكة للهلاك بل حصلت بذلك جناية، فسرت الجناية فمات كما لو ألقاه إلى سبع فعضه و مات به ففيه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القصاص إن كان فيه قصاص، و أرشا إن كان فيه أرش،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استناد القتل إلى الجرح، فيترتب عليه حكمه و هو القصاص مع العمد، و الدية مع عدمه، كما يأتي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اجتماع سببين، فلا بد من إعمالهما في البين بعد التعادل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أقدم على قتل نفسه باختياره، فيكون دمه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قتل العمد كما تقدم، ففيه القصاص مع تحقق ما مرّ من الشرائط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القتل العمدي الذي لا فرق فيه بين الأسباب، و لا فرق فيه أيضا بين كونه فعلا أو بالسراية، بعد شمول الأدلة لكل منهما، و منه ما إذا خوّفه بشي‌ء فدهش و مات بعده، أو أفرغ عليه بعض الغازات السامة فعرضت عليه عارضة فمات بها بعد ذلك، و كذا لو القى عليه حية أو حيوانا ساما آخر، فعرضت عليه حالة فمات بها، و لذلك أمثلة كثيرة، و الجامع ما ذكرناه</w:t>
      </w:r>
      <w:r>
        <w:rPr>
          <w:rFonts w:eastAsia="Amiri" w:cs="Amiri" w:ascii="Amiri" w:hAnsi="Amiri"/>
          <w:color w:val="111111"/>
          <w:sz w:val="28"/>
          <w:szCs w:val="28"/>
          <w:rtl w:val="true"/>
          <w:lang w:bidi="ar-SA"/>
        </w:rPr>
        <w:t xml:space="preserve">. </w:t>
      </w:r>
      <w:bookmarkStart w:id="848" w:name="pg12274_154975"/>
    </w:p>
    <w:p>
      <w:pPr>
        <w:pStyle w:val="Heading4"/>
        <w:numPr>
          <w:ilvl w:val="3"/>
          <w:numId w:val="1"/>
        </w:numPr>
        <w:rPr/>
      </w:pPr>
      <w:bookmarkStart w:id="849" w:name="__RefHeading___Toc7127999_417432637"/>
      <w:bookmarkStart w:id="850" w:name="_Toc341"/>
      <w:bookmarkEnd w:id="848"/>
      <w:bookmarkEnd w:id="849"/>
      <w:r>
        <w:rPr>
          <w:rtl w:val="true"/>
        </w:rPr>
        <w:t xml:space="preserve">مسألة </w:t>
      </w:r>
      <w:r>
        <w:rPr/>
        <w:t>25</w:t>
      </w:r>
      <w:r>
        <w:rPr>
          <w:rtl w:val="true"/>
        </w:rPr>
        <w:t xml:space="preserve">: </w:t>
      </w:r>
      <w:r>
        <w:rPr>
          <w:rtl w:val="true"/>
        </w:rPr>
        <w:t>لو أغرى به كلبا عقورا يقتل غالبا فقتله</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أغرى به كلبا عقورا يقتل غالبا فقتله أو قصد القتل به فقتله و لو لم يكن كذلك غالبا فعليه القود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7128001_417432637"/>
      <w:bookmarkStart w:id="852" w:name="_Toc342"/>
      <w:bookmarkEnd w:id="851"/>
      <w:r>
        <w:rPr>
          <w:rtl w:val="true"/>
        </w:rPr>
        <w:t xml:space="preserve">مسألة </w:t>
      </w:r>
      <w:r>
        <w:rPr/>
        <w:t>26</w:t>
      </w:r>
      <w:r>
        <w:rPr>
          <w:rtl w:val="true"/>
        </w:rPr>
        <w:t xml:space="preserve">: </w:t>
      </w:r>
      <w:r>
        <w:rPr>
          <w:rtl w:val="true"/>
        </w:rPr>
        <w:t>لو ألقاه إلى حوت فالتقمه</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ألقاه إلى حوت فالتقمه أو ألقاه في البحر فالتقمه الحوت بعد الوصول إلى البحر فعليه القود في القسمين و كذا لو كان من قصده القتل بالإلقاء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ألقاه في البحر و قبل الوصول إليه وقع على حجر فمات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7128003_417432637"/>
      <w:bookmarkStart w:id="854" w:name="_Toc343"/>
      <w:bookmarkEnd w:id="853"/>
      <w:r>
        <w:rPr>
          <w:rtl w:val="true"/>
        </w:rPr>
        <w:t xml:space="preserve">مسألة </w:t>
      </w:r>
      <w:r>
        <w:rPr/>
        <w:t>27</w:t>
      </w:r>
      <w:r>
        <w:rPr>
          <w:rtl w:val="true"/>
        </w:rPr>
        <w:t xml:space="preserve">: </w:t>
      </w:r>
      <w:r>
        <w:rPr>
          <w:rtl w:val="true"/>
        </w:rPr>
        <w:t>إذا جرحه ثمَّ عضه سبع و سريا فعليه القود</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جرحه ثمَّ عضه سبع و سريا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العمد إلى قتله فيهما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العمد إلى القتل مطلقا، و القصد إلى مطلق القتل قصد إلى القتل في المورد الواحد، لتحقق كل عام في ضمن الخاص، أو كل مطلق في ضمن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القود القصد إلى القتل بشي‌ء خاص و صنف مخصوص، و في غيره يرجع إلى احترام النفس، نعم تتعين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ملاحظة الدقة العقلية، و المنساق من الأدلة و الأذهان العرفية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الشك في أنه من العمد المحض حتى يكون فيه القود أو لا، فيكون من الشبهة، و تثبت فيه الدية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أصالة احترام النفس، و عدم الولاية لأحد على القتل إلا بدليل وثيق، أنه ليس للحاكم الشرعي الحكم بالقتل في كل مورد وصل إليه نظره بدوا، بل لا بد له من التأمل التام في خصوصيات الموضوع، و التدبر في الأدلة و إعمال وسعه في ذلك، ثمَّ الحكم بما ظهر بعد ذلك، لأن احترام النفوس و الأعراض و الأموال من الأصول النظامية في كل دين و ملة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الجناية عمدية مع تحقق الموت بالسراية، مضافا إلى الإجماع</w:t>
      </w:r>
      <w:r>
        <w:rPr>
          <w:rFonts w:eastAsia="Amiri" w:cs="Amiri" w:ascii="Amiri" w:hAnsi="Amiri"/>
          <w:color w:val="111111"/>
          <w:sz w:val="28"/>
          <w:szCs w:val="28"/>
          <w:rtl w:val="true"/>
          <w:lang w:bidi="ar-SA"/>
        </w:rPr>
        <w:t xml:space="preserve">. </w:t>
      </w:r>
      <w:bookmarkStart w:id="855" w:name="pg12274_154976"/>
    </w:p>
    <w:p>
      <w:pPr>
        <w:pStyle w:val="BookText"/>
        <w:rPr/>
      </w:pPr>
      <w:bookmarkEnd w:id="855"/>
      <w:r>
        <w:rPr>
          <w:rFonts w:ascii="Amiri" w:hAnsi="Amiri" w:eastAsia="Amiri" w:cs="Amiri"/>
          <w:color w:val="111111"/>
          <w:sz w:val="28"/>
          <w:sz w:val="28"/>
          <w:szCs w:val="28"/>
          <w:rtl w:val="true"/>
          <w:lang w:bidi="ar-SA"/>
        </w:rPr>
        <w:t xml:space="preserve">بعد رد فاضل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صالح الولي على الدّية فعليه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الجرح موجبا لسهولة العض من جهة غلبة الضعف على المجروح مثلا فعليه القود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بأن الموت مستند إما إلى سراية الجرح فقط أو إلى سراية العض فقط فلا اشتراك في البين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لم يعلم أحدهما بالخصوص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7128005_417432637"/>
      <w:bookmarkStart w:id="857" w:name="_Toc344"/>
      <w:bookmarkEnd w:id="856"/>
      <w:r>
        <w:rPr>
          <w:rtl w:val="true"/>
        </w:rPr>
        <w:t xml:space="preserve">مسألة </w:t>
      </w:r>
      <w:r>
        <w:rPr/>
        <w:t>28</w:t>
      </w:r>
      <w:r>
        <w:rPr>
          <w:rtl w:val="true"/>
        </w:rPr>
        <w:t xml:space="preserve">: </w:t>
      </w:r>
      <w:r>
        <w:rPr>
          <w:rtl w:val="true"/>
        </w:rPr>
        <w:t>كل مورد يشترك الإنسان مع ما لا تكليف له كالسبع و الحية و نحوهما في قتل شخص يصح القود</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يشترك الإنسان مع ما لا تكليف له كالسبع و الحية و نحوهما في قتل شخص يصح القود مع رد ولي الدم فاضل الدية كما يصح الدية بالنسبة إلى ما جنى إن نصفا فنصف و إن ثلثا فثلث و هكذا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انحصار القتل بالجناية فقط، بل بشركة السبع، و سرايتها، و المرجع في تعيين مقدار السراية أهل الخبرة، و قد تكون بالنصف، و قد يكون بالأقل و الأكثر، لأن للسراية مراتب متفاوتة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وجود السراية يكفي، و لا يلاحظ فيها المراتب، و قد يكون بالأقل و الأكثر، لأن للسراية مراتب متفاوتة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وجود السراية يكفي، و لا يلاحظ فيها المراتب، كما يظهر من إطلاق بعض الكلمات، و حينئذ فالنصف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آنفا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الجرح حينئذ سببا منحصرا في قتله بالسراية، و إلا فيكون الجرح جناية، لها حكمها من تقاص أو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التفصيلي بعدم الاشتراك حينئذ، و لكن لا يذهب أصل الجناية هدرا، بل لا بد من الدية أو القصاص بحسب تعيين المورد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عدم وجوب القود أو الدية بلا معارض، و قد ثبت في الأصول أنه إذا لم يكن أثر شرعي لبعض أطراف المعلوم بالإجمال، يجري الأصل بالنسبة إلى الطرف الآخر بلا معارض، ففي المقام ليس لعض السبع أثر شرعي، فيجري الأصل بالنسبة إلى الطرف الآخر بلا معارض</w:t>
      </w:r>
      <w:r>
        <w:rPr>
          <w:rFonts w:eastAsia="Amiri" w:cs="Amiri" w:ascii="Amiri" w:hAnsi="Amiri"/>
          <w:color w:val="111111"/>
          <w:sz w:val="28"/>
          <w:szCs w:val="28"/>
          <w:rtl w:val="true"/>
          <w:lang w:bidi="ar-SA"/>
        </w:rPr>
        <w:t xml:space="preserve">. </w:t>
      </w:r>
      <w:bookmarkStart w:id="858" w:name="pg12274_154977"/>
    </w:p>
    <w:p>
      <w:pPr>
        <w:pStyle w:val="BookText"/>
        <w:rPr/>
      </w:pPr>
      <w:bookmarkEnd w:id="858"/>
      <w:r>
        <w:rPr>
          <w:rFonts w:ascii="Amiri" w:hAnsi="Amiri" w:eastAsia="Amiri" w:cs="Amiri"/>
          <w:color w:val="111111"/>
          <w:sz w:val="28"/>
          <w:sz w:val="28"/>
          <w:szCs w:val="28"/>
          <w:rtl w:val="true"/>
          <w:lang w:bidi="ar-SA"/>
        </w:rPr>
        <w:t xml:space="preserve">بلا فرق فيه بين السبع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7128007_417432637"/>
      <w:bookmarkStart w:id="860" w:name="_Toc345"/>
      <w:bookmarkEnd w:id="859"/>
      <w:r>
        <w:rPr>
          <w:rtl w:val="true"/>
        </w:rPr>
        <w:t xml:space="preserve">مسألة </w:t>
      </w:r>
      <w:r>
        <w:rPr/>
        <w:t>29</w:t>
      </w:r>
      <w:r>
        <w:rPr>
          <w:rtl w:val="true"/>
        </w:rPr>
        <w:t xml:space="preserve">: </w:t>
      </w:r>
      <w:r>
        <w:rPr>
          <w:rtl w:val="true"/>
        </w:rPr>
        <w:t>كل مورد اجتمع فيه السبب و المباشر للقتل يكون القود على المباشر</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اجتمع فيه السبب و المباشر للقتل يكون القود على المباشر فإذا حفر بئر و وقع فيها شخص بدفع ثالث فالقاتل هو الدافع دون الحافر و من القى شخصا من شاهق و قبل وصوله إلى الأرض ضربه آخر بالسيف فقتله أو ألقاه في البحر و بعد وقوعه فيه و قبل موته قتله آخر و هكذا من نظائر المقام يكون القود على القاتل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7128009_417432637"/>
      <w:bookmarkStart w:id="862" w:name="_Toc346"/>
      <w:bookmarkEnd w:id="861"/>
      <w:r>
        <w:rPr>
          <w:rtl w:val="true"/>
        </w:rPr>
        <w:t xml:space="preserve">مسألة </w:t>
      </w:r>
      <w:r>
        <w:rPr/>
        <w:t>30</w:t>
      </w:r>
      <w:r>
        <w:rPr>
          <w:rtl w:val="true"/>
        </w:rPr>
        <w:t xml:space="preserve">: </w:t>
      </w:r>
      <w:r>
        <w:rPr>
          <w:rtl w:val="true"/>
        </w:rPr>
        <w:t>لو أمسكه شخص و قتله آخر و كان ثالث عينا يقتل القاتل و يحبس الممسك أبدا حتى يموت و تسل عين الثالث</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أمسكه شخص و قتله آخر و كان ثالث عينا يقتل القاتل و يحبس الممسك أبدا حتى يموت و تسل عين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مقتضى الجمع بين الأدلة، مضافا إلى ظهور الإجماع، فلو جرحه ثمَّ عضه كلب ثمَّ نهشته حية فتكون الدية ثلث، و قد يكون بالنصف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القتل الشامل للمقام، مضافا إلى إجماع الأعلام، و قوة المباشر على السبب بحيث لا أثر له عند المتعارف من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رجلين أمسك أحدهما و قتل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 يحبس الآخر حتى يموت غما، كما حبسه حتى مات غما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ثلاثة نفر رفعوا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أمسك رجلا، و أقبل الآخر فقتله، و الآخر يراهم، فقضى في صاحب الرؤية أن تسمل عيناه، و في الذي أمسك أن يسجن حتى يموت كما أمسكه، و قضى في الذي قتل أن يقتل</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عينا لهم و 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شد على رجل ليقتله و الرجل فار منه، فاستقبله رجل آخر فأمسكه عليه حتى جاء الرجل فقتله، فقتل الرجل الذي قتله، و قضى على الآخر الذي أمسكه عليه أن يطرح في السجن أبدا حتى يموت فيه، لأنه أمسكه على الموت</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عمرو بن أبي المقدام الدالة على ضرب جبين المحبوس، و أن يجلد كل سنة خمسين جلدة،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قال لأبي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هذين الرجلين طرقا أخي ليلا، فأخرجاه من منزله فلم يرجع إليّ، و و اللّه ما أدري ما صنعا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كلمناه ثمَّ 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 بسم اللّه الرحمن الرحيم،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طرق رجلا بالليل فأخرجه من منزله فهو ضامن، إلا أن يقيم عليه البينة أنه قد ردّه إلى منزله، يا غلام نح هذا فاضرب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اللّه ما أنا قتلته، و لكن أمسكته ثمَّ جاء هذا فوجأه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رسول اللّه يا غلام نح هذا فاضرب عنقه للآخر،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عذبته و لكني قتلته بضربة واحدة، فأمر أخاه فضرب عنقه، ثمَّ أمر بالآخر فضرب جنبيه و حبسه في السجن، و وقع على رأسه يحبس عمره، و يضرب في كل سنة خمسين جلدة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اختصاصها بموردها، كما أنه يمكن إيكال الضرب و الجلد إلى الحاكم الشرعي، فإنه يرى ما لا يرى غيره</w:t>
      </w:r>
      <w:r>
        <w:rPr>
          <w:rFonts w:eastAsia="Amiri" w:cs="Amiri" w:ascii="Amiri" w:hAnsi="Amiri"/>
          <w:color w:val="111111"/>
          <w:sz w:val="28"/>
          <w:szCs w:val="28"/>
          <w:rtl w:val="true"/>
          <w:lang w:bidi="ar-SA"/>
        </w:rPr>
        <w:t xml:space="preserve">. </w:t>
      </w:r>
      <w:bookmarkStart w:id="863" w:name="pg12274_154979"/>
    </w:p>
    <w:p>
      <w:pPr>
        <w:pStyle w:val="Heading4"/>
        <w:numPr>
          <w:ilvl w:val="3"/>
          <w:numId w:val="1"/>
        </w:numPr>
        <w:rPr/>
      </w:pPr>
      <w:bookmarkStart w:id="864" w:name="__RefHeading___Toc7128011_417432637"/>
      <w:bookmarkStart w:id="865" w:name="_Toc347"/>
      <w:bookmarkEnd w:id="863"/>
      <w:bookmarkEnd w:id="864"/>
      <w:r>
        <w:rPr>
          <w:rtl w:val="true"/>
        </w:rPr>
        <w:t xml:space="preserve">مسألة </w:t>
      </w:r>
      <w:r>
        <w:rPr/>
        <w:t>31</w:t>
      </w:r>
      <w:r>
        <w:rPr>
          <w:rtl w:val="true"/>
        </w:rPr>
        <w:t xml:space="preserve">: </w:t>
      </w:r>
      <w:r>
        <w:rPr>
          <w:rtl w:val="true"/>
        </w:rPr>
        <w:t>لا إكراه في القتل</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القتل فلو اكره على قتل شخص فالقود على المباشر إن كان بالغا عاقلا دون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يحبس الآمر حتى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المباشر مجنونا أو طفلا غير مميز فالقود على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الآمر مميزا فلا قود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الدية على عاقلة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يحبس الآمر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7128013_417432637"/>
      <w:bookmarkStart w:id="867" w:name="_Toc348"/>
      <w:bookmarkEnd w:id="866"/>
      <w:r>
        <w:rPr>
          <w:rtl w:val="true"/>
        </w:rPr>
        <w:t xml:space="preserve">مسألة </w:t>
      </w:r>
      <w:r>
        <w:rPr/>
        <w:t>32</w:t>
      </w:r>
      <w:r>
        <w:rPr>
          <w:rtl w:val="true"/>
        </w:rPr>
        <w:t xml:space="preserve">: </w:t>
      </w:r>
      <w:r>
        <w:rPr>
          <w:rtl w:val="true"/>
        </w:rPr>
        <w:t>لو أكره شخص آخرا بقتل ثالث و هدده بقطع يده مثلا</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شخص آخرا بقتل ثالث و هدده بقطع يده مثلا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زيدا و إلا قطعت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القتل و يجب عليه المدافعة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قال الصادق عليه السّلام في معتبرة أبي حمزة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 فإذا بلغت التقية الدم فلا تقية</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و مثله قول أبي جعفر عليه السّلام في صحيح محمد ابن مسلم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أمر رجلا بقتل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الذي قتله، و يحبس الآمر بقتله في الحبس حتى يموت</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السبب على المباشرة حينئذ،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تكليف المباشر، و عدم كونه كالآلة للآمر، لفرض إدراكه و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 الصبي خطأ، و في الخطأ تكون الدية على العاقلة، كما يأتي في كتاب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لحسم مادة الفساد، و إمكان استظهاره مما مر بالفحوى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لا إكراه في القتل، و عموم ما دل على حرمة قتل </w:t>
      </w:r>
      <w:bookmarkStart w:id="868" w:name="pg12274_154980"/>
    </w:p>
    <w:p>
      <w:pPr>
        <w:pStyle w:val="BookText"/>
        <w:rPr/>
      </w:pPr>
      <w:bookmarkEnd w:id="868"/>
      <w:r>
        <w:rPr>
          <w:rFonts w:ascii="Amiri" w:hAnsi="Amiri" w:eastAsia="Amiri" w:cs="Amiri"/>
          <w:color w:val="111111"/>
          <w:sz w:val="28"/>
          <w:sz w:val="28"/>
          <w:szCs w:val="28"/>
          <w:rtl w:val="true"/>
          <w:lang w:bidi="ar-SA"/>
        </w:rPr>
        <w:t xml:space="preserve">و لو قتله يكون القود على المباشر ان كان بالغا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7128015_417432637"/>
      <w:bookmarkStart w:id="870" w:name="_Toc349"/>
      <w:bookmarkEnd w:id="869"/>
      <w:r>
        <w:rPr>
          <w:rtl w:val="true"/>
        </w:rPr>
        <w:t xml:space="preserve">مسألة </w:t>
      </w:r>
      <w:r>
        <w:rPr/>
        <w:t>33</w:t>
      </w:r>
      <w:r>
        <w:rPr>
          <w:rtl w:val="true"/>
        </w:rPr>
        <w:t xml:space="preserve">: </w:t>
      </w:r>
      <w:r>
        <w:rPr>
          <w:rtl w:val="true"/>
        </w:rPr>
        <w:t>لو قال بالغ عاقل لشخص آخر</w:t>
      </w:r>
      <w:r>
        <w:rPr>
          <w:rtl w:val="true"/>
        </w:rPr>
        <w:t>: «</w:t>
      </w:r>
      <w:r>
        <w:rPr>
          <w:rtl w:val="true"/>
        </w:rPr>
        <w:t>اقتلني و إلا أقتلك</w:t>
      </w:r>
      <w:r>
        <w:rPr>
          <w:rtl w:val="true"/>
        </w:rPr>
        <w:t>»</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بالغ عاقل لشخص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اقتلني و إلا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قتله و لا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حمل عليه بعد عدم اطاعته ليقتله وجب عليه دفعه و لو قتل لا شي‌ء على المدافع من إثم أو قصاص أو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قتله بمجرد الإيعاد يكون آثما و في ثبوت القصاص أو الدية إشكال بل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النفس الشامل للمقام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السابقة،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الإذن لا يرفع الحرمة الشرعية في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اذن في المدافعة عن النفس و لو انجرت إلى قتل الطرف، و لا شي‌ء على القاتل كما تقدم سابقا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بقاء الحرمة من غير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القصاص 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ثبوتهما في المقام، الذي أذن فيه الشخص لقتل نفسه، و لهتك حرمتها، فيرجع إلى أصالة البراءة عنهما، و لا يجوز التمسك بإطلاق دليلهما، لأنه 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أمره لغوا عند الشارع الأقدس، و عدم تسلطه على مثل هذا الأمر، فيثبت القصاص أو الدية، لسقوط أمره شرعا، فيجوز التمسك بإطلاق دليلهما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أمره شرعا شي‌ء و هو مسلم، و لكن إهدار نفسه و إقدامه على ذلك مجانا و بلا عوض شي‌ء آخر، لا ربط لكل واحد منهما بالآخر، فلا يجوز التمسك بإطلاق دليلهما بعد إذنه، و نظير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الفرق بينهما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أبرأ المريض الضمان من الطبيب في العمليات الجراحية، كما </w:t>
      </w:r>
      <w:bookmarkStart w:id="871" w:name="pg12274_154981"/>
    </w:p>
    <w:p>
      <w:pPr>
        <w:pStyle w:val="Heading4"/>
        <w:numPr>
          <w:ilvl w:val="3"/>
          <w:numId w:val="1"/>
        </w:numPr>
        <w:rPr/>
      </w:pPr>
      <w:bookmarkStart w:id="872" w:name="__RefHeading___Toc7128017_417432637"/>
      <w:bookmarkStart w:id="873" w:name="_Toc350"/>
      <w:bookmarkEnd w:id="871"/>
      <w:bookmarkEnd w:id="872"/>
      <w:r>
        <w:rPr>
          <w:rtl w:val="true"/>
        </w:rPr>
        <w:t xml:space="preserve">مسألة </w:t>
      </w:r>
      <w:r>
        <w:rPr/>
        <w:t>34</w:t>
      </w:r>
      <w:r>
        <w:rPr>
          <w:rtl w:val="true"/>
        </w:rPr>
        <w:t xml:space="preserve">: </w:t>
      </w:r>
      <w:r>
        <w:rPr>
          <w:rtl w:val="true"/>
        </w:rPr>
        <w:t>إذا قال</w:t>
      </w:r>
      <w:r>
        <w:rPr>
          <w:rtl w:val="true"/>
        </w:rPr>
        <w:t>: «</w:t>
      </w:r>
      <w:r>
        <w:rPr>
          <w:rtl w:val="true"/>
        </w:rPr>
        <w:t>اقتل نفسك</w:t>
      </w:r>
      <w:r>
        <w:rPr>
          <w:rtl w:val="true"/>
        </w:rPr>
        <w:t xml:space="preserve">» </w:t>
      </w:r>
      <w:r>
        <w:rPr>
          <w:rtl w:val="true"/>
        </w:rPr>
        <w:t>فإن كان المأمور كاملا فلا شي‌ء على الآمر</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المأمور كاملا فلا شي‌ء على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اكره الآمر المأمور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المأمور غير كامل فعلى الآمر القود لو كان كاملا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الناقصان فلا بد من المراجعة إلى الحاكم الشرعي في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كتاب الإجارة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صدور قتل المأمور لنفسه بعدمه و اختياره، فيقوى المباشر على السبب عرفا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تحقق قتل المأمور لنفسه عن نفسه، فلا قصاص، و لا دية على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المدافعة في المقام إن صدق الإكراه،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نفسك و إلا قتلتك شر قتلة، فحينئذ يحبس الآمر أو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مؤبدا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السبب على المباشر، فإن الآمر هو القاتل عمدا و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هذا صحيح بالنسبة إلى ما عدا المجنون، و أما فيه ففي صحيح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مجنونا،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المجنون أراده فدفعه عن نفسه فقتله فلا شي‌ء عليه من قود و لا دية، و يعطى ورثته ديته من بيت مال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قتله من غير أن يكون المجنون أراده فلا قود لمن لا يقاد منه، و أرى أن على قاتله الدية في ماله يدفعها إلى ورثة المجنون و يستغفر اللّه عزّ و جلّ و يتوب إليه</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و يظهر من بعضهم التسالم عليه في الجملة، فلا بد من التبديل إلى الدية في المجنون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نظره معد لأمثال ذلك، فإما أن يحكم بأخذ الدية من بيت مال المسلمين، و يعزّر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يراه، إن رأى المصلحة في ذلك، </w:t>
      </w:r>
      <w:bookmarkStart w:id="874" w:name="pg12274_154982"/>
    </w:p>
    <w:p>
      <w:pPr>
        <w:pStyle w:val="Heading4"/>
        <w:numPr>
          <w:ilvl w:val="3"/>
          <w:numId w:val="1"/>
        </w:numPr>
        <w:rPr/>
      </w:pPr>
      <w:bookmarkStart w:id="875" w:name="__RefHeading___Toc7128019_417432637"/>
      <w:bookmarkStart w:id="876" w:name="_Toc351"/>
      <w:bookmarkEnd w:id="874"/>
      <w:bookmarkEnd w:id="875"/>
      <w:r>
        <w:rPr>
          <w:rtl w:val="true"/>
        </w:rPr>
        <w:t xml:space="preserve">مسألة </w:t>
      </w:r>
      <w:r>
        <w:rPr/>
        <w:t>35</w:t>
      </w:r>
      <w:r>
        <w:rPr>
          <w:rtl w:val="true"/>
        </w:rPr>
        <w:t xml:space="preserve">: </w:t>
      </w:r>
      <w:r>
        <w:rPr>
          <w:rtl w:val="true"/>
        </w:rPr>
        <w:t>لو أكره شخص شخصا آخرا على الجناية على ثالث بما دون النفس</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شخص شخصا آخرا على الجناية على ثالث بما دون النفس بأن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هذا و إلا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 القصاص على الآمر المكره دون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أمره من دون إكراه فالقصاص على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7128021_417432637"/>
      <w:bookmarkStart w:id="878" w:name="_Toc352"/>
      <w:bookmarkEnd w:id="877"/>
      <w:r>
        <w:rPr>
          <w:rtl w:val="true"/>
        </w:rPr>
        <w:t xml:space="preserve">مسألة </w:t>
      </w:r>
      <w:r>
        <w:rPr/>
        <w:t>36</w:t>
      </w:r>
      <w:r>
        <w:rPr>
          <w:rtl w:val="true"/>
        </w:rPr>
        <w:t xml:space="preserve">: </w:t>
      </w:r>
      <w:r>
        <w:rPr>
          <w:rtl w:val="true"/>
        </w:rPr>
        <w:t>لو أكرهه بجناية على نفسه</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بجناية على نفسه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يدك مثلا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له القطع أو يجب عليه المدافعة؟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يحكم بحبس الآمر مؤبدا، قلعا لمادة الفساد، أو غير ذلك مما يراه، فإن له الولاية على جميع ذلك، و أما التمسك بحديث رفع القلم عن الصبي أو المجنون </w:t>
      </w:r>
      <w:r>
        <w:rPr>
          <w:rStyle w:val="FootnoteAnchor"/>
          <w:rtl w:val="true"/>
        </w:rPr>
        <w:footnoteReference w:id="511"/>
      </w:r>
      <w:r>
        <w:rPr>
          <w:rFonts w:ascii="Amiri" w:hAnsi="Amiri" w:eastAsia="Amiri" w:cs="Amiri"/>
          <w:color w:val="111111"/>
          <w:sz w:val="28"/>
          <w:sz w:val="28"/>
          <w:szCs w:val="28"/>
          <w:rtl w:val="true"/>
          <w:lang w:bidi="ar-SA"/>
        </w:rPr>
        <w:t>، فمشكل جدا، لأنه يستلزم ذهاب الدم هدرا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شي‌ء على المباشر، فلعموم أدلة رفع الحكم في مورد الإكراه، مضافا إلى الإجماع و ضعف المباشر، فيجوز له القطع، بل 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القصاص على الآمر المكره، فلقوة السبب، و ظهور الإجماع إن كان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لشرائط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مورد الإكراه بين أن يكون معينا خارجا أو مرددا، كما إذا أكرهه على إحدى يدي شخص أو إحدى رجليه معينة أو أحدهما، فاختار المباشر أحدهما لتحقق الإكراه في الصورة الثانية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إطلاقات الأدلة بلا محذور، و لا قصاص على الآمر، للأصل، و عدم تحقق الإكراه منه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ارتكاز تقديم الأهم على المهم في النفوس، فالأمر يدور بين النفس و قطع اليد، و لا ريب في وجوب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من 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توجه الضرر إلى نفسه حينئذ، فيجب عليه المدافعة، فلا يبعد </w:t>
      </w:r>
      <w:bookmarkStart w:id="879" w:name="pg12274_154983"/>
    </w:p>
    <w:p>
      <w:pPr>
        <w:pStyle w:val="Heading4"/>
        <w:numPr>
          <w:ilvl w:val="3"/>
          <w:numId w:val="1"/>
        </w:numPr>
        <w:rPr/>
      </w:pPr>
      <w:bookmarkStart w:id="880" w:name="__RefHeading___Toc7128023_417432637"/>
      <w:bookmarkStart w:id="881" w:name="_Toc353"/>
      <w:bookmarkEnd w:id="879"/>
      <w:bookmarkEnd w:id="880"/>
      <w:r>
        <w:rPr>
          <w:rtl w:val="true"/>
        </w:rPr>
        <w:t xml:space="preserve">مسألة </w:t>
      </w:r>
      <w:r>
        <w:rPr/>
        <w:t>37</w:t>
      </w:r>
      <w:r>
        <w:rPr>
          <w:rtl w:val="true"/>
        </w:rPr>
        <w:t xml:space="preserve">: </w:t>
      </w:r>
      <w:r>
        <w:rPr>
          <w:rtl w:val="true"/>
        </w:rPr>
        <w:t>لو أكرهه على صعود محل عال أو حمل ثقيل فمات بذلك</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صعود محل عال أو حمل ثقيل فمات بذلك فالقصاص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قصد به القتل أو قصد الفعل و كان الفعل مما يقتل به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يكن شي‌ء من ذلك فتتعين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7128025_417432637"/>
      <w:bookmarkStart w:id="883" w:name="_Toc354"/>
      <w:bookmarkEnd w:id="882"/>
      <w:r>
        <w:rPr>
          <w:rtl w:val="true"/>
        </w:rPr>
        <w:t xml:space="preserve">مسألة </w:t>
      </w:r>
      <w:r>
        <w:rPr/>
        <w:t>38</w:t>
      </w:r>
      <w:r>
        <w:rPr>
          <w:rtl w:val="true"/>
        </w:rPr>
        <w:t xml:space="preserve">: </w:t>
      </w:r>
      <w:r>
        <w:rPr>
          <w:rtl w:val="true"/>
        </w:rPr>
        <w:t>لو تمت الشهادة عند الحاكم على ثبوت موجب القتل على شخص</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الشهادة عند الحاكم على ثبوت موجب القتل على شخص من ارتداد أو زنا محصنة أو نحوهما و بعد استيفاء الحدّ ظهر أن الشهود كانوا زورا فالضمان على الشهود دون الحاكم و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المدافعة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السبب على المباشر، فلا حكم بالنسبة إلى المباشر المقهور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شرائط القود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قصد القتل، و عدم كون الفعل مما يقتل غالبا، فيثبت الضمان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الجرجاني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أنه زنى فرجم، ثمَّ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وهمنا، يلزمون الدية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تعمدنا، قتل أي الأربعة شاء ولي المقتول، و رد الثلاثة ثلاثة أرباع الدية إلى أولياء المقتول الثاني، و يجلد الثلاثة كل واحد منهم ثمانين جلدة، و إن شاء ولي المقتول أن يقتلهم ردّ ثلاث ديات على أولياء الشهود الأربعة، و يجلدون ثمانين كل واحد منهم، ثمَّ يقتلهم الإمام</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ابن محبوب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ثمَّ رجع أحدهم بعد ما قتل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ضرب الحدّ و غرم الدية،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884" w:name="pg12274_154984"/>
    </w:p>
    <w:p>
      <w:pPr>
        <w:pStyle w:val="BookText"/>
        <w:rPr/>
      </w:pPr>
      <w:bookmarkEnd w:id="884"/>
      <w:r>
        <w:rPr>
          <w:rFonts w:ascii="Amiri" w:hAnsi="Amiri" w:eastAsia="Amiri" w:cs="Amiri"/>
          <w:color w:val="111111"/>
          <w:sz w:val="28"/>
          <w:sz w:val="28"/>
          <w:szCs w:val="28"/>
          <w:rtl w:val="true"/>
          <w:lang w:bidi="ar-SA"/>
        </w:rPr>
        <w:t xml:space="preserve">نعم لو علم الولي بأن الشهادة شهادة زور و باشر القصاص كان 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يعزّران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7128027_417432637"/>
      <w:bookmarkStart w:id="886" w:name="_Toc355"/>
      <w:bookmarkEnd w:id="885"/>
      <w:r>
        <w:rPr>
          <w:rtl w:val="true"/>
        </w:rPr>
        <w:t xml:space="preserve">مسألة </w:t>
      </w:r>
      <w:r>
        <w:rPr/>
        <w:t>39</w:t>
      </w:r>
      <w:r>
        <w:rPr>
          <w:rtl w:val="true"/>
        </w:rPr>
        <w:t xml:space="preserve">: </w:t>
      </w:r>
      <w:r>
        <w:rPr>
          <w:rtl w:val="true"/>
        </w:rPr>
        <w:t>لو جنى على شخص بحيث لم يبق فيه رمق و صار بحكم المذبوح</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شخص بحيث لم يبق فيه رمق و صار بحكم المذبوح و صارت حياته غير مستقرة و جاء آخر فذبحه فالقود على الأول و على الثاني دية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7128029_417432637"/>
      <w:bookmarkStart w:id="888" w:name="_Toc356"/>
      <w:bookmarkEnd w:id="887"/>
      <w:r>
        <w:rPr>
          <w:rtl w:val="true"/>
        </w:rPr>
        <w:t xml:space="preserve">مسألة </w:t>
      </w:r>
      <w:r>
        <w:rPr/>
        <w:t>40</w:t>
      </w:r>
      <w:r>
        <w:rPr>
          <w:rtl w:val="true"/>
        </w:rPr>
        <w:t xml:space="preserve">: </w:t>
      </w:r>
      <w:r>
        <w:rPr>
          <w:rtl w:val="true"/>
        </w:rPr>
        <w:t>إذا جنى على شخص و كانت حياته مستقرة فقتله آخر</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على شخص و كانت حياته مستقرة فقتله آخر كان القود على الثاني و يجري على الأول حكم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قضى في أربعة شهدوا على رجل أنهم رأوه مع امرأة يجامعها، فيرجم، ثمَّ يرجع 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فإن رجع اثنان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 إن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الزور، قتلوا جميعا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تدلّ عليه أيضا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السبب على المباشر، إذا كان السبب أقوى، و صار المباشر مغرورا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بالقتل عدوانا من غير غرور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العالم بالتزوير أو بفسق الشهود، بين الولي الشرعي للقصاص أو الحاكم، لجريان عموم دليل القصاص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لارتكابهم المنكر، فللحاكم الشرعي التعزير حسب ما يراه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القاتل عمدا، مضافا إلى ظهور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قطع رأس من هو بحكم الميت، فيجري عليه حكم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القود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القاتل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ثبوت دية الجناية </w:t>
      </w:r>
      <w:bookmarkStart w:id="889" w:name="pg12274_154985"/>
    </w:p>
    <w:p>
      <w:pPr>
        <w:pStyle w:val="BookText"/>
        <w:rPr/>
      </w:pPr>
      <w:bookmarkEnd w:id="889"/>
      <w:r>
        <w:rPr>
          <w:rFonts w:ascii="Amiri" w:hAnsi="Amiri" w:eastAsia="Amiri" w:cs="Amiri"/>
          <w:color w:val="111111"/>
          <w:sz w:val="28"/>
          <w:sz w:val="28"/>
          <w:szCs w:val="28"/>
          <w:rtl w:val="true"/>
          <w:lang w:bidi="ar-SA"/>
        </w:rPr>
        <w:t xml:space="preserve">سواء كان الجرح مما لا يقتل مثله أو كان مما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7128031_417432637"/>
      <w:bookmarkStart w:id="891" w:name="_Toc357"/>
      <w:bookmarkEnd w:id="890"/>
      <w:r>
        <w:rPr>
          <w:rtl w:val="true"/>
        </w:rPr>
        <w:t xml:space="preserve">مسألة </w:t>
      </w:r>
      <w:r>
        <w:rPr/>
        <w:t>41</w:t>
      </w:r>
      <w:r>
        <w:rPr>
          <w:rtl w:val="true"/>
        </w:rPr>
        <w:t xml:space="preserve">: </w:t>
      </w:r>
      <w:r>
        <w:rPr>
          <w:rtl w:val="true"/>
        </w:rPr>
        <w:t>لو جنى عليه اثنان بأن قطع أحدهما يده و الآخر رجله مثلا فاندملت جناية أحدهما و سرت الأخرى</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اثنان بأن قطع أحدهما يده و الآخر رجله مثلا فاندملت جناية أحدهما و سرت الأخرى فعلى من اندملت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الجناية أو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طريق الاحتياط أن يتراضيا بالنسبة إلى دية الجرح المندمل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7128033_417432637"/>
      <w:bookmarkStart w:id="893" w:name="_Toc358"/>
      <w:bookmarkEnd w:id="892"/>
      <w:r>
        <w:rPr>
          <w:rtl w:val="true"/>
        </w:rPr>
        <w:t xml:space="preserve">مسألة </w:t>
      </w:r>
      <w:r>
        <w:rPr/>
        <w:t>42</w:t>
      </w:r>
      <w:r>
        <w:rPr>
          <w:rtl w:val="true"/>
        </w:rPr>
        <w:t xml:space="preserve">: </w:t>
      </w:r>
      <w:r>
        <w:rPr>
          <w:rtl w:val="true"/>
        </w:rPr>
        <w:t>لو قطع شخص إحدى يدي شخص من الزند و قطع آخر يده الأخرى مثلا فمات</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شخص إحدى يدي شخص من الزند و قطع آخر يده الأخرى مثلا فمات فإن كان موته مستندا عند أهل الخبرة إلى القطع الأول فالقود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استند إلى القطع الثاني فالقود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استند إليهما يكون من مسائل الاشتراك و يأتي حكمه، و إن شك في ذلك فلا بد من التراضي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أنه جنى على الحي المستقر الحياة، فتشمله أدلة الجناية لا محالة، و لا فرق في حكم الجرح بين كونه موجبا للقصاص أو الدية أو الأرش، لإطلاق أدلة الجنايات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لهما، و كون القتل موجبا للقصاصا أو الدية أو الأرض، لإطلاق أدلة الجنايات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لهما، و كون القتل مستندا إلى غير الخارج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بعموم الدليلين، و دفعا للفساد مهما أمكن من البين، و ظهور الاتفاق من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مضمونا بعوض مقدر شرعا، فلا بد من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كونه حينئذ كالناقص خلقة فلا ضمان، كما إذا قتل شخص ناقص العضو شخصا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القاتل عمدا، فيلحقه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القتل مستند إليه، نعم يرد إليه دية الجرح، لفرض كمال الجاني دون المجني عليه كما يأتي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ثابت بينهما و لم يعرف مقداره، فلا بد من التراضي كما في </w:t>
      </w:r>
      <w:bookmarkStart w:id="894" w:name="pg12274_154986"/>
    </w:p>
    <w:p>
      <w:pPr>
        <w:pStyle w:val="BookText"/>
        <w:rPr/>
      </w:pPr>
      <w:bookmarkEnd w:id="894"/>
      <w:r>
        <w:rPr>
          <w:rFonts w:ascii="Amiri" w:hAnsi="Amiri" w:eastAsia="Amiri" w:cs="Amiri"/>
          <w:color w:val="111111"/>
          <w:sz w:val="28"/>
          <w:sz w:val="28"/>
          <w:szCs w:val="28"/>
          <w:rtl w:val="true"/>
          <w:lang w:bidi="ar-SA"/>
        </w:rPr>
        <w:t xml:space="preserve">و إن كان الجاني في الفرض واحدا دخلت دية الطرف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7128035_417432637"/>
      <w:bookmarkStart w:id="896" w:name="_Toc359"/>
      <w:bookmarkEnd w:id="895"/>
      <w:r>
        <w:rPr>
          <w:rtl w:val="true"/>
        </w:rPr>
        <w:t xml:space="preserve">مسألة </w:t>
      </w:r>
      <w:r>
        <w:rPr/>
        <w:t>43</w:t>
      </w:r>
      <w:r>
        <w:rPr>
          <w:rtl w:val="true"/>
        </w:rPr>
        <w:t xml:space="preserve">: </w:t>
      </w:r>
      <w:r>
        <w:rPr>
          <w:rtl w:val="true"/>
        </w:rPr>
        <w:t>لو قتل مريضا مشرفا على الموت وجب القود</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مريضا مشرفا على الموت وجب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7128037_417432637"/>
      <w:bookmarkStart w:id="898" w:name="_Toc360"/>
      <w:bookmarkEnd w:id="897"/>
      <w:r>
        <w:rPr>
          <w:rtl w:val="true"/>
        </w:rPr>
        <w:t xml:space="preserve">مسألة </w:t>
      </w:r>
      <w:r>
        <w:rPr/>
        <w:t>44</w:t>
      </w:r>
      <w:r>
        <w:rPr>
          <w:rtl w:val="true"/>
        </w:rPr>
        <w:t xml:space="preserve">: </w:t>
      </w:r>
      <w:r>
        <w:rPr>
          <w:rtl w:val="true"/>
        </w:rPr>
        <w:t>لو قطع يد أحد مثلا ثمَّ قتله بعد ذلك</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 أحد مثلا ثمَّ قتله بعد ذلك فوقعت جناية الطرف و النفس من واحد على واحد فمع تعدد الجناية عرفا بحيث لم يستند القتل إلى السراية يتعدد القصاص على الجاني فتقطع يده أولا ثمَّ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الشرعية المشتركة إن لم يعلم التفصيل، و إلا فيجبره الحاكم الشرعي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الاتفاق إذا ثبتت أصالة، و أما إن ثبتت صلحا عليها عوض القصاص، فهو تابع لدخول قصاص الطرف في قصاص النفس، و يأتي حكمه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المتقدمة، بعد فرض المجني عليه حيا، و كذا لو قتل جنينا حيا في بطن أمه تعلق به الحياة قبيل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التداخل، و عمومات الأدلة، و إطلاقاتها، من الكتاب و السنة كما مر </w:t>
      </w:r>
      <w:r>
        <w:rPr>
          <w:rStyle w:val="FootnoteAnchor"/>
          <w:rtl w:val="true"/>
        </w:rPr>
        <w:footnoteReference w:id="515"/>
      </w:r>
      <w:r>
        <w:rPr>
          <w:rFonts w:ascii="Amiri" w:hAnsi="Amiri" w:eastAsia="Amiri" w:cs="Amiri"/>
          <w:color w:val="111111"/>
          <w:sz w:val="28"/>
          <w:sz w:val="28"/>
          <w:szCs w:val="28"/>
          <w:rtl w:val="true"/>
          <w:lang w:bidi="ar-SA"/>
        </w:rPr>
        <w:t>، و ليس لها معارض معتبر من إجماع، أو خبر في مورد فرض المسألة، و لكن اضطربت الكلمات تبعا للروايات، فمنها معتبرة محمد بن قيس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فقأ عيني رجل و قطع أذنيه ثمَّ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فرّق ذلك اقتص منه ثمَّ يقتل، و إن كان ضربه ضربة واحدة، ضربت عنقه و لم يقتص منه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حفص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ضرب على رأسه فذهب سمعه و بصره و اعتقل لسانه ثمَّ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ضربه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ضربة بعد ضربة اقتص منه ثمَّ قتل، و إن كان أصابه هذا من ضربة واحدة قتل و لم يقتص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المنساق منهما صورة السراية، و مفروض المقام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ضرب رجلا بعمود فسطاط على رأسه ضربة واحدة فأجافه حتى وصلت الضربة إلى الدماغ فذهب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المضروب لا يعقل منها أوقات الصلاة و لا يعقل ما قال و لا ما قيل له، فإنه ينتظر به سنة، فإن مات فيما بينه و بين السنة أقيد به ضاربه، و إن لم يمت فيما بينه و بين السنة و لم يرجع إليه عقله أغرم ضاربه الدية في ماله لذهاب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إنما ضرب ضربة واحدة فجنت الضربة جنايتين، فألزمته أغلظ الجنايتين، و هي الدية، و لو كان ضربه ضربتين فجنت الضربتان جنايتين لألزمته جناية ما جنتا كائنا ما كان، إلا أن يكون فيهما الموت بواحدة، و تطرح الأخرى، فيقاد به ضاربه، فإن ضربه ثلاث ضربات واحدة بعد واحدة فجنين ثلاث جنايات ألزمته جناية ما جنت الثلاث ضربات كائنات ما كانت، ما لم يكن فيها الموت فيقاد به ضاربه،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ألزمته تلك الجناية التي جنتها العشر ضربات</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 يمكن استظهار ما ذكرناه منه، و يعضده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إبراهيم بن عمر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و يمكن استفادة ما ذكرناه منه كما لا يخفى</w:t>
      </w:r>
      <w:r>
        <w:rPr>
          <w:rFonts w:eastAsia="Amiri" w:cs="Amiri" w:ascii="Amiri" w:hAnsi="Amiri"/>
          <w:color w:val="111111"/>
          <w:sz w:val="28"/>
          <w:szCs w:val="28"/>
          <w:rtl w:val="true"/>
          <w:lang w:bidi="ar-SA"/>
        </w:rPr>
        <w:t xml:space="preserve">. </w:t>
      </w:r>
      <w:bookmarkStart w:id="899" w:name="pg12274_154988"/>
    </w:p>
    <w:p>
      <w:pPr>
        <w:pStyle w:val="BookText"/>
        <w:rPr/>
      </w:pPr>
      <w:bookmarkEnd w:id="899"/>
      <w:r>
        <w:rPr>
          <w:rFonts w:ascii="IRNazanin" w:hAnsi="IRNazanin" w:eastAsia="IRNazanin"/>
          <w:color w:val="111111"/>
          <w:sz w:val="28"/>
          <w:sz w:val="28"/>
          <w:szCs w:val="28"/>
          <w:rtl w:val="true"/>
          <w:lang w:bidi="fa-IR"/>
        </w:rPr>
        <w:t xml:space="preserve">و مع عدم التعدد تتداخل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900" w:name="__RefHeading___Toc7128039_417432637"/>
      <w:bookmarkStart w:id="901" w:name="_Toc361"/>
      <w:bookmarkEnd w:id="900"/>
      <w:r>
        <w:rPr>
          <w:rtl w:val="true"/>
        </w:rPr>
        <w:t xml:space="preserve">مسألة </w:t>
      </w:r>
      <w:r>
        <w:rPr/>
        <w:t>45</w:t>
      </w:r>
      <w:r>
        <w:rPr>
          <w:rtl w:val="true"/>
        </w:rPr>
        <w:t xml:space="preserve">: </w:t>
      </w:r>
      <w:r>
        <w:rPr>
          <w:rtl w:val="true"/>
        </w:rPr>
        <w:t>إذا اشترك اثنان أو أكثر في قتل واحد اقتص منهم الولي إن شاء</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اثنان أو أكثر في قتل واحد اقتص منهم الولي إن شاء مع ردّ ما فضل من دية المقتص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وحدة سبب القتل حينئذ، و إن التعدد كان صوريا لا واقعيا، فلا بد من الأخذ بالجامع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الاتفاق،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قتلوا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أولياؤه قتلوهم جميعا و غرموا تسع ديات، و إن شاءوا تخيّروا رجلا فقتلوه و أدّى التسعة الباقون إلى أهل المقتول الأخير عشر الدية كل 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الوالي بعد يلي أدبهم و حبسهم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عشرة اشتركوا في قتل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أهل المقتول فأيهم شاؤوا قتلوا، و يرجع أولياؤه على الباقين بتسعة أعشار الدية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قتلا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أولياء المقتول قتلهما أدّوا دية كاملة و قتلوهما، و تكون الدية بين أولياء المقتولين، فإن أرادوا قتل أحدهما قتلوه و أدى المتروك نصف الدية إلى أهل المقتول</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أبي العباس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اجتمع العدة على قتل رجل واحد حكم الوالي أن يقتل أيهم شاؤوا، و ليس لهم أن يقتلوا أكثر من واحد، إن اللّه عزّ و جلّ يقول وَ مَنْ قُتِلَ مَظْلُوماً فَقَدْ جَعَلْنا لِوَلِيِّهِ سُلْطاناً فَلا يُسْرِفْ فِي الْقَتْلِ و إذا قتل ثلاثة واحدا خيّر الوالي أي الثلاثة شاء أن يقتل، و يضمن </w:t>
      </w:r>
    </w:p>
    <w:p>
      <w:pPr>
        <w:pStyle w:val="BookText"/>
        <w:rPr/>
      </w:pPr>
      <w:r>
        <w:rPr>
          <w:rFonts w:ascii="Amiri" w:hAnsi="Amiri" w:eastAsia="Amiri" w:cs="Amiri"/>
          <w:color w:val="111111"/>
          <w:sz w:val="28"/>
          <w:sz w:val="28"/>
          <w:szCs w:val="28"/>
          <w:rtl w:val="true"/>
          <w:lang w:bidi="ar-SA"/>
        </w:rPr>
        <w:t xml:space="preserve">فلو كانوا ثلاثة فلكل ثلثا ديته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للولي أن يقتص من بعضهم و يرد الباقون غير المقتص منه دية جنايتهم إلى الذي اقتص منه بعد أن يرد عليهم ما فضل عن دية المقتص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الشركاء ثلاثة مثلا فاقتص من اثنين فيرد غير المقتص دية جنايته و هي الثلث إليهما و يرد الولي البقية إليهما و هي دية كاملة فيكون لكل واحد ثلثا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الآخران ثلثي الدية لورثة المقتول</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فأسقطه عن الاعتبار موافقته للتقية، و هجر الأصحاب، مع أنه لا إسراف في القتل بعد رد ما فضل عن دية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الثلث الآخر من كل واحد منهم هدرا بواسطة القصاص، و إن كانوا اثنين فلكل واحد نصف ديته، و إن كانوا أربعة فلكل واحد ثلاثة أرباع ديته، لئلا يقع الإسراف في القتل، و لئلا يجترئ الجميع على قتل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المثلية الشرعية في الاعتداء حينئذ، و عدم تحقق الإسراف في القتل، و عدم استفادة الخصوصية عما ورد في الأخبار السابقة، بل إنما ذكر ذلك من باب المثال، فتشمل المقام عمومات أدلة القصاص و إطلاقاتها، مضافا إلى ظهور الإجماع على الجواز</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التعادل و المساواة في قدر الاعتداء، فيشمله إطلاق قوله تعالى فَمَنِ اعْتَدى عَلَيْكُمْ فَاعْتَدُوا عَلَيْهِ بِمِثْلِ مَا اعْتَدى عَلَيْكُمْ </w:t>
      </w:r>
      <w:r>
        <w:rPr>
          <w:rStyle w:val="FootnoteAnchor"/>
          <w:rtl w:val="true"/>
        </w:rPr>
        <w:footnoteReference w:id="524"/>
      </w:r>
      <w:r>
        <w:rPr>
          <w:rFonts w:ascii="Amiri" w:hAnsi="Amiri" w:eastAsia="Amiri" w:cs="Amiri"/>
          <w:color w:val="111111"/>
          <w:sz w:val="28"/>
          <w:sz w:val="28"/>
          <w:szCs w:val="28"/>
          <w:rtl w:val="true"/>
          <w:lang w:bidi="ar-SA"/>
        </w:rPr>
        <w:t>، فيتخير الولي بين الأمرين كما هو المشهور، و يقتضيه إطلاق قوله تعالى وَ مَنْ قُتِلَ مَظْلُوماً فَقَدْ جَعَلْنا لِوَلِيِّهِ سُلْطاناً فَلا يُسْرِفْ فِي الْقَتْلِ</w:t>
      </w:r>
      <w:r>
        <w:rPr>
          <w:rStyle w:val="FootnoteAnchor"/>
          <w:rtl w:val="true"/>
        </w:rPr>
        <w:footnoteReference w:id="525"/>
      </w:r>
      <w:r>
        <w:rPr>
          <w:rFonts w:ascii="Amiri" w:hAnsi="Amiri" w:eastAsia="Amiri" w:cs="Amiri"/>
          <w:color w:val="111111"/>
          <w:sz w:val="28"/>
          <w:sz w:val="28"/>
          <w:szCs w:val="28"/>
          <w:rtl w:val="true"/>
          <w:lang w:bidi="ar-SA"/>
        </w:rPr>
        <w:t>، خرج الإسراف في القتل و بقي الباقي تحت الإطلاق</w:t>
      </w:r>
      <w:r>
        <w:rPr>
          <w:rFonts w:eastAsia="Amiri" w:cs="Amiri" w:ascii="Amiri" w:hAnsi="Amiri"/>
          <w:color w:val="111111"/>
          <w:sz w:val="28"/>
          <w:szCs w:val="28"/>
          <w:rtl w:val="true"/>
          <w:lang w:bidi="ar-SA"/>
        </w:rPr>
        <w:t xml:space="preserve">. </w:t>
      </w:r>
      <w:bookmarkStart w:id="902" w:name="pg12274_154990"/>
    </w:p>
    <w:p>
      <w:pPr>
        <w:pStyle w:val="Heading4"/>
        <w:numPr>
          <w:ilvl w:val="3"/>
          <w:numId w:val="1"/>
        </w:numPr>
        <w:rPr/>
      </w:pPr>
      <w:bookmarkStart w:id="903" w:name="__RefHeading___Toc7128041_417432637"/>
      <w:bookmarkStart w:id="904" w:name="_Toc362"/>
      <w:bookmarkEnd w:id="902"/>
      <w:bookmarkEnd w:id="903"/>
      <w:r>
        <w:rPr>
          <w:rtl w:val="true"/>
        </w:rPr>
        <w:t xml:space="preserve">مسألة </w:t>
      </w:r>
      <w:r>
        <w:rPr/>
        <w:t>46</w:t>
      </w:r>
      <w:r>
        <w:rPr>
          <w:rtl w:val="true"/>
        </w:rPr>
        <w:t xml:space="preserve">: </w:t>
      </w:r>
      <w:r>
        <w:rPr>
          <w:rtl w:val="true"/>
        </w:rPr>
        <w:t>الاشتراك في القتل على قسمين</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القتل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كل منهم ما يقتل لو انفرد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أن يجرحوه بجراحات كل واحدة منها تكفي في القتل أو يلقوه في النار أو من شاهق أو في البحر أو نحو ذلك من المهالك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السراية مع قصد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اجتمع عليه جمع فجرحه كل واحد منهم بما لا يقتل منفردا و لكن سرت الجميع فمات بسبب السراية فعليهم القود بنحو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7128043_417432637"/>
      <w:bookmarkStart w:id="906" w:name="_Toc363"/>
      <w:bookmarkEnd w:id="905"/>
      <w:r>
        <w:rPr>
          <w:rtl w:val="true"/>
        </w:rPr>
        <w:t xml:space="preserve">مسألة </w:t>
      </w:r>
      <w:r>
        <w:rPr/>
        <w:t>47</w:t>
      </w:r>
      <w:r>
        <w:rPr>
          <w:rtl w:val="true"/>
        </w:rPr>
        <w:t xml:space="preserve">: </w:t>
      </w:r>
      <w:r>
        <w:rPr>
          <w:rtl w:val="true"/>
        </w:rPr>
        <w:t>لا يعتبر التساوي في عدد الجناية</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التساوي في عدد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ضربه أحدهم ضربة و الآخر ضربتان و الثالث أكثر فمات بالجميع فالقصاص عليهم بالسوية و الدية عليهم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للقتل حينئذ بالنسبة إلى كل واحد منهم، فتشمله عمومات الاقتصاص و إطلاقاته من جهة صحة استناد القتل إلى كل واحد منهم عرفا، و مع ملاحظة كثرة أهمية النفوس المحترمة، و اهتمام الشرع بها، يجري حكم القصاص بالنسبة إلى الجميع، و هذه الأهمية تقتضي تخيير ولي الدم بين الأمرين المذكورين في المسألة السابقة، لئلا يضيّع نفس المقتص منه، و لا يقع الإسراف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السببية للقتل على فعل كل واحد منهم لو انفرد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التسبب إلى القتل بالسراية أيضا مع قصده الجناية، إذ لا فرق في التسبب إليه بما إذا كان مباشريا أو تسبيبيا، و المفروض أن السراية توجب الموت و إزهاق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بعد تعلق الحكم بالطبيعة، و هي واحدة في الجميع لا تتكرر بالتكررات الفردية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 فقد المانع للتسوية، بعد تعلّق الحكم بذات </w:t>
      </w:r>
      <w:bookmarkStart w:id="907" w:name="pg12274_154991"/>
    </w:p>
    <w:p>
      <w:pPr>
        <w:pStyle w:val="BookText"/>
        <w:rPr/>
      </w:pPr>
      <w:bookmarkEnd w:id="907"/>
      <w:r>
        <w:rPr>
          <w:rFonts w:ascii="Amiri" w:hAnsi="Amiri" w:eastAsia="Amiri" w:cs="Amiri"/>
          <w:color w:val="111111"/>
          <w:sz w:val="28"/>
          <w:sz w:val="28"/>
          <w:szCs w:val="28"/>
          <w:rtl w:val="true"/>
          <w:lang w:bidi="ar-SA"/>
        </w:rPr>
        <w:t xml:space="preserve">و كذا لا يشترط التساوي في نوع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ضربه أحدهما و جرحه الآخر فمات أو جرحه أحدهما جائفة مثلا و الآخر بغيرها فمات و كانت السراية من فعلهما يقتص منهما على السواء و الدية عليهما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تستند السراية إلا إلى فعل أحدهما فقصاص النفس يكون عليه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7128045_417432637"/>
      <w:bookmarkStart w:id="909" w:name="_Toc364"/>
      <w:bookmarkEnd w:id="908"/>
      <w:r>
        <w:rPr>
          <w:rtl w:val="true"/>
        </w:rPr>
        <w:t xml:space="preserve">مسألة </w:t>
      </w:r>
      <w:r>
        <w:rPr/>
        <w:t>48</w:t>
      </w:r>
      <w:r>
        <w:rPr>
          <w:rtl w:val="true"/>
        </w:rPr>
        <w:t xml:space="preserve">: </w:t>
      </w:r>
      <w:r>
        <w:rPr>
          <w:rtl w:val="true"/>
        </w:rPr>
        <w:t>الجناية في الأطراف كالجناية في النفس فيما تقدم</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في الأطراف كالجناية في النفس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اشترك اثنان أو أكثر على قطع يد أحد يتخير الولي بين أن يقطعهما بعد أداء دية يد إليهما يقتسمانها و بين أن يأخذ منها دية يد و إن قطع يد أحدهما ردّ الذي لم يقطع يده على الذي قطعت ربع الدية و هكذا في الزائد على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الطبيعة مع تحقق سائر الشرائط،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بالطبيعة، و هي مشتركة بين جميع الأنواع، مع اختلاف الأنواع غالبا في مثل هذه التهجمات على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استناد السراية إلى فعلهما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القتل إليه دون صاحبه، و لكن عليه ضمان الطرف قصاصا أو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فحوى ما مرّ في النفس، و معتبرة أبي مريم الأنصاري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اجتمعا على قطع يد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يقطعهما أدّى إليهما دية يد و اقتسماها ثمَّ يقطعهما، و إن أحب أخذ منهما دية 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قطع يد أحدهما ردّ الذي لم يقطع يده على الذي قطعت يده ربع الدية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معتبرة الأنصاري، و الإجماع على عدم الفرق بين الاثنين </w:t>
      </w:r>
      <w:bookmarkStart w:id="910" w:name="pg12274_154992"/>
    </w:p>
    <w:p>
      <w:pPr>
        <w:pStyle w:val="Heading4"/>
        <w:numPr>
          <w:ilvl w:val="3"/>
          <w:numId w:val="1"/>
        </w:numPr>
        <w:rPr/>
      </w:pPr>
      <w:bookmarkStart w:id="911" w:name="__RefHeading___Toc7128047_417432637"/>
      <w:bookmarkStart w:id="912" w:name="_Toc365"/>
      <w:bookmarkEnd w:id="910"/>
      <w:bookmarkEnd w:id="911"/>
      <w:r>
        <w:rPr>
          <w:rtl w:val="true"/>
        </w:rPr>
        <w:t xml:space="preserve">مسألة </w:t>
      </w:r>
      <w:r>
        <w:rPr/>
        <w:t>49</w:t>
      </w:r>
      <w:r>
        <w:rPr>
          <w:rtl w:val="true"/>
        </w:rPr>
        <w:t xml:space="preserve">: </w:t>
      </w:r>
      <w:r>
        <w:rPr>
          <w:rtl w:val="true"/>
        </w:rPr>
        <w:t>الاشتراك في الجناية على الأطراف</w:t>
      </w:r>
      <w:r>
        <w:rPr>
          <w:rtl w:val="true"/>
        </w:rPr>
        <w:t xml:space="preserve">. </w:t>
      </w:r>
      <w:r>
        <w:rPr>
          <w:rtl w:val="true"/>
        </w:rPr>
        <w:t>تارة</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الجناية على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يشتركوا في الفعل الواحد الموجب للقطع كأن يكرهوا شخصا واحدا على قطع اليد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يضعوا شيئا حادا على المفصل و اعتمدوا عليه حتى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يشهدوا شهادة توجب القطع ثمَّ يرجعوا جميعا فيجري على جميع ذلك حكم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انفرد كل بقطع جزء من يده أو وضع أحدهما حديدة حادة فوق يده و وضع الآخر مثلها تحت يده حتى وصلت الحديدتان و قطعت اليد فلا اشتراك حينئذ إن كان أحدهما كافيا 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7128049_417432637"/>
      <w:bookmarkStart w:id="914" w:name="_Toc366"/>
      <w:bookmarkEnd w:id="913"/>
      <w:r>
        <w:rPr>
          <w:rtl w:val="true"/>
        </w:rPr>
        <w:t xml:space="preserve">مسألة </w:t>
      </w:r>
      <w:r>
        <w:rPr/>
        <w:t>50</w:t>
      </w:r>
      <w:r>
        <w:rPr>
          <w:rtl w:val="true"/>
        </w:rPr>
        <w:t xml:space="preserve">: </w:t>
      </w:r>
      <w:r>
        <w:rPr>
          <w:rtl w:val="true"/>
        </w:rPr>
        <w:t>لو اشتركت في قتل رجل امرأتان قتلتا به من غير ردّ شي‌ء</w:t>
      </w:r>
      <w:bookmarkEnd w:id="914"/>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اشتركت في قتل رجل امرأتان قتلتا به من غير ردّ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الأزيد، و ظهور 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عرفا، فيترتب حكمه قهرا، و نحو ذلك مما صدق عليه الاشتراك بحسب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كل منهما بفعل مخصوص، و المفروض أن الواحد يكفي للقتل، و عدم تحقق الشركة عرفا، و لا أقل من الشك فيه، فلا يجري عليه حكمها مع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إما معلومة عرفا، أو معلومة العدم، أو مشكوكة، و لا يجري حكمها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الجناية الخاصة معلومة، فيجري حكمها قصاصا أو دية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عدم الفاضل، و معتبرة محمد بن مسلم عن أبي </w:t>
      </w:r>
    </w:p>
    <w:p>
      <w:pPr>
        <w:pStyle w:val="BookText"/>
        <w:rPr/>
      </w:pPr>
      <w:r>
        <w:rPr>
          <w:rFonts w:ascii="Amiri" w:hAnsi="Amiri" w:eastAsia="Amiri" w:cs="Amiri"/>
          <w:color w:val="111111"/>
          <w:sz w:val="28"/>
          <w:sz w:val="28"/>
          <w:szCs w:val="28"/>
          <w:rtl w:val="true"/>
          <w:lang w:bidi="ar-SA"/>
        </w:rPr>
        <w:t xml:space="preserve">و لو كن أكثر فللولي قتلهن بعد ردّ فاضل الدية يقسم بينهن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كن ثلاثا و أراد قتل الجميع ردّ عليهن دية امرأة تكون بينهم بالسوية و إن كن أربعا فدية امرأتين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قتل من الثلاث اثنتين فتردّ الثالثة الباقية ثلث دية الرجل إليهما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امرأتين قتلتا رجلا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تقتلان به، ما يختلف في هذا أحد</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ولاية الولي على قتلهن، فلعموم دليل ولايته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لقلع مادة الفساد و قمعها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رد فاضل الدية، فلأنه بدونه إسراف في القتل، و هو منهي عنه شرعا و عقلا، مضافا إلى ما تقدم من النصوص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التسوية في التقسيم، فلفرض عدم موجب للتفاضل في البين، و لو كان فلا بد من مراعاته، و لا موضوع للتسوية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ولايته التي جعلها اللّه تعالى له، مثل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529"/>
      </w:r>
      <w:r>
        <w:rPr>
          <w:rFonts w:ascii="Amiri" w:hAnsi="Amiri" w:eastAsia="Amiri" w:cs="Amiri"/>
          <w:color w:val="111111"/>
          <w:sz w:val="28"/>
          <w:sz w:val="28"/>
          <w:szCs w:val="28"/>
          <w:rtl w:val="true"/>
          <w:lang w:bidi="ar-SA"/>
        </w:rPr>
        <w:t xml:space="preserve">، و تحديدا للأصل ولايته بما إذا لم يحصل منها التعدي و العدول عن أصل حقه، و مراعاة للمماثلة في قوله عزّ و جلّ فَمَنِ اعْتَدى عَلَيْكُمْ فَاعْتَدُوا عَلَيْهِ بِمِثْلِ مَا اعْتَدى عَلَيْكُمْ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منهن إنما جنت بقدر الثلث، و استوفى الولي من المقتولتين بقدر جنايتهما، و بقي الثلث الآخر لا بد و أن يستوفي من الباقية و يوفى للمقتولتين، حفظا للمماثلة في الاعتداء</w:t>
      </w:r>
      <w:r>
        <w:rPr>
          <w:rFonts w:eastAsia="Amiri" w:cs="Amiri" w:ascii="Amiri" w:hAnsi="Amiri"/>
          <w:color w:val="111111"/>
          <w:sz w:val="28"/>
          <w:szCs w:val="28"/>
          <w:rtl w:val="true"/>
          <w:lang w:bidi="ar-SA"/>
        </w:rPr>
        <w:t xml:space="preserve">. </w:t>
      </w:r>
      <w:bookmarkStart w:id="915" w:name="pg12274_154994"/>
    </w:p>
    <w:p>
      <w:pPr>
        <w:pStyle w:val="BookText"/>
        <w:rPr/>
      </w:pPr>
      <w:bookmarkEnd w:id="915"/>
      <w:r>
        <w:rPr>
          <w:rFonts w:ascii="Amiri" w:hAnsi="Amiri" w:eastAsia="Amiri" w:cs="Amiri"/>
          <w:color w:val="111111"/>
          <w:sz w:val="28"/>
          <w:sz w:val="28"/>
          <w:szCs w:val="28"/>
          <w:rtl w:val="true"/>
          <w:lang w:bidi="ar-SA"/>
        </w:rPr>
        <w:t xml:space="preserve">و لو اختار الولي قتل واحدة ردت الباقيتان على المقتولة ثلث الدية و على الولي نصف دية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7128051_417432637"/>
      <w:bookmarkStart w:id="917" w:name="_Toc367"/>
      <w:bookmarkEnd w:id="916"/>
      <w:r>
        <w:rPr>
          <w:rtl w:val="true"/>
        </w:rPr>
        <w:t xml:space="preserve">مسألة </w:t>
      </w:r>
      <w:r>
        <w:rPr/>
        <w:t>51</w:t>
      </w:r>
      <w:r>
        <w:rPr>
          <w:rtl w:val="true"/>
        </w:rPr>
        <w:t xml:space="preserve">: </w:t>
      </w:r>
      <w:r>
        <w:rPr>
          <w:rtl w:val="true"/>
        </w:rPr>
        <w:t>إذا اشتركت امراة مع حيوان في قتل رجل فلولي المقتول أن يقتل المرأة</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اشتركت امراة مع حيوان في قتل رجل فلولي المقتول أن يقتل المرأة أو يأخذ منها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7128053_417432637"/>
      <w:bookmarkStart w:id="919" w:name="_Toc368"/>
      <w:bookmarkEnd w:id="918"/>
      <w:r>
        <w:rPr>
          <w:rtl w:val="true"/>
        </w:rPr>
        <w:t xml:space="preserve">مسألة </w:t>
      </w:r>
      <w:r>
        <w:rPr/>
        <w:t>52</w:t>
      </w:r>
      <w:r>
        <w:rPr>
          <w:rtl w:val="true"/>
        </w:rPr>
        <w:t xml:space="preserve">: </w:t>
      </w:r>
      <w:r>
        <w:rPr>
          <w:rtl w:val="true"/>
        </w:rPr>
        <w:t>إذا اشترك في قتل رجل رجل و امرأة فعلى كل منهما نصف الدية</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في قتل رجل رجل و امرأة فعلى كل منهما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التعادل بحسب الموازين الشرعية فلو قتلهما الولي فعليه ردّ نصف الدية على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جنايتها إنما تكون بقدر ثلثي دية الرجل، و الولي استوفى بقتل امرأة نصفها و بقي النصف الآخر، فيستوفى من الباقيتين، و كل منهم إنما جنت بقدر الثلث فزادت دية كل على جنايتها بقدر ثلث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المتقدمة الشاملة لهذه الصورة أيضا، و قد تقدم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امرأتين قتلتا رجلا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تقتلان به ما يختلف في هذا أحد</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كمية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اشتراك الحيوان بإغرائها فيجب عليها إعطاء تمام الدية، و إن لم يكن بإغرائها و كان له صاحب و كان الحيوان صائلا، و قصّر في حفظه عمدا، فعليها نصف الدية و على صاحبه النصف الآخر، و إن لم يكن كل منهما فعليها نصف الدية و النصف الآخر يرجع به إلى الحاكم الشرعي فيؤديه من بيت المال إن رأى في ذلك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استناد القتل إلى كل منهما بالسوية، فيشمله العموم، و الإطلاق، و ظاهر الاتفاق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ولاية الولي، فلعموم الأدلة من الكتاب </w:t>
      </w:r>
      <w:r>
        <w:rPr>
          <w:rStyle w:val="FootnoteAnchor"/>
          <w:rtl w:val="true"/>
        </w:rPr>
        <w:footnoteReference w:id="532"/>
      </w:r>
      <w:r>
        <w:rPr>
          <w:rFonts w:ascii="Amiri" w:hAnsi="Amiri" w:eastAsia="Amiri" w:cs="Amiri"/>
          <w:color w:val="111111"/>
          <w:sz w:val="28"/>
          <w:sz w:val="28"/>
          <w:szCs w:val="28"/>
          <w:rtl w:val="true"/>
          <w:lang w:bidi="ar-SA"/>
        </w:rPr>
        <w:t>،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ردّ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 المرأة فلا رد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الرجل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 الرجل ردت المرأة نصف ديته لا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تحديدها بما لا يستلزم منها محذور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 نصف الدية إلى الرجل، فلأن استيفاء الجناية منه بقتله زائد على قدر جنايته، لفرض اشتراكه مع المرأة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لتطابق الجنايتين، فلا فاضل للمرأة في البين حتى يرد إليها، و في معتبرة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غلام لم يدرك و امرأة قتلا رجلا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 الغلام عمد، فإن أحب أولياء المقتول أن يقتلوهما، قتلوهما و يردوا على أولياء الغلام خمسة آلاف درهم، و إن أحبوا أن يقتلوا الغلام قتلوه و ترد المرأة على أولياء الغلام ربع الدية، و إن أحب أولياء المقتول أن يقتلوا المرأة قتلوها، و يرد الغلام على أولياء المرأة ربع الدية،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أحب أولياء المقتول أن يأخذوا الدية كان على الغلام نصف الدية، و على المرأة نصف الدية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 لا بد من التأمل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شريكا في القتل مع المرأة، فعلى كل منهما نصف الدية، و دية المرأة استوفيت بقتلها و بقي النصف الآخر على الرجل، فلا بد له من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كانت شريكة مع الرجل في الجناية، فيكون نصف دية المقتول عليها، فلا بد لها من دفعها إلى شريكها في القتل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المفروض في هذه المسائل المرأة المسلمة الحرة، و الرجل المسلم الحر، فلو اختلفا في الحرية و المملوكية، أو الإسلام و الكفر، </w:t>
      </w:r>
      <w:bookmarkStart w:id="920" w:name="pg12274_154996"/>
    </w:p>
    <w:p>
      <w:pPr>
        <w:pStyle w:val="Heading4"/>
        <w:numPr>
          <w:ilvl w:val="3"/>
          <w:numId w:val="1"/>
        </w:numPr>
        <w:rPr/>
      </w:pPr>
      <w:bookmarkStart w:id="921" w:name="__RefHeading___Toc7128055_417432637"/>
      <w:bookmarkStart w:id="922" w:name="_Toc369"/>
      <w:bookmarkEnd w:id="920"/>
      <w:bookmarkEnd w:id="921"/>
      <w:r>
        <w:rPr>
          <w:rtl w:val="true"/>
        </w:rPr>
        <w:t xml:space="preserve">مسألة </w:t>
      </w:r>
      <w:r>
        <w:rPr/>
        <w:t>53</w:t>
      </w:r>
      <w:r>
        <w:rPr>
          <w:rtl w:val="true"/>
        </w:rPr>
        <w:t xml:space="preserve">: </w:t>
      </w:r>
      <w:r>
        <w:rPr>
          <w:rtl w:val="true"/>
        </w:rPr>
        <w:t>في الموارد التي يجب فيها الرد فالأحوط تقديم الرد ثمَّ الاقتصاص</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يجب فيها الرد فالأحوط تقديم الرد ثمَّ الاقتصاص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7128057_417432637"/>
      <w:bookmarkStart w:id="924" w:name="_Toc370"/>
      <w:bookmarkEnd w:id="923"/>
      <w:r>
        <w:rPr>
          <w:rtl w:val="true"/>
        </w:rPr>
        <w:t xml:space="preserve">مسألة </w:t>
      </w:r>
      <w:r>
        <w:rPr/>
        <w:t>54</w:t>
      </w:r>
      <w:r>
        <w:rPr>
          <w:rtl w:val="true"/>
        </w:rPr>
        <w:t xml:space="preserve">: </w:t>
      </w:r>
      <w:r>
        <w:rPr>
          <w:rtl w:val="true"/>
        </w:rPr>
        <w:t>لو اشترك صبي مع رجل كامل في قتل رجل عمدا</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صبي مع رجل كامل في قتل رجل عمدا فلولي المقتول القود من الرجل القاتل بعد ردّ نصف الدية إلى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مطالبة عاقلة الصبي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العفو عن قصاص القاتل و أخذ الدية منه بقدر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فيختلف الحكم كما فصّل في المطولات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السلطنة على هذا النحو من القصاص، و عدم الحق إلا بذلك، و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الأنصاري فيه،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اجتمعا على قطع يد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يقطعهما أدّى إليهما دية يد و اقتسماها ثمَّ يقطعهما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 غيرها من الروايات الظاهرة في ذلك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الأصل فبإطلاق دليل الولاية، و أما في الروايات فلعدم إحراز كونها في مقام البيان من هذه الجهة، و لذا عبرنا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القود فلما مر من الإطلاقات و العمومات، و أما رد نصف الدية إلى وليه، فلفرض عدم استقلاله في القتل، فيرد نصف الدية إلى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كتاب الديات إن شاء اللّه تعالى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 تحمله العاقلة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ولايته على ذلك،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قبل أولياؤه الدية كانت عليهما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925" w:name="pg12274_154997"/>
    </w:p>
    <w:p>
      <w:pPr>
        <w:pStyle w:val="Heading4"/>
        <w:numPr>
          <w:ilvl w:val="3"/>
          <w:numId w:val="1"/>
        </w:numPr>
        <w:rPr/>
      </w:pPr>
      <w:bookmarkStart w:id="926" w:name="__RefHeading___Toc7128059_417432637"/>
      <w:bookmarkStart w:id="927" w:name="_Toc371"/>
      <w:bookmarkEnd w:id="925"/>
      <w:bookmarkEnd w:id="926"/>
      <w:r>
        <w:rPr>
          <w:rtl w:val="true"/>
        </w:rPr>
        <w:t xml:space="preserve">مسألة </w:t>
      </w:r>
      <w:r>
        <w:rPr/>
        <w:t>55</w:t>
      </w:r>
      <w:r>
        <w:rPr>
          <w:rtl w:val="true"/>
        </w:rPr>
        <w:t xml:space="preserve">: </w:t>
      </w:r>
      <w:r>
        <w:rPr>
          <w:rtl w:val="true"/>
        </w:rPr>
        <w:t>إذا اشترك الأب مع صبي في قتل الابن فلا قود</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الأب مع صبي في قتل الابن فلا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اشترك الأب مع أجنبي كامل لولي المقتول أن يقتل الأجنبي بعد رد نصف الدية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الأب لا يقتل بل عليه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اشترك مسلم و ذمي في قتل 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7128061_417432637"/>
      <w:bookmarkStart w:id="929" w:name="_Toc372"/>
      <w:bookmarkEnd w:id="928"/>
      <w:r>
        <w:rPr>
          <w:rtl w:val="true"/>
        </w:rPr>
        <w:t xml:space="preserve">مسألة </w:t>
      </w:r>
      <w:r>
        <w:rPr/>
        <w:t>56</w:t>
      </w:r>
      <w:r>
        <w:rPr>
          <w:rtl w:val="true"/>
        </w:rPr>
        <w:t xml:space="preserve">: </w:t>
      </w:r>
      <w:r>
        <w:rPr>
          <w:rtl w:val="true"/>
        </w:rPr>
        <w:t>لو قتل شخصان رجلا و كان القتل من أحدهما خطأ و من الآخر عمدا</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شخصان رجلا و كان القتل من أحدهما خطأ و من الآخر عمدا فللولي القصاص من العامد بعد رد نصف الدية إلى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الخاطئ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أخذ نصف الدية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في شرائط القصاص من أنه لا يقاد الأب في قتل الابن، فيتعين حينئذ نصف الدية على الأب، و نصفها على عاقلة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استقلاله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 في القتل، و عدم جواز القود منه، فيتعين نصف الدية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أن المسلم لا يقتل بالذمي، فيتعين عليه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الاشتراك، فلا بد من التعادل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قتل الخطأ</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ولايته على ذلك</w:t>
      </w:r>
      <w:r>
        <w:rPr>
          <w:rFonts w:eastAsia="Amiri" w:cs="Amiri" w:ascii="Amiri" w:hAnsi="Amiri"/>
          <w:color w:val="111111"/>
          <w:sz w:val="28"/>
          <w:szCs w:val="28"/>
          <w:rtl w:val="true"/>
          <w:lang w:bidi="ar-SA"/>
        </w:rPr>
        <w:t xml:space="preserve">. </w:t>
      </w:r>
      <w:bookmarkStart w:id="930" w:name="pg12274_154998"/>
    </w:p>
    <w:p>
      <w:pPr>
        <w:pStyle w:val="Heading3"/>
        <w:numPr>
          <w:ilvl w:val="2"/>
          <w:numId w:val="1"/>
        </w:numPr>
        <w:rPr/>
      </w:pPr>
      <w:bookmarkStart w:id="931" w:name="__RefHeading___Toc7128063_417432637"/>
      <w:bookmarkStart w:id="932" w:name="_Toc373"/>
      <w:bookmarkEnd w:id="930"/>
      <w:bookmarkEnd w:id="931"/>
      <w:r>
        <w:rPr>
          <w:rtl w:val="true"/>
        </w:rPr>
        <w:t>فصل في شرائط القصاص</w:t>
      </w:r>
      <w:bookmarkEnd w:id="932"/>
    </w:p>
    <w:p>
      <w:pPr>
        <w:pStyle w:val="Heading4"/>
        <w:numPr>
          <w:ilvl w:val="3"/>
          <w:numId w:val="1"/>
        </w:numPr>
        <w:rPr/>
      </w:pPr>
      <w:bookmarkStart w:id="933" w:name="__RefHeading___Toc7128065_417432637"/>
      <w:bookmarkStart w:id="934" w:name="_Toc374"/>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فصل في شرائط القصاص و هي خمسة</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7128067_417432637"/>
      <w:bookmarkStart w:id="936" w:name="_Toc375"/>
      <w:bookmarkEnd w:id="935"/>
      <w:r>
        <w:rPr>
          <w:rtl w:val="true"/>
        </w:rPr>
        <w:t>الأول</w:t>
      </w:r>
      <w:r>
        <w:rPr>
          <w:rtl w:val="true"/>
        </w:rPr>
        <w:t xml:space="preserve">: </w:t>
      </w:r>
      <w:r>
        <w:rPr>
          <w:rtl w:val="true"/>
        </w:rPr>
        <w:t>التساوي في الحرية و الرقية</w:t>
      </w:r>
      <w:bookmarkEnd w:id="936"/>
    </w:p>
    <w:p>
      <w:pPr>
        <w:pStyle w:val="Heading5"/>
        <w:numPr>
          <w:ilvl w:val="4"/>
          <w:numId w:val="1"/>
        </w:numPr>
        <w:rPr/>
      </w:pPr>
      <w:bookmarkStart w:id="937" w:name="__RefHeading___Toc7128069_417432637"/>
      <w:bookmarkStart w:id="938" w:name="_Toc376"/>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الحرية و الرقية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فيقتل الحر بالحر و بالحرة مع ردّ فاضل الدية و هو نصف دية الرجل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بل و عقلا في الجملة، قال تعالى يا أَيُّهَا الَّذِينَ آمَنُوا كُتِبَ عَلَيْكُمُ الْقِصاصُ فِي الْقَتْلى الْحُرُّ بِالْحُرِّ وَ الْعَبْدُ بِالْعَبْدِ وَ الْأُنْثى بِالْأُنْثى </w:t>
      </w:r>
      <w:r>
        <w:rPr>
          <w:rStyle w:val="FootnoteAnchor"/>
          <w:rtl w:val="true"/>
        </w:rPr>
        <w:footnoteReference w:id="537"/>
      </w:r>
      <w:r>
        <w:rPr>
          <w:rFonts w:ascii="Amiri" w:hAnsi="Amiri" w:eastAsia="Amiri" w:cs="Amiri"/>
          <w:color w:val="111111"/>
          <w:sz w:val="28"/>
          <w:sz w:val="28"/>
          <w:szCs w:val="28"/>
          <w:rtl w:val="true"/>
          <w:lang w:bidi="ar-SA"/>
        </w:rPr>
        <w:t>، و من السنة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منها ما عن أبي جعفر عليه السّلام في رواية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رسول اللّه صلّى اللّه عليه و آله برجل قد ضرب امرأة حاملا بعمود الفسطاط فقتلها، فخيّر رسول اللّه صلّى اللّه عليه و آله أولياءها أن يأخذوا الدية خمسة آلاف درهم و غرة و صيف أو وصيفة للذي في بطنها، أو يدفعوا إلى أولياء القاتل خمسة آلاف و يقتلوه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رجل امرأته و أراد أهل المرأة أن يقتلوه أدّوا نصف الدية إلى أهل الرجل</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و قريب منها ما رواه هو عن أحدهما عليهما السّلام أيضا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تقتل الحرة بالحرة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بالحر لكن لا يؤخذ ما فضل من دية المقتول من تركتها أو من وليها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السنة، و الإجماع، بل الضرورة، فعن أبان عن علي بن الحسين عليهما السّلام قال يا أَيُّهَا الَّذِينَ آمَنُوا كُتِبَ عَلَيْكُمُ الْقِصاصُ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 أن يسلك بالقاتل في طريق المقتول المسلك الذي سلكه به من قتله، الْحُرُّ بِالْحُرِّ وَ الْعَبْدُ بِالْعَبْدِ وَ 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المرأة بالمرأة إذا قتلها </w:t>
      </w:r>
      <w:r>
        <w:rPr>
          <w:rStyle w:val="FootnoteAnchor"/>
          <w:rtl w:val="true"/>
        </w:rPr>
        <w:footnoteReference w:id="541"/>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النَّفْسَ بِالنَّفْسِ </w:t>
      </w:r>
      <w:r>
        <w:rPr>
          <w:rStyle w:val="FootnoteAnchor"/>
          <w:rtl w:val="true"/>
        </w:rPr>
        <w:footnoteReference w:id="542"/>
      </w:r>
      <w:r>
        <w:rPr>
          <w:rFonts w:ascii="Amiri" w:hAnsi="Amiri" w:eastAsia="Amiri" w:cs="Amiri"/>
          <w:color w:val="111111"/>
          <w:sz w:val="28"/>
          <w:sz w:val="28"/>
          <w:szCs w:val="28"/>
          <w:rtl w:val="true"/>
          <w:lang w:bidi="ar-SA"/>
        </w:rPr>
        <w:t>، و قاعدة أسسها أئمة الدين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يجني أحد أكثر من جنايته على نفسه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يجني الجاني على أكثر من نفسه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مضافا إلى الإجماع، و نصوص خاصة،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قتلت المرأة الرجل قتلت به، ليس لهم إلا نفسها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امرأة قتلت زوجها متعمدة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أن يقتلوها قتلوها، و ليس يجني أحد أكثر من جنايته على نفسه</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أبي مريم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قتلت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و يؤدي وليها بقية المال</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 xml:space="preserve">. </w:t>
      </w:r>
      <w:bookmarkStart w:id="939" w:name="pg12274_155000"/>
    </w:p>
    <w:p>
      <w:pPr>
        <w:pStyle w:val="Heading5"/>
        <w:numPr>
          <w:ilvl w:val="4"/>
          <w:numId w:val="1"/>
        </w:numPr>
        <w:rPr/>
      </w:pPr>
      <w:bookmarkStart w:id="940" w:name="__RefHeading___Toc7128071_417432637"/>
      <w:bookmarkStart w:id="941" w:name="_Toc377"/>
      <w:bookmarkEnd w:id="939"/>
      <w:bookmarkEnd w:id="940"/>
      <w:r>
        <w:rPr>
          <w:rtl w:val="true"/>
        </w:rPr>
        <w:t xml:space="preserve">مسألة </w:t>
      </w:r>
      <w:r>
        <w:rPr/>
        <w:t>1</w:t>
      </w:r>
      <w:r>
        <w:rPr>
          <w:rtl w:val="true"/>
        </w:rPr>
        <w:t xml:space="preserve">: </w:t>
      </w:r>
      <w:r>
        <w:rPr>
          <w:rtl w:val="true"/>
        </w:rPr>
        <w:t>لو لم يقدر وليّ دم المرأة عن أداء فاضل الدية لفقر أو نحوه أو امتنع عن ذلك</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يقدر وليّ دم المرأة عن أداء فاضل الدية لفقر أو نحوه أو امتنع عن ذلك يؤخر القصاص إلى حين التمكن أو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7128073_417432637"/>
      <w:bookmarkStart w:id="943" w:name="_Toc378"/>
      <w:bookmarkEnd w:id="942"/>
      <w:r>
        <w:rPr>
          <w:rtl w:val="true"/>
        </w:rPr>
        <w:t xml:space="preserve">مسألة </w:t>
      </w:r>
      <w:r>
        <w:rPr/>
        <w:t>2</w:t>
      </w:r>
      <w:r>
        <w:rPr>
          <w:rtl w:val="true"/>
        </w:rPr>
        <w:t xml:space="preserve">: </w:t>
      </w:r>
      <w:r>
        <w:rPr>
          <w:rtl w:val="true"/>
        </w:rPr>
        <w:t>يتساوى الرجل و المرأة في موجبات الأطراف</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يتساوى الرجل و المرأة في موجبات الأطراف فيقتص لكل منهما عن الآخر متساويا الأطراف بلا ردّ في البين ما لم تبلغ جراحة المرأة ثلث دية الحر فإذا بلغته ترجع إلى النصف من الرجل فلا يقتص من الرجل لها إلا مع ردّ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القدر من التأخير لا يعد طلا لدم المسلم عند المتشرعة، لفرض وجود العذر في البين، نعم لا بد و أن يكون الامتناع عن الأداء لعذر مقبول، و إلا فيرجع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النصوص المستفيضة، منها معتبرة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الإبل،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و 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 نحن بالعراق 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هذا حكم رسول اللّه صلّى اللّه عليه و آله، إن المرأة تقابل الرجل إلى ثلث الدية، فإذا بلغت الثلث رجعت إلى النصف، يا أبان إنك أخذتني بالقياس، 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بينها و بين الرجل 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الجراحات حتى تبلغ الثلث سواء، فإذا بلغت الثلث سواء ارتفع الرجل و سفلت المرأة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إلى غير ذلك من الروايات، </w:t>
      </w:r>
      <w:bookmarkStart w:id="944" w:name="pg12274_155001"/>
    </w:p>
    <w:p>
      <w:pPr>
        <w:pStyle w:val="Heading5"/>
        <w:numPr>
          <w:ilvl w:val="4"/>
          <w:numId w:val="1"/>
        </w:numPr>
        <w:rPr/>
      </w:pPr>
      <w:bookmarkStart w:id="945" w:name="__RefHeading___Toc7128075_417432637"/>
      <w:bookmarkStart w:id="946" w:name="_Toc379"/>
      <w:bookmarkEnd w:id="944"/>
      <w:bookmarkEnd w:id="945"/>
      <w:r>
        <w:rPr>
          <w:rtl w:val="true"/>
        </w:rPr>
        <w:t xml:space="preserve">مسألة </w:t>
      </w:r>
      <w:r>
        <w:rPr/>
        <w:t>3</w:t>
      </w:r>
      <w:r>
        <w:rPr>
          <w:rtl w:val="true"/>
        </w:rPr>
        <w:t xml:space="preserve">: </w:t>
      </w:r>
      <w:r>
        <w:rPr>
          <w:rtl w:val="true"/>
        </w:rPr>
        <w:t>لو قتل حرّ أكثر من حر فلأولياء المقتولين قتله</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حرّ أكثر من حر فلأولياء المقتولين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للباقين أخذ الدية إلا بالرضا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صريحها هو التساوي بينهما في الأطراف ما لم تبلغ الثلث، فإذا بلغت الثلث رجعت إلى النصف سواء تجاوزت عن الثلث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بعض تساوي جرحاتهما ما لم تتجاوز الثلث، متمسكا بجملة من الأخبار، كقول الصادق عليه السّلام في معتبرة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 الثلث أضعف الرجل</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الجراحات؟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المرأة مثل جراحة الرجل ضعفين على جراحة المرأة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جراحات الرجال و النساء في الديات و القصاص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النساء في القصاص السن بالسن، و الشجة بالشجة، و الإصبع بالإصبع سواء حتى تبلغ الجراحات ثلث الدية، فإذا جازت الثلث صيرت دية الرجال في الجراحات ثلثي الدية، و دية النساء ثلث الدية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فاستفيد منها المجاوزة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ترجيح مثل معتبرة أبان على مثل هذه الأخبار أن المجاوزة تستعمل بنحوين، أحدهما بعنوان الموضوعية الخاصة، ثانيهما بعنوان الطريقية إلى تحقق ما قبله، و مقتضى الجمع بين الأدلة، و صدر أدلة التجاوز و ذيلها، هو كون التجاوز بعنوان الطريقية لا الموضوعية، فيجمع تمام الأخبار على شي‌ء واحد، و يمكن أن يكون مراد البعض القائل باعتباره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القصاص و القود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المستفادة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يجني الجاني على </w:t>
      </w:r>
      <w:bookmarkStart w:id="947" w:name="pg12274_155002"/>
    </w:p>
    <w:p>
      <w:pPr>
        <w:pStyle w:val="Heading4"/>
        <w:numPr>
          <w:ilvl w:val="3"/>
          <w:numId w:val="1"/>
        </w:numPr>
        <w:rPr/>
      </w:pPr>
      <w:bookmarkStart w:id="948" w:name="__RefHeading___Toc7128077_417432637"/>
      <w:bookmarkStart w:id="949" w:name="_Toc380"/>
      <w:bookmarkEnd w:id="947"/>
      <w:bookmarkEnd w:id="948"/>
      <w:r>
        <w:rPr>
          <w:rtl w:val="true"/>
        </w:rPr>
        <w:t>الثاني</w:t>
      </w:r>
      <w:r>
        <w:rPr>
          <w:rtl w:val="true"/>
        </w:rPr>
        <w:t xml:space="preserve">: </w:t>
      </w:r>
      <w:r>
        <w:rPr>
          <w:rtl w:val="true"/>
        </w:rPr>
        <w:t>التساوي في الدّين</w:t>
      </w:r>
      <w:bookmarkEnd w:id="949"/>
    </w:p>
    <w:p>
      <w:pPr>
        <w:pStyle w:val="Heading5"/>
        <w:numPr>
          <w:ilvl w:val="4"/>
          <w:numId w:val="1"/>
        </w:numPr>
        <w:rPr/>
      </w:pPr>
      <w:bookmarkStart w:id="950" w:name="__RefHeading___Toc7128079_417432637"/>
      <w:bookmarkStart w:id="951" w:name="_Toc381"/>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يقتل مسلم بكافر مع عدم اعتياده قتل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يجني أحد أكثر من جنايته على نفسه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فإذا اقتص بعضهم منه فلا موضوع لأخذ الدية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في ظرف بقاء الموضوع كالهرب و نحوه، لا إذهاب الموضوع بوجه صحيح شرعي، فلا يبقى حينئذ حق آخر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لأولياء الباقين مطالبة الدية من الحاكم الشرعي، و هو يرى المصلحة في ذلك، إما أن يدفعها من بيت مال المسلمين، أو يلزم القاتل بالدفع حفظا للنظام و إذهاب الخصومات بين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أبي جعفر عليه السّلام في معتبرة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مسلم بذمي في القتل، و لا في الجراحات، و لكن يؤخذ من المسلم جنايته للذمي على قدر دية الذمي ثمانمائة درهم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في موثق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المسلم هل يقتل بأهل الذمة؟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معوّدا لقتلهم، فيقتل و هو صاغر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يظهر منه الخلاف مثل رواية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النصراني فأراد أهل النصراني أن يقتلوه قتلوه، و أدوا فضل ما بين الديتين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 قريب منها غيرها </w:t>
      </w:r>
      <w:r>
        <w:rPr>
          <w:rStyle w:val="FootnoteAnchor"/>
          <w:rtl w:val="true"/>
        </w:rPr>
        <w:footnoteReference w:id="558"/>
      </w:r>
      <w:r>
        <w:rPr>
          <w:rFonts w:ascii="Amiri" w:hAnsi="Amiri" w:eastAsia="Amiri" w:cs="Amiri"/>
          <w:color w:val="111111"/>
          <w:sz w:val="28"/>
          <w:sz w:val="28"/>
          <w:szCs w:val="28"/>
          <w:rtl w:val="true"/>
          <w:lang w:bidi="ar-SA"/>
        </w:rPr>
        <w:t>، محمول على الاعتياد كما يأتي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و أما مع الاعتياد فللإجماع، و النصوص، منها معتبرة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دماء المجوس </w:t>
      </w:r>
      <w:bookmarkStart w:id="952" w:name="pg12274_155003"/>
    </w:p>
    <w:p>
      <w:pPr>
        <w:pStyle w:val="Heading5"/>
        <w:numPr>
          <w:ilvl w:val="4"/>
          <w:numId w:val="1"/>
        </w:numPr>
        <w:rPr/>
      </w:pPr>
      <w:bookmarkStart w:id="953" w:name="__RefHeading___Toc7128081_417432637"/>
      <w:bookmarkStart w:id="954" w:name="_Toc382"/>
      <w:bookmarkEnd w:id="952"/>
      <w:bookmarkEnd w:id="953"/>
      <w:r>
        <w:rPr>
          <w:rtl w:val="true"/>
        </w:rPr>
        <w:t xml:space="preserve">مسألة </w:t>
      </w:r>
      <w:r>
        <w:rPr/>
        <w:t>4</w:t>
      </w:r>
      <w:r>
        <w:rPr>
          <w:rtl w:val="true"/>
        </w:rPr>
        <w:t xml:space="preserve">: </w:t>
      </w:r>
      <w:r>
        <w:rPr>
          <w:rtl w:val="true"/>
        </w:rPr>
        <w:t>لا فرق بين أنواع الكفار من الحربي و الذمي و المستأمن و غيرهم</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أنواع الكفار من الحربي و الذمي و المستأمن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الكافر محرم القتل كالذمي و المعاهد يعزّر لقتله و يغرم المسلم دية الذمي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7128083_417432637"/>
      <w:bookmarkStart w:id="956" w:name="_Toc383"/>
      <w:bookmarkEnd w:id="955"/>
      <w:r>
        <w:rPr>
          <w:rtl w:val="true"/>
        </w:rPr>
        <w:t xml:space="preserve">مسألة </w:t>
      </w:r>
      <w:r>
        <w:rPr/>
        <w:t>5</w:t>
      </w:r>
      <w:r>
        <w:rPr>
          <w:rtl w:val="true"/>
        </w:rPr>
        <w:t xml:space="preserve">: </w:t>
      </w:r>
      <w:r>
        <w:rPr>
          <w:rtl w:val="true"/>
        </w:rPr>
        <w:t>يقتص من المسلم المعتاد لقتل الذمي بعد ردّ فاضل ديته</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 المسلم المعتاد لقتل الذمي بعد ردّ فاضل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اليهود و النصارى، هل عليهم و على من قتلهم شي‌ء إذا غشوا المسلمين و أظهروا العداوة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متعودا لقتلهم،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المسلم هل يقتل بأهل الذمة و أهل الكتاب إذا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معتادا لذلك لا يدع قتلهم، فيقتل و هو صاغر</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تقدم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الحربي و أما فيه فلا يقتل المسلم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يتحقق الاعتياد بالقتل الثاني، لأنه من العود، و هو يصدق بالمرة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للجميع بلا وجود مقيد في البين، و إن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منها، لكن الأدلة تشمل المستأمن و الحربي بالأولوية، بل القطعية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قول أبي جعفر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الاقتصاص من المسلم المعتاد لقتل الذمي، فقد تقدم وجهه، و أما فاضل الدية، فلمعتبرة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يقتل رجلا من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شديد لا يحتمله الناس، و لكن يعطي الذمي دية المسلم ثمَّ يقتل به المسلم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و في رواية ابن مسكان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قتل المسلم يهوديا أو نصرانيا أو مجوسيا فأرادوا أن </w:t>
      </w:r>
      <w:bookmarkStart w:id="957" w:name="pg12274_155004"/>
    </w:p>
    <w:p>
      <w:pPr>
        <w:pStyle w:val="Heading5"/>
        <w:numPr>
          <w:ilvl w:val="4"/>
          <w:numId w:val="1"/>
        </w:numPr>
        <w:rPr/>
      </w:pPr>
      <w:bookmarkStart w:id="958" w:name="__RefHeading___Toc7128085_417432637"/>
      <w:bookmarkStart w:id="959" w:name="_Toc384"/>
      <w:bookmarkEnd w:id="957"/>
      <w:bookmarkEnd w:id="958"/>
      <w:r>
        <w:rPr>
          <w:rtl w:val="true"/>
        </w:rPr>
        <w:t xml:space="preserve">مسألة </w:t>
      </w:r>
      <w:r>
        <w:rPr/>
        <w:t>6</w:t>
      </w:r>
      <w:r>
        <w:rPr>
          <w:rtl w:val="true"/>
        </w:rPr>
        <w:t xml:space="preserve">: </w:t>
      </w:r>
      <w:r>
        <w:rPr>
          <w:rtl w:val="true"/>
        </w:rPr>
        <w:t>يقتل الذمي بالذمي و بالذمية مع ردّ فاضل الدية</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الذمي بالذمي و بالذمية مع ردّ فاضل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الذمية بمثلها و الذمي مع عدم رد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اختلاف الملة و وحدتها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فيقتل اليهودي بالنصراني و بالعكس و المجوسي بهما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7128087_417432637"/>
      <w:bookmarkStart w:id="961" w:name="_Toc385"/>
      <w:bookmarkEnd w:id="960"/>
      <w:r>
        <w:rPr>
          <w:rtl w:val="true"/>
        </w:rPr>
        <w:t xml:space="preserve">مسألة </w:t>
      </w:r>
      <w:r>
        <w:rPr/>
        <w:t>7</w:t>
      </w:r>
      <w:r>
        <w:rPr>
          <w:rtl w:val="true"/>
        </w:rPr>
        <w:t xml:space="preserve">: </w:t>
      </w:r>
      <w:r>
        <w:rPr>
          <w:rtl w:val="true"/>
        </w:rPr>
        <w:t>لو قتل ذمي مسلما عمدا دفع هو و ماله إلى أولياء المقتولين</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ذمي مسلما عمدا دفع هو و ماله إلى أولياء المقتولين و يتخيرون بين قتله و استرقاقه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يقيدوا ردّوا فضل دية المسلم و أقادوه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و قريب منهما غيرهما المحمولة على الاعتياد، كما مر ورد فاضل الدية كما هو الصريح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النَّفْسَ بِالنَّفْسِ </w:t>
      </w:r>
      <w:r>
        <w:rPr>
          <w:rStyle w:val="FootnoteAnchor"/>
          <w:rtl w:val="true"/>
        </w:rPr>
        <w:footnoteReference w:id="562"/>
      </w:r>
      <w:r>
        <w:rPr>
          <w:rFonts w:ascii="Amiri" w:hAnsi="Amiri" w:eastAsia="Amiri" w:cs="Amiri"/>
          <w:color w:val="111111"/>
          <w:sz w:val="28"/>
          <w:sz w:val="28"/>
          <w:szCs w:val="28"/>
          <w:rtl w:val="true"/>
          <w:lang w:bidi="ar-SA"/>
        </w:rPr>
        <w:t>، و ظهور الإجماع، و قول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 اليهودي و النصراني و المجوسي بعضهم من بعض، و يقتل بعضهم بعضا إذا قتلوا عمدا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قتل الذمي بالذمية مع ردّ الفاضل، فقد تقدم نظيره في قتل المسلم للمسلمة، فيجري في المقام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في المسلم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يجني الجاني على أكثر من نفسه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الكفر ملة واحدة، و لما مرّ من إطلاق قول علي عليه السّلام في معتبرة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الجميع في الكفر، كما أن الحكم كذلك بين فرق المسلمين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 في معتبرة ضريس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bookmarkStart w:id="962" w:name="pg12274_155005"/>
    </w:p>
    <w:p>
      <w:pPr>
        <w:pStyle w:val="BookText"/>
        <w:rPr/>
      </w:pPr>
      <w:bookmarkEnd w:id="962"/>
      <w:r>
        <w:rPr>
          <w:rFonts w:ascii="Amiri" w:hAnsi="Amiri" w:eastAsia="Amiri" w:cs="Amiri"/>
          <w:color w:val="111111"/>
          <w:sz w:val="28"/>
          <w:sz w:val="28"/>
          <w:szCs w:val="28"/>
          <w:rtl w:val="true"/>
          <w:lang w:bidi="ar-SA"/>
        </w:rPr>
        <w:t xml:space="preserve">بلا فرق بين كون المال عينا أو دينا منقولا أو لا، و لا بين كونه مساويا لفاضل دية المسلم أو زائدا عليه أو مساويا للأصل الدية أو زائدا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7128089_417432637"/>
      <w:bookmarkStart w:id="964" w:name="_Toc386"/>
      <w:bookmarkEnd w:id="963"/>
      <w:r>
        <w:rPr>
          <w:rtl w:val="true"/>
        </w:rPr>
        <w:t xml:space="preserve">مسألة </w:t>
      </w:r>
      <w:r>
        <w:rPr/>
        <w:t>8</w:t>
      </w:r>
      <w:r>
        <w:rPr>
          <w:rtl w:val="true"/>
        </w:rPr>
        <w:t xml:space="preserve">: </w:t>
      </w:r>
      <w:r>
        <w:rPr>
          <w:rtl w:val="true"/>
        </w:rPr>
        <w:t>أولاد الذمي القاتل أحرار لا يسترق أحد منهم لقتل والدهم</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الذمي القاتل أحرار لا يسترق أحد منهم لقتل والدهم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أسلم الذمي القاتل قبل الاسترقاق يسقط الاسترقاق و يتعين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نصراني قتل مسلما، فلما أخذ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فإن شاؤوا قتلوا، و إن شاؤوا عفوا، و إن شاؤوا استرقّوا،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معه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أولياء المقتول هو و ماله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معتبرة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نصراني قتل مسلما فلما أخذ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هو و ماله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قول الصادق عليه السّلام فيما تقدم، و ما مرّ في قول أبي جعفر عليه السّلام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يراد بهما العين في مقابل الدين و المنفعة، بل المراد به الذات الشاملة لكل ما له ذات، و لو كان من الأعراض و الاعتباريات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الحرية بلا دليل يدل على التبعية، مع 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القصاص، و الإجماع، و تقدمت معتبرة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نصراني قتل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هو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صحيح الكناسي أيضا</w:t>
      </w:r>
      <w:r>
        <w:rPr>
          <w:rFonts w:eastAsia="Amiri" w:cs="Amiri" w:ascii="Amiri" w:hAnsi="Amiri"/>
          <w:color w:val="111111"/>
          <w:sz w:val="28"/>
          <w:szCs w:val="28"/>
          <w:rtl w:val="true"/>
          <w:lang w:bidi="ar-SA"/>
        </w:rPr>
        <w:t xml:space="preserve">. </w:t>
      </w:r>
      <w:bookmarkStart w:id="965" w:name="pg12274_155006"/>
    </w:p>
    <w:p>
      <w:pPr>
        <w:pStyle w:val="Heading5"/>
        <w:numPr>
          <w:ilvl w:val="4"/>
          <w:numId w:val="1"/>
        </w:numPr>
        <w:rPr/>
      </w:pPr>
      <w:bookmarkStart w:id="966" w:name="__RefHeading___Toc7128091_417432637"/>
      <w:bookmarkStart w:id="967" w:name="_Toc387"/>
      <w:bookmarkEnd w:id="965"/>
      <w:bookmarkEnd w:id="966"/>
      <w:r>
        <w:rPr>
          <w:rtl w:val="true"/>
        </w:rPr>
        <w:t xml:space="preserve">مسألة </w:t>
      </w:r>
      <w:r>
        <w:rPr/>
        <w:t>9</w:t>
      </w:r>
      <w:r>
        <w:rPr>
          <w:rtl w:val="true"/>
        </w:rPr>
        <w:t xml:space="preserve">: </w:t>
      </w:r>
      <w:r>
        <w:rPr>
          <w:rtl w:val="true"/>
        </w:rPr>
        <w:t>لو قتل الكافر كافرا و أسلم لم يقتل به</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الكافر كافرا و أسلم لم يقتل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الدية إن كان المقتول ذا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7128093_417432637"/>
      <w:bookmarkStart w:id="969" w:name="_Toc388"/>
      <w:bookmarkEnd w:id="968"/>
      <w:r>
        <w:rPr>
          <w:rtl w:val="true"/>
        </w:rPr>
        <w:t xml:space="preserve">مسألة </w:t>
      </w:r>
      <w:r>
        <w:rPr/>
        <w:t>10</w:t>
      </w:r>
      <w:r>
        <w:rPr>
          <w:rtl w:val="true"/>
        </w:rPr>
        <w:t xml:space="preserve">: </w:t>
      </w:r>
      <w:r>
        <w:rPr>
          <w:rtl w:val="true"/>
        </w:rPr>
        <w:t>يقتل ولد الرشدة بولد الزنية إن وصف الإسلام حين تمييزه و إن لم يبلغ</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 الرشدة بولد الزنية إن وصف الإسلام حين تمييزه و إن لم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قبل التمييز أو بعده و قبل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7128095_417432637"/>
      <w:bookmarkStart w:id="971" w:name="_Toc389"/>
      <w:bookmarkEnd w:id="970"/>
      <w:r>
        <w:rPr>
          <w:rtl w:val="true"/>
        </w:rPr>
        <w:t xml:space="preserve">مسألة </w:t>
      </w:r>
      <w:r>
        <w:rPr/>
        <w:t>11</w:t>
      </w:r>
      <w:r>
        <w:rPr>
          <w:rtl w:val="true"/>
        </w:rPr>
        <w:t xml:space="preserve">: </w:t>
      </w:r>
      <w:r>
        <w:rPr>
          <w:rtl w:val="true"/>
        </w:rPr>
        <w:t>لو قطع مسلم يد ذمي عمدا فأسلم و سرت الجناية إلى نفسه فلا يقتص من الطرف و لا يقاد من النفس</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مسلم يد ذمي عمدا فأسلم و سرت الجناية إلى نفسه فلا يقتص من الطرف و لا يقاد من النفس و عليه دية النفس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قطع صبي يد بالغ فبلغ ثمَّ سرت جنايته فلا قصاص في الطرف و لا قود في النفس بل على عاقلته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المساواة في الدين للقصاص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الشامل لهذه الصورة أيضا بعد سقوط القصاص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القصاص، و إطلاقاته، بعد وجود المقتضي و فقد المانع بناء على قبول إسلامه، كما تقدم في كتاب الطهارة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النَّفْسَ بِالنَّفْسِ </w:t>
      </w:r>
      <w:r>
        <w:rPr>
          <w:rStyle w:val="FootnoteAnchor"/>
          <w:rtl w:val="true"/>
        </w:rPr>
        <w:footnoteReference w:id="569"/>
      </w:r>
      <w:r>
        <w:rPr>
          <w:rFonts w:ascii="Amiri" w:hAnsi="Amiri" w:eastAsia="Amiri" w:cs="Amiri"/>
          <w:color w:val="111111"/>
          <w:sz w:val="28"/>
          <w:sz w:val="28"/>
          <w:szCs w:val="28"/>
          <w:rtl w:val="true"/>
          <w:lang w:bidi="ar-SA"/>
        </w:rPr>
        <w:t>، الشامل للمقام أيضا، بعد عدم حكمهم بكفر ولد الزنا، بل يحكمون بطهارته الكاشف شرعا عن تغليب الإسلام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تغليب الإسلام حكم تسهيلي امتناني، لا يشمل ما يتعقبه القتل، و لكن في كون ذلك من العلة المطردة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الحكمة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الشرط حين حدوث الجناية، و هو التساوي في الدين، فتتعين الدية على ذمة الجاني لا محالة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الجناية لم تكن موجبة للقصاص على الجاني حال حصولها من </w:t>
      </w:r>
      <w:bookmarkStart w:id="972" w:name="pg12274_155007"/>
    </w:p>
    <w:p>
      <w:pPr>
        <w:pStyle w:val="Heading5"/>
        <w:numPr>
          <w:ilvl w:val="4"/>
          <w:numId w:val="1"/>
        </w:numPr>
        <w:rPr/>
      </w:pPr>
      <w:bookmarkStart w:id="973" w:name="__RefHeading___Toc7128097_417432637"/>
      <w:bookmarkStart w:id="974" w:name="_Toc390"/>
      <w:bookmarkEnd w:id="972"/>
      <w:bookmarkEnd w:id="973"/>
      <w:r>
        <w:rPr>
          <w:rtl w:val="true"/>
        </w:rPr>
        <w:t xml:space="preserve">مسألة </w:t>
      </w:r>
      <w:r>
        <w:rPr/>
        <w:t>12</w:t>
      </w:r>
      <w:r>
        <w:rPr>
          <w:rtl w:val="true"/>
        </w:rPr>
        <w:t xml:space="preserve">: </w:t>
      </w:r>
      <w:r>
        <w:rPr>
          <w:rtl w:val="true"/>
        </w:rPr>
        <w:t>لو قطع يد حربي</w:t>
      </w:r>
      <w:r>
        <w:rPr>
          <w:rtl w:val="true"/>
        </w:rPr>
        <w:t xml:space="preserve">- </w:t>
      </w:r>
      <w:r>
        <w:rPr>
          <w:rtl w:val="true"/>
        </w:rPr>
        <w:t>أو مرتد</w:t>
      </w:r>
      <w:r>
        <w:rPr>
          <w:rtl w:val="true"/>
        </w:rPr>
        <w:t xml:space="preserve">- </w:t>
      </w:r>
      <w:r>
        <w:rPr>
          <w:rtl w:val="true"/>
        </w:rPr>
        <w:t>فأسلم فلا قود و لا دية</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فلا قود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رماه فأصابه بعد إسلامه فعليه الدية فقط بلا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رمى ذميا فأسلم ثمَّ أصابه الرمي فيؤدى و لا يقاد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7128099_417432637"/>
      <w:bookmarkStart w:id="976" w:name="_Toc391"/>
      <w:bookmarkEnd w:id="975"/>
      <w:r>
        <w:rPr>
          <w:rtl w:val="true"/>
        </w:rPr>
        <w:t xml:space="preserve">مسألة </w:t>
      </w:r>
      <w:r>
        <w:rPr/>
        <w:t>13</w:t>
      </w:r>
      <w:r>
        <w:rPr>
          <w:rtl w:val="true"/>
        </w:rPr>
        <w:t xml:space="preserve">: </w:t>
      </w:r>
      <w:r>
        <w:rPr>
          <w:rtl w:val="true"/>
        </w:rPr>
        <w:t>إذا قتل مرتد ذميا يقتل به</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مرتد ذميا يقتل به و إن قتله و رجع إلى الإسلام فلا يقتل به و عليه دية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جهة فقد الشرط، لصغر الجاني، و بلوغ المجني عليه، بل وقعت الجناية من حين حصولها مضمونة على العاقلة، فلا موجب للتغيير و التبديل، بل مقتضى الأصل بقاؤه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الجناية كانت غير مضمونة على العاقلة، فلا موجب للتغيير، بل مقتضى الأصل بقاء عدم الضمان مطلقا، و ما كان أصله بلا أثر لا يحصل فيه ذلك إلا بدليل قاطع و برهان 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سنخ الأفعال التوليدية، فيترتب الأثر على البقاء و إن لم يكن في الحدوث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سنخ التوليديات يحتاج إلى دليل خاص في الجنايات، و هو في المقام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الاحتياط بالتراضي و التصالح مع المجني عليه، فهو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فلئلا يبطل دم امرئ مسلم مع أصالة الضمان في الجنايات مطلقا، إلا ما خرج بالدليل، و لا دليل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بد أن يستند إلى كل من الجناية و السراية، الجامعتين للشرائط المعتبرة في كل واحدة منهما، و أصل حدوث الجناية في المقام لا أثر له، لكونها هدرا، فيكون المقام نظير تحقق المعلول بلا علة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أدلة القصاص، و إن الكفر ملة واحدة، فيتحقق </w:t>
      </w:r>
      <w:bookmarkStart w:id="977" w:name="pg12274_155008"/>
    </w:p>
    <w:p>
      <w:pPr>
        <w:pStyle w:val="BookText"/>
        <w:rPr/>
      </w:pPr>
      <w:bookmarkEnd w:id="977"/>
      <w:r>
        <w:rPr>
          <w:rFonts w:ascii="Amiri" w:hAnsi="Amiri" w:eastAsia="Amiri" w:cs="Amiri"/>
          <w:color w:val="111111"/>
          <w:sz w:val="28"/>
          <w:sz w:val="28"/>
          <w:szCs w:val="28"/>
          <w:rtl w:val="true"/>
          <w:lang w:bidi="ar-SA"/>
        </w:rPr>
        <w:t xml:space="preserve">و لو قتل ذمي مرتدا و لو عن فطرة قتل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قتله مسلم فلا قصاص و لا دية عليه و لكن يعزّر بما يراه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7128101_417432637"/>
      <w:bookmarkStart w:id="979" w:name="_Toc392"/>
      <w:bookmarkEnd w:id="978"/>
      <w:r>
        <w:rPr>
          <w:rtl w:val="true"/>
        </w:rPr>
        <w:t xml:space="preserve">مسألة </w:t>
      </w:r>
      <w:r>
        <w:rPr/>
        <w:t>14</w:t>
      </w:r>
      <w:r>
        <w:rPr>
          <w:rtl w:val="true"/>
        </w:rPr>
        <w:t xml:space="preserve">: </w:t>
      </w:r>
      <w:r>
        <w:rPr>
          <w:rtl w:val="true"/>
        </w:rPr>
        <w:t>إذا وجب على مسلم قصاص فقتله غير الولي كان عليه القود</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مسلم قصاص فقتله غير الولي كان 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وجب قتل مسلم لأجل الزنا و اللواط مثلا فقتله غير الحاكم ففي ثبوت القود أو الدية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التساوي بينهما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مؤمن بكافر</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القصاص، و عموماتها، بلا مقيد و مخصص في البين،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المساواة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فلحفظ ظاهر النظام، لئلا يقع الهرج و المرج بين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القصاص، و إطلاقاتها، و سقوط احترامه بالنسبة إلى الولي لا يوجب سقوطه مطلقا،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مهدور الدم، و مسلوب الاحترام في الجملة، فلا شي‌ء على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هدرية دمه و سلب احترامه بالنسبة إلى الحاكم لا يوجبان سلب احترامه مطلقا و بالنسبة إلى كل أحد، فلا بد من التدارك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الاختلاف باختلاف الموارد و الخصوصيات، و يكون تعيينها بنظر الحاكم الشرعي، و يشهد له خبر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معاوية كتب إلى أبي </w:t>
      </w:r>
      <w:bookmarkStart w:id="980" w:name="pg12274_155009"/>
    </w:p>
    <w:p>
      <w:pPr>
        <w:pStyle w:val="Heading5"/>
        <w:numPr>
          <w:ilvl w:val="4"/>
          <w:numId w:val="1"/>
        </w:numPr>
        <w:rPr/>
      </w:pPr>
      <w:bookmarkStart w:id="981" w:name="__RefHeading___Toc7128103_417432637"/>
      <w:bookmarkStart w:id="982" w:name="_Toc393"/>
      <w:bookmarkEnd w:id="980"/>
      <w:bookmarkEnd w:id="981"/>
      <w:r>
        <w:rPr>
          <w:rtl w:val="true"/>
        </w:rPr>
        <w:t xml:space="preserve">مسألة </w:t>
      </w:r>
      <w:r>
        <w:rPr/>
        <w:t>15</w:t>
      </w:r>
      <w:r>
        <w:rPr>
          <w:rtl w:val="true"/>
        </w:rPr>
        <w:t xml:space="preserve">: </w:t>
      </w:r>
      <w:r>
        <w:rPr>
          <w:rtl w:val="true"/>
        </w:rPr>
        <w:t>لو شككنا في كافر أنه ذمي حتى يترتب عليه أحكامه أو لا؟</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كافر أنه ذمي حتى يترتب عليه أحكامه أو لا؟ لا يجري عليه أحكام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7128105_417432637"/>
      <w:bookmarkStart w:id="984" w:name="_Toc394"/>
      <w:bookmarkEnd w:id="983"/>
      <w:r>
        <w:rPr>
          <w:rtl w:val="true"/>
        </w:rPr>
        <w:t xml:space="preserve">مسألة </w:t>
      </w:r>
      <w:r>
        <w:rPr/>
        <w:t>16</w:t>
      </w:r>
      <w:r>
        <w:rPr>
          <w:rtl w:val="true"/>
        </w:rPr>
        <w:t xml:space="preserve">: </w:t>
      </w:r>
      <w:r>
        <w:rPr>
          <w:rtl w:val="true"/>
        </w:rPr>
        <w:t>الجنايات الواردة من الذمي على ميت مسلم بحكم ما ورد على المسلم الحي</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الجنايات الواردة من الذمي على ميت مسلم بحكم ما ورد على المسلم الحي و الجنايات الواردة على ميت الذمي لا تكون كالجنايات الواردة على الذمي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7128107_417432637"/>
      <w:bookmarkStart w:id="986" w:name="_Toc395"/>
      <w:bookmarkEnd w:id="985"/>
      <w:r>
        <w:rPr>
          <w:rtl w:val="true"/>
        </w:rPr>
        <w:t>الثالث</w:t>
      </w:r>
      <w:r>
        <w:rPr>
          <w:rtl w:val="true"/>
        </w:rPr>
        <w:t xml:space="preserve">: </w:t>
      </w:r>
      <w:r>
        <w:rPr>
          <w:rtl w:val="true"/>
        </w:rPr>
        <w:t>انتفاء الأبوّة فلا يقتل الأب بقتل ابنه</w:t>
      </w:r>
      <w:bookmarkEnd w:id="986"/>
    </w:p>
    <w:p>
      <w:pPr>
        <w:pStyle w:val="Heading5"/>
        <w:numPr>
          <w:ilvl w:val="4"/>
          <w:numId w:val="1"/>
        </w:numPr>
        <w:rPr/>
      </w:pPr>
      <w:bookmarkStart w:id="987" w:name="__RefHeading___Toc7128109_417432637"/>
      <w:bookmarkStart w:id="988" w:name="_Toc396"/>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الأبوّة فلا يقتل الأب بقتل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الجسرين وجد رجلا مع امرأته فقتله، و قد أشكل عليّ القضاء فسل لي عليا عن هذا،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عليه السّلام فسألته،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في هذه البلاد يعني الكوفة، و لا هذا بحضرتي، فمن أين جاءك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إن جاء بأربعة يشهدون على ما شهد و إلا دفع برمته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عدم إحراز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انتفاء أحكام الذمة بالموت إلا أن يشترط احترام أمواتهم في ضمن عقد الذمة، فحينئذ يتبع الشرط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الشرعي تعزير الجاني بما يراه، لما تقدم مكررا من ولايته على قلع مادة الفساد مهما أمكن، و المقام منه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و نصوصا بين الفريقين،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والد بالولد</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 عن الصادق عليه السّلام في معتبرة 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 الرجل بولده إذا قتله، و يقتل الولد بوالده إذا قتل </w:t>
      </w:r>
      <w:bookmarkStart w:id="989" w:name="pg12274_155010"/>
    </w:p>
    <w:p>
      <w:pPr>
        <w:pStyle w:val="BookText"/>
        <w:rPr/>
      </w:pPr>
      <w:bookmarkEnd w:id="989"/>
      <w:r>
        <w:rPr>
          <w:rFonts w:ascii="Amiri" w:hAnsi="Amiri" w:eastAsia="Amiri" w:cs="Amiri"/>
          <w:color w:val="111111"/>
          <w:sz w:val="28"/>
          <w:sz w:val="28"/>
          <w:szCs w:val="28"/>
          <w:rtl w:val="true"/>
          <w:lang w:bidi="ar-SA"/>
        </w:rPr>
        <w:t xml:space="preserve">و كذا أب الأب و إن 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7128111_417432637"/>
      <w:bookmarkStart w:id="991" w:name="_Toc397"/>
      <w:bookmarkEnd w:id="990"/>
      <w:r>
        <w:rPr>
          <w:rtl w:val="true"/>
        </w:rPr>
        <w:t xml:space="preserve">مسألة </w:t>
      </w:r>
      <w:r>
        <w:rPr/>
        <w:t>17</w:t>
      </w:r>
      <w:r>
        <w:rPr>
          <w:rtl w:val="true"/>
        </w:rPr>
        <w:t xml:space="preserve">: </w:t>
      </w:r>
      <w:r>
        <w:rPr>
          <w:rtl w:val="true"/>
        </w:rPr>
        <w:t>تجب الكفارة على الأب بقتل ابنه و الدّية و ترثها الورثة</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على الأب بقتل ابنه و الدّية و ترثها الورثة و لا يرث هو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التعزير بما يراه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7128113_417432637"/>
      <w:bookmarkStart w:id="993" w:name="_Toc398"/>
      <w:bookmarkEnd w:id="992"/>
      <w:r>
        <w:rPr>
          <w:rtl w:val="true"/>
        </w:rPr>
        <w:t xml:space="preserve">مسألة </w:t>
      </w:r>
      <w:r>
        <w:rPr/>
        <w:t>18</w:t>
      </w:r>
      <w:r>
        <w:rPr>
          <w:rtl w:val="true"/>
        </w:rPr>
        <w:t xml:space="preserve">: </w:t>
      </w:r>
      <w:r>
        <w:rPr>
          <w:rtl w:val="true"/>
        </w:rPr>
        <w:t>لا يقتل الأب بقتل ابنه و إن خالفه في الدين و الحرية</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الأب بقتل ابنه و إن خالفه في الدين و الحرية فلا يقتل النصراني بقتل ابنه المسلم و لا العبد بقتل ابنه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7128115_417432637"/>
      <w:bookmarkStart w:id="995" w:name="_Toc399"/>
      <w:bookmarkEnd w:id="994"/>
      <w:r>
        <w:rPr>
          <w:rtl w:val="true"/>
        </w:rPr>
        <w:t xml:space="preserve">مسألة </w:t>
      </w:r>
      <w:r>
        <w:rPr/>
        <w:t>19</w:t>
      </w:r>
      <w:r>
        <w:rPr>
          <w:rtl w:val="true"/>
        </w:rPr>
        <w:t xml:space="preserve">: </w:t>
      </w:r>
      <w:r>
        <w:rPr>
          <w:rtl w:val="true"/>
        </w:rPr>
        <w:t>يقتل الولد بقتل أبيه</w:t>
      </w:r>
      <w:r>
        <w:rPr>
          <w:rtl w:val="true"/>
        </w:rPr>
        <w:t xml:space="preserve">. </w:t>
      </w:r>
      <w:r>
        <w:rPr>
          <w:rtl w:val="true"/>
        </w:rPr>
        <w:t>و الأم و إن علت يقتل ولدها</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الولد بقتل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 و إن علت يقتل ولدها و يقتل الولد بقتل أمه و الأقارب كالأجداد و الجدات من طرف الأم و الأخوة من الطرفين و الأعمام و العمات و الأخوال و الخالات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 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يقتل ابنه، أ يقتل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صدق الموضوع لغة و عرفا، و ظهور الإجماع، مضافا إلى إمكان دعوى 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الإجماع، و أما إرث الورثة من الدية و عدم إرث القاتل منها، فيأتي في كتاب الإرث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محرما، و للحاكم أن يعزّر مرتكب كل حرام بما يريد، و عليه يحمل رواية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ابنه أو عبده،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يقتل به، و لكن يضرب ضربا شديدا، و ينفى عن مسقط رأسه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الفتاوى و النصوص كما مر، مع أن هذا من مختصات مقام الأبوة متساويين كانا، أو مختلفين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لشمول عمومات القصاص، و إطلاقاته، و الإجماع بلا دليل في البين على الخلاف، و يختص الدليل بخصوص الأب فقط، و في معتبرة أبي </w:t>
      </w:r>
      <w:bookmarkStart w:id="996" w:name="pg12274_155011"/>
    </w:p>
    <w:p>
      <w:pPr>
        <w:pStyle w:val="Heading5"/>
        <w:numPr>
          <w:ilvl w:val="4"/>
          <w:numId w:val="1"/>
        </w:numPr>
        <w:rPr/>
      </w:pPr>
      <w:bookmarkStart w:id="997" w:name="__RefHeading___Toc7128117_417432637"/>
      <w:bookmarkStart w:id="998" w:name="_Toc400"/>
      <w:bookmarkEnd w:id="996"/>
      <w:bookmarkEnd w:id="997"/>
      <w:r>
        <w:rPr>
          <w:rtl w:val="true"/>
        </w:rPr>
        <w:t xml:space="preserve">مسألة </w:t>
      </w:r>
      <w:r>
        <w:rPr/>
        <w:t>20</w:t>
      </w:r>
      <w:r>
        <w:rPr>
          <w:rtl w:val="true"/>
        </w:rPr>
        <w:t xml:space="preserve">: </w:t>
      </w:r>
      <w:r>
        <w:rPr>
          <w:rtl w:val="true"/>
        </w:rPr>
        <w:t>لو ادّعى اثنان لقيطا</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اثنان لقيطا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قتله أحدهما قبل القرعة فلا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قتلاه معا فالأرجح الرجوع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ادعياه ثمَّ رجع أحدهما و قتلاه توجه القصاص على الراجع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بعد ردّ ما يفضل عن جنايته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قتل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بها صاغرا، و لا أظن قتله بها كفارة له، و لا يرثها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كل واحد منهما أنه ولده و هو والده، و انحصر طريق التعيين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أبوه القاتل، فلا يتحقق مورد القود، و هو إحراز عدم الأبوة بوجه معتبر شرعا، فتثبت الشبهة الدارئة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مورد القصاص بالقرعة لتعيين الأبوة، فإن خرجت اسم القاتل أنه ليس بأب يقتل حينئذ، لئلا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شمول دليل القرعة لمثل الفرض، يكفي لعدم صحة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بتعلق حق القصاص بأحدهما، و عدم جواز طل دم امرئ مسلم، و عموم دليل القرعة لكل مشكل، و الاحتياط في التهجم على الدماء، فمقتضى عموم أدلة القصاص الرجوع إلى القرعة و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لانتفائه عنه برجوعه عن دعواه، فيكون المقتضي للقصاص بالنسبة إليه موجودا، و المانع عنه مفقودا، فتشمله عمومات القصاص لا محالة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القتل وقع بالشركة منه و من غيره، و لا بد في القصاص من التساوي و التوازن</w:t>
      </w:r>
      <w:r>
        <w:rPr>
          <w:rFonts w:eastAsia="Amiri" w:cs="Amiri" w:ascii="Amiri" w:hAnsi="Amiri"/>
          <w:color w:val="111111"/>
          <w:sz w:val="28"/>
          <w:szCs w:val="28"/>
          <w:rtl w:val="true"/>
          <w:lang w:bidi="ar-SA"/>
        </w:rPr>
        <w:t xml:space="preserve">. </w:t>
      </w:r>
      <w:bookmarkStart w:id="999" w:name="pg12274_155012"/>
    </w:p>
    <w:p>
      <w:pPr>
        <w:pStyle w:val="BookText"/>
        <w:rPr/>
      </w:pPr>
      <w:bookmarkEnd w:id="999"/>
      <w:r>
        <w:rPr>
          <w:rFonts w:ascii="Amiri" w:hAnsi="Amiri" w:eastAsia="Amiri" w:cs="Amiri"/>
          <w:color w:val="111111"/>
          <w:sz w:val="28"/>
          <w:sz w:val="28"/>
          <w:szCs w:val="28"/>
          <w:rtl w:val="true"/>
          <w:lang w:bidi="ar-SA"/>
        </w:rPr>
        <w:t xml:space="preserve">و على الآخر نصف الدية بعد انتفاء القصاص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قتله الراجع خاصة اختص بالقصاص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قتله الآخر لا يقتص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رجعا معا فللوارث أن يقتص منهما بعد رد دية نفس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رجعا أو رجع أحدهما بعد القتل أو رجع من أخرجته القرعة سواء بقي الآخر على الدعوى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7128119_417432637"/>
      <w:bookmarkStart w:id="1001" w:name="_Toc401"/>
      <w:bookmarkEnd w:id="1000"/>
      <w:r>
        <w:rPr>
          <w:rtl w:val="true"/>
        </w:rPr>
        <w:t xml:space="preserve">مسألة </w:t>
      </w:r>
      <w:r>
        <w:rPr/>
        <w:t>21</w:t>
      </w:r>
      <w:r>
        <w:rPr>
          <w:rtl w:val="true"/>
        </w:rPr>
        <w:t xml:space="preserve">: </w:t>
      </w:r>
      <w:r>
        <w:rPr>
          <w:rtl w:val="true"/>
        </w:rPr>
        <w:t>إذا قتل أحد الأخوين أباهما و الآخر أمهما</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أحد الأخوين أباهما و الآخر أمهما فلورثة الأبوين حق الاقتصاص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بادر أحد الأخوين و قتل الآخر و لم يكن مأذونا من جميع الورثة فلولي المقتول حق الاقتصاص من القاتل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اشتراكهما في القتل، و أما انتفاء القصاص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فلفرض بقائه على دعوى الأبوة، و عدم رجوعه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مقتضى القصاص بالنسبة إليه فقط، و فقد المانع عنه، فلا بد و أن يؤثر دليل القصاص أثره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لبقائه على دعوى أنه ولده، و لا يقتص من الوالد بالولد،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الاقتصاص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الشركة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 دية النفس فلأن الشركة إنما توجب تعلّق الحق بالنصف، و يبقى النصف الآخر غير مستحق للاقتصاص، فلا بد من الدية جمعا بين الحقين و رفعا للتخاصم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الرجوع و عدمه مطابق للقاعدة، لا يختلف فيه الحال بين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الورثة ولي الدم، فلهم حق الاقتصاص حينئذ</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و لكن على ورثة الأخ المقتول ردّ مقدار حقه اليه، فلو كان ورثة الأبوين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قتل الأب، و الآخر منهم قتل الأم فقتله قاتل الأب من دون رضاء بقية الورثة، فلورثة أخ المقتول </w:t>
      </w:r>
      <w:bookmarkStart w:id="1002" w:name="pg12274_155013"/>
    </w:p>
    <w:p>
      <w:pPr>
        <w:pStyle w:val="BookText"/>
        <w:rPr/>
      </w:pPr>
      <w:bookmarkEnd w:id="1002"/>
      <w:r>
        <w:rPr>
          <w:rFonts w:ascii="Amiri" w:hAnsi="Amiri" w:eastAsia="Amiri" w:cs="Amiri"/>
          <w:color w:val="111111"/>
          <w:sz w:val="28"/>
          <w:sz w:val="28"/>
          <w:szCs w:val="28"/>
          <w:rtl w:val="true"/>
          <w:lang w:bidi="ar-SA"/>
        </w:rPr>
        <w:t xml:space="preserve">و لو لم يكن للأبوين ورثة يكون حق الاقتصاص للحاكم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7128121_417432637"/>
      <w:bookmarkStart w:id="1004" w:name="_Toc402"/>
      <w:bookmarkEnd w:id="1003"/>
      <w:r>
        <w:rPr>
          <w:rtl w:val="true"/>
        </w:rPr>
        <w:t xml:space="preserve">مسألة </w:t>
      </w:r>
      <w:r>
        <w:rPr/>
        <w:t>22</w:t>
      </w:r>
      <w:r>
        <w:rPr>
          <w:rtl w:val="true"/>
        </w:rPr>
        <w:t xml:space="preserve">: </w:t>
      </w:r>
      <w:r>
        <w:rPr>
          <w:rtl w:val="true"/>
        </w:rPr>
        <w:t>إذا قتل شخص آخر و ادعى القاتل أن المقتول ابنه يقتل</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شخص آخر و ادعى القاتل أن المقتول ابنه يقتل و لا يسمع منه إلا بالبينة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7128123_417432637"/>
      <w:bookmarkStart w:id="1006" w:name="_Toc403"/>
      <w:bookmarkEnd w:id="1005"/>
      <w:r>
        <w:rPr>
          <w:rtl w:val="true"/>
        </w:rPr>
        <w:t xml:space="preserve">مسألة </w:t>
      </w:r>
      <w:r>
        <w:rPr/>
        <w:t>23</w:t>
      </w:r>
      <w:r>
        <w:rPr>
          <w:rtl w:val="true"/>
        </w:rPr>
        <w:t xml:space="preserve">: </w:t>
      </w:r>
      <w:r>
        <w:rPr>
          <w:rtl w:val="true"/>
        </w:rPr>
        <w:t>لو قتل رجل زوجته يثبت القصاص عليه لولدها منه</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رجل زوجته يثبت القصاص عليه لولدها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ما يقابل حقه إليه أي الخمس، ثمَّ القود منه و أخذ دية الأم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ثبوت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فيترتب عليه القود، لوجود المقتضي و فقد المانع حينئذ، و أما ثبوتها بالبينة فلعموم أدلة حجية البينة،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القصاص و إطلاقاتها الشاملة للمقام، و لا مانع في البين إلا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والد بولده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 هو ظاهر في القتل المباشري، و الشك في شموله لنظائر المقام يكفي في عدم صحة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نسبه المسالك إلى المشهور من أنه لا يثبت حق القصاص لهذا الولد، لإطلاق ما تقدم من الحديث و 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مخدوش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صحيح محمد بن مسلم المتقدم في قذف الوالد ولده بما يوجب الحدّ </w:t>
      </w:r>
      <w:r>
        <w:rPr>
          <w:rStyle w:val="FootnoteAnchor"/>
          <w:rtl w:val="true"/>
        </w:rPr>
        <w:footnoteReference w:id="580"/>
      </w:r>
      <w:r>
        <w:rPr>
          <w:rFonts w:ascii="Amiri" w:hAnsi="Amiri" w:eastAsia="Amiri" w:cs="Amiri"/>
          <w:color w:val="111111"/>
          <w:sz w:val="28"/>
          <w:sz w:val="28"/>
          <w:szCs w:val="28"/>
          <w:rtl w:val="true"/>
          <w:lang w:bidi="ar-SA"/>
        </w:rPr>
        <w:t>، و أنه لا يجري على الوالد الحدّ بقذف ابنه، ففي شموله للمقام إشكال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يترك الاحتياط</w:t>
      </w:r>
      <w:r>
        <w:rPr>
          <w:rFonts w:eastAsia="Amiri" w:cs="Amiri" w:ascii="Amiri" w:hAnsi="Amiri"/>
          <w:color w:val="111111"/>
          <w:sz w:val="28"/>
          <w:szCs w:val="28"/>
          <w:rtl w:val="true"/>
          <w:lang w:bidi="ar-SA"/>
        </w:rPr>
        <w:t xml:space="preserve">. </w:t>
      </w:r>
      <w:bookmarkStart w:id="1007" w:name="pg12274_155014"/>
    </w:p>
    <w:p>
      <w:pPr>
        <w:pStyle w:val="Heading4"/>
        <w:numPr>
          <w:ilvl w:val="3"/>
          <w:numId w:val="1"/>
        </w:numPr>
        <w:rPr/>
      </w:pPr>
      <w:bookmarkStart w:id="1008" w:name="__RefHeading___Toc7128125_417432637"/>
      <w:bookmarkStart w:id="1009" w:name="_Toc404"/>
      <w:bookmarkEnd w:id="1007"/>
      <w:bookmarkEnd w:id="1008"/>
      <w:r>
        <w:rPr>
          <w:rtl w:val="true"/>
        </w:rPr>
        <w:t>الرابع</w:t>
      </w:r>
      <w:r>
        <w:rPr>
          <w:rtl w:val="true"/>
        </w:rPr>
        <w:t xml:space="preserve">: </w:t>
      </w:r>
      <w:r>
        <w:rPr>
          <w:rtl w:val="true"/>
        </w:rPr>
        <w:t>الكمال بالبلوغ و العقل</w:t>
      </w:r>
      <w:bookmarkEnd w:id="1009"/>
    </w:p>
    <w:p>
      <w:pPr>
        <w:pStyle w:val="Heading5"/>
        <w:numPr>
          <w:ilvl w:val="4"/>
          <w:numId w:val="1"/>
        </w:numPr>
        <w:rPr/>
      </w:pPr>
      <w:bookmarkStart w:id="1010" w:name="__RefHeading___Toc7128127_417432637"/>
      <w:bookmarkStart w:id="1011" w:name="_Toc405"/>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7128129_417432637"/>
      <w:bookmarkStart w:id="1013" w:name="_Toc406"/>
      <w:bookmarkEnd w:id="1012"/>
      <w:r>
        <w:rPr>
          <w:rtl w:val="true"/>
        </w:rPr>
        <w:t xml:space="preserve">مسألة </w:t>
      </w:r>
      <w:r>
        <w:rPr/>
        <w:t>24</w:t>
      </w:r>
      <w:r>
        <w:rPr>
          <w:rtl w:val="true"/>
        </w:rPr>
        <w:t xml:space="preserve">: </w:t>
      </w:r>
      <w:r>
        <w:rPr>
          <w:rtl w:val="true"/>
        </w:rPr>
        <w:t>لا يقاد من المجنون و لا قصاص عليه</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يقاد من المجنون و لا قصاص عليه سواء كان المقتول عاقلا أو مجنونا و سواء كان مطبقا أو أدواريا إذا وقع القتل في دور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تثبت الدية على عاقلته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يقتل الصبي بصبي و لا ببالغ و عمده خطاء تكون الدية على عاقلته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مضافا إلى الإجماع، و نصوص تأتي الإشارة إليها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النصوص، مضافا إلى الإجماع،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الباقر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يجعل جناية المعتوه على عاقلته، خطأ كان أو عمدا</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 بن أبي بكر كتب إلى أمير المؤمنين عليه السّلام يسأله عن رجل مجنون قتل رجلا عمدا، فجعل الدية على قومه و جعل عمده و خطأه سواء</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تكن له عاقلة، فالدية على بيت المال يدفعها الحاكم الشرعي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عامة و خاصة، فمن الأولى قول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و من الثانية جملة من الأخبار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تحمله العاقلة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و غلام اشتركا في رجل </w:t>
      </w:r>
      <w:bookmarkStart w:id="1014" w:name="pg12274_155015"/>
    </w:p>
    <w:p>
      <w:pPr>
        <w:pStyle w:val="Heading5"/>
        <w:numPr>
          <w:ilvl w:val="4"/>
          <w:numId w:val="1"/>
        </w:numPr>
        <w:rPr/>
      </w:pPr>
      <w:bookmarkStart w:id="1015" w:name="__RefHeading___Toc7128131_417432637"/>
      <w:bookmarkStart w:id="1016" w:name="_Toc407"/>
      <w:bookmarkEnd w:id="1014"/>
      <w:bookmarkEnd w:id="1015"/>
      <w:r>
        <w:rPr>
          <w:rtl w:val="true"/>
        </w:rPr>
        <w:t xml:space="preserve">مسألة </w:t>
      </w:r>
      <w:r>
        <w:rPr/>
        <w:t>25</w:t>
      </w:r>
      <w:r>
        <w:rPr>
          <w:rtl w:val="true"/>
        </w:rPr>
        <w:t xml:space="preserve">: </w:t>
      </w:r>
      <w:r>
        <w:rPr>
          <w:rtl w:val="true"/>
        </w:rPr>
        <w:t>يتحقق البلوغ في الذكر إما بالسن و هو إكمال خمسة عشر سنة هلالية أو بسائر الأمارات المعتبرة شرعا</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البلوغ في الذكر إما بالسن و هو إكمال خمسة عشر سنة هلالية أو بسائر الأمارات المعتبرة شرعا كالإنبات و الاحتلام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الأنثى بإكمال تسع سنة هلالية أو بالحيض و الإنبات كما مر</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7128133_417432637"/>
      <w:bookmarkStart w:id="1018" w:name="_Toc408"/>
      <w:bookmarkEnd w:id="1017"/>
      <w:r>
        <w:rPr>
          <w:rtl w:val="true"/>
        </w:rPr>
        <w:t xml:space="preserve">مسألة </w:t>
      </w:r>
      <w:r>
        <w:rPr/>
        <w:t>26</w:t>
      </w:r>
      <w:r>
        <w:rPr>
          <w:rtl w:val="true"/>
        </w:rPr>
        <w:t xml:space="preserve">: </w:t>
      </w:r>
      <w:r>
        <w:rPr>
          <w:rtl w:val="true"/>
        </w:rPr>
        <w:t>لو قتل في حال عقله ثمَّ ذهب عقله يثبت القصاص و لا يسقط</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في حال عقله ثمَّ ذهب عقله يثبت القصاص و 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فقتلاه،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اقتص منه، و إذا لم يكن بلغ خمسة أشبار قضى بالدية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 كذا معتبرة الحسن بن راشد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بلغ ثمان سنين فجائز أمره في ماله، و قد وجبت عليه الفرائض و الحدود</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و في المرسل في الكتب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 من الصبي إذا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الجميع من الحمل أو الطرح، للأصل، و الإعراض، و المعارضة بغيرها،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كتاب الحجر </w:t>
      </w:r>
      <w:r>
        <w:rPr>
          <w:rStyle w:val="FootnoteAnchor"/>
          <w:rtl w:val="true"/>
        </w:rPr>
        <w:footnoteReference w:id="588"/>
      </w:r>
      <w:r>
        <w:rPr>
          <w:rFonts w:ascii="Amiri" w:hAnsi="Amiri" w:eastAsia="Amiri" w:cs="Amiri"/>
          <w:color w:val="111111"/>
          <w:sz w:val="28"/>
          <w:sz w:val="28"/>
          <w:szCs w:val="28"/>
          <w:rtl w:val="true"/>
          <w:lang w:bidi="ar-SA"/>
        </w:rPr>
        <w:t>، فراجع، فلا وجه للتكرار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معتبرة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سئل عن رجل قتل رجلا فلم يقم عليه الحدّ، و لم تصح الشهادة حتى خولط و ذهب عقله، ثمَّ إن قوما آخرين شهدوا عليه بعد ما خولط أنه قتله؟ 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شهدوا عليه انه قتله حين قتله و هو صحيح ليس به علة من فساد عقل، قتل به، و إن لم يشهدوا عليه بذلك و كان له مال يعرف، دفعت إلى ورثة المقتول الدية </w:t>
      </w:r>
      <w:bookmarkStart w:id="1019" w:name="pg12274_155016"/>
    </w:p>
    <w:p>
      <w:pPr>
        <w:pStyle w:val="BookText"/>
        <w:rPr/>
      </w:pPr>
      <w:bookmarkEnd w:id="1019"/>
      <w:r>
        <w:rPr>
          <w:rFonts w:ascii="Amiri" w:hAnsi="Amiri" w:eastAsia="Amiri" w:cs="Amiri"/>
          <w:color w:val="111111"/>
          <w:sz w:val="28"/>
          <w:sz w:val="28"/>
          <w:szCs w:val="28"/>
          <w:rtl w:val="true"/>
          <w:lang w:bidi="ar-SA"/>
        </w:rPr>
        <w:t xml:space="preserve">سواء ثبت القتل بالبينة أو بالإقرار حال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7128135_417432637"/>
      <w:bookmarkStart w:id="1021" w:name="_Toc409"/>
      <w:bookmarkEnd w:id="1020"/>
      <w:r>
        <w:rPr>
          <w:rtl w:val="true"/>
        </w:rPr>
        <w:t xml:space="preserve">مسألة </w:t>
      </w:r>
      <w:r>
        <w:rPr/>
        <w:t>27</w:t>
      </w:r>
      <w:r>
        <w:rPr>
          <w:rtl w:val="true"/>
        </w:rPr>
        <w:t xml:space="preserve">: </w:t>
      </w:r>
      <w:r>
        <w:rPr>
          <w:rtl w:val="true"/>
        </w:rPr>
        <w:t>لا يعتبر الرشد في مقابل السفه في القصاص</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الرشد في مقابل السفه في القصاص فلو قتل بالغ غير رشيد يثبت 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7128137_417432637"/>
      <w:bookmarkStart w:id="1023" w:name="_Toc410"/>
      <w:bookmarkEnd w:id="1022"/>
      <w:r>
        <w:rPr>
          <w:rtl w:val="true"/>
        </w:rPr>
        <w:t xml:space="preserve">مسألة </w:t>
      </w:r>
      <w:r>
        <w:rPr/>
        <w:t>28</w:t>
      </w:r>
      <w:r>
        <w:rPr>
          <w:rtl w:val="true"/>
        </w:rPr>
        <w:t xml:space="preserve">: </w:t>
      </w:r>
      <w:r>
        <w:rPr>
          <w:rtl w:val="true"/>
        </w:rPr>
        <w:t>لو اختلف الولي و الجاني بعد الكمال بالبلوغ و العقل</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الولي و الجاني بعد الكمال بالبلوغ و العقل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و أنت كامل، و أنكر الجاني ذلك فالقول قول الجاني بيمينه و تثبت الدية في ماله دون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الجهل بتاريخهما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لم تقم قرائن معتبرة لدى الحاكم على الخلاف و إلا فيعتمد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مال القاتل، و إن لم يترك مالا، أعطي الدية من بيت المال، و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و مما ذكرنا يظهر حكم الصبي أيضا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و عدم فارق إلا بما لا يصح عليه التعويل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عدم دليل على التخصيص به، كما قام على حجره عن التصرفات المالية، و مرّ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 المنكر، فلأصالة عدم الكمال، و أصالة البراءة عن القصاص بعد الشك في تحقق شرطه،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الدية في ماله، فللإقرار بأصل القتل فتثبت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أنها ليست على العاقلة، فللأصل و لأنه وَ لا تَزِرُ وازِرَةٌ وِزْرَ أُخْرى </w:t>
      </w:r>
      <w:r>
        <w:rPr>
          <w:rStyle w:val="FootnoteAnchor"/>
          <w:rtl w:val="true"/>
        </w:rPr>
        <w:footnoteReference w:id="590"/>
      </w:r>
      <w:r>
        <w:rPr>
          <w:rFonts w:ascii="IRNazanin" w:hAnsi="IRNazanin" w:eastAsia="IRNazanin"/>
          <w:color w:val="111111"/>
          <w:sz w:val="28"/>
          <w:sz w:val="28"/>
          <w:szCs w:val="28"/>
          <w:rtl w:val="true"/>
          <w:lang w:bidi="fa-IR"/>
        </w:rPr>
        <w:t>، إلا ببرهان واضح، و هو معلوم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لجميع الأقسام بلا شبهة و لا كلام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اعتبارها شرعا، فتقدم على الأصل و المطلق و العام، كما في كل مقام</w:t>
      </w:r>
      <w:r>
        <w:rPr>
          <w:rFonts w:eastAsia="Amiri" w:cs="Amiri" w:ascii="Amiri" w:hAnsi="Amiri"/>
          <w:color w:val="111111"/>
          <w:sz w:val="28"/>
          <w:szCs w:val="28"/>
          <w:rtl w:val="true"/>
          <w:lang w:bidi="ar-SA"/>
        </w:rPr>
        <w:t xml:space="preserve">. </w:t>
      </w:r>
      <w:bookmarkStart w:id="1024" w:name="pg12274_155017"/>
    </w:p>
    <w:p>
      <w:pPr>
        <w:pStyle w:val="Heading5"/>
        <w:numPr>
          <w:ilvl w:val="4"/>
          <w:numId w:val="1"/>
        </w:numPr>
        <w:rPr/>
      </w:pPr>
      <w:bookmarkStart w:id="1025" w:name="__RefHeading___Toc7128139_417432637"/>
      <w:bookmarkStart w:id="1026" w:name="_Toc411"/>
      <w:bookmarkEnd w:id="1024"/>
      <w:bookmarkEnd w:id="1025"/>
      <w:r>
        <w:rPr>
          <w:rtl w:val="true"/>
        </w:rPr>
        <w:t xml:space="preserve">مسألة </w:t>
      </w:r>
      <w:r>
        <w:rPr/>
        <w:t>29</w:t>
      </w:r>
      <w:r>
        <w:rPr>
          <w:rtl w:val="true"/>
        </w:rPr>
        <w:t xml:space="preserve">: </w:t>
      </w:r>
      <w:r>
        <w:rPr>
          <w:rtl w:val="true"/>
        </w:rPr>
        <w:t>لو ادعى الجاني عدم بلوغه فعلا و أمكن ذلك في حقه</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الجاني عدم بلوغه فعلا و أمكن ذلك في حقه و لم يكن طريق لإثبات بلوغه إلا ذلك يقبل قوله بلا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أثر للإقرار بالقتل إلا بعد العلم بزمان بلوغه و بقائه على 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7128141_417432637"/>
      <w:bookmarkStart w:id="1028" w:name="_Toc412"/>
      <w:bookmarkEnd w:id="1027"/>
      <w:r>
        <w:rPr>
          <w:rtl w:val="true"/>
        </w:rPr>
        <w:t xml:space="preserve">مسألة </w:t>
      </w:r>
      <w:r>
        <w:rPr/>
        <w:t>30</w:t>
      </w:r>
      <w:r>
        <w:rPr>
          <w:rtl w:val="true"/>
        </w:rPr>
        <w:t xml:space="preserve">: </w:t>
      </w:r>
      <w:r>
        <w:rPr>
          <w:rtl w:val="true"/>
        </w:rPr>
        <w:t>لو قتل الكامل الصبي قتل به</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الكامل الصبي قتل به و الأحوط لوليه التصالح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يقتل العاقل بالمجنون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قوله، فلانحصار الطريق فيه، و المفروض إمكانه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اليمين، فللزوم الخلف، لأن الحلف إنما هو لإثبات المحلوف عليه، و لو ثبت صباه بطلت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بعدم انحصار فائدة الحلف في ذلك، بل له فوائد منها فصل الخصومة، و قطع النزاع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تكليفه بشي‌ء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الكامل لو قتل الصبي، فللعمومات من الكتاب و السنة، كما تقدم من دون ما يصلح للتخصيص و التقييد، مضافا إلى دعوى الإجماع،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قتل شيئا صغيرا أو كبيرا بعد أن يتعمّد، فعليه القود</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الاحتياط فللخروج عما نسب إلى الحلبي من خلافه في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نظره إلى ما يأتي في المجنون فهو مخدوش، لأن استفادة الكبرى و الكلية مما ورد في المجنون مشكل جدا، و قد اعترف بعض بعدم المستند 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أبي بصير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قتل رجلا مجنونا؟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المجنون أراده فدفعه عن </w:t>
      </w:r>
      <w:bookmarkStart w:id="1029" w:name="pg12274_155018"/>
    </w:p>
    <w:p>
      <w:pPr>
        <w:pStyle w:val="BookText"/>
        <w:rPr/>
      </w:pPr>
      <w:bookmarkEnd w:id="1029"/>
      <w:r>
        <w:rPr>
          <w:rFonts w:ascii="Amiri" w:hAnsi="Amiri" w:eastAsia="Amiri" w:cs="Amiri"/>
          <w:color w:val="111111"/>
          <w:sz w:val="28"/>
          <w:sz w:val="28"/>
          <w:szCs w:val="28"/>
          <w:rtl w:val="true"/>
          <w:lang w:bidi="ar-SA"/>
        </w:rPr>
        <w:t xml:space="preserve">و إن كان أدواريا مع كون القتل حال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 الدية على القاتل مع العمد و شبهه و على العاقلة مع الخطاء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المجنون أراده فدفعه عن نفسه فلا شي‌ء عليه من قود و لا دية و يعطى ورثته الدية من بيت مال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7128143_417432637"/>
      <w:bookmarkStart w:id="1031" w:name="_Toc413"/>
      <w:bookmarkEnd w:id="1030"/>
      <w:r>
        <w:rPr>
          <w:rtl w:val="true"/>
        </w:rPr>
        <w:t xml:space="preserve">مسألة </w:t>
      </w:r>
      <w:r>
        <w:rPr/>
        <w:t>31</w:t>
      </w:r>
      <w:r>
        <w:rPr>
          <w:rtl w:val="true"/>
        </w:rPr>
        <w:t xml:space="preserve">: </w:t>
      </w:r>
      <w:r>
        <w:rPr>
          <w:rtl w:val="true"/>
        </w:rPr>
        <w:t>لا قود على النائم و عليه الدية في ماله</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قود على النائم و عليه الدية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نفسه فقتله، فلا شي‌ء عليه من قود و لا دية، و يعطى ورثته الدية من بيت مال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قتله من غير أن يكون المجنون أراده، فلا قود لمن لا يقاد منه، و أرى أن على قاتله الدية في ماله يدفعها إلى ورثة المجنون، و يستغفر اللّه و يتوب إليه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و لا فرق في المقتول بين أن يكون ابن المجنون، أو أجنبي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له أيضا، بعد فرض كون القتل حال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معتبرة أبي بصير، و في رواية أبي الورد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حمل عليه رجل مجنون فضربه المجنون ضربة فتناول الرجل السيف من المجنون فضربه فقتله،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يقتل به، و لا يغرم ديته، و تكون ديته على الإمام، و لا يبطل دمه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يشكل الحكم في ما لو كان الجنون شديدا و خطرا، كالسبع الضاري، فيكون دمه هدرا حينئذ، و لا يكون على الإمام أو من بيت مال المسلمين، و لعل مراد المشهور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 و الإجماع، و عدم القصد،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1032" w:name="pg12274_155019"/>
    </w:p>
    <w:p>
      <w:pPr>
        <w:pStyle w:val="BookText"/>
        <w:rPr/>
      </w:pPr>
      <w:bookmarkEnd w:id="1032"/>
      <w:r>
        <w:rPr>
          <w:rFonts w:ascii="Amiri" w:hAnsi="Amiri" w:eastAsia="Amiri" w:cs="Amiri"/>
          <w:color w:val="111111"/>
          <w:sz w:val="28"/>
          <w:sz w:val="28"/>
          <w:szCs w:val="28"/>
          <w:rtl w:val="true"/>
          <w:lang w:bidi="ar-SA"/>
        </w:rPr>
        <w:t xml:space="preserve">و كذا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7128145_417432637"/>
      <w:bookmarkStart w:id="1034" w:name="_Toc414"/>
      <w:bookmarkEnd w:id="1033"/>
      <w:r>
        <w:rPr>
          <w:rtl w:val="true"/>
        </w:rPr>
        <w:t xml:space="preserve">مسألة </w:t>
      </w:r>
      <w:r>
        <w:rPr/>
        <w:t>32</w:t>
      </w:r>
      <w:r>
        <w:rPr>
          <w:rtl w:val="true"/>
        </w:rPr>
        <w:t xml:space="preserve">: </w:t>
      </w:r>
      <w:r>
        <w:rPr>
          <w:rtl w:val="true"/>
        </w:rPr>
        <w:t>الأعمى إن كان ملتفتا إلى الأمور متوجها إليها خبيرا بها</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إن كان ملتفتا إلى الأمور متوجها إليها خبيرا بها كما في بعض العميان فهو كالمبصر يكون عليه القود بعمده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يكون عمده خطأ تحمله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الضمان على المباشر إلا ما خرج بالدليل، و لا دليل على الخروج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عدم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الإجماع، و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الدية فلأصالة الضمان، كما مر في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القصاص، و عموماته، مع وجود المقتضى و فقد المانع، فلا ريب في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إطلاقات القصاص و عموماته له، و عليه يحمل قول الصادق عليه السّلام في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رأس رجل بمعول فسالت عيناه على خديه، فوثب المضروب على ضاربه فقتله،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متعدّيان جميعا، فلا أرى على الذي قتل الرجل قودا، لأنه قتله حين قتله و هو أعمى، و الأعمى جنايته خطأ تلزم عاقلته يؤخذون بها في ثلاث سنين في كل سنة نجما، فإن لم يكن للأعمى عاقلة لزمته دية ما جنى في ماله يؤخذ بها ثلاث سنين، و يرجع الأعمى على ورثة ضاربه بدية عينيه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عبيدة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أعمى فقأ عين رجل صحيحة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عمد الأعمى مثل الخطأ، هذا في الدية من ماله، فإن لم يكن له مال فإن دية ذلك على الإمام، و لا يبطل حق مسلم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المحمول على ما إذا لم تكن له عاقلة، كما مرّ في معتبرة الحلبي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bookmarkStart w:id="1035" w:name="pg12274_155020"/>
    </w:p>
    <w:p>
      <w:pPr>
        <w:pStyle w:val="Heading5"/>
        <w:numPr>
          <w:ilvl w:val="4"/>
          <w:numId w:val="1"/>
        </w:numPr>
        <w:rPr/>
      </w:pPr>
      <w:bookmarkStart w:id="1036" w:name="__RefHeading___Toc7128147_417432637"/>
      <w:bookmarkStart w:id="1037" w:name="_Toc415"/>
      <w:bookmarkEnd w:id="1035"/>
      <w:bookmarkEnd w:id="1036"/>
      <w:r>
        <w:rPr>
          <w:rtl w:val="true"/>
        </w:rPr>
        <w:t xml:space="preserve">مسألة </w:t>
      </w:r>
      <w:r>
        <w:rPr/>
        <w:t>33</w:t>
      </w:r>
      <w:r>
        <w:rPr>
          <w:rtl w:val="true"/>
        </w:rPr>
        <w:t xml:space="preserve">: </w:t>
      </w:r>
      <w:r>
        <w:rPr>
          <w:rtl w:val="true"/>
        </w:rPr>
        <w:t>السكران لعذر شرعي</w:t>
      </w:r>
      <w:r>
        <w:rPr>
          <w:rtl w:val="true"/>
        </w:rPr>
        <w:t xml:space="preserve">- </w:t>
      </w:r>
      <w:r>
        <w:rPr>
          <w:rtl w:val="true"/>
        </w:rPr>
        <w:t>و كان بحيث لا يحصل منه العمد و الاختيار</w:t>
      </w:r>
      <w:r>
        <w:rPr>
          <w:rtl w:val="true"/>
        </w:rPr>
        <w:t xml:space="preserve">- </w:t>
      </w:r>
      <w:r>
        <w:rPr>
          <w:rtl w:val="true"/>
        </w:rPr>
        <w:t>لا قصاص عليه</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لعذر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بحيث لا يحصل منه العمد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قصاص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آثما في سكره و كان بحيث يحصل منه العمد و الاختيار فعليه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أحرز فطانته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حكمه القصاص لو كان القتل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أحرز عدمه، فيكون عمده خطأ تحمله العاقلة،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فيه، و يمكن إلحاق القسم الثالث بالأول، لما يستفاد من مجموع أدلة الجنايات أصالة الاقتصاص، إلا ما خرج بدليل معتبر، و ليس هذا من التمسك بالأصل اللفظي حتى يقال أنه تمسك بالدليل في الموضوع المشكوك، و لكن مع ذلك في تأسيس هذا الأصل إشكال، لأنه تهجم على الدماء، فالعمدة هو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القصد، مضافا إلى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قوم يشربون فيتباعجون بسكاكين كانت معهم، فرفعوا إلى أمير المؤمنين عليه السّلام فسجنهم، فمات منهم رجلان و بقي رجلان، فقال أهل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أقدهما بصاحبينا،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تقيدهما،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ذينك اللذين ماتا قتل كل واحد منهما صاحبه، قالوا لا ندري،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أجعل دية المقتولين على قبائل الأربعة، و آخذ دية جراحة الباقين من دية المقتولين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فيمكن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 ذينك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تسكيتا للقوم و اقحاما لدعواهم بإيقاع هذا الاحتمال في أذهانهم، و لذلك سكتوا، فلا يمكن أن يستفاد من الجملة المتقدمة لزوم القود و لا عدمه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الجملة </w:t>
      </w:r>
      <w:bookmarkStart w:id="1038" w:name="pg12274_155021"/>
    </w:p>
    <w:p>
      <w:pPr>
        <w:pStyle w:val="BookText"/>
        <w:rPr/>
      </w:pPr>
      <w:bookmarkEnd w:id="1038"/>
      <w:r>
        <w:rPr>
          <w:rFonts w:ascii="Amiri" w:hAnsi="Amiri" w:eastAsia="Amiri" w:cs="Amiri"/>
          <w:color w:val="111111"/>
          <w:sz w:val="28"/>
          <w:sz w:val="28"/>
          <w:szCs w:val="28"/>
          <w:rtl w:val="true"/>
          <w:lang w:bidi="ar-SA"/>
        </w:rPr>
        <w:t xml:space="preserve">و كذا لو شك في حصولهما منه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بحيث لا يحصلان منه فالأحوط عدم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7128149_417432637"/>
      <w:bookmarkStart w:id="1040" w:name="_Toc416"/>
      <w:bookmarkEnd w:id="1039"/>
      <w:r>
        <w:rPr>
          <w:rtl w:val="true"/>
        </w:rPr>
        <w:t xml:space="preserve">مسألة </w:t>
      </w:r>
      <w:r>
        <w:rPr/>
        <w:t>34</w:t>
      </w:r>
      <w:r>
        <w:rPr>
          <w:rtl w:val="true"/>
        </w:rPr>
        <w:t xml:space="preserve">: </w:t>
      </w:r>
      <w:r>
        <w:rPr>
          <w:rtl w:val="true"/>
        </w:rPr>
        <w:t>لو شرب مرقدا، أو بنّج نفسه</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مرقدا، أو بنّج نفسه، و فعل غيرهما مما يحصل فعل السكر به يلحق بالسكران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7128151_417432637"/>
      <w:bookmarkStart w:id="1042" w:name="_Toc417"/>
      <w:bookmarkEnd w:id="1041"/>
      <w:r>
        <w:rPr>
          <w:rtl w:val="true"/>
        </w:rPr>
        <w:t>الخامس</w:t>
      </w:r>
      <w:r>
        <w:rPr>
          <w:rtl w:val="true"/>
        </w:rPr>
        <w:t xml:space="preserve">: </w:t>
      </w:r>
      <w:r>
        <w:rPr>
          <w:rtl w:val="true"/>
        </w:rPr>
        <w:t>أن لا يكون المقتول ممن أباح الشارع دمه</w:t>
      </w:r>
      <w:bookmarkEnd w:id="1042"/>
    </w:p>
    <w:p>
      <w:pPr>
        <w:pStyle w:val="Heading5"/>
        <w:numPr>
          <w:ilvl w:val="4"/>
          <w:numId w:val="1"/>
        </w:numPr>
        <w:rPr/>
      </w:pPr>
      <w:bookmarkStart w:id="1043" w:name="__RefHeading___Toc7128153_417432637"/>
      <w:bookmarkStart w:id="1044" w:name="_Toc418"/>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المقتول ممن أباح الشارع 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 ظاهرة في القود،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ذيل الحديث موافق لقاعدة احترام النفوس، و لزوم التضمين في الجراح و الدماء، و يظهر ما ذكرناه من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أربعة شربوا مسكرا فأخذ بعضهم على بعض السلاح فاقتتلوا فقتل اثنان و جرح اثنان، فأمر المجروحين فضرب كل واحد منهما ثمانين جلدة، و قضى بدية المقتولين على المجروحين و أمر أن تقاس جراحة المجروحين فترفع من الدية، فإن مات المجروحان فليس على أحد من أولياء المقتولين شي‌ء</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فمقتضى القاعدة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العمد و الاختيار في الفاعل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تهجم على الدماء، فلا بد و أن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إمكان دعوى أصالة القصاص مطلقا، إلا ما خرج بالدليل، و قد مر أن هذا الأصل يستفاد من مجموع أدلة الجنايات، و كثرة اهتمام الشارع به مطلقا بعد أن تثبت الجناية، و لكن تقدم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بوحدة المناط في الجميع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كما مرت </w:t>
      </w:r>
      <w:r>
        <w:rPr>
          <w:rStyle w:val="FootnoteAnchor"/>
          <w:rtl w:val="true"/>
        </w:rPr>
        <w:footnoteReference w:id="599"/>
      </w:r>
      <w:r>
        <w:rPr>
          <w:rFonts w:ascii="IRNazanin" w:hAnsi="IRNazanin" w:eastAsia="IRNazanin"/>
          <w:color w:val="111111"/>
          <w:sz w:val="28"/>
          <w:sz w:val="28"/>
          <w:szCs w:val="28"/>
          <w:rtl w:val="true"/>
          <w:lang w:bidi="fa-IR"/>
        </w:rPr>
        <w:t>و إجماعا، و اعتبارا</w:t>
      </w:r>
      <w:r>
        <w:rPr>
          <w:rFonts w:eastAsia="IRNazanin" w:cs="IRNazanin"/>
          <w:color w:val="111111"/>
          <w:sz w:val="28"/>
          <w:szCs w:val="28"/>
          <w:rtl w:val="true"/>
          <w:lang w:bidi="fa-IR"/>
        </w:rPr>
        <w:t xml:space="preserve">. </w:t>
      </w:r>
      <w:bookmarkStart w:id="1045" w:name="pg12274_155022"/>
    </w:p>
    <w:p>
      <w:pPr>
        <w:pStyle w:val="Heading5"/>
        <w:numPr>
          <w:ilvl w:val="4"/>
          <w:numId w:val="1"/>
        </w:numPr>
        <w:rPr/>
      </w:pPr>
      <w:bookmarkStart w:id="1046" w:name="__RefHeading___Toc7128155_417432637"/>
      <w:bookmarkStart w:id="1047" w:name="_Toc419"/>
      <w:bookmarkEnd w:id="1045"/>
      <w:bookmarkEnd w:id="1046"/>
      <w:r>
        <w:rPr>
          <w:rtl w:val="true"/>
        </w:rPr>
        <w:t xml:space="preserve">مسألة </w:t>
      </w:r>
      <w:r>
        <w:rPr/>
        <w:t>35</w:t>
      </w:r>
      <w:r>
        <w:rPr>
          <w:rtl w:val="true"/>
        </w:rPr>
        <w:t xml:space="preserve">: </w:t>
      </w:r>
      <w:r>
        <w:rPr>
          <w:rtl w:val="true"/>
        </w:rPr>
        <w:t>لو قتل من أهدر الشرع دمه كالساب للنبي صلّى اللّه عليه و آله و المدافع عن نفسه أو عن عرضه</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من أهدر الشرع دمه كالساب للنبي صلّى اللّه عليه و آله و المدافع عن نفسه أو عن عرضه كما تقدم أو قصاصا فلا قود و لا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7128157_417432637"/>
      <w:bookmarkStart w:id="1049" w:name="_Toc420"/>
      <w:bookmarkEnd w:id="1048"/>
      <w:r>
        <w:rPr>
          <w:rtl w:val="true"/>
        </w:rPr>
        <w:t xml:space="preserve">مسألة </w:t>
      </w:r>
      <w:r>
        <w:rPr/>
        <w:t>36</w:t>
      </w:r>
      <w:r>
        <w:rPr>
          <w:rtl w:val="true"/>
        </w:rPr>
        <w:t xml:space="preserve">: </w:t>
      </w:r>
      <w:r>
        <w:rPr>
          <w:rtl w:val="true"/>
        </w:rPr>
        <w:t>لو ثبت قتله للزنا أو اللواط أو نحوهما عند الحاكم الشرعي</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قتله للزنا أو اللواط أو نحوهما عند الحاكم الشرعي فالأحوط ترك قتله من دون الاستيذان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7128159_417432637"/>
      <w:bookmarkStart w:id="1051" w:name="_Toc421"/>
      <w:bookmarkEnd w:id="1050"/>
      <w:r>
        <w:rPr>
          <w:rtl w:val="true"/>
        </w:rPr>
        <w:t xml:space="preserve">مسألة </w:t>
      </w:r>
      <w:r>
        <w:rPr/>
        <w:t>37</w:t>
      </w:r>
      <w:r>
        <w:rPr>
          <w:rtl w:val="true"/>
        </w:rPr>
        <w:t xml:space="preserve">: </w:t>
      </w:r>
      <w:r>
        <w:rPr>
          <w:rtl w:val="true"/>
        </w:rPr>
        <w:t>لو ادعى الولي أن المقتول كان محقون الدم و ادعى القاتل أنه كان مهدورا</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الولي أن المقتول كان محقون الدم و ادعى القاتل أنه كان مهدورا و لم يكن لأحدهما بينة فالمرجع حينئذ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7128161_417432637"/>
      <w:bookmarkStart w:id="1053" w:name="_Toc422"/>
      <w:bookmarkEnd w:id="1052"/>
      <w:r>
        <w:rPr>
          <w:rtl w:val="true"/>
        </w:rPr>
        <w:t xml:space="preserve">مسألة </w:t>
      </w:r>
      <w:r>
        <w:rPr/>
        <w:t>38</w:t>
      </w:r>
      <w:r>
        <w:rPr>
          <w:rtl w:val="true"/>
        </w:rPr>
        <w:t xml:space="preserve">: </w:t>
      </w:r>
      <w:r>
        <w:rPr>
          <w:rtl w:val="true"/>
        </w:rPr>
        <w:t>لو كان الأب مهدور الدم لارتداد و نحوه يجوز للابن قتله</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الأب مهدور الدم لارتداد و نحوه يجوز للابن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لا احترام لدم المقتول شرعا، فلا موضوع للقصاص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ثبت إباحة الدم، و إلقاء الاحترام شرعا بالنسبة إلى مباشر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ذلك فسيأتي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قتله، فلما تقدم من العمومات و الإطلاقات، و أما الاستيذان من الحاكم الشرعي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نصب لتشخيص هذه الجهات و تنظيمها و بما يقتضي نظره، فلا بد من المراجعة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يكون من التداعي كما في المتن، و قد يكون من المدعي و المنكر، و لا بد في جميع ذلك من الرجوع إليه، لأنه منصوب لأمثال ذلك، و الشاهد يرى ما لا يراه الغائب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هدر دمه، فتشمله العمومات و الإطلاقات، كما مر</w:t>
      </w:r>
      <w:r>
        <w:rPr>
          <w:rFonts w:eastAsia="Amiri" w:cs="Amiri" w:ascii="Amiri" w:hAnsi="Amiri"/>
          <w:color w:val="111111"/>
          <w:sz w:val="28"/>
          <w:szCs w:val="28"/>
          <w:rtl w:val="true"/>
          <w:lang w:bidi="ar-SA"/>
        </w:rPr>
        <w:t xml:space="preserve">. </w:t>
      </w:r>
      <w:bookmarkStart w:id="1054" w:name="pg12274_155023"/>
    </w:p>
    <w:p>
      <w:pPr>
        <w:pStyle w:val="Heading3"/>
        <w:numPr>
          <w:ilvl w:val="2"/>
          <w:numId w:val="1"/>
        </w:numPr>
        <w:rPr/>
      </w:pPr>
      <w:bookmarkStart w:id="1055" w:name="__RefHeading___Toc7128163_417432637"/>
      <w:bookmarkStart w:id="1056" w:name="_Toc423"/>
      <w:bookmarkEnd w:id="1054"/>
      <w:bookmarkEnd w:id="1055"/>
      <w:r>
        <w:rPr>
          <w:rtl w:val="true"/>
        </w:rPr>
        <w:t>فصل في ما يثبت به القتل</w:t>
      </w:r>
      <w:bookmarkEnd w:id="1056"/>
    </w:p>
    <w:p>
      <w:pPr>
        <w:pStyle w:val="Heading4"/>
        <w:numPr>
          <w:ilvl w:val="3"/>
          <w:numId w:val="1"/>
        </w:numPr>
        <w:rPr/>
      </w:pPr>
      <w:bookmarkStart w:id="1057" w:name="__RefHeading___Toc7128165_417432637"/>
      <w:bookmarkStart w:id="1058" w:name="_Toc424"/>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فصل في ما يثبت به القتل يثبت القتل بأمور</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7128167_417432637"/>
      <w:bookmarkStart w:id="1060" w:name="_Toc425"/>
      <w:bookmarkEnd w:id="1059"/>
      <w:r>
        <w:rPr>
          <w:rtl w:val="true"/>
        </w:rPr>
        <w:t>الأول</w:t>
      </w:r>
      <w:r>
        <w:rPr>
          <w:rtl w:val="true"/>
        </w:rPr>
        <w:t xml:space="preserve">: </w:t>
      </w:r>
      <w:r>
        <w:rPr>
          <w:rtl w:val="true"/>
        </w:rPr>
        <w:t>الإقرار</w:t>
      </w:r>
      <w:bookmarkEnd w:id="1060"/>
    </w:p>
    <w:p>
      <w:pPr>
        <w:pStyle w:val="Heading5"/>
        <w:numPr>
          <w:ilvl w:val="4"/>
          <w:numId w:val="1"/>
        </w:numPr>
        <w:rPr/>
      </w:pPr>
      <w:bookmarkStart w:id="1061" w:name="__RefHeading___Toc7128169_417432637"/>
      <w:bookmarkStart w:id="1062" w:name="_Toc426"/>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ضرورة من الفقه إن لم تكن من الدين،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المسلمة بين جميع ذوي العقول، و قد تنسب تلك إلى نبينا الأعظم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الصادقة على مجرد تحقق صرف الطبيعة الحاصلة بالمرة، مضافا إلى نصوص خاصة مثل قوله عليه السّلام في معتبرة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عند الإمام بحق من حدود اللّه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الإمام أن يقيم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أقرّ بقتل رجل لم يقتله حتى يحضر أولياء المقتول فيطالبوا بدم صاحبهم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و قريب منهما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منهم الشيخ و ابن إدريس اعتبار المرتين، إما تنظيرا على السرقة، أو للاحتياط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باطل مع أنه مع الفارق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ظواهر الأدلة</w:t>
      </w:r>
      <w:r>
        <w:rPr>
          <w:rFonts w:eastAsia="Amiri" w:cs="Amiri" w:ascii="Amiri" w:hAnsi="Amiri"/>
          <w:color w:val="111111"/>
          <w:sz w:val="28"/>
          <w:szCs w:val="28"/>
          <w:rtl w:val="true"/>
          <w:lang w:bidi="ar-SA"/>
        </w:rPr>
        <w:t xml:space="preserve">. </w:t>
      </w:r>
      <w:bookmarkStart w:id="1063" w:name="pg12274_155024"/>
    </w:p>
    <w:p>
      <w:pPr>
        <w:pStyle w:val="Heading5"/>
        <w:numPr>
          <w:ilvl w:val="4"/>
          <w:numId w:val="1"/>
        </w:numPr>
        <w:rPr/>
      </w:pPr>
      <w:bookmarkStart w:id="1064" w:name="__RefHeading___Toc7128171_417432637"/>
      <w:bookmarkStart w:id="1065" w:name="_Toc427"/>
      <w:bookmarkEnd w:id="1063"/>
      <w:bookmarkEnd w:id="1064"/>
      <w:r>
        <w:rPr>
          <w:rtl w:val="true"/>
        </w:rPr>
        <w:t xml:space="preserve">مسألة </w:t>
      </w:r>
      <w:r>
        <w:rPr/>
        <w:t>1</w:t>
      </w:r>
      <w:r>
        <w:rPr>
          <w:rtl w:val="true"/>
        </w:rPr>
        <w:t xml:space="preserve">: </w:t>
      </w:r>
      <w:r>
        <w:rPr>
          <w:rtl w:val="true"/>
        </w:rPr>
        <w:t>يعتبر في المقر البلوغ و العقل و القصد و الاختيار و الحرية</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المقر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اعتبار بإقرار الصبي و إن كان مراهقا و لا المجنون و لا المكره و لا الساهي و لا النائم و لا الغافل و لا السكران الذي لا عقل و لا اختيار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7128173_417432637"/>
      <w:bookmarkStart w:id="1067" w:name="_Toc428"/>
      <w:bookmarkEnd w:id="1066"/>
      <w:r>
        <w:rPr>
          <w:rtl w:val="true"/>
        </w:rPr>
        <w:t xml:space="preserve">مسألة </w:t>
      </w:r>
      <w:r>
        <w:rPr/>
        <w:t>2</w:t>
      </w:r>
      <w:r>
        <w:rPr>
          <w:rtl w:val="true"/>
        </w:rPr>
        <w:t xml:space="preserve">: </w:t>
      </w:r>
      <w:r>
        <w:rPr>
          <w:rtl w:val="true"/>
        </w:rPr>
        <w:t>المحجور عليه لسفه أو فلس إن أقر بالقتل العمدي يقبل إقراره</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المحجور عليه لسفه أو فلس إن أقر بالقتل العمدي يقبل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يقتص منه في الحال من دون انتظار لفك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يوجب الدية فتثبت الدية في ذمة المحجور عليه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كله من الشرائط العامة المعتبرة في حجية كل لفظ صادر من المتكلم، إنشاء كان أو إخبارا، و قد مرّ الوجه فيها في كتاب الإقرار </w:t>
      </w:r>
      <w:r>
        <w:rPr>
          <w:rStyle w:val="FootnoteAnchor"/>
          <w:rtl w:val="true"/>
        </w:rPr>
        <w:footnoteReference w:id="602"/>
      </w:r>
      <w:r>
        <w:rPr>
          <w:rFonts w:ascii="Amiri" w:hAnsi="Amiri" w:eastAsia="Amiri" w:cs="Amiri"/>
          <w:color w:val="111111"/>
          <w:sz w:val="28"/>
          <w:sz w:val="28"/>
          <w:szCs w:val="28"/>
          <w:rtl w:val="true"/>
          <w:lang w:bidi="ar-SA"/>
        </w:rPr>
        <w:t>، فراجع فلا داعي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إقرار العبد إقرار في حق الغير و هو غير مسموع، مضافا إلى الإجماع، و النص، ففي خبر الوابشي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ادّعوا على عبد جناية تحيط برقبته، فأقرّ العبد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إقرار العبد على سيده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اشتراط الكمال و القصد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القصاص، و إطلاقاته بلا مانع في البين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بين حجره و ثبوت مال في ذمته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مشاركة الغرماء من تصديقهم لذلك إن كان قبل المحجور</w:t>
      </w:r>
      <w:r>
        <w:rPr>
          <w:rFonts w:eastAsia="Amiri" w:cs="Amiri" w:ascii="Amiri" w:hAnsi="Amiri"/>
          <w:color w:val="111111"/>
          <w:sz w:val="28"/>
          <w:szCs w:val="28"/>
          <w:rtl w:val="true"/>
          <w:lang w:bidi="ar-SA"/>
        </w:rPr>
        <w:t xml:space="preserve">. </w:t>
      </w:r>
      <w:bookmarkStart w:id="1068" w:name="pg12274_155025"/>
    </w:p>
    <w:p>
      <w:pPr>
        <w:pStyle w:val="Heading5"/>
        <w:numPr>
          <w:ilvl w:val="4"/>
          <w:numId w:val="1"/>
        </w:numPr>
        <w:rPr/>
      </w:pPr>
      <w:bookmarkStart w:id="1069" w:name="__RefHeading___Toc7128175_417432637"/>
      <w:bookmarkStart w:id="1070" w:name="_Toc429"/>
      <w:bookmarkEnd w:id="1068"/>
      <w:bookmarkEnd w:id="1069"/>
      <w:r>
        <w:rPr>
          <w:rtl w:val="true"/>
        </w:rPr>
        <w:t xml:space="preserve">مسألة </w:t>
      </w:r>
      <w:r>
        <w:rPr/>
        <w:t>3</w:t>
      </w:r>
      <w:r>
        <w:rPr>
          <w:rtl w:val="true"/>
        </w:rPr>
        <w:t xml:space="preserve">: </w:t>
      </w:r>
      <w:r>
        <w:rPr>
          <w:rtl w:val="true"/>
        </w:rPr>
        <w:t>لو أقر شخص بقتله عمدا و أقر آخر بقتله خطاء يتخير الولي في الرجوع إلى أيهما شاء</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شخص بقتله عمدا و أقر آخر بقتله خطاء يتخير الولي في الرجوع إلى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الولاية عليهما معا و الأخذ بقولهما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7128177_417432637"/>
      <w:bookmarkStart w:id="1072" w:name="_Toc430"/>
      <w:bookmarkEnd w:id="1071"/>
      <w:r>
        <w:rPr>
          <w:rtl w:val="true"/>
        </w:rPr>
        <w:t xml:space="preserve">مسألة </w:t>
      </w:r>
      <w:r>
        <w:rPr/>
        <w:t>4</w:t>
      </w:r>
      <w:r>
        <w:rPr>
          <w:rtl w:val="true"/>
        </w:rPr>
        <w:t xml:space="preserve">: </w:t>
      </w:r>
      <w:r>
        <w:rPr>
          <w:rtl w:val="true"/>
        </w:rPr>
        <w:t>لو أقر بقتله عمدا و جاء آخر و أقر أنه هو الذي قتله و رجع المقر الأول عن إقراره فلا قصاص و لا دية عليهما</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بقتله عمدا و جاء آخر و أقر أنه هو الذي قتله و رجع المقر الأول عن إقراره فلا قصاص و لا دية عليهما بل تكون دية المقتول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 و عدم صحة الجمع بينهما لعلمه بعدم استحقاق كليهما، و 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التخيير، مضافا إلى الإجماع، و النص، ففي خبر الحسن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وجد مقتولا فجاء رجلان إلى وليه،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عمدا،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خطاء؟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أخذ بقول صاحب العمد فليس له على صاحب الخطأ سبيل، و إن أخذ بقول صاحب الخطأ فليس له على صاحب العمد سبيل</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و يصح تطبيقها على القاعدة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 القتل واحد، و هو إما عمد أو خطأ، فكيف يصح له الأخذ بهما معا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برجل وجد في خربة و بيده سكين ملطخ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رجل مذبوح يتشحط في دمه،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فأقيدوه به، فلما ذهبوا به أقبل رجل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ردوه إلى أمير المؤمنين عليه السّلام، فردوه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هذا قتل صاحبه أنا قتلته، فقال أمير المؤمنين عليه السّلام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 xml:space="preserve">و إن لم يرجع الأول عن إقراره فللحاكم الشرعي أن يعمل بنظره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استطيع أن أقول و قد شهد عليّ أمثال هؤلاء الرجال و أخذوني و بيدي سكين ملطخ بالدم و الرجل متشحط في دمه، و أنا قائم عليه و خفت الضرب فأقررت، و أنا رجل كنت ذبحت بجنب هذه الخربة شاة، فأخذني البول فدخلت الخربة فوجدت الرجل يتشحط في دمه فقمت متعجبا، فدخل عليّ هؤلاء فأخذوني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هذين فاذهبوا بهما إلى الحسن عليه السّلام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الحسن عليه السّلام و قصّوا عليه قصتهما،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ذبح هذا فقد أحيا هذا، و قد قال اللّه تعالى وَ مَنْ أَحْياها فَكَأَنَّما أَحْيَا النّاسَ جَمِيعاً،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فخلّى عنهما و أخرج دية المذبوح من بيت المال</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 هذه الرواية و إن كانت قاصرة من حيث السند، لكن متنها يدلّ على صدورها عن معدن الوحي و تقرير باب مدينة علم الرسول صلّى اللّه عليه و آله له، و تطابق الأصحاب على العمل بها حتى من لا يعمل إلا بالقطعيات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الاقتصار على العمل بها في موردها فقط، كما صنع ذلك أعاظم الفقهاء و اجلاؤهم الذين هم أمناء اللّه على حلاله و حرامه رفع اللّه تعالى شأنهم، و هي مشتملة على كرامة باهرة لأكبر سبطي الرسول مع تقرير أمير المؤمنين و الصادق عليهما السّلام و مشايخ الحديث و الفقه لها و لا بد في غير موردها من العمل بالقواعد العامة حسبما انطبقت عليه، و تقتضي ذلك القاعدة المعمول بها لدى الأصحاب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على ما خالف الأصول على المتيقن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القواعد الجارية في المقام من تعارض الإقرارين، أو الترجيح لأحدهما بالقرائن المعتبرة، أو غيرها</w:t>
      </w:r>
      <w:r>
        <w:rPr>
          <w:rFonts w:eastAsia="Amiri" w:cs="Amiri" w:ascii="Amiri" w:hAnsi="Amiri"/>
          <w:color w:val="111111"/>
          <w:sz w:val="28"/>
          <w:szCs w:val="28"/>
          <w:rtl w:val="true"/>
          <w:lang w:bidi="ar-SA"/>
        </w:rPr>
        <w:t xml:space="preserve">. </w:t>
      </w:r>
      <w:bookmarkStart w:id="1073" w:name="pg12274_155027"/>
    </w:p>
    <w:p>
      <w:pPr>
        <w:pStyle w:val="Heading5"/>
        <w:numPr>
          <w:ilvl w:val="4"/>
          <w:numId w:val="1"/>
        </w:numPr>
        <w:rPr/>
      </w:pPr>
      <w:bookmarkStart w:id="1074" w:name="__RefHeading___Toc7128179_417432637"/>
      <w:bookmarkStart w:id="1075" w:name="_Toc431"/>
      <w:bookmarkEnd w:id="1073"/>
      <w:bookmarkEnd w:id="1074"/>
      <w:r>
        <w:rPr>
          <w:rtl w:val="true"/>
        </w:rPr>
        <w:t xml:space="preserve">مسألة </w:t>
      </w:r>
      <w:r>
        <w:rPr/>
        <w:t>5</w:t>
      </w:r>
      <w:r>
        <w:rPr>
          <w:rtl w:val="true"/>
        </w:rPr>
        <w:t xml:space="preserve">: </w:t>
      </w:r>
      <w:r>
        <w:rPr>
          <w:rtl w:val="true"/>
        </w:rPr>
        <w:t>لو أقر بالقتل عمدا ثمَّ عقبه بالإبدال بقتله خطاء</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بالقتل عمدا ثمَّ عقبه بالإبدال بقتله خطاء و لم تكن قرينة تعين القتل خطاء يؤخذ بإقراره الأول و يترتب عليه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7128181_417432637"/>
      <w:bookmarkStart w:id="1077" w:name="_Toc432"/>
      <w:bookmarkEnd w:id="1076"/>
      <w:r>
        <w:rPr>
          <w:rtl w:val="true"/>
        </w:rPr>
        <w:t>الثاني</w:t>
      </w:r>
      <w:r>
        <w:rPr>
          <w:rtl w:val="true"/>
        </w:rPr>
        <w:t xml:space="preserve">: </w:t>
      </w:r>
      <w:r>
        <w:rPr>
          <w:rtl w:val="true"/>
        </w:rPr>
        <w:t>البيّنة و هي أن يشهد رجلان كاملان عدلان بالقتل</w:t>
      </w:r>
      <w:bookmarkEnd w:id="1077"/>
    </w:p>
    <w:p>
      <w:pPr>
        <w:pStyle w:val="Heading5"/>
        <w:numPr>
          <w:ilvl w:val="4"/>
          <w:numId w:val="1"/>
        </w:numPr>
        <w:rPr/>
      </w:pPr>
      <w:bookmarkStart w:id="1078" w:name="__RefHeading___Toc7128183_417432637"/>
      <w:bookmarkStart w:id="1079" w:name="_Toc433"/>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 هي أن يشهد رجلان كاملان عدلان بالقتل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7128185_417432637"/>
      <w:bookmarkStart w:id="1081" w:name="_Toc434"/>
      <w:bookmarkEnd w:id="1080"/>
      <w:r>
        <w:rPr>
          <w:rtl w:val="true"/>
        </w:rPr>
        <w:t xml:space="preserve">مسألة </w:t>
      </w:r>
      <w:r>
        <w:rPr/>
        <w:t>6</w:t>
      </w:r>
      <w:r>
        <w:rPr>
          <w:rtl w:val="true"/>
        </w:rPr>
        <w:t xml:space="preserve">: </w:t>
      </w:r>
      <w:r>
        <w:rPr>
          <w:rtl w:val="true"/>
        </w:rPr>
        <w:t>ينحصر ثبوت موجب القصاص سواء كان في النفس أو الطرف بشاهدين عدلين فقط</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ثبوت موجب القصاص سواء كان في النفس أو الطرف بشاهدين عدلين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اعتبار بشهادة النساء لا منفردات و لا منضمات إلى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تثبت بشهادتهن الدية فيما يوجب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تجوز شهادة النساء فيما يوجب الدية كالقتل خطاء أو شبه عمد و في الجراحات التي لا توجب القصاص كالهاشمة و ما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الإقرار الأول بحسب المحاورات العرفية و أخذه به، إلا إذا ثبت ما ينافيه بحجة معتبرة أقوى و أظهر من الإقرار الأول، و المفروض عدمه، مضافا إلى الإجماع على الأخذ بالإقرار الأول و طرح ما ينافيه، كما تقدم في كتاب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أدلة خاصة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الاعتبار إلا فيما دلّ عليه الدليل بالخصوص، و هو شهادة شاهدين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حقوق الآدمي غير المالية، و تقدم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شهادة النساء فيها لا منفردات و لا منضمات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الأصل بعد عدم ما يصلح للخلاف، و تقدم بعض الكلام في كتاب الشهادات فراجع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فيها المال، و تقبل شهادتهن فيه على كل حال، كما تقدم و يأتي بعد ذلك إن شاء اللّه تعالى</w:t>
      </w:r>
      <w:r>
        <w:rPr>
          <w:rFonts w:eastAsia="Amiri" w:cs="Amiri" w:ascii="Amiri" w:hAnsi="Amiri"/>
          <w:color w:val="111111"/>
          <w:sz w:val="28"/>
          <w:szCs w:val="28"/>
          <w:rtl w:val="true"/>
          <w:lang w:bidi="ar-SA"/>
        </w:rPr>
        <w:t xml:space="preserve">. </w:t>
      </w:r>
      <w:bookmarkStart w:id="1082" w:name="pg12274_155028"/>
    </w:p>
    <w:p>
      <w:pPr>
        <w:pStyle w:val="Heading5"/>
        <w:numPr>
          <w:ilvl w:val="4"/>
          <w:numId w:val="1"/>
        </w:numPr>
        <w:rPr/>
      </w:pPr>
      <w:bookmarkStart w:id="1083" w:name="__RefHeading___Toc7128187_417432637"/>
      <w:bookmarkStart w:id="1084" w:name="_Toc435"/>
      <w:bookmarkEnd w:id="1082"/>
      <w:bookmarkEnd w:id="1083"/>
      <w:r>
        <w:rPr>
          <w:rtl w:val="true"/>
        </w:rPr>
        <w:t xml:space="preserve">مسألة </w:t>
      </w:r>
      <w:r>
        <w:rPr/>
        <w:t>7</w:t>
      </w:r>
      <w:r>
        <w:rPr>
          <w:rtl w:val="true"/>
        </w:rPr>
        <w:t xml:space="preserve">: </w:t>
      </w:r>
      <w:r>
        <w:rPr>
          <w:rtl w:val="true"/>
        </w:rPr>
        <w:t>لا يثبت ما يوجب القصاص بشهادة شاهد واحد و يمين المدعي</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ما يوجب القصاص بشهادة شاهد واحد و 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7128189_417432637"/>
      <w:bookmarkStart w:id="1086" w:name="_Toc436"/>
      <w:bookmarkEnd w:id="1085"/>
      <w:r>
        <w:rPr>
          <w:rtl w:val="true"/>
        </w:rPr>
        <w:t xml:space="preserve">مسألة </w:t>
      </w:r>
      <w:r>
        <w:rPr/>
        <w:t>8</w:t>
      </w:r>
      <w:r>
        <w:rPr>
          <w:rtl w:val="true"/>
        </w:rPr>
        <w:t xml:space="preserve">: </w:t>
      </w:r>
      <w:r>
        <w:rPr>
          <w:rtl w:val="true"/>
        </w:rPr>
        <w:t>يعتبر في قبول الشهادة أمور</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قبول الشهادة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توارد الشهادتين على موضع واحد و صفة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في السوق،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قتله في البيت،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بالسيف،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خنقه،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يتحقق به اللوث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الشهادة بالقتل أو الجراح ظاهرة عرفا في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بل ادعي عليه الإجماع، و تقدم بعض الكلام في 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شهادة البينة على شي‌ء واحد كما في سائر الموضوعات التي تثبت بالبينة، فإن أحدهما بالخصوص لا اعتبار بقوله، لفرض اعتبار البينة في القبول، و مع الاختلاف لا تتحقق البينة، لأن كلا منهما يقول غير ما يقوله الآخر، فلم تقم البينة على أمر واحد، بل لازم قول كل واحد نفي قول الآخر، و مع الاختلاف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التكاذب في البين، و عدم قيام البينة على شي‌ء واحد، و كذا في جميع موارد الاختلاف الموجب للتكاذب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لزوم الاقتصار في مورد تحققه على المتيقن في الحكم، المخالف للقواعد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اللوث أمارة يظن بها صدق المدعي في ما ادعاه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تفصيله بعد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الاختلاف بحسب اختلاف الخصوصيات الحافة بالموضوع، فقد يحصل اللوث و قد لا يحصل، فيصير النزاع بين الفقهاء في ذلك صغرويا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ذلك عند العقلاء، و ابتناء إظهار جميع المقاصد الشخصية </w:t>
      </w:r>
      <w:bookmarkStart w:id="1087" w:name="pg12274_155029"/>
    </w:p>
    <w:p>
      <w:pPr>
        <w:pStyle w:val="BookText"/>
        <w:rPr/>
      </w:pPr>
      <w:bookmarkEnd w:id="1087"/>
      <w:r>
        <w:rPr>
          <w:rFonts w:ascii="Amiri" w:hAnsi="Amiri" w:eastAsia="Amiri" w:cs="Amiri"/>
          <w:color w:val="111111"/>
          <w:sz w:val="28"/>
          <w:sz w:val="28"/>
          <w:szCs w:val="28"/>
          <w:rtl w:val="true"/>
          <w:lang w:bidi="ar-SA"/>
        </w:rPr>
        <w:t xml:space="preserve">فلا يكتفي بالإهمال و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يضر بالظهور العرفي الاحتمالات الدقية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الشهادة مستندة إلى العلم و اليقين و إلا فلا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7128191_417432637"/>
      <w:bookmarkStart w:id="1089" w:name="_Toc437"/>
      <w:bookmarkEnd w:id="1088"/>
      <w:r>
        <w:rPr>
          <w:rtl w:val="true"/>
        </w:rPr>
        <w:t xml:space="preserve">مسألة </w:t>
      </w:r>
      <w:r>
        <w:rPr/>
        <w:t>9</w:t>
      </w:r>
      <w:r>
        <w:rPr>
          <w:rtl w:val="true"/>
        </w:rPr>
        <w:t xml:space="preserve">: </w:t>
      </w:r>
      <w:r>
        <w:rPr>
          <w:rtl w:val="true"/>
        </w:rPr>
        <w:t>لو شهد أحدهما بأنه أقر بالقتل و الآخر بأنه شهد ذلك عيانا</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بأنه أقر بالقتل و الآخر بأنه شهد ذلك عيانا يثبت اللوث و إن لم تقبل 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7128193_417432637"/>
      <w:bookmarkStart w:id="1091" w:name="_Toc438"/>
      <w:bookmarkEnd w:id="1090"/>
      <w:r>
        <w:rPr>
          <w:rtl w:val="true"/>
        </w:rPr>
        <w:t xml:space="preserve">مسألة </w:t>
      </w:r>
      <w:r>
        <w:rPr/>
        <w:t>10</w:t>
      </w:r>
      <w:r>
        <w:rPr>
          <w:rtl w:val="true"/>
        </w:rPr>
        <w:t xml:space="preserve">: </w:t>
      </w:r>
      <w:r>
        <w:rPr>
          <w:rtl w:val="true"/>
        </w:rPr>
        <w:t>لو شهد أحد الشاهدين بالقتل مطلقا و شهد الآخر بالإقرار به عمدا يثبت أصل القتل</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 الشاهدين بالقتل مطلقا و شهد الآخر بالإقرار به عمدا يثبت أصل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النوعية الشرعية و غيرها على ذلك في جميع الدعاوي و المخاصمات و الاحتجاجات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المهملات و المجملات في جميع المحاورات، فضلا عما يوجب القود و القصاص بين الناس، بل لا بد و أن يسد باب التهجم على الدماء و 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الاعتناء بها في المحاورات، بل لو اعتنى أحد بها يكون خارجا عن الفطرة المستقيمة، و يعد ذلك من اعوجاج السليقة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المتيقن من اعتبار الشهادة، و في غيرهما تجري أصالة عدم الاعتبار، مضافا إلى الإجماع، كما مر في كتاب الشهادة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وجداني لمن تأمل في هذا النحو من الشهادة،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ثبوت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فلوقوع الاختلاف في البين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لاتفاقهما عليه بلا إشكال، فيكون كما إذا شهد أحد الشاهدين </w:t>
      </w:r>
    </w:p>
    <w:p>
      <w:pPr>
        <w:pStyle w:val="BookText"/>
        <w:rPr/>
      </w:pPr>
      <w:r>
        <w:rPr>
          <w:rFonts w:ascii="Amiri" w:hAnsi="Amiri" w:eastAsia="Amiri" w:cs="Amiri"/>
          <w:color w:val="111111"/>
          <w:sz w:val="28"/>
          <w:sz w:val="28"/>
          <w:szCs w:val="28"/>
          <w:rtl w:val="true"/>
          <w:lang w:bidi="ar-SA"/>
        </w:rPr>
        <w:t>و حينئذ يكلّف المدعى عليه بالبيان و هو لا يخلو عن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أصل القتل و لا يقبل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بالعمد يقبل ذلك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ينكر العمد مع أن الولي يدعيه فيقدم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الخطأ و ينكر الولي ذلك يقدم قول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الجاني الخطأ و يدعي الولي العمد يجري عليه حكم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بالنجاسة المطلقة، و الآخر بأنه لاقى الدم مثلا، فلا ريب في ثبوت أصل النجاسة، و كذا في النظائر من توافق الشاهدين في أصل النوع، و الاختلاف في الصنف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البينة على ثبوته، فلا موضوع للإنكار مع البينة القائمة التامة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عموم إقرار العقلاء على أنفسهم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أبصر بفعل نفسه من غيره، و لأنه من التفسير الذي يرجع إليه، و لذلك نظائر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سياق هذه الدعوى ترجع إلى المدعي لشي‌ء و المنكر له بحسب ظاهر تقريرها، فيقدم قول المنكر إلا أن يثبت المدعي قوله بالبينة، و إن كان ظاهر التقرير من القسم الثالث يجري عليه حكمه، فالنزاع صغروي لا بد و أن يلحظ فيه خصوصيات كيفية التقرير حتى يظهر الحكم قهرا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مثل هذا النحو من الدعاوي يكون من التداعي، فيجري عليه حكمه لا محالة، هذه هي الكبريات الكلية و أما الصغريات </w:t>
      </w:r>
      <w:bookmarkStart w:id="1092" w:name="pg12274_155031"/>
    </w:p>
    <w:p>
      <w:pPr>
        <w:pStyle w:val="Heading5"/>
        <w:numPr>
          <w:ilvl w:val="4"/>
          <w:numId w:val="1"/>
        </w:numPr>
        <w:rPr/>
      </w:pPr>
      <w:bookmarkStart w:id="1093" w:name="__RefHeading___Toc7128195_417432637"/>
      <w:bookmarkStart w:id="1094" w:name="_Toc439"/>
      <w:bookmarkEnd w:id="1092"/>
      <w:bookmarkEnd w:id="1093"/>
      <w:r>
        <w:rPr>
          <w:rtl w:val="true"/>
        </w:rPr>
        <w:t xml:space="preserve">مسألة </w:t>
      </w:r>
      <w:r>
        <w:rPr/>
        <w:t>11</w:t>
      </w:r>
      <w:r>
        <w:rPr>
          <w:rtl w:val="true"/>
        </w:rPr>
        <w:t xml:space="preserve">: </w:t>
      </w:r>
      <w:r>
        <w:rPr>
          <w:rtl w:val="true"/>
        </w:rPr>
        <w:t>إذا شهدوا أنه رمى زيدا عمدا فأصاب عمرا خطاء</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شهدوا أنه رمى زيدا عمدا فأصاب عمرا خطاء يترتب عليه حكم الخطإ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7128197_417432637"/>
      <w:bookmarkStart w:id="1096" w:name="_Toc440"/>
      <w:bookmarkEnd w:id="1095"/>
      <w:r>
        <w:rPr>
          <w:rtl w:val="true"/>
        </w:rPr>
        <w:t xml:space="preserve">مسألة </w:t>
      </w:r>
      <w:r>
        <w:rPr/>
        <w:t>12</w:t>
      </w:r>
      <w:r>
        <w:rPr>
          <w:rtl w:val="true"/>
        </w:rPr>
        <w:t xml:space="preserve">: </w:t>
      </w:r>
      <w:r>
        <w:rPr>
          <w:rtl w:val="true"/>
        </w:rPr>
        <w:t>لو شهدت البينة بما يكون سببا لموته عادة و ادعى الجاني أن الموت لم يكن مستندا إلى جنايته</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البينة بما يكون سببا لموته عادة و ادعى الجاني أن الموت لم يكن مستندا إلى جنايته قبل قوله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7128199_417432637"/>
      <w:bookmarkStart w:id="1098" w:name="_Toc441"/>
      <w:bookmarkEnd w:id="1097"/>
      <w:r>
        <w:rPr>
          <w:rtl w:val="true"/>
        </w:rPr>
        <w:t xml:space="preserve">مسألة </w:t>
      </w:r>
      <w:r>
        <w:rPr/>
        <w:t>13</w:t>
      </w:r>
      <w:r>
        <w:rPr>
          <w:rtl w:val="true"/>
        </w:rPr>
        <w:t xml:space="preserve">: </w:t>
      </w:r>
      <w:r>
        <w:rPr>
          <w:rtl w:val="true"/>
        </w:rPr>
        <w:t>لو شهد أحدهما بالقتل عمدا و الآخر بالقتل مطلقا و أنكر القاتل العمد و ادعاه الولي</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بالقتل عمدا و الآخر بالقتل مطلقا و أنكر القاتل العمد و ادعاه الولي فلا تثبت دعوى الولي إلا بالقسامة لو أراد إثبات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7128201_417432637"/>
      <w:bookmarkStart w:id="1100" w:name="_Toc442"/>
      <w:bookmarkEnd w:id="1099"/>
      <w:r>
        <w:rPr>
          <w:rtl w:val="true"/>
        </w:rPr>
        <w:t xml:space="preserve">مسألة </w:t>
      </w:r>
      <w:r>
        <w:rPr/>
        <w:t>14</w:t>
      </w:r>
      <w:r>
        <w:rPr>
          <w:rtl w:val="true"/>
        </w:rPr>
        <w:t xml:space="preserve">: </w:t>
      </w:r>
      <w:r>
        <w:rPr>
          <w:rtl w:val="true"/>
        </w:rPr>
        <w:t>إذا شهد عدلان بأن القاتل هو زيد بالخصوص مثلا و شهد آخران بأنه عمرو كذلك</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عدلان بأن القاتل هو زيد بالخصوص مثلا و شهد آخران بأنه عمرو كذلك فلا قود و لا دية فعلا حتى يتبين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تشخيص خصوصياتها، فموكولة إلى نظر الحاكم الشرعي، و كيفية تقرير الدعوى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الشهادة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عدم وجود بينة في البين، و البينة قامت على الجناية نفسها لا على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فلقطع الخصومة و النزاع،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التكاذب بين الشهادتين، فكأن الشاهد الآخر كالشاهد الواحد ابتداء الذي يثبت به اللوث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الأمارة الظنية على صدق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فيحتاج في إثبات دعواه إلى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أيمان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من التفصيل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البينتين و سقوطهما بذلك رأسا، بعد فرض عدم الترجيح في البين، و الأخذ بأحدهما دون الآخر ترجيح بلا مرجح، فلا يثبت موضوع القود و لا الدية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جمع منهم الشيخ و الفاضل تنصيف الدية عليهما، لسقوط القصاص بتعارض البينتين، و قتلهما معا لا يجوز إجماعا، و قتل واحد من غير تعيين تهجم </w:t>
      </w:r>
      <w:bookmarkStart w:id="1101" w:name="pg12274_155032"/>
    </w:p>
    <w:p>
      <w:pPr>
        <w:pStyle w:val="BookText"/>
        <w:rPr/>
      </w:pPr>
      <w:bookmarkEnd w:id="1101"/>
      <w:r>
        <w:rPr>
          <w:rFonts w:ascii="Amiri" w:hAnsi="Amiri" w:eastAsia="Amiri" w:cs="Amiri"/>
          <w:color w:val="111111"/>
          <w:sz w:val="28"/>
          <w:sz w:val="28"/>
          <w:szCs w:val="28"/>
          <w:rtl w:val="true"/>
          <w:lang w:bidi="ar-SA"/>
        </w:rPr>
        <w:t xml:space="preserve">و لكن على الحاكم الشرعي السعي في عدم اطلال دم المحترم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7128203_417432637"/>
      <w:bookmarkStart w:id="1103" w:name="_Toc443"/>
      <w:bookmarkEnd w:id="1102"/>
      <w:r>
        <w:rPr>
          <w:rtl w:val="true"/>
        </w:rPr>
        <w:t xml:space="preserve">مسألة </w:t>
      </w:r>
      <w:r>
        <w:rPr/>
        <w:t>15</w:t>
      </w:r>
      <w:r>
        <w:rPr>
          <w:rtl w:val="true"/>
        </w:rPr>
        <w:t xml:space="preserve">: </w:t>
      </w:r>
      <w:r>
        <w:rPr>
          <w:rtl w:val="true"/>
        </w:rPr>
        <w:t>لو شهدا بأنه قتل عمدا و أقر آخر بأنه هو القاتل و أن المشهود عليه برئ من قتله</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بأنه قتل عمدا و أقر آخر بأنه هو القاتل و أن المشهود عليه برئ من قتله يكون للولي قتل المشهود عليه و يرد المقر نصف ديته و له قتل المقر و لا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قتلهما بعد أن يرد على المشهود عليه نصف ديته دون المقر و لو أراد الدية كانت عليهما 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الدم المحترم بلا دليل، مع أن القصاص كالحدّ يسقط بالشبهة، و تخيير الولي أو الحاكم يحتاج إلى دليل و هو مفقود، بل معلوم العدم، فلا بد من الدية لئلا يطل دم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دليلا شرعيا للحكم، إذ يمكن أن يكون الحكم تخيير الولي في الرجوع إلى أيهما شاء، كما نسب إلى المحقق الأول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يكون للواقعة حكم لم يصل إلينا، و منه يظهر أن ما نسب إلى المحقق الأول و الثاني من مجرد الاحتمال الذي لا دليل عليه أيضا، فعدم التهجم على الدماء و التثبيت فيها يقتضي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دم المحترم لا يطل، كما تقدم في الروايات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لإقراره بالانفراد حينئذ</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الأحكام المخالفة للضوابط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شهد عليه قوم أنه قتل عمدا فدفعه الولي إلى أولياء المقتول ليقاد به فلم يبرحوا حتى أتاهم رجل فأقر عند الولي أنه قتل صاحبهم عمدا، و أن هذا الذي شهد عليه الشهود برئ من قتل صاحبكم، فلا تقتلوه به و خذوني بدمه؟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أولياء المقتول أن يقتلوا الذي أقرّ على نفسه فيقتلوه و لا سبيل لهم على الآخر، ثمَّ سبيل لورثة الذي أقرّ على نفسه على ورثة الذي شهد عليه، و إن أرادوا أن يقتلوا الذي شهد عليه فليقتلوه و لا سبيل لهم على الذي أقرّ، ثمَّ ليؤد الذي أقرّ على </w:t>
      </w:r>
      <w:bookmarkStart w:id="1104" w:name="pg12274_155033"/>
    </w:p>
    <w:p>
      <w:pPr>
        <w:pStyle w:val="BookText"/>
        <w:rPr/>
      </w:pPr>
      <w:bookmarkEnd w:id="1104"/>
      <w:r>
        <w:rPr>
          <w:rFonts w:ascii="Amiri" w:hAnsi="Amiri" w:eastAsia="Amiri" w:cs="Amiri"/>
          <w:color w:val="111111"/>
          <w:sz w:val="28"/>
          <w:sz w:val="28"/>
          <w:szCs w:val="28"/>
          <w:rtl w:val="true"/>
          <w:lang w:bidi="ar-SA"/>
        </w:rPr>
        <w:t xml:space="preserve">ثمَّ إن ولي الدم لو وجّه الدعوى على أحدهما دون الآخر يكون طرف الدعوى خصوص ما وجهت الدعوى إليه فقط و سقطت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7128205_417432637"/>
      <w:bookmarkStart w:id="1106" w:name="_Toc444"/>
      <w:bookmarkEnd w:id="1105"/>
      <w:r>
        <w:rPr>
          <w:rtl w:val="true"/>
        </w:rPr>
        <w:t xml:space="preserve">مسألة </w:t>
      </w:r>
      <w:r>
        <w:rPr/>
        <w:t>16</w:t>
      </w:r>
      <w:r>
        <w:rPr>
          <w:rtl w:val="true"/>
        </w:rPr>
        <w:t xml:space="preserve">: </w:t>
      </w:r>
      <w:r>
        <w:rPr>
          <w:rtl w:val="true"/>
        </w:rPr>
        <w:t>لو قامت البينة بالقتل و ادعى الجاني عدم التكليف كالجنون و غيره</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البينة بالقتل و ادعى الجاني عدم التكليف كالجنون و غيره لا يقبل منه إلا بالحجة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7128207_417432637"/>
      <w:bookmarkStart w:id="1108" w:name="_Toc445"/>
      <w:bookmarkEnd w:id="1107"/>
      <w:r>
        <w:rPr>
          <w:rtl w:val="true"/>
        </w:rPr>
        <w:t xml:space="preserve">مسألة </w:t>
      </w:r>
      <w:r>
        <w:rPr/>
        <w:t>17</w:t>
      </w:r>
      <w:r>
        <w:rPr>
          <w:rtl w:val="true"/>
        </w:rPr>
        <w:t xml:space="preserve">: </w:t>
      </w:r>
      <w:r>
        <w:rPr>
          <w:rtl w:val="true"/>
        </w:rPr>
        <w:t>لو ادعى القتل العمدي و أقام على خصوص العمدية</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القتل العمدي و أقام على خصوص العمدية</w:t>
      </w:r>
    </w:p>
    <w:p>
      <w:pPr>
        <w:pStyle w:val="BookText"/>
        <w:rPr/>
      </w:pPr>
      <w:r>
        <w:rPr>
          <w:rFonts w:ascii="Amiri" w:hAnsi="Amiri" w:eastAsia="Amiri" w:cs="Amiri"/>
          <w:color w:val="111111"/>
          <w:sz w:val="28"/>
          <w:sz w:val="28"/>
          <w:szCs w:val="28"/>
          <w:rtl w:val="true"/>
          <w:lang w:bidi="ar-SA"/>
        </w:rPr>
        <w:t>نفسه إلى أولياء الذي شهد عليه نصف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أرادوا أن يقتلوهما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و عليهم أن يدفعوا إلى أولياء الذي شهدوا عليه نصف الدية خاصة دون صاحبه، ثمَّ يقتلونهما،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 يأخذوا الدية؟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بينهما نصفان، لأن أحدهما أقرّ و الآخر شهد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الأولياء الذي شهد عليه على الذي أقرّ نصف الدية حين قتل و لم تجعل لأولياء الذي أقرّ على أولياء الذي شهد عليه و لم يقرّ؟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شهد عليه ليس مثل الذي أقرّ، الذي شهد عليه لم يقرّ و لم يبرئ صاحبه، و الآخر أقرّ و برّأ صاحبه، فلزم الذي أقرّ و برّأ صاحبه ما لم يلزم الذي شهد عليه و لم يقرّ، و لم يبرئ صاحبه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 السند معتبر و العمل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مخالفته للقواعد المسلّمة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حسن على كل حال، خصوصا في النفوس المحترمة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يقدم الولي على قتلهما معا مع علمه بعدم استحقاق أحدهما للقتل، و كذا في أخذ الدية منهما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حينئذ، إذ لا معنى للترافع و التخاصم إلا توجيه الدعوى و بيانها لدى الحاكم، فإن ادعى على المشهود عليه سقط إقرار المقرّ، و إن ادعى على المقرّ سقطت البينة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اعتبار قوله</w:t>
      </w:r>
      <w:r>
        <w:rPr>
          <w:rFonts w:eastAsia="Amiri" w:cs="Amiri" w:ascii="Amiri" w:hAnsi="Amiri"/>
          <w:color w:val="111111"/>
          <w:sz w:val="28"/>
          <w:szCs w:val="28"/>
          <w:rtl w:val="true"/>
          <w:lang w:bidi="ar-SA"/>
        </w:rPr>
        <w:t xml:space="preserve">. </w:t>
      </w:r>
      <w:bookmarkStart w:id="1109" w:name="pg12274_155034"/>
    </w:p>
    <w:p>
      <w:pPr>
        <w:pStyle w:val="BookText"/>
        <w:rPr/>
      </w:pPr>
      <w:bookmarkEnd w:id="1109"/>
      <w:r>
        <w:rPr>
          <w:rFonts w:ascii="Amiri" w:hAnsi="Amiri" w:eastAsia="Amiri" w:cs="Amiri"/>
          <w:color w:val="111111"/>
          <w:sz w:val="28"/>
          <w:sz w:val="28"/>
          <w:szCs w:val="28"/>
          <w:rtl w:val="true"/>
          <w:lang w:bidi="ar-SA"/>
        </w:rPr>
        <w:t xml:space="preserve">شاهدا واحدا و امرأتين يجوز للولي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7128209_417432637"/>
      <w:bookmarkStart w:id="1111" w:name="_Toc446"/>
      <w:bookmarkEnd w:id="1110"/>
      <w:r>
        <w:rPr>
          <w:rtl w:val="true"/>
        </w:rPr>
        <w:t xml:space="preserve">مسألة </w:t>
      </w:r>
      <w:r>
        <w:rPr/>
        <w:t>18</w:t>
      </w:r>
      <w:r>
        <w:rPr>
          <w:rtl w:val="true"/>
        </w:rPr>
        <w:t xml:space="preserve">: </w:t>
      </w:r>
      <w:r>
        <w:rPr>
          <w:rtl w:val="true"/>
        </w:rPr>
        <w:t>إذا ادعى شخص القتل على شخصين و أقام المدعي على ذلك البينة</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شخص القتل على شخصين و أقام المدعي على ذلك البينة ثمَّ ادعى الشخصان المشهود عليهما أن الشاهدين قتلاه تقبل شهادتهما مع تصديق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شهد المشهود عليهما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الشاهدين لم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7128211_417432637"/>
      <w:bookmarkStart w:id="1113" w:name="_Toc447"/>
      <w:bookmarkEnd w:id="1112"/>
      <w:r>
        <w:rPr>
          <w:rtl w:val="true"/>
        </w:rPr>
        <w:t xml:space="preserve">مسألة </w:t>
      </w:r>
      <w:r>
        <w:rPr/>
        <w:t>19</w:t>
      </w:r>
      <w:r>
        <w:rPr>
          <w:rtl w:val="true"/>
        </w:rPr>
        <w:t xml:space="preserve">: </w:t>
      </w:r>
      <w:r>
        <w:rPr>
          <w:rtl w:val="true"/>
        </w:rPr>
        <w:t>لو قامت البينة على شخص معين أنه القاتل و ادعى الولي اشتراك غير المشهود عليه في القتل معه</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البينة على شخص معين أنه القاتل و ادعى الولي اشتراك غير المشهود عليه في القتل معه فإن أقام الولي البينة على مدعاه أيضا يجرى عليه حكم الاشتراك في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يقم البينة عليه فإن أقر يجرى عليه حكم الاشتراك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أنكر يختص القود أو الدية بالمشهود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7128213_417432637"/>
      <w:bookmarkStart w:id="1115" w:name="_Toc448"/>
      <w:bookmarkEnd w:id="1114"/>
      <w:r>
        <w:rPr>
          <w:rtl w:val="true"/>
        </w:rPr>
        <w:t xml:space="preserve">مسألة </w:t>
      </w:r>
      <w:r>
        <w:rPr/>
        <w:t>20</w:t>
      </w:r>
      <w:r>
        <w:rPr>
          <w:rtl w:val="true"/>
        </w:rPr>
        <w:t xml:space="preserve">: </w:t>
      </w:r>
      <w:r>
        <w:rPr>
          <w:rtl w:val="true"/>
        </w:rPr>
        <w:t>لو شهدا لمن يرثانه أن زيدا جرحه قبلت</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لمن يرثانه أن زيدا جرحه قبلت سواء كانت الشهادة بعد الاندمال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حقه الاقتضائي، فله أن يعفو عنه، أو يعمله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حجية الشهادة الشامل للمقام، مع تصديق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التهمة و درء الحدّ عن نفسهما، فلا تقبل حينئذ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للتهمة بدفع الضرر عن أنفسهما بالقصاص أو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بعد إقراره على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القتل بالنسبة إلى الآخر، لا بالإقرار و لا بالبينة، فمقتضى أصالة احترام الدم عدم جواز الإقدام على قوده، و يظهر ذلك من صحيح زرارة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حجية الشهادة الشامل للمقام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تقبل قبل الاندمال للتهمة المانعة عن قبول الشهادة، لأنها </w:t>
      </w:r>
      <w:bookmarkStart w:id="1116" w:name="pg12274_155035"/>
    </w:p>
    <w:p>
      <w:pPr>
        <w:pStyle w:val="Heading5"/>
        <w:numPr>
          <w:ilvl w:val="4"/>
          <w:numId w:val="1"/>
        </w:numPr>
        <w:rPr/>
      </w:pPr>
      <w:bookmarkStart w:id="1117" w:name="__RefHeading___Toc7128215_417432637"/>
      <w:bookmarkStart w:id="1118" w:name="_Toc449"/>
      <w:bookmarkEnd w:id="1116"/>
      <w:bookmarkEnd w:id="1117"/>
      <w:r>
        <w:rPr>
          <w:rtl w:val="true"/>
        </w:rPr>
        <w:t xml:space="preserve">مسألة </w:t>
      </w:r>
      <w:r>
        <w:rPr/>
        <w:t>21</w:t>
      </w:r>
      <w:r>
        <w:rPr>
          <w:rtl w:val="true"/>
        </w:rPr>
        <w:t xml:space="preserve">: </w:t>
      </w:r>
      <w:r>
        <w:rPr>
          <w:rtl w:val="true"/>
        </w:rPr>
        <w:t>إذا شهد شاهدان من العاقلة بفسق شاهدي القتل قبلت شهادتهما إن كان القتل عمدا أو شبيها به</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من العاقلة بفسق شاهدي القتل قبلت شهادتهما إن كان القتل عمدا أو شبيها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المشهود به القتل خطاء لم تقبل 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7128217_417432637"/>
      <w:bookmarkStart w:id="1120" w:name="_Toc450"/>
      <w:bookmarkEnd w:id="1119"/>
      <w:r>
        <w:rPr>
          <w:rtl w:val="true"/>
        </w:rPr>
        <w:t>الثالث</w:t>
      </w:r>
      <w:r>
        <w:rPr>
          <w:rtl w:val="true"/>
        </w:rPr>
        <w:t xml:space="preserve">: </w:t>
      </w:r>
      <w:r>
        <w:rPr>
          <w:rtl w:val="true"/>
        </w:rPr>
        <w:t>القسامة و هي الأيمان تقسم على جماعة يحلفونها</w:t>
      </w:r>
      <w:bookmarkEnd w:id="1120"/>
    </w:p>
    <w:p>
      <w:pPr>
        <w:pStyle w:val="Heading5"/>
        <w:numPr>
          <w:ilvl w:val="4"/>
          <w:numId w:val="1"/>
        </w:numPr>
        <w:rPr/>
      </w:pPr>
      <w:bookmarkStart w:id="1121" w:name="__RefHeading___Toc7128219_417432637"/>
      <w:bookmarkStart w:id="1122" w:name="_Toc451"/>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و هي الأيمان تقسم على جماعة يحلفونها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تجر النفع لاحتمال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كتاب الشهادة من أن التهمة المانعة عن قبول الشهادة هي في موارد خاصة، و المقام ليس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الجرح فيهما، فتشملهما العمومات الدالة على عدم اعتبار شهادة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التهمة المانعة عن القبول، فإنهما يدفعان عن نفسهما الغرم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اسم أقيم مقام المصدر، و لا اختصاص لها بأيمان الدماء بحسب اللغة و العرف، و لكن الفقهاء في اصطلاحهم خصصوها بها، و لا مشاحة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مشروعة في الإسلام، سواء كانت من وضع نبينا الأعظم صلّى اللّه عليه و آله، كما يظهر من بعض الأخبار، ففي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القسامة أين كان بدوها؟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قبل رسول اللّه صلّى اللّه عليه و آله لما كان بعد فتح خيبر، تخلف رجل من الأنصار عن أصحابه فرجعوا في طلبه، فوجدوه متشحطا في دمه قتيلا، فجاءت الأنصار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قتلت اليهود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منكم خمسون رجلا على أنهم قتلوه،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على ما لم نر؟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يصدّق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إذن أدي صاحبكم،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الحكم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حكم في الدماء ما لم يحكم في شي‌ء من حقوق الناس لتعظيمه الدماء، لو أن رجلا ادعى على رجل عشرة آلاف درهم أو أقل من ذلك أو أكثر لم يكن </w:t>
      </w:r>
    </w:p>
    <w:p>
      <w:pPr>
        <w:pStyle w:val="BookText"/>
        <w:rPr/>
      </w:pPr>
      <w:r>
        <w:rPr>
          <w:rFonts w:ascii="Amiri" w:hAnsi="Amiri" w:eastAsia="Amiri" w:cs="Amiri"/>
          <w:color w:val="111111"/>
          <w:sz w:val="28"/>
          <w:sz w:val="28"/>
          <w:szCs w:val="28"/>
          <w:rtl w:val="true"/>
          <w:lang w:bidi="ar-SA"/>
        </w:rPr>
        <w:t xml:space="preserve">و قد تطلق على نفس الأولياء الذين يحلفون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على المدعي، و كانت اليمين على المدعى عليه، فإذا ادعى الرجل على القوم أنهم قتلوا كانت اليمين لمدعي الدم قبل المدعى عليهم، فعلى المدعي أن يجي‌ء بخمسين يحلفون أن فلانا قتل فلانا، فيدفع إليهم الذي حلف عليه، فإن شاؤوا عفوا، و إن شاؤوا قتلوا، و إن شاؤوا قبلوا الدية، و إن لم يقسموا فإن على الذين ادعي عليهم أن يحلف منهم خمسون ما قتلنا و لا علمنا له قاتلا، فإن فعلوا أدّى أهل القرية الذين وجد فيهم، و إن كان بأرض فلاة أدّيت ديته من بيت المال، فإن أمير المؤمنين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القسامة؟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حق، إن رجلا من الأنصار وجد قتيلا في قليب من قلب اليهود، فأتوا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وجدنا رجلا منا قتيلا في قليب من قلب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بشاهدين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شاهدان من غيرنا،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خمسون رجلا منكم على رجل ندفعه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على ما لم نر؟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نرضى باليهود و ما فيهم من الشرك أعظم، فوداه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القسامة احتياطا لدماء الناس كيما إذا أراد الفاسق أن يقتل رجلا أو يغتال رجلا حيث لا يراه أحد خاف ذلك فامتنع من القتل</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إلى غير ذلك من الروايات الكثيرة، أو كانت في الجاهلية فقررها الإسلام، كما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جاهلية</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أي كان أهل الجاهلية يدينون بها و قد قررها الإسلام، و كيف كان فلا ثمرة عملية بل و لا علمية في البحث عن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هذا الإطلاق و الاستعمال من باب الملازمة العرفية بين الحال و المحل، و ليست في ذلك أيضا ثمرة عملية بل و لا علمية</w:t>
      </w:r>
      <w:r>
        <w:rPr>
          <w:rFonts w:eastAsia="Amiri" w:cs="Amiri" w:ascii="Amiri" w:hAnsi="Amiri"/>
          <w:color w:val="111111"/>
          <w:sz w:val="28"/>
          <w:szCs w:val="28"/>
          <w:rtl w:val="true"/>
          <w:lang w:bidi="ar-SA"/>
        </w:rPr>
        <w:t xml:space="preserve">. </w:t>
      </w:r>
      <w:bookmarkStart w:id="1123" w:name="pg12274_155037"/>
    </w:p>
    <w:p>
      <w:pPr>
        <w:pStyle w:val="BookText"/>
        <w:rPr/>
      </w:pPr>
      <w:bookmarkEnd w:id="1123"/>
      <w:r>
        <w:rPr>
          <w:rFonts w:ascii="Amiri" w:hAnsi="Amiri" w:eastAsia="Amiri" w:cs="Amiri"/>
          <w:color w:val="111111"/>
          <w:sz w:val="28"/>
          <w:sz w:val="28"/>
          <w:szCs w:val="28"/>
          <w:rtl w:val="true"/>
          <w:lang w:bidi="ar-SA"/>
        </w:rPr>
        <w:t xml:space="preserve">و موضوعها أن يوجد قتيل في محل لا يعرف من قتله و لا بينة في البين و يدعى الولي على واحد أو جماعة و يقترن دعواه بما يشعر بصدقه في دعواه فيحلف على ما يدعيه و يحكم الحاكم بما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7128221_417432637"/>
      <w:bookmarkStart w:id="1125" w:name="_Toc452"/>
      <w:bookmarkEnd w:id="1124"/>
      <w:r>
        <w:rPr>
          <w:rtl w:val="true"/>
        </w:rPr>
        <w:t>و البحث فيها من جهات</w:t>
      </w:r>
      <w:bookmarkEnd w:id="1125"/>
    </w:p>
    <w:p>
      <w:pPr>
        <w:pStyle w:val="Heading6"/>
        <w:numPr>
          <w:ilvl w:val="5"/>
          <w:numId w:val="1"/>
        </w:numPr>
        <w:rPr/>
      </w:pPr>
      <w:bookmarkStart w:id="1126" w:name="__RefHeading___Toc7128223_417432637"/>
      <w:bookmarkStart w:id="1127" w:name="_Toc453"/>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7128225_417432637"/>
      <w:bookmarkStart w:id="1129" w:name="_Toc454"/>
      <w:bookmarkEnd w:id="1128"/>
      <w:r>
        <w:rPr>
          <w:rtl w:val="true"/>
        </w:rPr>
        <w:t>الأولى</w:t>
      </w:r>
      <w:r>
        <w:rPr>
          <w:rtl w:val="true"/>
        </w:rPr>
        <w:t xml:space="preserve">: </w:t>
      </w:r>
      <w:r>
        <w:rPr>
          <w:rtl w:val="true"/>
        </w:rPr>
        <w:t>في اعتبار اللوث فيها</w:t>
      </w:r>
      <w:bookmarkEnd w:id="1129"/>
    </w:p>
    <w:p>
      <w:pPr>
        <w:pStyle w:val="Heading6"/>
        <w:numPr>
          <w:ilvl w:val="5"/>
          <w:numId w:val="1"/>
        </w:numPr>
        <w:rPr/>
      </w:pPr>
      <w:bookmarkStart w:id="1130" w:name="__RefHeading___Toc7128227_417432637"/>
      <w:bookmarkStart w:id="1131" w:name="_Toc455"/>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اللوث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غير محدود بحدّ معين بل كلما يمكن أن يحصل للحاكم الظن بصدق المدعي في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 و اصطلاح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اللوث سواء كان بمعنى القوة، أو بمعنى التلطخ معتبر في موضوع القسامة بالإجماع، و إرسال الفقهاء له إرسال المسلّمات، و تقتضيه الأنظار العرفية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تعارف بينهم من اهتمامهم بالتحقيق في موارد التهمة، و ان لم يوجد فيما وصل إلينا من النصوص، و يكفينا تسالم الأعلام و فقهاء الإسلام، و مرتكزات أذهان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يختلف باختلاف القضايا و الخصوصيات و الأزمنة و الأمكنة، و شدة فطانة الحاكم و كثرة ممارسته في خصوصيات القضايا و زيادة تجربياته فيها، و ربما تطول التحقيقات في قضية أياما بل شهورا، فتظهر النتيجة بعد ذلك، و قد ذكر الفقهاء بعضها من باب الغالب، و قد أشير إلى بعضها في قوله تعالى وَ شَهِدَ شاهِدٌ مِنْ أَهْلِها إِنْ كانَ قَمِيصُهُ قُدَّ مِنْ قُبُلٍ فَصَدَقَتْ وَ هُوَ مِنَ الْكاذِبِينَ وَ إِنْ كانَ قَمِيصُهُ قُدَّ مِنْ دُبُرٍ فَكَذَبَتْ وَ هُوَ مِنَ الصّادِقِينَ </w:t>
      </w:r>
      <w:r>
        <w:rPr>
          <w:rStyle w:val="FootnoteAnchor"/>
          <w:rtl w:val="true"/>
        </w:rPr>
        <w:footnoteReference w:id="611"/>
      </w:r>
      <w:r>
        <w:rPr>
          <w:rFonts w:ascii="Amiri" w:hAnsi="Amiri" w:eastAsia="Amiri" w:cs="Amiri"/>
          <w:color w:val="111111"/>
          <w:sz w:val="28"/>
          <w:sz w:val="28"/>
          <w:szCs w:val="28"/>
          <w:rtl w:val="true"/>
          <w:lang w:bidi="ar-SA"/>
        </w:rPr>
        <w:t>، خصوصا إن كان الحاكم من مصاديق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 تعالى</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القريب أنه ما يوجب الظن بصدق المدعي في دعواه</w:t>
      </w:r>
      <w:r>
        <w:rPr>
          <w:rFonts w:eastAsia="Amiri" w:cs="Amiri" w:ascii="Amiri" w:hAnsi="Amiri"/>
          <w:color w:val="111111"/>
          <w:sz w:val="28"/>
          <w:szCs w:val="28"/>
          <w:rtl w:val="true"/>
          <w:lang w:bidi="ar-SA"/>
        </w:rPr>
        <w:t xml:space="preserve">. </w:t>
      </w:r>
      <w:bookmarkStart w:id="1132" w:name="pg12274_155038"/>
    </w:p>
    <w:p>
      <w:pPr>
        <w:pStyle w:val="BookText"/>
        <w:rPr/>
      </w:pPr>
      <w:bookmarkEnd w:id="1132"/>
      <w:r>
        <w:rPr>
          <w:rFonts w:ascii="Amiri" w:hAnsi="Amiri" w:eastAsia="Amiri" w:cs="Amiri"/>
          <w:color w:val="111111"/>
          <w:sz w:val="28"/>
          <w:sz w:val="28"/>
          <w:szCs w:val="28"/>
          <w:rtl w:val="true"/>
          <w:lang w:bidi="ar-SA"/>
        </w:rPr>
        <w:t xml:space="preserve">كالبينة غير الجامعة لشرائط القبول، أو الشاهد الواحد، أو وجد المقتول متشحطا بدمه و عنده ذو سلاح و عليه الدم، أو وجد في دار قوم مختصة بشخص لا يدخلها غيره أو محلة كذلك، أو في محل مراماة يكون خصمه مقابلا فقول المرأة و الصبي و الفاسق و الكافر قد يكون من موجبات اللوث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7128229_417432637"/>
      <w:bookmarkStart w:id="1134" w:name="_Toc456"/>
      <w:bookmarkEnd w:id="1133"/>
      <w:r>
        <w:rPr>
          <w:rtl w:val="true"/>
        </w:rPr>
        <w:t xml:space="preserve">مسألة </w:t>
      </w:r>
      <w:r>
        <w:rPr/>
        <w:t>22</w:t>
      </w:r>
      <w:r>
        <w:rPr>
          <w:rtl w:val="true"/>
        </w:rPr>
        <w:t xml:space="preserve">: </w:t>
      </w:r>
      <w:r>
        <w:rPr>
          <w:rtl w:val="true"/>
        </w:rPr>
        <w:t>اللوث إما أن يكون وجوده ثابتا أو يكون عدمه معلوما أو أنه مشكوك الوجود و العدم</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اللوث إما أن يكون وجوده ثابتا أو يكون عدمه معلوما أو أنه مشكوك الوجود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حكم القسامة في الأول و في الأخيرين يجري حكم المدعي و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وجود البينة يعمل بها و مع عدمها يحلف المنكر حلفا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7128231_417432637"/>
      <w:bookmarkStart w:id="1136" w:name="_Toc457"/>
      <w:bookmarkEnd w:id="1135"/>
      <w:r>
        <w:rPr>
          <w:rtl w:val="true"/>
        </w:rPr>
        <w:t xml:space="preserve">مسألة </w:t>
      </w:r>
      <w:r>
        <w:rPr/>
        <w:t>23</w:t>
      </w:r>
      <w:r>
        <w:rPr>
          <w:rtl w:val="true"/>
        </w:rPr>
        <w:t xml:space="preserve">: </w:t>
      </w:r>
      <w:r>
        <w:rPr>
          <w:rtl w:val="true"/>
        </w:rPr>
        <w:t>لو وجد قتيل في الشوارع و الطرق العامة أو نحوها من المجامع العامة فلا لوث</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قتيل في الشوارع و الطرق العامة أو نحوها من المجامع العامة فلا لوث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عداوة في البين فيتحقق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للظن مراتب و لموجباته أنواع و أقسام، و لا بد و أن لا يطوي ملفة القضاء في موارد التهمة و اللوث، إلا بعد الفحص الشامل و الاستقصاء الكامل، عسى أن يظهر الحق و يزول الباطل، و اللّه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كله بحيث توجب التهمة يثبت اللوث و إلا فلا، و يمكن الاختلاف باختلاف الجهات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موضوعها فيه، فيترتب عليه الحكم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المدعي و المنكر وجدانا، فيشملهما حكم المدعي و المنكر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موارد تحقق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توفر ما يوجب الظن للحاكم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الاحتمال متحقق بالنسبة إلى الجميع، و لا ظن بأحد، و مع مجرد </w:t>
      </w:r>
      <w:bookmarkStart w:id="1137" w:name="pg12274_155039"/>
    </w:p>
    <w:p>
      <w:pPr>
        <w:pStyle w:val="Heading6"/>
        <w:numPr>
          <w:ilvl w:val="5"/>
          <w:numId w:val="1"/>
        </w:numPr>
        <w:rPr/>
      </w:pPr>
      <w:bookmarkStart w:id="1138" w:name="__RefHeading___Toc7128233_417432637"/>
      <w:bookmarkStart w:id="1139" w:name="_Toc458"/>
      <w:bookmarkEnd w:id="1137"/>
      <w:bookmarkEnd w:id="1138"/>
      <w:r>
        <w:rPr>
          <w:rtl w:val="true"/>
        </w:rPr>
        <w:t xml:space="preserve">مسألة </w:t>
      </w:r>
      <w:r>
        <w:rPr/>
        <w:t>24</w:t>
      </w:r>
      <w:r>
        <w:rPr>
          <w:rtl w:val="true"/>
        </w:rPr>
        <w:t xml:space="preserve">: </w:t>
      </w:r>
      <w:r>
        <w:rPr>
          <w:rtl w:val="true"/>
        </w:rPr>
        <w:t>لو وجد قتيل بين القريتين فاللوث فيه لأقربهما إليه</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قتيل بين القريتين فاللوث فيه لأقربهما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التساوي فهما سواء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في إحداهما عداوة فاللوث فيها و إن كانت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7128235_417432637"/>
      <w:bookmarkStart w:id="1141" w:name="_Toc459"/>
      <w:bookmarkEnd w:id="1140"/>
      <w:r>
        <w:rPr>
          <w:rtl w:val="true"/>
        </w:rPr>
        <w:t xml:space="preserve">مسألة </w:t>
      </w:r>
      <w:r>
        <w:rPr/>
        <w:t>25</w:t>
      </w:r>
      <w:r>
        <w:rPr>
          <w:rtl w:val="true"/>
        </w:rPr>
        <w:t xml:space="preserve">: </w:t>
      </w:r>
      <w:r>
        <w:rPr>
          <w:rtl w:val="true"/>
        </w:rPr>
        <w:t>لو قتل شخص في زحام الناس</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شخص في زحام الناس من جمعة أو عيد أو إفاضة أو وجد قتيل في سوق أو مفازة أو على جسر و لم يعلم قاتله و لم يكن لوث في البين فديته من بيت مال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لا يثبت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العداوة يثبت الظن بالنسبة إلى العدو، فيثبت اللوث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الأقربية منشأ للتهمة، 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يوجد قتيلا في القرية أو بين قريتين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بينهما فأيهما كانت أقرب ضمنت</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و في موثق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قضى أمير المؤمنين عليه السّلام في رجل قتل في قرية أو قريبا من قرية أن يغرم أهل تلك القرية إن لم توجد بينة على أهل تلك القرية أنهم ما قتلوه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أصل التهمة في الجملة فيهما، و عدم الترجيح في البين، فيشتركان في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العداوة من أهم مناشئ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الصادق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الناس يوم الجمعة، أو يوم عرفة، أو على جسر لا يعلمون من قتله، فديته من بيت المال</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عبد اللّه بن بكير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w:t>
      </w:r>
      <w:bookmarkStart w:id="1142" w:name="pg12274_155040"/>
    </w:p>
    <w:p>
      <w:pPr>
        <w:pStyle w:val="BookText"/>
        <w:rPr/>
      </w:pPr>
      <w:bookmarkEnd w:id="1142"/>
      <w:r>
        <w:rPr>
          <w:rFonts w:ascii="Amiri" w:hAnsi="Amiri" w:eastAsia="Amiri" w:cs="Amiri"/>
          <w:color w:val="111111"/>
          <w:sz w:val="28"/>
          <w:sz w:val="28"/>
          <w:szCs w:val="28"/>
          <w:rtl w:val="true"/>
          <w:lang w:bidi="ar-SA"/>
        </w:rPr>
        <w:t xml:space="preserve">و إن كان في البين لوث يعمل بمقتضاه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7128237_417432637"/>
      <w:bookmarkStart w:id="1144" w:name="_Toc460"/>
      <w:bookmarkEnd w:id="1143"/>
      <w:r>
        <w:rPr>
          <w:rtl w:val="true"/>
        </w:rPr>
        <w:t xml:space="preserve">مسألة </w:t>
      </w:r>
      <w:r>
        <w:rPr/>
        <w:t>26</w:t>
      </w:r>
      <w:r>
        <w:rPr>
          <w:rtl w:val="true"/>
        </w:rPr>
        <w:t xml:space="preserve">: </w:t>
      </w:r>
      <w:r>
        <w:rPr>
          <w:rtl w:val="true"/>
        </w:rPr>
        <w:t>المدار في اللوث على مجرد حصول الظن</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اللوث على مجرد حصول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المعتبرة فيه شرعا و لا على مجرد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تعارضت الأمارات و لم يحصل ظن في البين فلا موضوع للقسامة بل تفصل الخصومة بسائر الطرق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 في رجل وجد مقتولا لا يدري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عرف له أولياء يطلبون ديته أعطوا ديته من بيت مال المسلمين و لا يبطل دم امرئ مسلم، لأن ميراثه للإمام، فكذلك تكون ديته على الإمام و يصلّون عليه و يدفنونه، قال و قضى في رجل زحمه الناس يوم الجمعة في زحام الناس فمات أن ديته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ازدحم الناس يوم الجمعة في إمرة علي عليه السّلام بالكوفة فقتلوا رجلا فودي ديته إلى أهله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 الشامل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المقتول إما أن يكون قاتله معلوما، أو لا، و الثاني إما أن يكون فيه لوث أو لا، و حكم الكل يعلم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إطلاق الأدلة كما مر، و تصريحات الأجلة، و ما يظهر من القول بخلافه محجوج بظواهر الأدلة، و عمل من كان أهل التحقيق في فصل الخصومات في النفوس و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المنساق من جميع الإطلاقات الواصلة إلينا، بعد ردّ بعضها إلى بعض، كما لا اعتبار بمجرد الشك و الاحتمال، لحصوله من دون حاجة إلى الأمارة و نحوها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اعتبار القسامة، فلعدم الموضوع لها بعد الظن، و أنه ليس في </w:t>
      </w:r>
      <w:bookmarkStart w:id="1145" w:name="pg12274_155041"/>
    </w:p>
    <w:p>
      <w:pPr>
        <w:pStyle w:val="Heading6"/>
        <w:numPr>
          <w:ilvl w:val="5"/>
          <w:numId w:val="1"/>
        </w:numPr>
        <w:rPr/>
      </w:pPr>
      <w:bookmarkStart w:id="1146" w:name="__RefHeading___Toc7128239_417432637"/>
      <w:bookmarkStart w:id="1147" w:name="_Toc461"/>
      <w:bookmarkEnd w:id="1145"/>
      <w:bookmarkEnd w:id="1146"/>
      <w:r>
        <w:rPr>
          <w:rtl w:val="true"/>
        </w:rPr>
        <w:t xml:space="preserve">مسألة </w:t>
      </w:r>
      <w:r>
        <w:rPr/>
        <w:t>27</w:t>
      </w:r>
      <w:r>
        <w:rPr>
          <w:rtl w:val="true"/>
        </w:rPr>
        <w:t xml:space="preserve">: </w:t>
      </w:r>
      <w:r>
        <w:rPr>
          <w:rtl w:val="true"/>
        </w:rPr>
        <w:t>بعد تحقق أمارة ظنية على القتل لا يشترط في اللوث أثر القتل</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أمارة ظنية على القتل لا يشترط في اللوث أثر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يشترط في القسامة حضور المدعى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7128241_417432637"/>
      <w:bookmarkStart w:id="1149" w:name="_Toc462"/>
      <w:bookmarkEnd w:id="1148"/>
      <w:r>
        <w:rPr>
          <w:rtl w:val="true"/>
        </w:rPr>
        <w:t xml:space="preserve">مسألة </w:t>
      </w:r>
      <w:r>
        <w:rPr/>
        <w:t>28</w:t>
      </w:r>
      <w:r>
        <w:rPr>
          <w:rtl w:val="true"/>
        </w:rPr>
        <w:t xml:space="preserve">: </w:t>
      </w:r>
      <w:r>
        <w:rPr>
          <w:rtl w:val="true"/>
        </w:rPr>
        <w:t>لو وجد الولي شخصا مقتولا في داره و ادعي أن واحدا من أهل الدار قتله فهو لوث تجري فيه القسامة</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الولي شخصا مقتولا في داره و ادعي أن واحدا من أهل الدار قتله فهو لوث تجري فيه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إحراز كونه في الدار حين القتل و إلا فلا لوث و لو أنكر يقدّم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 إلا مجرد الاحتمال و الشك، كما إذا وجد بقرب القتيل شخص بيده سلاح ملطخ بالدم، و بقربه أيضا حيوان يقدر على قتل الإنسان، و كان الاحتمال و التردد متساويا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حصل الظن هل يقدم الراجح منه على المرجوح كما هو مقتضى الارتكازات، أو لا أخذا بالعمومات و الإطلاقات؟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فصل الخصومة بسائر الطرق الشرعية، فلما تقدم في كتاب القضاء من أنه المتعين لقطع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خصوصا في هذه الأعصار التي قد يقتل الشخص بدون أثر ظاهر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مضافا إلى إطلاقات الأدلة، فهو كالحكم على الغائب قطعا لمادة الفساد، و اهتماما لدماء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وجداني للحاكم بعد إحرازه بأن المدعى عليه كان في الدار حين القتل، سواء أحرز ذلك بالعلم أو البينة أو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اللوث مع عدم كونه في الدار حين القتل، فهو من القضايا المنتفية بانتفاء الموضوع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تقديم قوله باليمين مع الإنكار، فللأصل، و لقاعدة البينة على المدعي و اليمين على المدعى عليه</w:t>
      </w:r>
      <w:r>
        <w:rPr>
          <w:rFonts w:eastAsia="Amiri" w:cs="Amiri" w:ascii="Amiri" w:hAnsi="Amiri"/>
          <w:color w:val="111111"/>
          <w:sz w:val="28"/>
          <w:szCs w:val="28"/>
          <w:rtl w:val="true"/>
          <w:lang w:bidi="ar-SA"/>
        </w:rPr>
        <w:t xml:space="preserve">. </w:t>
      </w:r>
      <w:bookmarkStart w:id="1150" w:name="pg12274_155042"/>
    </w:p>
    <w:p>
      <w:pPr>
        <w:pStyle w:val="BookText"/>
        <w:rPr/>
      </w:pPr>
      <w:bookmarkEnd w:id="1150"/>
      <w:r>
        <w:rPr>
          <w:rFonts w:ascii="Amiri" w:hAnsi="Amiri" w:eastAsia="Amiri" w:cs="Amiri"/>
          <w:color w:val="111111"/>
          <w:sz w:val="28"/>
          <w:sz w:val="28"/>
          <w:szCs w:val="28"/>
          <w:rtl w:val="true"/>
          <w:lang w:bidi="ar-SA"/>
        </w:rPr>
        <w:t>كمية القسامة و ما يتعلق بها</w:t>
      </w:r>
    </w:p>
    <w:p>
      <w:pPr>
        <w:pStyle w:val="Heading6"/>
        <w:numPr>
          <w:ilvl w:val="5"/>
          <w:numId w:val="1"/>
        </w:numPr>
        <w:rPr/>
      </w:pPr>
      <w:bookmarkStart w:id="1151" w:name="__RefHeading___Toc7128243_417432637"/>
      <w:bookmarkStart w:id="1152" w:name="_Toc463"/>
      <w:bookmarkEnd w:id="1151"/>
      <w:r>
        <w:rPr>
          <w:rtl w:val="true"/>
        </w:rPr>
        <w:t>الجهة الثانية في كميتها</w:t>
      </w:r>
      <w:bookmarkEnd w:id="1152"/>
    </w:p>
    <w:p>
      <w:pPr>
        <w:pStyle w:val="Heading6"/>
        <w:numPr>
          <w:ilvl w:val="5"/>
          <w:numId w:val="1"/>
        </w:numPr>
        <w:rPr/>
      </w:pPr>
      <w:bookmarkStart w:id="1153" w:name="__RefHeading___Toc7128245_417432637"/>
      <w:bookmarkStart w:id="1154" w:name="_Toc464"/>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 xml:space="preserve">الجهة الثانية في كميتها و هي في العمد خمسون يمينا و في الخطأ و شبهه خمس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7128247_417432637"/>
      <w:bookmarkStart w:id="1156" w:name="_Toc465"/>
      <w:bookmarkEnd w:id="1155"/>
      <w:r>
        <w:rPr>
          <w:rtl w:val="true"/>
        </w:rPr>
        <w:t xml:space="preserve">مسألة </w:t>
      </w:r>
      <w:r>
        <w:rPr/>
        <w:t>1</w:t>
      </w:r>
      <w:r>
        <w:rPr>
          <w:rtl w:val="true"/>
        </w:rPr>
        <w:t xml:space="preserve">: </w:t>
      </w:r>
      <w:r>
        <w:rPr>
          <w:rtl w:val="true"/>
        </w:rPr>
        <w:t>إن كان للمدعي قوم بلغ قدر القسامة حلف كل واحد منهم يمينا</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للمدعي قوم بلغ قدر القسامة حلف كل واحد منهم يمينا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نقصوا كررت عليهم الأيمان حتى تكمل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النصوص، منها ما عن الصادق عليه السّلام في معتبرة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القسامة خمسون رجلا في العمد، و في الخطأ خمسة و عشرون رجلا و عليهم أن يحلفوا باللّه</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 في صحيح ابن فضال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القسامة جعل في النفس على العمد خمسين رجلا، و جعل في النفس على الخطأ خمسة و عشرين رجلا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الخطأ خمسة و عشرون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إطلاقه يشمل شبه الخطأ أيضا، بقرينة مقابلته مع العمد، و كذا قول الرضا عليه السّلام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الإطلاق، و الاتفاق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الحالي في أدلة المقام، مضافا إلى ظهور الإجماع، و سيأتي في القسامة في الأعضاء ما يمكن الاستشهاد به للمقام، كصحيحة يونس عن أبي الحسن الرضا عليه السّلام </w:t>
      </w:r>
      <w:r>
        <w:rPr>
          <w:rStyle w:val="FootnoteAnchor"/>
          <w:rtl w:val="true"/>
        </w:rPr>
        <w:footnoteReference w:id="620"/>
      </w:r>
      <w:r>
        <w:rPr>
          <w:rFonts w:ascii="Amiri" w:hAnsi="Amiri" w:eastAsia="Amiri" w:cs="Amiri"/>
          <w:color w:val="111111"/>
          <w:sz w:val="28"/>
          <w:sz w:val="28"/>
          <w:szCs w:val="28"/>
          <w:rtl w:val="true"/>
          <w:lang w:bidi="ar-SA"/>
        </w:rPr>
        <w:t xml:space="preserve">، فيمكن الاستظهار منها أن الحكم مطلقا </w:t>
      </w:r>
      <w:bookmarkStart w:id="1157" w:name="pg12274_155043"/>
    </w:p>
    <w:p>
      <w:pPr>
        <w:pStyle w:val="BookText"/>
        <w:rPr/>
      </w:pPr>
      <w:bookmarkEnd w:id="1157"/>
      <w:r>
        <w:rPr>
          <w:rFonts w:ascii="Amiri" w:hAnsi="Amiri" w:eastAsia="Amiri" w:cs="Amiri"/>
          <w:color w:val="111111"/>
          <w:sz w:val="28"/>
          <w:sz w:val="28"/>
          <w:szCs w:val="28"/>
          <w:rtl w:val="true"/>
          <w:lang w:bidi="ar-SA"/>
        </w:rPr>
        <w:t xml:space="preserve">و لو كان القوم أكثر فهم مختارون في تعيين خمسين منهم في العمد و نصفه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7128249_417432637"/>
      <w:bookmarkStart w:id="1159" w:name="_Toc466"/>
      <w:bookmarkEnd w:id="1158"/>
      <w:r>
        <w:rPr>
          <w:rtl w:val="true"/>
        </w:rPr>
        <w:t xml:space="preserve">مسألة </w:t>
      </w:r>
      <w:r>
        <w:rPr/>
        <w:t>2</w:t>
      </w:r>
      <w:r>
        <w:rPr>
          <w:rtl w:val="true"/>
        </w:rPr>
        <w:t xml:space="preserve">: </w:t>
      </w:r>
      <w:r>
        <w:rPr>
          <w:rtl w:val="true"/>
        </w:rPr>
        <w:t>لو لم يكن للمدعي قسامة</w:t>
      </w:r>
      <w:r>
        <w:rPr>
          <w:rtl w:val="true"/>
        </w:rPr>
        <w:t xml:space="preserve">- </w:t>
      </w:r>
      <w:r>
        <w:rPr>
          <w:rtl w:val="true"/>
        </w:rPr>
        <w:t>أو كانت و لكن امتنعوا كلا أو بعضا</w:t>
      </w:r>
      <w:r>
        <w:rPr>
          <w:rtl w:val="true"/>
        </w:rPr>
        <w:t xml:space="preserve">- </w:t>
      </w:r>
      <w:r>
        <w:rPr>
          <w:rtl w:val="true"/>
        </w:rPr>
        <w:t>حلف المدعي و من يوافقه إن كان</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للمدعي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و لكن امتنعوا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المدعي و من يوافقه إن كان و كرر عليهم حتى تتمّ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 موافق أصلا كرر عليه نفسه حتى يتم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7128251_417432637"/>
      <w:bookmarkStart w:id="1161" w:name="_Toc467"/>
      <w:bookmarkEnd w:id="1160"/>
      <w:r>
        <w:rPr>
          <w:rtl w:val="true"/>
        </w:rPr>
        <w:t xml:space="preserve">مسألة </w:t>
      </w:r>
      <w:r>
        <w:rPr/>
        <w:t>3</w:t>
      </w:r>
      <w:r>
        <w:rPr>
          <w:rtl w:val="true"/>
        </w:rPr>
        <w:t xml:space="preserve">: </w:t>
      </w:r>
      <w:r>
        <w:rPr>
          <w:rtl w:val="true"/>
        </w:rPr>
        <w:t>إذا كان العدد ناقصا فلهم التوزيع بينهم بأي نحو اختاروا</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العدد ناقصا فلهم التوزيع بينهم بأي نحو اختاروا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الأولى التوزيع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في التوزيع كسر فالخيار لهم في اختياره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يختاره ولي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كذلك، و إن كان مورد الرواية هو الأعضاء، و لكن قد اشتهر أن المورد لا يكون مخصصا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الترجيح بلا مرجح، و عدم دليل على التعيين، فلا محال يتحقق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النصوص المتقدمة أن القسامة إنما جعلت لرفع التهمة، و أنها أعم من وجود أهلها فعلا، أو إمكان تكرارها، و بذلك ترتفع التهمة و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المستفاد من مجموع النصوص الواردة في الباب، مضافا إلى الإجماع، و يشهد له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الحق لهم، فلهم أن يختاروا كلما 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لمحبوبية العدل و الانصاف مطلقا، ما لم يكن دليل على الخلاف، فإن كان عددهم عشرة يحلف كل واحد خمسة في العمد، و لو كان عددهم خمسة يحلف كل واحد منهم عشرة في العمد و خمسة في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التخيير إلا أن يدل دليل على المنع، و المفروض عدمه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الأصل، و من سواه كالمتفرع عليه، و لذلك يصح أن يجعل </w:t>
      </w:r>
      <w:bookmarkStart w:id="1162" w:name="pg12274_155044"/>
    </w:p>
    <w:p>
      <w:pPr>
        <w:pStyle w:val="BookText"/>
        <w:rPr/>
      </w:pPr>
      <w:bookmarkEnd w:id="1162"/>
      <w:r>
        <w:rPr>
          <w:rFonts w:ascii="Amiri" w:hAnsi="Amiri" w:eastAsia="Amiri" w:cs="Amiri"/>
          <w:color w:val="111111"/>
          <w:sz w:val="28"/>
          <w:sz w:val="28"/>
          <w:szCs w:val="28"/>
          <w:rtl w:val="true"/>
          <w:lang w:bidi="ar-SA"/>
        </w:rPr>
        <w:t xml:space="preserve">و مع التشاح فالمرجع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يعد ذلك نكولا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7128253_417432637"/>
      <w:bookmarkStart w:id="1164" w:name="_Toc468"/>
      <w:bookmarkEnd w:id="1163"/>
      <w:r>
        <w:rPr>
          <w:rtl w:val="true"/>
        </w:rPr>
        <w:t xml:space="preserve">مسألة </w:t>
      </w:r>
      <w:r>
        <w:rPr/>
        <w:t>4</w:t>
      </w:r>
      <w:r>
        <w:rPr>
          <w:rtl w:val="true"/>
        </w:rPr>
        <w:t xml:space="preserve">: </w:t>
      </w:r>
      <w:r>
        <w:rPr>
          <w:rtl w:val="true"/>
        </w:rPr>
        <w:t>لا تعتبر الوراثة الفعلية في القسامة بل يكفي كونها من أهل المدعي و عشيرته و قبيلته</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الوراثة الفعلية في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كونها من أهل المدعي و عشيرته و قبيلته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تعتبر الوراثة في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تعتبر الرجولية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اعتبرت في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يتم النصاب في الرجال وزعت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الفقد يحلف المدعي تمام العدد و إن كان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الكسر مطلقا على ولي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موضوعها من الشبهة و الإجمال، فيترتب الحكم بلا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موضوع النكول مع التشاح لغة و عرفا، بل و عقلا أيضا، فلا يجري حكم أحدهما على الآخر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إطلاق 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ظواهر الأدلة، كقوله عليه السّلام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القسامة على أهل القتيل</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المقتول يحلفون باللّه الذي لا إله إلا هو لقتل فلان فلانا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و 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فليقسم خمسون رجلا منكم</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المستفاد من الأدلة، مضافا إلى الإجماع، و قد تقدم في كتاب القضاء ما يتعلق بالمقام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مضافا إلى تسالم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فلا وجه للتكرار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المتقدمة لها حينئذ</w:t>
      </w:r>
      <w:r>
        <w:rPr>
          <w:rFonts w:eastAsia="Amiri" w:cs="Amiri" w:ascii="Amiri" w:hAnsi="Amiri"/>
          <w:color w:val="111111"/>
          <w:sz w:val="28"/>
          <w:szCs w:val="28"/>
          <w:rtl w:val="true"/>
          <w:lang w:bidi="ar-SA"/>
        </w:rPr>
        <w:t xml:space="preserve">. </w:t>
      </w:r>
      <w:bookmarkStart w:id="1165" w:name="pg12274_155045"/>
    </w:p>
    <w:p>
      <w:pPr>
        <w:pStyle w:val="Heading6"/>
        <w:numPr>
          <w:ilvl w:val="5"/>
          <w:numId w:val="1"/>
        </w:numPr>
        <w:rPr/>
      </w:pPr>
      <w:bookmarkStart w:id="1166" w:name="__RefHeading___Toc7128255_417432637"/>
      <w:bookmarkStart w:id="1167" w:name="_Toc469"/>
      <w:bookmarkEnd w:id="1165"/>
      <w:bookmarkEnd w:id="1166"/>
      <w:r>
        <w:rPr>
          <w:rtl w:val="true"/>
        </w:rPr>
        <w:t xml:space="preserve">مسألة </w:t>
      </w:r>
      <w:r>
        <w:rPr/>
        <w:t>5</w:t>
      </w:r>
      <w:r>
        <w:rPr>
          <w:rtl w:val="true"/>
        </w:rPr>
        <w:t xml:space="preserve">: </w:t>
      </w:r>
      <w:r>
        <w:rPr>
          <w:rtl w:val="true"/>
        </w:rPr>
        <w:t>يجري حكم رد الحلف على المدعى عليه في المقام أيضا</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حكم رد الحلف على المدعى عليه في المقام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 الشامل للمقام أيضا كما مر، مع أن المقام أولى بالتثبت و التحفظ، لأهمية الدماء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جمع من الإلزام بمجرد النكول في خصوص المقام، للإلزام به في سائر الموارد، و لصحيح بريد بن معاوية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كلها البينة على المدعي و اليمين على المدعى عليه، إلا في الدم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بينما هو بخيبر إذ فقدت الأنصار رجلا منهم فوجدوه قتيلا،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اليهودي قتل صاحبنا، فقال رسول اللّه صلّى اللّه عليه و آله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رجلين عدلين من غيركم أقيده برمته، فإن لم تجدوا شاهدين، فأقيموا قسامة خمسين رجلا أقيده برمته،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عندنا شاهدان من غيرنا و إنا لنكره أن نقسم على ما لم نره، فوداه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حقن دماء المسلمين بالقسامة لكي إذا رأى الفاجر الفاسق فرصة من عنده حجزه مخافة القسامة أن يقتل به فكف عن قتله، و إلا حلف المدعى عليه قسامة خمسين رجلا ما قتلنا و لا علمنا قاتلا، و إلا أغرموا الدية إذا وجدوا قتيلا بين أظهرهم إذا لم يقسم المدعون</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معتبرة ابن 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رجل مقتولا في قبيلة قوم، حلفوا جميعا ما قتلوه و لا يعلمون له قاتلا، فإن أبوا أن يحلفوا أغرموا الدية فيما بينهم في أموالهم سواء بين جميع القبيلة من الرجال المدركين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مشكل في محله، فضلا عن المقام المبني على التحفظ و الاحتياط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يصح التمسك بإطلاق مثل هذه الأخبار، بل لا بد من </w:t>
      </w:r>
      <w:bookmarkStart w:id="1168" w:name="pg12274_155046"/>
    </w:p>
    <w:p>
      <w:pPr>
        <w:pStyle w:val="BookText"/>
        <w:rPr/>
      </w:pPr>
      <w:bookmarkEnd w:id="1168"/>
      <w:r>
        <w:rPr>
          <w:rFonts w:ascii="Amiri" w:hAnsi="Amiri" w:eastAsia="Amiri" w:cs="Amiri"/>
          <w:color w:val="111111"/>
          <w:sz w:val="28"/>
          <w:sz w:val="28"/>
          <w:szCs w:val="28"/>
          <w:rtl w:val="true"/>
          <w:lang w:bidi="ar-SA"/>
        </w:rPr>
        <w:t xml:space="preserve">فلو لم يحلف المدعي أو هو و عشيرته فله أن يرد الحلف على المدعى عليه فعليه أيضا خمسون 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كانوا أقل من خمسين كررت عليهم حتى يكمل العدد فيحكم ببراءته قصاصا و دية و إن لم يكن له قسامة و نكل عن اليمين الزم بالدعوى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7128257_417432637"/>
      <w:bookmarkStart w:id="1170" w:name="_Toc470"/>
      <w:bookmarkEnd w:id="1169"/>
      <w:r>
        <w:rPr>
          <w:rtl w:val="true"/>
        </w:rPr>
        <w:t xml:space="preserve">مسألة </w:t>
      </w:r>
      <w:r>
        <w:rPr/>
        <w:t>6</w:t>
      </w:r>
      <w:r>
        <w:rPr>
          <w:rtl w:val="true"/>
        </w:rPr>
        <w:t xml:space="preserve">: </w:t>
      </w:r>
      <w:r>
        <w:rPr>
          <w:rtl w:val="true"/>
        </w:rPr>
        <w:t>لو كان المدعي أكثر من واحد يكفي خمسون قسامة</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المدعي أكثر من واحد يكفي خمسون 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ملاحظة المجموع و ردّ البعض إلى البعض، ثمَّ الحكم بما يحصل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ادعى الرجل على القوم أنهم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اليمين لمدعي الدم قبل المدعى عليهم فعلى المدعي أن يجي‌ء بخمسين يحلفون أن فلانا قتل فلانا، فيدفع إليهم الذي حلف عليه، فإن شاؤوا عفوا، و إن شاؤوا قتلوا، و إن شاؤوا قبلوا الدية، و إن لم يقسموا فإن على الذين ادعي عليهم أن يحلف منهم خمسون ما قتلنا و لا علمنا له قاتلا، فإن فعلوا أدى أهل القرية الذين وجد فيهم، و إن كان بأرض فلاة أديت ديته من بيت المال، فإن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و قد تقدم في كتاب القضاء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ما كان على المدعي يرد على المدعى عليه، و هو القسامة في المقام، و لا بد و أن يكون موضوع المردود عليه عين ما كان على الراد، إلا إذا 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أحكام اليمين المردودة بعد ملاحظة أدلتها مع أدلة المقام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 xml:space="preserve">. </w:t>
      </w:r>
      <w:bookmarkStart w:id="1171" w:name="pg12274_155047"/>
    </w:p>
    <w:p>
      <w:pPr>
        <w:pStyle w:val="BookText"/>
        <w:rPr/>
      </w:pPr>
      <w:bookmarkEnd w:id="1171"/>
      <w:r>
        <w:rPr>
          <w:rFonts w:ascii="Amiri" w:hAnsi="Amiri" w:eastAsia="Amiri" w:cs="Amiri"/>
          <w:color w:val="111111"/>
          <w:sz w:val="28"/>
          <w:sz w:val="28"/>
          <w:szCs w:val="28"/>
          <w:rtl w:val="true"/>
          <w:lang w:bidi="ar-SA"/>
        </w:rPr>
        <w:t xml:space="preserve">و لو كان المدعى عليه أكثر تتعدد القسامة حسب تعدد المدعى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7128259_417432637"/>
      <w:bookmarkStart w:id="1173" w:name="_Toc471"/>
      <w:bookmarkEnd w:id="1172"/>
      <w:r>
        <w:rPr>
          <w:rtl w:val="true"/>
        </w:rPr>
        <w:t xml:space="preserve">مسألة </w:t>
      </w:r>
      <w:r>
        <w:rPr/>
        <w:t>7</w:t>
      </w:r>
      <w:r>
        <w:rPr>
          <w:rtl w:val="true"/>
        </w:rPr>
        <w:t xml:space="preserve">: </w:t>
      </w:r>
      <w:r>
        <w:rPr>
          <w:rtl w:val="true"/>
        </w:rPr>
        <w:t>الأحوط الرجوع في القسامة إلى الحاكم الشرعي</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الرجوع في القسامة إلى الحاكم الشرعي أو المأذون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7128261_417432637"/>
      <w:bookmarkStart w:id="1175" w:name="_Toc472"/>
      <w:bookmarkEnd w:id="1174"/>
      <w:r>
        <w:rPr>
          <w:rtl w:val="true"/>
        </w:rPr>
        <w:t xml:space="preserve">مسألة </w:t>
      </w:r>
      <w:r>
        <w:rPr/>
        <w:t>8</w:t>
      </w:r>
      <w:r>
        <w:rPr>
          <w:rtl w:val="true"/>
        </w:rPr>
        <w:t xml:space="preserve">: </w:t>
      </w:r>
      <w:r>
        <w:rPr>
          <w:rtl w:val="true"/>
        </w:rPr>
        <w:t>تثبت القسامة في الأعضاء مع اللوث</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القسامة في الأعضاء مع اللوث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 تتوجه عليه دعوى مستقلة بانفرادها، فيكون منكرا يلزم باليمين، و هو هنا خمسون يمينا، فيكون كل واحد من الآحاد مشمولا للأدلة مطابقة، و بمنزلة العام و المطلق الشامل لكل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رحمه اللّه كفاية قسامة واحدة هنا أيضا، و ادعى عليه الإجماع في الخلاف، و هو موهون لمخالفته له بنفسه في مبسوطه، و مخالفة جمع له أيضا، كما لا وجه للتمسك بالإطلاق هنا، لفرض صحة دعوى تعدد الحلف فلا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تشخيص خصوصيات اللوث، و حلف كل واحد منهم و ارتباطه مع المدعي، لا يكون إلا لمن يكون مسلطا على الأمور الشرعية، و هو الحاكم الشرعي، مع أن الشك في شمول الإطلاق لكل واحد مع عدم إذنه، يكفي في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القسامة المعهودة يمين واحد أو أيمان متعددة؟ يحتمل كل منهما ثبوتا، و لكن المنساق من ظواهر الأدلة هو الأول، إذ المستفاد منها أنهم عليهم السّلام جعلوا هذا العدد يمينا واحدة، لقطع الدعوى، و تحفظا على الدماء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صحيحة يونس عن أبي الحسن الرضا 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افتى به أمير المؤمنين عليه السّلام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افتى به في الجسد و جعله ست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البصر، و السمع، و الكلام، و نقض الصوت من الغنن، و البحح، و الشلل من اليدين و الرجلين، ثمَّ جعل مع كل شي‌ء من هذه قسامة على نحو ما </w:t>
      </w:r>
    </w:p>
    <w:p>
      <w:pPr>
        <w:pStyle w:val="BookText"/>
        <w:rPr/>
      </w:pPr>
      <w:r>
        <w:rPr>
          <w:rFonts w:ascii="Amiri" w:hAnsi="Amiri" w:eastAsia="Amiri" w:cs="Amiri"/>
          <w:color w:val="111111"/>
          <w:sz w:val="28"/>
          <w:sz w:val="28"/>
          <w:szCs w:val="28"/>
          <w:rtl w:val="true"/>
          <w:lang w:bidi="ar-SA"/>
        </w:rPr>
        <w:t xml:space="preserve">و الأقوى أن القسامة فيها ست أيمان فيما فيه دية النفس كالأنف و الذكر و إلا فبنسبتها من الست فيما فيه دون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بلغت الدية، و القسامة جعل في النفس على العمد خمسين رجلا، و جعل في النفس على الخطاء خمسة و عشرين رجلا، و على ما بلغت ديته من الجروح ألف دينار ستة نفر، و ما كان دون ذلك فحسابه من ستة نفر، و القسامة في النفس، و السمع، و البصر، و العقل، و الصوت من الغنن و البحح، و نقص اليدين و الرجلين، فهو ستة أجزاء الرجل، 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الرجل من هذه الأجزاء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قيس ذلك فإن كان سدس بصره أو سمعه أو كلامه أو غير ذلك حلف هو وحده، و إن كان ثلث بصره حلف هو و حلف معه رجل واحد، و إن كان نصف بصره حلف هو و حلف معه رجلان، و إن كان ثلثي بصره حلف هو و حلف معه ثلاثة نفر، و إن كان أربعة أخماس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حلف هو و حلف معه أربعة، و إن كان بصره كله حلف هو و حلف معه خمسة نفر، و كذلك القسامة في الجروح كلها، فإن لم يكن للمصاب من يحلف معه ضوعفت عليه الأيمان، فإن كان سدس بصره حلف مرة واحدة، و إن كان الثلث حلف مرتين، و إن كان النصف حلف ثلاث مرات، و إن كان الثلاثين حلف أربع مرات و إن كان خمسة أسداس حلف خمس مرات، و إن كان كله حلف ست مرات، ثمَّ يعطى</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 تقتضيه حكمة تشريع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ظريف المتقدمة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القسامة في النفس على العمد خمسين رجلا، و فيها على الخطأ خمسة و عشرين رجلا، و على ما بلغت ديته من الجروح ألف دينار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دون ذلك فبحسابه من ستة نفر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هو المنساق من النص</w:t>
      </w:r>
      <w:r>
        <w:rPr>
          <w:rFonts w:eastAsia="IRNazanin" w:cs="IRNazanin"/>
          <w:color w:val="111111"/>
          <w:sz w:val="28"/>
          <w:szCs w:val="28"/>
          <w:rtl w:val="true"/>
          <w:lang w:bidi="fa-IR"/>
        </w:rPr>
        <w:t xml:space="preserve">. </w:t>
      </w:r>
      <w:bookmarkStart w:id="1176" w:name="pg12274_155049"/>
    </w:p>
    <w:p>
      <w:pPr>
        <w:pStyle w:val="BookText"/>
        <w:rPr/>
      </w:pPr>
      <w:bookmarkEnd w:id="1176"/>
      <w:r>
        <w:rPr>
          <w:rFonts w:ascii="Amiri" w:hAnsi="Amiri" w:eastAsia="Amiri" w:cs="Amiri"/>
          <w:color w:val="111111"/>
          <w:sz w:val="28"/>
          <w:sz w:val="28"/>
          <w:szCs w:val="28"/>
          <w:rtl w:val="true"/>
          <w:lang w:bidi="ar-SA"/>
        </w:rPr>
        <w:t xml:space="preserve">ففي كل ما فيه نصف الدية كاليد الواحدة و الرجل الواحدة ثلاث أيمان و فيما فيه ثلثها اثنتان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كسر في اليمين أكمل بيمين ففي الإصبع الواحدة يمين واحدة و كذا الجروح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أن تكون قسامة الأعضاء كقسامة النفس خمسين في العمد و خمسا و عشرين في غيره فيما بلغت الجناية الدية و إلا فبنسبتها من خمسين يمينا في العمد و خمس و عشرين في الخطأ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7128263_417432637"/>
      <w:bookmarkStart w:id="1178" w:name="_Toc473"/>
      <w:bookmarkEnd w:id="1177"/>
      <w:r>
        <w:rPr>
          <w:rtl w:val="true"/>
        </w:rPr>
        <w:t xml:space="preserve">مسألة </w:t>
      </w:r>
      <w:r>
        <w:rPr/>
        <w:t>9</w:t>
      </w:r>
      <w:r>
        <w:rPr>
          <w:rtl w:val="true"/>
        </w:rPr>
        <w:t xml:space="preserve">: </w:t>
      </w:r>
      <w:r>
        <w:rPr>
          <w:rtl w:val="true"/>
        </w:rPr>
        <w:t>لو حصل للمجني عليه مرض باطني أو قلبي من الجناية تجرى القسامة فيه أيضا</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للمجني عليه مرض باطني أو قلبي من الجناية تجرى القسامة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الأصحاب على أنه لا كسر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الكسر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الإطلاقات، و احتياطا في الدماء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حينئذ</w:t>
      </w:r>
      <w:r>
        <w:rPr>
          <w:rFonts w:eastAsia="Amiri" w:cs="Amiri" w:ascii="Amiri" w:hAnsi="Amiri"/>
          <w:color w:val="111111"/>
          <w:sz w:val="28"/>
          <w:szCs w:val="28"/>
          <w:rtl w:val="true"/>
          <w:lang w:bidi="ar-SA"/>
        </w:rPr>
        <w:t xml:space="preserve">. </w:t>
      </w:r>
      <w:bookmarkStart w:id="1179" w:name="pg12274_155050"/>
    </w:p>
    <w:p>
      <w:pPr>
        <w:pStyle w:val="Heading6"/>
        <w:numPr>
          <w:ilvl w:val="5"/>
          <w:numId w:val="1"/>
        </w:numPr>
        <w:rPr/>
      </w:pPr>
      <w:bookmarkStart w:id="1180" w:name="__RefHeading___Toc7128265_417432637"/>
      <w:bookmarkStart w:id="1181" w:name="_Toc474"/>
      <w:bookmarkEnd w:id="1179"/>
      <w:bookmarkEnd w:id="1180"/>
      <w:r>
        <w:rPr>
          <w:rtl w:val="true"/>
        </w:rPr>
        <w:t>شرائط القسامة و هي الجهة الثالثة من البحث</w:t>
      </w:r>
      <w:bookmarkEnd w:id="1181"/>
    </w:p>
    <w:p>
      <w:pPr>
        <w:pStyle w:val="Heading6"/>
        <w:numPr>
          <w:ilvl w:val="5"/>
          <w:numId w:val="1"/>
        </w:numPr>
        <w:rPr/>
      </w:pPr>
      <w:bookmarkStart w:id="1182" w:name="__RefHeading___Toc7128267_417432637"/>
      <w:bookmarkStart w:id="1183" w:name="_Toc475"/>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شرائط القسامة و هي الجهة الثالثة من البحث</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7128269_417432637"/>
      <w:bookmarkStart w:id="1185" w:name="_Toc476"/>
      <w:bookmarkEnd w:id="1184"/>
      <w:r>
        <w:rPr>
          <w:rtl w:val="true"/>
        </w:rPr>
        <w:t xml:space="preserve">مسألة </w:t>
      </w:r>
      <w:r>
        <w:rPr/>
        <w:t>1</w:t>
      </w:r>
      <w:r>
        <w:rPr>
          <w:rtl w:val="true"/>
        </w:rPr>
        <w:t xml:space="preserve">: </w:t>
      </w:r>
      <w:r>
        <w:rPr>
          <w:rtl w:val="true"/>
        </w:rPr>
        <w:t>يشترط في القسامة أمور</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القسامة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الحالف فلا يكتفى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جزمه فلا يجزي التردد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العرفي بذكر الخصوصيات التي يرفع بها الإبهام و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الحالف جامعا لشرائط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الحلف باللّه تعالى لا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في كل حلف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مر في كتاب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مضافا إلى الإجماع، و قد تقدم في اليمين في كتاب القضاء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الأيمان و النذور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كما مر جميعها في كتاب الأيمان</w:t>
      </w:r>
      <w:r>
        <w:rPr>
          <w:rFonts w:eastAsia="Amiri" w:cs="Amiri" w:ascii="Amiri" w:hAnsi="Amiri"/>
          <w:color w:val="111111"/>
          <w:sz w:val="28"/>
          <w:szCs w:val="28"/>
          <w:rtl w:val="true"/>
          <w:lang w:bidi="ar-SA"/>
        </w:rPr>
        <w:t xml:space="preserve">. </w:t>
      </w:r>
      <w:bookmarkStart w:id="1186" w:name="pg12274_155051"/>
    </w:p>
    <w:p>
      <w:pPr>
        <w:pStyle w:val="Heading6"/>
        <w:numPr>
          <w:ilvl w:val="5"/>
          <w:numId w:val="1"/>
        </w:numPr>
        <w:rPr/>
      </w:pPr>
      <w:bookmarkStart w:id="1187" w:name="__RefHeading___Toc7128271_417432637"/>
      <w:bookmarkStart w:id="1188" w:name="_Toc477"/>
      <w:bookmarkEnd w:id="1186"/>
      <w:bookmarkEnd w:id="1187"/>
      <w:r>
        <w:rPr>
          <w:rtl w:val="true"/>
        </w:rPr>
        <w:t xml:space="preserve">مسألة </w:t>
      </w:r>
      <w:r>
        <w:rPr/>
        <w:t>2</w:t>
      </w:r>
      <w:r>
        <w:rPr>
          <w:rtl w:val="true"/>
        </w:rPr>
        <w:t xml:space="preserve">: </w:t>
      </w:r>
      <w:r>
        <w:rPr>
          <w:rtl w:val="true"/>
        </w:rPr>
        <w:t>الأحوط اجتماع القسامة حين الحلف في مجلس واحد</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اجتماع القسامة حين الحلف في مجلس واحد إن رأى الحاكم فيه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7128273_417432637"/>
      <w:bookmarkStart w:id="1190" w:name="_Toc478"/>
      <w:bookmarkEnd w:id="1189"/>
      <w:r>
        <w:rPr>
          <w:rtl w:val="true"/>
        </w:rPr>
        <w:t xml:space="preserve">مسألة </w:t>
      </w:r>
      <w:r>
        <w:rPr/>
        <w:t>3</w:t>
      </w:r>
      <w:r>
        <w:rPr>
          <w:rtl w:val="true"/>
        </w:rPr>
        <w:t xml:space="preserve">: </w:t>
      </w:r>
      <w:r>
        <w:rPr>
          <w:rtl w:val="true"/>
        </w:rPr>
        <w:t>يجوز أن تقوم قسامة واحدة</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تقوم قسامة واحدة لجنايات متعددة ان حصلت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7128275_417432637"/>
      <w:bookmarkStart w:id="1192" w:name="_Toc479"/>
      <w:bookmarkEnd w:id="1191"/>
      <w:r>
        <w:rPr>
          <w:rtl w:val="true"/>
        </w:rPr>
        <w:t xml:space="preserve">مسألة </w:t>
      </w:r>
      <w:r>
        <w:rPr/>
        <w:t>4</w:t>
      </w:r>
      <w:r>
        <w:rPr>
          <w:rtl w:val="true"/>
        </w:rPr>
        <w:t xml:space="preserve">: </w:t>
      </w:r>
      <w:r>
        <w:rPr>
          <w:rtl w:val="true"/>
        </w:rPr>
        <w:t>لا تقبل قسامة الكافر في دعواه على المسلم مطلقا</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قسامة الكافر في دعواه على المسلم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إلا بذلك، و لكنه مشكل لظهور الإطلاق في الكفاية مطلقا، واحدا كان المجلس أو متعددا، هذا إذا رأى الحاكم في الاجتماع مصلحة و لم تكن في التفريق مصلحة ملزمة، و إلا فالأحوط هو التفريق، بل هو لازم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لها أيضا، كما تشمل قيام بينة واحدة في موارد مختلفة، كل ذلك مع اجتماع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معهودية مثل ذلك في الشريعة، إلا إذا ثبت أنها من الحقوق المشتركة بين جميع الناس مطلقا، 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يذهب دم المسلم هدرا، و على الحاكم الشرعي الإصلاح من جهة شرعية أخرى، أو يفديه من بيت المال إن رأى فيه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الواردة في القسامة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الحلبي 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القسامة كيف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و هي مكتوبة عندنا، و لو لا ذلك لقتل الناس بعضهم بعضا ثمَّ لم يكن شي‌ء، و إنما القسامة نجاة الناس</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و مثله غيره و ذهب اليه بعض الفقهاء فقالوا بثبوت قسامة الكافر على المسلم، جمودا على مثل هذه الأخبار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المسلم كقول الصادق عليه السّلام في 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حقن دماء المسلمين بالقسامة</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و يقتضي كثرة اهتمام الشارع بالمسلم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الصناعة حمل الأول على الثاني، فلا يبقى مجال للأخذ بالعموم و الإطلاق، مع أن هذا مقتضى كثرة اهتمام الشارع بحفظ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الكافر ذميا أو معاهدا، و إلا فهو في حكم المسلم</w:t>
      </w:r>
      <w:r>
        <w:rPr>
          <w:rFonts w:eastAsia="Amiri" w:cs="Amiri" w:ascii="Amiri" w:hAnsi="Amiri"/>
          <w:color w:val="111111"/>
          <w:sz w:val="28"/>
          <w:szCs w:val="28"/>
          <w:rtl w:val="true"/>
          <w:lang w:bidi="ar-SA"/>
        </w:rPr>
        <w:t xml:space="preserve">. </w:t>
      </w:r>
      <w:bookmarkStart w:id="1193" w:name="pg12274_155053"/>
    </w:p>
    <w:p>
      <w:pPr>
        <w:pStyle w:val="Heading6"/>
        <w:numPr>
          <w:ilvl w:val="5"/>
          <w:numId w:val="1"/>
        </w:numPr>
        <w:rPr/>
      </w:pPr>
      <w:bookmarkStart w:id="1194" w:name="__RefHeading___Toc7128277_417432637"/>
      <w:bookmarkStart w:id="1195" w:name="_Toc480"/>
      <w:bookmarkEnd w:id="1193"/>
      <w:bookmarkEnd w:id="1194"/>
      <w:r>
        <w:rPr>
          <w:rtl w:val="true"/>
        </w:rPr>
        <w:t>أحكام القسامة و ما يتعلق بها و هي الجهة الرابعة من البحث</w:t>
      </w:r>
      <w:bookmarkEnd w:id="1195"/>
    </w:p>
    <w:p>
      <w:pPr>
        <w:pStyle w:val="Heading6"/>
        <w:numPr>
          <w:ilvl w:val="5"/>
          <w:numId w:val="1"/>
        </w:numPr>
        <w:rPr/>
      </w:pPr>
      <w:bookmarkStart w:id="1196" w:name="__RefHeading___Toc7128279_417432637"/>
      <w:bookmarkStart w:id="1197" w:name="_Toc481"/>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أحكام القسامة و ما يتعلق بها و هي الجهة الرابعة من البحث</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7128281_417432637"/>
      <w:bookmarkStart w:id="1199" w:name="_Toc482"/>
      <w:bookmarkEnd w:id="1198"/>
      <w:r>
        <w:rPr>
          <w:rtl w:val="true"/>
        </w:rPr>
        <w:t xml:space="preserve">مسألة </w:t>
      </w:r>
      <w:r>
        <w:rPr/>
        <w:t>1</w:t>
      </w:r>
      <w:r>
        <w:rPr>
          <w:rtl w:val="true"/>
        </w:rPr>
        <w:t xml:space="preserve">: </w:t>
      </w:r>
      <w:r>
        <w:rPr>
          <w:rtl w:val="true"/>
        </w:rPr>
        <w:t>يثبت القصاص بالقسامة في قتل العمد، و الدية على القاتل في الخطأ شبه العمد، و على العاقلة في الخطاء المحض</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بالقسامة في قتل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الدية على القاتل في الخطأ شبه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العاقلة في الخطاء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الصحيح عن الصادق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قسامة خمسين رجلا أقيده برمته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و في صحيح زرارة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فليقسم خمسون رجلا منكم على رجل ندفعه إليكم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 في رواية أبي بصير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أن يجي‌ء بخمسين يحلفون إن فلانا قتل فلانا فيدفع إليهم الذي حلف عليه، فإن شاؤوا عفوا، و إن شاؤوا قتلوا، و إن شاؤوا قبلوا الدية</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إلى غير ذلك من الروايات الواردة بين الفريقين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كون القسامة كالبينة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تقتضيه ظواهر النصوص الدالة على أن القسامة كالبينة</w:t>
      </w:r>
      <w:r>
        <w:rPr>
          <w:rFonts w:eastAsia="Amiri" w:cs="Amiri" w:ascii="Amiri" w:hAnsi="Amiri"/>
          <w:color w:val="111111"/>
          <w:sz w:val="28"/>
          <w:szCs w:val="28"/>
          <w:rtl w:val="true"/>
          <w:lang w:bidi="ar-SA"/>
        </w:rPr>
        <w:t xml:space="preserve">. </w:t>
      </w:r>
      <w:bookmarkStart w:id="1200" w:name="pg12274_155054"/>
    </w:p>
    <w:p>
      <w:pPr>
        <w:pStyle w:val="Heading6"/>
        <w:numPr>
          <w:ilvl w:val="5"/>
          <w:numId w:val="1"/>
        </w:numPr>
        <w:rPr/>
      </w:pPr>
      <w:bookmarkStart w:id="1201" w:name="__RefHeading___Toc7128283_417432637"/>
      <w:bookmarkStart w:id="1202" w:name="_Toc483"/>
      <w:bookmarkEnd w:id="1200"/>
      <w:bookmarkEnd w:id="1201"/>
      <w:r>
        <w:rPr>
          <w:rtl w:val="true"/>
        </w:rPr>
        <w:t xml:space="preserve">مسألة </w:t>
      </w:r>
      <w:r>
        <w:rPr/>
        <w:t>2</w:t>
      </w:r>
      <w:r>
        <w:rPr>
          <w:rtl w:val="true"/>
        </w:rPr>
        <w:t xml:space="preserve">: </w:t>
      </w:r>
      <w:r>
        <w:rPr>
          <w:rtl w:val="true"/>
        </w:rPr>
        <w:t>لو ادعى على اثنين و له على أحدهما لوث دون الآخر</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على اثنين و له على أحدهما لوث دون الآخر تجري القسامة بالنسبة إلى الأول و أما الآخر فلا موضوع لها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قتل ذي اللوث بعد القسامة يردّ عليه نصف ديته و كذا لو أراد قتل الآخر بعد اليمين المردودة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له أن يترك ذلك و يأخذ نصف الدية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الصلح بما يتراضيان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كانت الدعوى على أكثر من اثنين و أراد القتل بعد الثبوت فتلاحظ النسبة في دفع مقدار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 العاقلة إلا ما قامت عليه البينة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فالحصر فيه إضافي يقابل الإقرار، مضافا إلى وهنه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فيه من اعتبار اللوث في مورد القسامة و فقد المانع، فيترتب حكمها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لوث فيه لا موضوع فيه للقسامة، فيكون كسائر الدعاوي من كون اليمين على المدعى عليه، فإن حلف سقطت الدعوى بالنسبة إليه، و إن ردّ اليمين على المدعي يحلف و يثبت دعواه، و قد تقدم كل ذلك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الحلف لا يدخل في الخمسين، لأن موضوع الخمسين اللوث، و المفروض عدمه في مورد هذا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توجه دعواه على اثنين، فليس له قتل كل واحد منهما منفردا إلا بذلك، و لو قتلهما معا فيعطى كل واحد منهما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حق له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يتعداهما، فلهما أن يفعلا ما شاءا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للقواعد، فلا فرق بينما إذا كانت الزيادة أكثر من واحد أو أقل</w:t>
      </w:r>
      <w:r>
        <w:rPr>
          <w:rFonts w:eastAsia="Amiri" w:cs="Amiri" w:ascii="Amiri" w:hAnsi="Amiri"/>
          <w:color w:val="111111"/>
          <w:sz w:val="28"/>
          <w:szCs w:val="28"/>
          <w:rtl w:val="true"/>
          <w:lang w:bidi="ar-SA"/>
        </w:rPr>
        <w:t xml:space="preserve">. </w:t>
      </w:r>
      <w:bookmarkStart w:id="1203" w:name="pg12274_155055"/>
    </w:p>
    <w:p>
      <w:pPr>
        <w:pStyle w:val="Heading6"/>
        <w:numPr>
          <w:ilvl w:val="5"/>
          <w:numId w:val="1"/>
        </w:numPr>
        <w:rPr/>
      </w:pPr>
      <w:bookmarkStart w:id="1204" w:name="__RefHeading___Toc7128285_417432637"/>
      <w:bookmarkStart w:id="1205" w:name="_Toc484"/>
      <w:bookmarkEnd w:id="1203"/>
      <w:bookmarkEnd w:id="1204"/>
      <w:r>
        <w:rPr>
          <w:rtl w:val="true"/>
        </w:rPr>
        <w:t xml:space="preserve">مسألة </w:t>
      </w:r>
      <w:r>
        <w:rPr/>
        <w:t>3</w:t>
      </w:r>
      <w:r>
        <w:rPr>
          <w:rtl w:val="true"/>
        </w:rPr>
        <w:t xml:space="preserve">: </w:t>
      </w:r>
      <w:r>
        <w:rPr>
          <w:rtl w:val="true"/>
        </w:rPr>
        <w:t>لو كان لوث في البين و بعض الأولياء غائب أو قاصر</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لوث في البين و بعض الأولياء غائب أو قاصر و رفع الحاضر الدعوى إلى الحاكم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يطالبه الحاكم الشرعي بخمسين قسامة و مع الفقد يحلّفه خمسين يمينا في العمد و في غيره نصفها كما مرّ و يثبت حقه و لا يجب انتظار الغائب و لا كمال القاصر و يستوفي حقه و لو قودا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حق الغائب و القاصر بقسامة الحاضر أو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قاعدتي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ذي حق مطالبة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الضرر و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لتحقق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الحكم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نصوص القسامة المتقدمة و الفتاوى من أنها لو حصلت ثبت الحق لأهله من غير فرق بين الحالف منهم و غيره، مع فرض كونه مدعيا و أنه لا يعتبر فيها حصول الأيمان موزعة على قدر نصيبهم، على وجه إن لم يكن يحصل اليمين من بعضهم على قدر استحقاقه لم يثبت 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أن لكل ذي حق يحلف تمام الخمسين على وجه يبلغ الأيمان ألف يمين أو أزيد، الذي يمكن القطع بعدمه من النصوص و الفتاوى، كما قال في الجواهر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لكن لا بد من تقييده بما إذا لم يحصل للحاكم الشرعي المباشر لفصل الخصومة قرينة دالة على التشديد، بتكرار القسامة و تأكيدها بالنسبة إلى غير الحاضر، و إلا فلا بد من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الجمع بين الكلمات و ان بعد عن ظاهر بعضها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الاحتمالات في المقام كثيرة، لكنها غير مستندة إلى ركن وثيق، و لا تأمل عميق، فمن شاء فليراجع المفصلات</w:t>
      </w:r>
      <w:r>
        <w:rPr>
          <w:rFonts w:eastAsia="Amiri" w:cs="Amiri" w:ascii="Amiri" w:hAnsi="Amiri"/>
          <w:color w:val="111111"/>
          <w:sz w:val="28"/>
          <w:szCs w:val="28"/>
          <w:rtl w:val="true"/>
          <w:lang w:bidi="ar-SA"/>
        </w:rPr>
        <w:t xml:space="preserve">. </w:t>
      </w:r>
      <w:bookmarkStart w:id="1206" w:name="pg12274_155056"/>
    </w:p>
    <w:p>
      <w:pPr>
        <w:pStyle w:val="Heading6"/>
        <w:numPr>
          <w:ilvl w:val="5"/>
          <w:numId w:val="1"/>
        </w:numPr>
        <w:rPr/>
      </w:pPr>
      <w:bookmarkStart w:id="1207" w:name="__RefHeading___Toc7128287_417432637"/>
      <w:bookmarkStart w:id="1208" w:name="_Toc485"/>
      <w:bookmarkEnd w:id="1206"/>
      <w:bookmarkEnd w:id="1207"/>
      <w:r>
        <w:rPr>
          <w:rtl w:val="true"/>
        </w:rPr>
        <w:t xml:space="preserve">مسألة </w:t>
      </w:r>
      <w:r>
        <w:rPr/>
        <w:t>4</w:t>
      </w:r>
      <w:r>
        <w:rPr>
          <w:rtl w:val="true"/>
        </w:rPr>
        <w:t xml:space="preserve">: </w:t>
      </w:r>
      <w:r>
        <w:rPr>
          <w:rtl w:val="true"/>
        </w:rPr>
        <w:t>لو أكذب أحد الوليين صاحبه لا يقدح في اللوث بعد تحققه</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أحد الوليين صاحبه لا يقدح في اللوث بعد تحققه ما لم تكن قرينة معتبرة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7128289_417432637"/>
      <w:bookmarkStart w:id="1210" w:name="_Toc486"/>
      <w:bookmarkEnd w:id="1209"/>
      <w:r>
        <w:rPr>
          <w:rtl w:val="true"/>
        </w:rPr>
        <w:t xml:space="preserve">مسألة </w:t>
      </w:r>
      <w:r>
        <w:rPr/>
        <w:t>5</w:t>
      </w:r>
      <w:r>
        <w:rPr>
          <w:rtl w:val="true"/>
        </w:rPr>
        <w:t xml:space="preserve">: </w:t>
      </w:r>
      <w:r>
        <w:rPr>
          <w:rtl w:val="true"/>
        </w:rPr>
        <w:t>لو مات الولي قبل القسامة أو الحلف قام وارثه مقامه</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الولي قبل القسامة أو الحلف قام وارثه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عين ما كان على الولي 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في الأثناء يستأنف أصل الإيمان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بعد التمام و الإكمال ثبت للوارث حقه من غير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من لا وارث له فلا 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7128291_417432637"/>
      <w:bookmarkStart w:id="1212" w:name="_Toc487"/>
      <w:bookmarkEnd w:id="1211"/>
      <w:r>
        <w:rPr>
          <w:rtl w:val="true"/>
        </w:rPr>
        <w:t xml:space="preserve">مسألة </w:t>
      </w:r>
      <w:r>
        <w:rPr/>
        <w:t>6</w:t>
      </w:r>
      <w:r>
        <w:rPr>
          <w:rtl w:val="true"/>
        </w:rPr>
        <w:t xml:space="preserve">: </w:t>
      </w:r>
      <w:r>
        <w:rPr>
          <w:rtl w:val="true"/>
        </w:rPr>
        <w:t>لو تمت القسامة و استوفى الولي الدية</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القسامة و استوفى الولي الدية فشهدت البينة بأن المدعى عليه لم يكن قادرا على القتل لحبس أو مرض أو غيبة أو نحو ذلك، ففي صحة القسامة و ترتب حكمها عليها أو بطلانها بالبينة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القدح، فللأصل بعد تحقق اللوث، و أما القدح مع القرينة المعتبرة، فلفرض عدم اللوث مع القرينة المعتبرة على الخلاف، و المرجع في التكذيب المحاورات العرفية إذ لم يرد فيه تحديد في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اتفاقهم على أنه من الحقوق الموروثة، فيكون إثباته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لقيامه مقام الولي في إقامته الدعوى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تمام هذه الأيمان كالوحدة، و لا تبعيض في الواحدة، مع أن الحق انتقل إلى الغير، فلو قلنا بكفاية التبعيض يلزم إثبات الحق يمين غير ذي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الحق حينئذ للمورث، فينتقل إلى الوارث بلا احتياج إلى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وارثه الإمام عليه السّلام، و هو أعلم بتكليفه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الصحة فصل الخصومة باليمين، فيشملها إطلاق قول أبي </w:t>
      </w:r>
      <w:bookmarkStart w:id="1213" w:name="pg12274_155057"/>
    </w:p>
    <w:p>
      <w:pPr>
        <w:pStyle w:val="Heading6"/>
        <w:numPr>
          <w:ilvl w:val="5"/>
          <w:numId w:val="1"/>
        </w:numPr>
        <w:rPr/>
      </w:pPr>
      <w:bookmarkStart w:id="1214" w:name="__RefHeading___Toc7128293_417432637"/>
      <w:bookmarkStart w:id="1215" w:name="_Toc488"/>
      <w:bookmarkEnd w:id="1213"/>
      <w:bookmarkEnd w:id="1214"/>
      <w:r>
        <w:rPr>
          <w:rtl w:val="true"/>
        </w:rPr>
        <w:t xml:space="preserve">مسألة </w:t>
      </w:r>
      <w:r>
        <w:rPr/>
        <w:t>7</w:t>
      </w:r>
      <w:r>
        <w:rPr>
          <w:rtl w:val="true"/>
        </w:rPr>
        <w:t xml:space="preserve">: </w:t>
      </w:r>
      <w:r>
        <w:rPr>
          <w:rtl w:val="true"/>
        </w:rPr>
        <w:t>لو علم ببطلان القسامة فلا وجه لترتب الأثر عليها حدوثا و بقاء</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ببطلان القسامة فلا وجه لترتب الأثر عليها حدوثا 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لأخذ الدية و لو كان الولي قد أخذها استعيدت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اقتص الولي بالقسامة أو الحلف فإن اعترف بتعمد الكذب اقتص منه و إلا فعليه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بين المدعي و القسامة اختلاف في المذهب بعد كونهما مسلمين بأن لا يعتبروها و لا يقدموا عليها فلا يتم موضوع القود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7128295_417432637"/>
      <w:bookmarkStart w:id="1217" w:name="_Toc489"/>
      <w:bookmarkEnd w:id="1216"/>
      <w:r>
        <w:rPr>
          <w:rtl w:val="true"/>
        </w:rPr>
        <w:t xml:space="preserve">مسألة </w:t>
      </w:r>
      <w:r>
        <w:rPr/>
        <w:t>8</w:t>
      </w:r>
      <w:r>
        <w:rPr>
          <w:rtl w:val="true"/>
        </w:rPr>
        <w:t xml:space="preserve">: </w:t>
      </w:r>
      <w:r>
        <w:rPr>
          <w:rtl w:val="true"/>
        </w:rPr>
        <w:t>لو تمت القسامة و استوفى الولي حقه و انفصلت الخصومة فقال آخر</w:t>
      </w:r>
      <w:r>
        <w:rPr>
          <w:rtl w:val="true"/>
        </w:rPr>
        <w:t xml:space="preserve">: </w:t>
      </w:r>
      <w:r>
        <w:rPr>
          <w:rtl w:val="true"/>
        </w:rPr>
        <w:t>إني قتلته منفردا</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القسامة و استوفى الولي حقه و انفصلت الخصومة فقال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قتلته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للولي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بما فيها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البطلان كثرة أهمية الدم، و احتمال انصراف الإطلاق عن المقام، و لا يبعد الأول بعد صدق فصل الخصومة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للأثر، فينتفي الحكم بانتفاء موضوعه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انتفاء الحكم بانتفاء الموضوع بعد انكشاف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تحقق الموضوع، و للحاكم الشرعي حينئذ فصل الخصومة بأي وجه صحيح شرعي أمكنه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الحجة لديه على خلاف إقرار المقر، فكيف يرجع إليه مع الحجة المعتبرة على الخلاف؟</w:t>
      </w:r>
      <w:r>
        <w:rPr>
          <w:rFonts w:eastAsia="Amiri" w:cs="Amiri" w:ascii="Amiri" w:hAnsi="Amiri"/>
          <w:color w:val="111111"/>
          <w:sz w:val="28"/>
          <w:szCs w:val="28"/>
          <w:rtl w:val="true"/>
          <w:lang w:bidi="ar-SA"/>
        </w:rPr>
        <w:t xml:space="preserve">! </w:t>
      </w:r>
      <w:bookmarkStart w:id="1218" w:name="pg12274_155058"/>
    </w:p>
    <w:p>
      <w:pPr>
        <w:pStyle w:val="BookText"/>
        <w:rPr/>
      </w:pPr>
      <w:bookmarkEnd w:id="1218"/>
      <w:r>
        <w:rPr>
          <w:rFonts w:ascii="Amiri" w:hAnsi="Amiri" w:eastAsia="Amiri" w:cs="Amiri"/>
          <w:color w:val="111111"/>
          <w:sz w:val="28"/>
          <w:sz w:val="28"/>
          <w:szCs w:val="28"/>
          <w:rtl w:val="true"/>
          <w:lang w:bidi="ar-SA"/>
        </w:rPr>
        <w:t xml:space="preserve">و إن أكذب نفسه و صدّق المقر يبطل حكم القسامة و يصح الرجوع إلى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لم تتم القسامة و لم تنفصل الخصومة و لكن كانت دعوى الولي دعوى جزمية 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دعواه ظنية و لم تكن جزمية فله الخيار في استيفاء حقه من القسامة أو الرجوع إلى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التخيير ثابت له ما دام ظنه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7128297_417432637"/>
      <w:bookmarkStart w:id="1220" w:name="_Toc490"/>
      <w:bookmarkEnd w:id="1219"/>
      <w:r>
        <w:rPr>
          <w:rtl w:val="true"/>
        </w:rPr>
        <w:t xml:space="preserve">مسألة </w:t>
      </w:r>
      <w:r>
        <w:rPr/>
        <w:t>9</w:t>
      </w:r>
      <w:r>
        <w:rPr>
          <w:rtl w:val="true"/>
        </w:rPr>
        <w:t xml:space="preserve">: </w:t>
      </w:r>
      <w:r>
        <w:rPr>
          <w:rtl w:val="true"/>
        </w:rPr>
        <w:t>لو فقد بعض القسامة الشرائط المعتبرة فيه</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بعض القسامة الشرائط المعتبرة فيه فان كان بعد تمامية القسامة فلا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 ذلك يبدل الفاقد للشرائط بالجامع لها إن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تقدم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فلاعترافه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 فقد المانع بعد 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العلم بخلاف دعوى المقرّ حينئذ، كيف يرجع إليه؟ نعم يصح ذلك بعد تكذيب نفسه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 كل منهما بالنسبة إليه، بعد أن قلنا بسماع الدعوى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عدم علمه ببطلان دعوى المقرّ، و المفروض بقاؤه مع الظن و التردد في دعوى نفسه، إن قلنا بسماع الدعوى فيهما،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تمامية الموضوع و ترتب الحكم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لهذه الصورة أيضا، سواء جعلناها من الأيمان المتعددة، أو نزّلناها منزلة اليمين الواحدة، كما مرّ، لأن مثل هذه التنزيلات شائعة، فلا يحتاج إلى استيناف أصل القسامة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تكرار اليمين على البقية كما مر</w:t>
      </w:r>
      <w:r>
        <w:rPr>
          <w:rFonts w:eastAsia="Amiri" w:cs="Amiri" w:ascii="Amiri" w:hAnsi="Amiri"/>
          <w:color w:val="111111"/>
          <w:sz w:val="28"/>
          <w:szCs w:val="28"/>
          <w:rtl w:val="true"/>
          <w:lang w:bidi="ar-SA"/>
        </w:rPr>
        <w:t xml:space="preserve">. </w:t>
      </w:r>
      <w:bookmarkStart w:id="1221" w:name="pg12274_155059"/>
    </w:p>
    <w:p>
      <w:pPr>
        <w:pStyle w:val="Heading6"/>
        <w:numPr>
          <w:ilvl w:val="5"/>
          <w:numId w:val="1"/>
        </w:numPr>
        <w:rPr/>
      </w:pPr>
      <w:bookmarkStart w:id="1222" w:name="__RefHeading___Toc7128299_417432637"/>
      <w:bookmarkStart w:id="1223" w:name="_Toc491"/>
      <w:bookmarkEnd w:id="1221"/>
      <w:bookmarkEnd w:id="1222"/>
      <w:r>
        <w:rPr>
          <w:rtl w:val="true"/>
        </w:rPr>
        <w:t xml:space="preserve">مسألة </w:t>
      </w:r>
      <w:r>
        <w:rPr/>
        <w:t>10</w:t>
      </w:r>
      <w:r>
        <w:rPr>
          <w:rtl w:val="true"/>
        </w:rPr>
        <w:t xml:space="preserve">: </w:t>
      </w:r>
      <w:r>
        <w:rPr>
          <w:rtl w:val="true"/>
        </w:rPr>
        <w:t>إذا تحقق اللوث و تحققت القسامة في الخارج و قبل حكم الحاكم</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اللوث و تحققت القسامة في الخارج و قبل حكم الحاكم ظهر له أن المقتول كان مهدور الدم بسبب شرعي تذهب القسامة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أظهر أهل القسامة أن المقتول كان مباح الدم شرعا فلا قود و لا دية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7128301_417432637"/>
      <w:bookmarkStart w:id="1225" w:name="_Toc492"/>
      <w:bookmarkEnd w:id="1224"/>
      <w:r>
        <w:rPr>
          <w:rtl w:val="true"/>
        </w:rPr>
        <w:t xml:space="preserve">مسألة </w:t>
      </w:r>
      <w:r>
        <w:rPr/>
        <w:t>11</w:t>
      </w:r>
      <w:r>
        <w:rPr>
          <w:rtl w:val="true"/>
        </w:rPr>
        <w:t xml:space="preserve">: </w:t>
      </w:r>
      <w:r>
        <w:rPr>
          <w:rtl w:val="true"/>
        </w:rPr>
        <w:t>لو أقام ولي المقتول القسامة على مدعاه و أقام القاتل الحجة الشرعية على أنه كان مهدور الدم شرعا فلا قود</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ولي المقتول القسامة على مدعاه و أقام القاتل الحجة الشرعية على أنه كان مهدور الدم شرعا فلا قود و لا دية على القاتل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7128303_417432637"/>
      <w:bookmarkStart w:id="1227" w:name="_Toc493"/>
      <w:bookmarkEnd w:id="1226"/>
      <w:r>
        <w:rPr>
          <w:rtl w:val="true"/>
        </w:rPr>
        <w:t xml:space="preserve">مسألة </w:t>
      </w:r>
      <w:r>
        <w:rPr/>
        <w:t>12</w:t>
      </w:r>
      <w:r>
        <w:rPr>
          <w:rtl w:val="true"/>
        </w:rPr>
        <w:t xml:space="preserve">: </w:t>
      </w:r>
      <w:r>
        <w:rPr>
          <w:rtl w:val="true"/>
        </w:rPr>
        <w:t>لو تحققت القسامة جامعة للشرائط</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القسامة جامعة للشرائط فرأى الحاكم الشرعي مصلحة شرعية في استينافها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كشف الخلاف فيها، و أنها اجتمعت على ما ليس له أثر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اتفاق أهل القسامة في أيمانهم على أنه كان مباح الدم، فلا يترتب على القتل شي‌ء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قسامة ولي المقتول بالمعارضة بما أقامها القاتل، فلا يبقى موجب للقود 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صحيح فيما إذا جرى قوله عليه السّلام فيه، و لكن في المقام بعد تحقق بينة القاتل مثلا أنه كان مهدور الدم لا يجوز التمسك به، لأن المراد به المسلم الذي لم يهدر الشارع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النظر في القضية بجميع الخصوصيات، فمن الممكن أن يترتب عليها حكم آخر غير ما تقدم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المصلحة الشرعية، و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bookmarkStart w:id="1228" w:name="pg12274_155060"/>
    </w:p>
    <w:p>
      <w:pPr>
        <w:pStyle w:val="Heading6"/>
        <w:numPr>
          <w:ilvl w:val="5"/>
          <w:numId w:val="1"/>
        </w:numPr>
        <w:rPr/>
      </w:pPr>
      <w:bookmarkStart w:id="1229" w:name="__RefHeading___Toc7128305_417432637"/>
      <w:bookmarkStart w:id="1230" w:name="_Toc494"/>
      <w:bookmarkEnd w:id="1228"/>
      <w:bookmarkEnd w:id="1229"/>
      <w:r>
        <w:rPr>
          <w:rtl w:val="true"/>
        </w:rPr>
        <w:t xml:space="preserve">مسألة </w:t>
      </w:r>
      <w:r>
        <w:rPr/>
        <w:t>13</w:t>
      </w:r>
      <w:r>
        <w:rPr>
          <w:rtl w:val="true"/>
        </w:rPr>
        <w:t xml:space="preserve">: </w:t>
      </w:r>
      <w:r>
        <w:rPr>
          <w:rtl w:val="true"/>
        </w:rPr>
        <w:t>ما تقدم من الأحكام في قسامة النفس تجري في قسامة الأعضاء أيضا</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الأحكام في قسامة النفس تجري في قسامة الأعضاء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7128307_417432637"/>
      <w:bookmarkStart w:id="1232" w:name="_Toc495"/>
      <w:bookmarkEnd w:id="1231"/>
      <w:r>
        <w:rPr>
          <w:rtl w:val="true"/>
        </w:rPr>
        <w:t xml:space="preserve">مسألة </w:t>
      </w:r>
      <w:r>
        <w:rPr/>
        <w:t>14</w:t>
      </w:r>
      <w:r>
        <w:rPr>
          <w:rtl w:val="true"/>
        </w:rPr>
        <w:t xml:space="preserve">: </w:t>
      </w:r>
      <w:r>
        <w:rPr>
          <w:rtl w:val="true"/>
        </w:rPr>
        <w:t>لو اتهم شخص بالقتل و التمس الولي من الحاكم الشرعي حبسه حتى تحضر البينة جاز له إجابته</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اتهم شخص بالقتل و التمس الولي من الحاكم الشرعي حبسه حتى تحضر البينة جاز له إجابته إن كان ممن يحتمل فراره دون من لم يكن كذلك و لو أخّر الولي إقامة البينة إلى ستة أيام يخلّى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قتل النفس و الجراح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إبطال اليمين، بل هو من تحديدها لغرض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إطلاق الأدلة الشامل لكل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في الجملة من شؤون الحسبة، و للحاكم الشرعي الولاية عليها، و لا يعد ذلك من تعجيل العقوبة قبل الاستحقاق حتى لا يجوز، و في خبر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يحبس في تهمة الدم ستة أيام، فإن جاء أولياء المقتول يثبت و إلا خلّي سبيله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و لا وجه للمناقشة في الحديث بضعف السكوني، لاحتفافه بقرائن توجب سكون النفس إلى التوثيق أو الصدور، و لذا استقر نظر المحققين على الاعتماد عليه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أن رأى الحاكم الصلاح فيه، و كان ذلك من شؤون الحسبة، يكون الحكم موافقا للقاعدة، فلا وجه للاقتصار على خصوص مورد النص حينئذ</w:t>
      </w:r>
      <w:r>
        <w:rPr>
          <w:rFonts w:eastAsia="Amiri" w:cs="Amiri" w:ascii="Amiri" w:hAnsi="Amiri"/>
          <w:color w:val="111111"/>
          <w:sz w:val="28"/>
          <w:szCs w:val="28"/>
          <w:rtl w:val="true"/>
          <w:lang w:bidi="ar-SA"/>
        </w:rPr>
        <w:t xml:space="preserve">. </w:t>
      </w:r>
      <w:bookmarkStart w:id="1233" w:name="pg12274_155061"/>
    </w:p>
    <w:p>
      <w:pPr>
        <w:pStyle w:val="Heading3"/>
        <w:numPr>
          <w:ilvl w:val="2"/>
          <w:numId w:val="1"/>
        </w:numPr>
        <w:rPr/>
      </w:pPr>
      <w:bookmarkStart w:id="1234" w:name="__RefHeading___Toc7128309_417432637"/>
      <w:bookmarkStart w:id="1235" w:name="_Toc496"/>
      <w:bookmarkEnd w:id="1233"/>
      <w:bookmarkEnd w:id="1234"/>
      <w:r>
        <w:rPr>
          <w:rtl w:val="true"/>
        </w:rPr>
        <w:t>فصل في كيفية الاستيفاء و ما يتعلق به</w:t>
      </w:r>
      <w:bookmarkEnd w:id="1235"/>
    </w:p>
    <w:p>
      <w:pPr>
        <w:pStyle w:val="Heading4"/>
        <w:numPr>
          <w:ilvl w:val="3"/>
          <w:numId w:val="1"/>
        </w:numPr>
        <w:rPr/>
      </w:pPr>
      <w:bookmarkStart w:id="1236" w:name="__RefHeading___Toc7128311_417432637"/>
      <w:bookmarkStart w:id="1237" w:name="_Toc497"/>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 xml:space="preserve">فصل في كيفية الاستيفاء و ما يتعلق به قتل العمد يوجب القصاص تعيينا و لا يوجب الدية لا تعيينا و لا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السنة، و الإجماع،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قوله تعالى النَّفْسَ بِالنَّفْسِ </w:t>
      </w:r>
      <w:r>
        <w:rPr>
          <w:rStyle w:val="FootnoteAnchor"/>
          <w:rtl w:val="true"/>
        </w:rPr>
        <w:footnoteReference w:id="642"/>
      </w:r>
      <w:r>
        <w:rPr>
          <w:rFonts w:ascii="Amiri" w:hAnsi="Amiri" w:eastAsia="Amiri" w:cs="Amiri"/>
          <w:color w:val="111111"/>
          <w:sz w:val="28"/>
          <w:sz w:val="28"/>
          <w:szCs w:val="28"/>
          <w:rtl w:val="true"/>
          <w:lang w:bidi="ar-SA"/>
        </w:rPr>
        <w:t xml:space="preserve">، و قوله تعالى فَمَنِ اعْتَدى عَلَيْكُمْ فَاعْتَدُوا عَلَيْهِ بِمِثْلِ مَا اعْتَدى عَلَيْكُمْ </w:t>
      </w:r>
      <w:r>
        <w:rPr>
          <w:rStyle w:val="FootnoteAnchor"/>
          <w:rtl w:val="true"/>
        </w:rPr>
        <w:footnoteReference w:id="643"/>
      </w:r>
      <w:r>
        <w:rPr>
          <w:rFonts w:ascii="Amiri" w:hAnsi="Amiri" w:eastAsia="Amiri" w:cs="Amiri"/>
          <w:color w:val="111111"/>
          <w:sz w:val="28"/>
          <w:sz w:val="28"/>
          <w:szCs w:val="28"/>
          <w:rtl w:val="true"/>
          <w:lang w:bidi="ar-SA"/>
        </w:rPr>
        <w:t xml:space="preserve">، و قوله تعالى وَ جَزاءُ سَيِّئَةٍ سَيِّئَةٌ مِثْلُها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w:t>
      </w:r>
      <w:r>
        <w:rPr>
          <w:rStyle w:val="FootnoteAnchor"/>
          <w:rtl w:val="true"/>
        </w:rPr>
        <w:footnoteReference w:id="645"/>
      </w:r>
      <w:r>
        <w:rPr>
          <w:rFonts w:ascii="Amiri" w:hAnsi="Amiri" w:eastAsia="Amiri" w:cs="Amiri"/>
          <w:color w:val="111111"/>
          <w:sz w:val="28"/>
          <w:sz w:val="28"/>
          <w:szCs w:val="28"/>
          <w:rtl w:val="true"/>
          <w:lang w:bidi="ar-SA"/>
        </w:rPr>
        <w:t>، منها قول الصادق عليه السّلام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متعمّدا قيّد منه إلا أن يرضى أولياء المقتول أن يقبلوا الدية، فإن رضوا بالدية و أحب ذلك القاتل فالدية اثنا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 المسلمين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بحكم العقل أيضا في تنظيمه النظام الأحسن، فإنه يحكم بقتله قطعا لمادة الفساد في العباد و إزالة البغي و الطغيان عن البلاد، فتتم الأدلة الأربعة عليه في الشريعة المقدسة</w:t>
      </w:r>
      <w:r>
        <w:rPr>
          <w:rFonts w:eastAsia="Amiri" w:cs="Amiri" w:ascii="Amiri" w:hAnsi="Amiri"/>
          <w:color w:val="111111"/>
          <w:sz w:val="28"/>
          <w:szCs w:val="28"/>
          <w:rtl w:val="true"/>
          <w:lang w:bidi="ar-SA"/>
        </w:rPr>
        <w:t xml:space="preserve">. </w:t>
      </w:r>
      <w:bookmarkStart w:id="1238" w:name="pg12274_155062"/>
    </w:p>
    <w:p>
      <w:pPr>
        <w:pStyle w:val="BookText"/>
        <w:rPr/>
      </w:pPr>
      <w:bookmarkEnd w:id="1238"/>
      <w:r>
        <w:rPr>
          <w:rFonts w:ascii="Amiri" w:hAnsi="Amiri" w:eastAsia="Amiri" w:cs="Amiri"/>
          <w:color w:val="111111"/>
          <w:sz w:val="28"/>
          <w:sz w:val="28"/>
          <w:szCs w:val="28"/>
          <w:rtl w:val="true"/>
          <w:lang w:bidi="ar-SA"/>
        </w:rPr>
        <w:t xml:space="preserve">و إذا عفا الولي القصاص يسقط و ليس له مطالبته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7128313_417432637"/>
      <w:bookmarkStart w:id="1240" w:name="_Toc498"/>
      <w:bookmarkEnd w:id="1239"/>
      <w:r>
        <w:rPr>
          <w:rtl w:val="true"/>
        </w:rPr>
        <w:t xml:space="preserve">مسألة </w:t>
      </w:r>
      <w:r>
        <w:rPr/>
        <w:t>1</w:t>
      </w:r>
      <w:r>
        <w:rPr>
          <w:rtl w:val="true"/>
        </w:rPr>
        <w:t xml:space="preserve">: </w:t>
      </w:r>
      <w:r>
        <w:rPr>
          <w:rtl w:val="true"/>
        </w:rPr>
        <w:t>لو بذل الجاني نفسه ليس للولي غيرها</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الجاني نفسه ليس للولي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عفا الولي بشرط الدية فللجاني الخيار بين القبول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له قتيل فهو يخيّر بين النظرين إما أن يفدي و إما أن يقتل</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فهو مضافا إلى قصور سنده، يمكن حمله على غير المقام، كما يأتي فيه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 له فيجوز له إعماله، كما يجوز له إسقاطه، مضافا إلى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تشريع الدية في القتل العمدي، فكيف يطالب بما هو 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الجاني لا يجني على أكثر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فللعمومات، و الإطلاقات، و أصالتي الحلية و الصحة، و أما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فلقاعدتي السلطنة و نفي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موضوع له في المقام، لأنه في العقود، و المقام من الإيقاع،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الكتاب، لتشريع القصاص في قتل العمد لا الدية، فلا يصح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بأن تقوّمه بالطرفين يجعله كالعقد، و إن صح انطباق الإيقاع عليه من جهة أخرى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الدية المنفية في العمد إنما هو بحسب الجعل الأولي، لا ما </w:t>
      </w:r>
      <w:bookmarkStart w:id="1241" w:name="pg12274_155063"/>
    </w:p>
    <w:p>
      <w:pPr>
        <w:pStyle w:val="BookText"/>
        <w:rPr/>
      </w:pPr>
      <w:bookmarkEnd w:id="1241"/>
      <w:r>
        <w:rPr>
          <w:rFonts w:ascii="Amiri" w:hAnsi="Amiri" w:eastAsia="Amiri" w:cs="Amiri"/>
          <w:color w:val="111111"/>
          <w:sz w:val="28"/>
          <w:sz w:val="28"/>
          <w:szCs w:val="28"/>
          <w:rtl w:val="true"/>
          <w:lang w:bidi="ar-SA"/>
        </w:rPr>
        <w:t xml:space="preserve">و لا تثبت الدية إلا برضاه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رضي بها سقط القود و ثبتت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7128315_417432637"/>
      <w:bookmarkStart w:id="1243" w:name="_Toc499"/>
      <w:bookmarkEnd w:id="1242"/>
      <w:r>
        <w:rPr>
          <w:rtl w:val="true"/>
        </w:rPr>
        <w:t xml:space="preserve">مسألة </w:t>
      </w:r>
      <w:r>
        <w:rPr/>
        <w:t>2</w:t>
      </w:r>
      <w:r>
        <w:rPr>
          <w:rtl w:val="true"/>
        </w:rPr>
        <w:t xml:space="preserve">: </w:t>
      </w:r>
      <w:r>
        <w:rPr>
          <w:rtl w:val="true"/>
        </w:rPr>
        <w:t>لو كان الشرط إعطاء الدية لم يسقط القود إلا بإعطاء الدية</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الشرط إعطاء الدية لم يسقط القود إلا بإعطاء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على الجاني إعطاء الدية لتخليص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7128317_417432637"/>
      <w:bookmarkStart w:id="1245" w:name="_Toc500"/>
      <w:bookmarkEnd w:id="1244"/>
      <w:r>
        <w:rPr>
          <w:rtl w:val="true"/>
        </w:rPr>
        <w:t xml:space="preserve">مسألة </w:t>
      </w:r>
      <w:r>
        <w:rPr/>
        <w:t>3</w:t>
      </w:r>
      <w:r>
        <w:rPr>
          <w:rtl w:val="true"/>
        </w:rPr>
        <w:t xml:space="preserve">: </w:t>
      </w:r>
      <w:r>
        <w:rPr>
          <w:rtl w:val="true"/>
        </w:rPr>
        <w:t>يجوز التصالح على الدية بالأقل أو الأكثر</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التصالح على الدية بالأقل أو الأكثر و لو كان بأضعافها فإذا قبل الجاني وجب عليه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7128319_417432637"/>
      <w:bookmarkStart w:id="1247" w:name="_Toc501"/>
      <w:bookmarkEnd w:id="1246"/>
      <w:r>
        <w:rPr>
          <w:rtl w:val="true"/>
        </w:rPr>
        <w:t xml:space="preserve">مسألة </w:t>
      </w:r>
      <w:r>
        <w:rPr/>
        <w:t>4</w:t>
      </w:r>
      <w:r>
        <w:rPr>
          <w:rtl w:val="true"/>
        </w:rPr>
        <w:t xml:space="preserve">: </w:t>
      </w:r>
      <w:r>
        <w:rPr>
          <w:rtl w:val="true"/>
        </w:rPr>
        <w:t>لا يجوز للحاكم الحكم بقصاص النفس ما لم يثبت لديه أن تلف النفس كان بالجناية</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الحكم بقصاص النفس ما لم يثبت لديه أن تلف النفس كان بالجناية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اشتبه لديه و لم تقم بينة و لا إقرار من الجاني أن تلف النفس كان بالجناية اقتصر على القصاص في الطرف أو</w:t>
      </w:r>
    </w:p>
    <w:p>
      <w:pPr>
        <w:pStyle w:val="BookText"/>
        <w:rPr/>
      </w:pPr>
      <w:r>
        <w:rPr>
          <w:rFonts w:ascii="Amiri" w:hAnsi="Amiri" w:eastAsia="Amiri" w:cs="Amiri"/>
          <w:color w:val="111111"/>
          <w:sz w:val="28"/>
          <w:sz w:val="28"/>
          <w:szCs w:val="28"/>
          <w:rtl w:val="true"/>
          <w:lang w:bidi="ar-SA"/>
        </w:rPr>
        <w:t>إذا كان عن مراضاة من له الحق و من عليه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قاعدتي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الأمر بينهما، و هو مقتضى التخيير و الاختيار، فإذا سقط أحدهما ثبت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المشروط إنما هو فعل مباشري من طرف الشارط، فلا بد من تحققه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إلا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حفظ النفس، و في شموله للمقام الذي أذن الشارع في قتله للولي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الصلح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محذور شرعي في البين و هو مفقود، لأن الحق بينهما، فلهما ما تراضيا عليه مع عدم منع شرعي،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وجوب الوفاء بالعقود و العهود من الكتاب، و السنة، كما مر غير مرة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حجية الحكم، و عدم نفوذه إلا في ذلك، و أصالة احترام الدماء الثابتة بالأدلة الأربعة، كما تقدم مكررا</w:t>
      </w:r>
      <w:r>
        <w:rPr>
          <w:rFonts w:eastAsia="Amiri" w:cs="Amiri" w:ascii="Amiri" w:hAnsi="Amiri"/>
          <w:color w:val="111111"/>
          <w:sz w:val="28"/>
          <w:szCs w:val="28"/>
          <w:rtl w:val="true"/>
          <w:lang w:bidi="ar-SA"/>
        </w:rPr>
        <w:t xml:space="preserve">. </w:t>
      </w:r>
      <w:bookmarkStart w:id="1248" w:name="pg12274_155064"/>
    </w:p>
    <w:p>
      <w:pPr>
        <w:pStyle w:val="BookText"/>
        <w:rPr/>
      </w:pPr>
      <w:bookmarkEnd w:id="1248"/>
      <w:r>
        <w:rPr>
          <w:rFonts w:ascii="Amiri" w:hAnsi="Amiri" w:eastAsia="Amiri" w:cs="Amiri"/>
          <w:color w:val="111111"/>
          <w:sz w:val="28"/>
          <w:sz w:val="28"/>
          <w:szCs w:val="28"/>
          <w:rtl w:val="true"/>
          <w:lang w:bidi="ar-SA"/>
        </w:rPr>
        <w:t xml:space="preserve">أرش الجناية و لا يحكم بالقصاص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7128321_417432637"/>
      <w:bookmarkStart w:id="1250" w:name="_Toc502"/>
      <w:bookmarkEnd w:id="1249"/>
      <w:r>
        <w:rPr>
          <w:rtl w:val="true"/>
        </w:rPr>
        <w:t xml:space="preserve">مسألة </w:t>
      </w:r>
      <w:r>
        <w:rPr/>
        <w:t>5</w:t>
      </w:r>
      <w:r>
        <w:rPr>
          <w:rtl w:val="true"/>
        </w:rPr>
        <w:t xml:space="preserve">: </w:t>
      </w:r>
      <w:r>
        <w:rPr>
          <w:rtl w:val="true"/>
        </w:rPr>
        <w:t>يرث القصاص من يرث المال، عدا الزوجة و الزوج</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القصاص من يرث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الزوجة و الزوج فلا يستحقان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لكنهما يرثان من الدية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7128323_417432637"/>
      <w:bookmarkStart w:id="1252" w:name="_Toc503"/>
      <w:bookmarkEnd w:id="1251"/>
      <w:r>
        <w:rPr>
          <w:rtl w:val="true"/>
        </w:rPr>
        <w:t xml:space="preserve">مسألة </w:t>
      </w:r>
      <w:r>
        <w:rPr/>
        <w:t>6</w:t>
      </w:r>
      <w:r>
        <w:rPr>
          <w:rtl w:val="true"/>
        </w:rPr>
        <w:t xml:space="preserve">: </w:t>
      </w:r>
      <w:r>
        <w:rPr>
          <w:rtl w:val="true"/>
        </w:rPr>
        <w:t>يرث الدية كل من يرث المال</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الدية كل من يرث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الاشتباه، و عدم معلومية الحال لديه، فكيف يحكم بإباحة نفس لم يأذن اللّه جلت عظمته في إزهاق روحها، و لا يختص ذلك بالدماء، بل يجري في غيرها أيضا، و يأتي في أحكام السراية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الإرث و إطلاقاتها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أولي الأرحام </w:t>
      </w:r>
      <w:r>
        <w:rPr>
          <w:rStyle w:val="FootnoteAnchor"/>
          <w:rtl w:val="true"/>
        </w:rPr>
        <w:footnoteReference w:id="648"/>
      </w:r>
      <w:r>
        <w:rPr>
          <w:rFonts w:ascii="Amiri" w:hAnsi="Amiri" w:eastAsia="Amiri" w:cs="Amiri"/>
          <w:color w:val="111111"/>
          <w:sz w:val="28"/>
          <w:sz w:val="28"/>
          <w:szCs w:val="28"/>
          <w:rtl w:val="true"/>
          <w:lang w:bidi="ar-SA"/>
        </w:rPr>
        <w:t xml:space="preserve">، و إطلاق قوله تعالى فَقَدْ جَعَلْنا لِوَلِيِّهِ سُلْطاناً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مضافا إلى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الأصحاب و إجماعهم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بلا مقيد و مخصص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علي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يورث المرأة من دية زوجها شيئا و لا يورث الرجل من دية امرأته شيئا و لا الاخوة من الأم من الدية شيئا</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قاصر سندا، و مهجور بين الفقهاء عملا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من أدلة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مقيد و مخصص، و في معتبرة إسحاق بن عمار عن الصادق عليه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فيشمل الحكم الزوج و الزوجة و غيرهما كما مر</w:t>
      </w:r>
      <w:r>
        <w:rPr>
          <w:rFonts w:eastAsia="Amiri" w:cs="Amiri" w:ascii="Amiri" w:hAnsi="Amiri"/>
          <w:color w:val="111111"/>
          <w:sz w:val="28"/>
          <w:szCs w:val="28"/>
          <w:rtl w:val="true"/>
          <w:lang w:bidi="ar-SA"/>
        </w:rPr>
        <w:t xml:space="preserve">. </w:t>
      </w:r>
      <w:bookmarkStart w:id="1253" w:name="pg12274_155065"/>
    </w:p>
    <w:p>
      <w:pPr>
        <w:pStyle w:val="BookText"/>
        <w:rPr/>
      </w:pPr>
      <w:bookmarkEnd w:id="1253"/>
      <w:r>
        <w:rPr>
          <w:rFonts w:ascii="Amiri" w:hAnsi="Amiri" w:eastAsia="Amiri" w:cs="Amiri"/>
          <w:color w:val="111111"/>
          <w:sz w:val="28"/>
          <w:sz w:val="28"/>
          <w:szCs w:val="28"/>
          <w:rtl w:val="true"/>
          <w:lang w:bidi="ar-SA"/>
        </w:rPr>
        <w:t xml:space="preserve">إلا الإخوة و الأخوات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من يتقرب بها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الاحتياط في غير الإخوة و الأخوات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7128325_417432637"/>
      <w:bookmarkStart w:id="1255" w:name="_Toc504"/>
      <w:bookmarkEnd w:id="1254"/>
      <w:r>
        <w:rPr>
          <w:rtl w:val="true"/>
        </w:rPr>
        <w:t xml:space="preserve">مسألة </w:t>
      </w:r>
      <w:r>
        <w:rPr/>
        <w:t>7</w:t>
      </w:r>
      <w:r>
        <w:rPr>
          <w:rtl w:val="true"/>
        </w:rPr>
        <w:t xml:space="preserve">: </w:t>
      </w:r>
      <w:r>
        <w:rPr>
          <w:rtl w:val="true"/>
        </w:rPr>
        <w:t>لا بد لولي الدم و لو كان واحدا أن يراجع الحاكم الشرعي</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لولي الدم و لو كان واحدا أن يراجع الحاكم الشرعي و يستأذن منه في الاقتصاص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بادر الولي بدون الإذن يعزّر و لكن لا قصاص و لا دية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صحيح سليمان 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دية المقتول أنه يرثها الورثة على كتاب اللّه و سهامهم إذا لم يكن على المقتول دين إلا الإخوة و الأخوات من الأم، فإنهم لا يرثون من ديته شيئا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 في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عليه السّلام ان الدية يرثها الورثة إلا الاخوة و الأخوات من الأم فإنهم لا يرثون من الدية</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للأولوية القطعية في حرمان غير الاخوة و الأخوات من الأم من حرمانهما، فيكون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خصوص الإخوة، كما في بعض النصوص مثل معتبرة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يرثها الورثة على فرائض الميراث، إلا الإخوة من الأم، فإنهم لا يرثون من الدية شيئا</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من باب المثال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مع تردد بعض في الأولوية، و الاحتياط يحصل بالتراضي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عدم التهجم على الدماء المحترمة بلا إذن ممن جعله اللّه تعالى أمينا عليها، بل عن جمع أن ذلك من المناصب الخاصة التي له المباشرة أو التسبيب، خصوصا في الأطراف لدقة الأمر فيها، حتى لا يؤدي أحيانا إلى القتل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القصاص 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w:t>
      </w:r>
      <w:bookmarkStart w:id="1256" w:name="pg12274_155066"/>
    </w:p>
    <w:p>
      <w:pPr>
        <w:pStyle w:val="Heading4"/>
        <w:numPr>
          <w:ilvl w:val="3"/>
          <w:numId w:val="1"/>
        </w:numPr>
        <w:rPr/>
      </w:pPr>
      <w:bookmarkStart w:id="1257" w:name="__RefHeading___Toc7128327_417432637"/>
      <w:bookmarkStart w:id="1258" w:name="_Toc505"/>
      <w:bookmarkEnd w:id="1256"/>
      <w:bookmarkEnd w:id="1257"/>
      <w:r>
        <w:rPr>
          <w:rtl w:val="true"/>
        </w:rPr>
        <w:t xml:space="preserve">مسألة </w:t>
      </w:r>
      <w:r>
        <w:rPr/>
        <w:t>8</w:t>
      </w:r>
      <w:r>
        <w:rPr>
          <w:rtl w:val="true"/>
        </w:rPr>
        <w:t xml:space="preserve">: </w:t>
      </w:r>
      <w:r>
        <w:rPr>
          <w:rtl w:val="true"/>
        </w:rPr>
        <w:t>لو تعدد أولياء الدم لا يجوز الاستيفاء إلا بإذن الجميع</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أولياء الدم لا يجوز الاستيفاء إلا بإذن الجميع لواحد من أنفسهم أو توكيلهم شخصا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استبد أحد منهم و بادر بالقصاص مع عدم الاستيذان من البقية فلا قود عليه و يضمن حصة البقية لو لم يأذنوا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يعزّر بما يراه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لم يكن موروثا و أما إذا كان حق القصاص موروثا يترتب عليه حكم الحقوق الموروثة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وجوب الاستيذان من الحاكم شرطيا، بل يكون واجبا نفسيا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الحق للجميع، فلا بد من إذنهم، و تحفظا على الدماء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حق التشفي مما هو ثابت لكل واحد ممن له الولاية على المقتول بالانحلال وجدانا، فلا بد من استرضاء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ذلك بحق الخيار و نحوه مما هو واحد عند تعدد ذي الحق، فمن بادر إلى إعمال حقه انتفى الموضوع عن البقية، لأن موضوع تشفي القلب عمن قتل ظلما الذي جعله اللّه تعالى بقوله وَ مَنْ قُتِلَ مَظْلُوماً فَقَدْ جَعَلْنا لِوَلِيِّهِ سُلْطاناً </w:t>
      </w:r>
      <w:r>
        <w:rPr>
          <w:rStyle w:val="FootnoteAnchor"/>
          <w:rtl w:val="true"/>
        </w:rPr>
        <w:footnoteReference w:id="655"/>
      </w:r>
      <w:r>
        <w:rPr>
          <w:rFonts w:ascii="Amiri" w:hAnsi="Amiri" w:eastAsia="Amiri" w:cs="Amiri"/>
          <w:color w:val="111111"/>
          <w:sz w:val="28"/>
          <w:sz w:val="28"/>
          <w:szCs w:val="28"/>
          <w:rtl w:val="true"/>
          <w:lang w:bidi="ar-SA"/>
        </w:rPr>
        <w:t>، غير موضوع حق الخيار المتعلق بالمال، فلا يقاس أحدهما بالآخر، و استرضاء الجميع يحصل بما جعله الشارع موجبا لفصل الخصومة و سقوط حقه، كدفع الدية إلى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حق القصاص الأولي المجعول ابتداء للأولياء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مقتضى الجمع بين مراعاة حقه و حق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لتبادره إلى ما ليس له حق المبادرة إليه بلا إذن من الباقي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الموضوع حينئذ، لأن الحق الأولى المجعول ابتداء شي‌ء و الحق المورث شي‌ء آخر، كما يأتي في الإرث فيسقط حق القصاص بإسقاط واحد منهم، لأنه طبيعة واحدة ثابتة للمجموع من حيث هو بالإرث، كما لا يجوز </w:t>
      </w:r>
      <w:bookmarkStart w:id="1259" w:name="pg12274_155067"/>
    </w:p>
    <w:p>
      <w:pPr>
        <w:pStyle w:val="Heading4"/>
        <w:numPr>
          <w:ilvl w:val="3"/>
          <w:numId w:val="1"/>
        </w:numPr>
        <w:rPr/>
      </w:pPr>
      <w:bookmarkStart w:id="1260" w:name="__RefHeading___Toc7128329_417432637"/>
      <w:bookmarkStart w:id="1261" w:name="_Toc506"/>
      <w:bookmarkEnd w:id="1259"/>
      <w:bookmarkEnd w:id="1260"/>
      <w:r>
        <w:rPr>
          <w:rtl w:val="true"/>
        </w:rPr>
        <w:t xml:space="preserve">مسألة </w:t>
      </w:r>
      <w:r>
        <w:rPr/>
        <w:t>9</w:t>
      </w:r>
      <w:r>
        <w:rPr>
          <w:rtl w:val="true"/>
        </w:rPr>
        <w:t xml:space="preserve">: </w:t>
      </w:r>
      <w:r>
        <w:rPr>
          <w:rtl w:val="true"/>
        </w:rPr>
        <w:t>لو تشاحّ الأولياء في مباشرة القتل و تحصيل الإذن يقرع بينهم</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تشاحّ الأولياء في مباشرة القتل و تحصيل الإذن يقرع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فيهم من لا يقدر على المباشرة و وكل من يقدر عليها وجب إدخاله في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7128331_417432637"/>
      <w:bookmarkStart w:id="1263" w:name="_Toc507"/>
      <w:bookmarkEnd w:id="1262"/>
      <w:r>
        <w:rPr>
          <w:rtl w:val="true"/>
        </w:rPr>
        <w:t xml:space="preserve">مسألة </w:t>
      </w:r>
      <w:r>
        <w:rPr/>
        <w:t>10</w:t>
      </w:r>
      <w:r>
        <w:rPr>
          <w:rtl w:val="true"/>
        </w:rPr>
        <w:t xml:space="preserve">: </w:t>
      </w:r>
      <w:r>
        <w:rPr>
          <w:rtl w:val="true"/>
        </w:rPr>
        <w:t>ينبغي للحاكم الشرعي أن يحضر عند الاستيفاء شاهدين عدلين عارفين بالخصوصيات</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الشرعي أن يحضر عند الاستيفاء شاهدين عدلين عارفين بالخصوصيات و الشرائط المعتبرة الشرعية فيشهدان بها لو حصلت منازعة بين المقتص و أولياء المقتص منه كما ينبغي أن تعتبر الآلة لئلا تكون مسمومة توجب فساد البدن و تقطّعه و هتكه عند التجهيزات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 أو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استعمال مثل ذلك في قصاص المؤمن و يعزّر فاعله لو 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7128333_417432637"/>
      <w:bookmarkStart w:id="1265" w:name="_Toc508"/>
      <w:bookmarkEnd w:id="1264"/>
      <w:r>
        <w:rPr>
          <w:rtl w:val="true"/>
        </w:rPr>
        <w:t xml:space="preserve">مسألة </w:t>
      </w:r>
      <w:r>
        <w:rPr/>
        <w:t>11</w:t>
      </w:r>
      <w:r>
        <w:rPr>
          <w:rtl w:val="true"/>
        </w:rPr>
        <w:t xml:space="preserve">: </w:t>
      </w:r>
      <w:r>
        <w:rPr>
          <w:rtl w:val="true"/>
        </w:rPr>
        <w:t>لو لم يمكن القصاص من الجاني لمانع شرعي لا يمكن رفعه ينتقل إلى الدية</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القصاص من الجاني لمانع شرعي لا يمكن رفعه ينتقل إلى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الاقتصاص إلا مع إذن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الدخول في موضوع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 فقد المانع، فتشملها الأدلة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حضور خبيرين بصيرين بخصوصيات الموضوع، فللتحذر عن حدوث المنازعة و الفساد بين العباد فيما فيه أهم منشأ للخصومة و العناء، فينبغي الدفع لمنشإ النزاع، حتى لا نحتاج إلى الرفع بعد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امتحان الآلة، فلعدم جواز التعدي عما أذن فيه الشارع الأقدس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التعزير، فلأنه فعل خلاف ما يرتضيه اللطيف الخبير في الاقتصاص من عبده الضعيف الفقير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الدالة على عدم ضياع دم امرئ مسلم، كما سيأتي في </w:t>
      </w:r>
      <w:bookmarkStart w:id="1266" w:name="pg12274_155068"/>
    </w:p>
    <w:p>
      <w:pPr>
        <w:pStyle w:val="Heading4"/>
        <w:numPr>
          <w:ilvl w:val="3"/>
          <w:numId w:val="1"/>
        </w:numPr>
        <w:rPr/>
      </w:pPr>
      <w:bookmarkStart w:id="1267" w:name="__RefHeading___Toc7128335_417432637"/>
      <w:bookmarkStart w:id="1268" w:name="_Toc509"/>
      <w:bookmarkEnd w:id="1266"/>
      <w:bookmarkEnd w:id="1267"/>
      <w:r>
        <w:rPr>
          <w:rtl w:val="true"/>
        </w:rPr>
        <w:t xml:space="preserve">مسألة </w:t>
      </w:r>
      <w:r>
        <w:rPr/>
        <w:t>12</w:t>
      </w:r>
      <w:r>
        <w:rPr>
          <w:rtl w:val="true"/>
        </w:rPr>
        <w:t xml:space="preserve">: </w:t>
      </w:r>
      <w:r>
        <w:rPr>
          <w:rtl w:val="true"/>
        </w:rPr>
        <w:t>يحرم في قصاص الطرف استعمال الآلة المسمومة الموجبة للسراية</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 قصاص الطرف استعمال الآلة المسمومة الموجبة للسراية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استعملها الولي المباشر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علمه بذلك و أن السم مما يقتل غالبا أو أراد القتل و لو لم يكن مما يقتل غالبا يقتص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رد نصف ديته إن مات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القتل بغير عمد يرد نصف دية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سرى السم إلى عضو آخر و لم يؤد إلى الموت يضمن ما جنى دية أو قصاصا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7128337_417432637"/>
      <w:bookmarkStart w:id="1270" w:name="_Toc510"/>
      <w:bookmarkEnd w:id="1269"/>
      <w:r>
        <w:rPr>
          <w:rtl w:val="true"/>
        </w:rPr>
        <w:t xml:space="preserve">مسألة </w:t>
      </w:r>
      <w:r>
        <w:rPr/>
        <w:t>13</w:t>
      </w:r>
      <w:r>
        <w:rPr>
          <w:rtl w:val="true"/>
        </w:rPr>
        <w:t xml:space="preserve">: </w:t>
      </w:r>
      <w:r>
        <w:rPr>
          <w:rtl w:val="true"/>
        </w:rPr>
        <w:t>يحرم تعذيب المقتص منه بأزيد مما جنى</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تعذيب المقتص منه بأزيد مما 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تسبيب إلى قتل النفس المحترمة، و المأذون فيه شرعا إنما هو قصاص الطرف فقط لا إزهاق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الجناية غير المأذون فيها شرعا بفعله، فتشملها العمومات، و الإطلاقات، الواردة في أبواب القصاص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استعمال السم تارة يكون من الولي مباشرة، و اخرى من غيره بتسبيبه، و ثالثة من غيره بلا دخالة منه أبدا، و حكم الجميع معلوم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العمدية، فلا بد من ترتب الحكم عليه بعد 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الشرعي كان بالنسبة إلى النصف فقط، فإذا اقتص منه بتمامه لا بد من رد نصف الدية إليه، لتثبت المثلية المأمور بها شرعا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الضمان بالدية لا القصاص، مع فرض عدم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تحقق الموضوع مع ما يعتبر فيه، يستلزم تحقق الحكم لا محالة، فإن كان من الخطأ فالدية، و إن كان من العمد فالقصاص</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فمن الكتاب قوله تعالى</w:t>
      </w:r>
      <w:r>
        <w:rPr>
          <w:rFonts w:eastAsia="Amiri" w:cs="Amiri" w:ascii="Amiri" w:hAnsi="Amiri"/>
          <w:color w:val="111111"/>
          <w:sz w:val="28"/>
          <w:szCs w:val="28"/>
          <w:rtl w:val="true"/>
          <w:lang w:bidi="ar-SA"/>
        </w:rPr>
        <w:t xml:space="preserve">: </w:t>
      </w:r>
      <w:bookmarkStart w:id="1271" w:name="pg12274_155069"/>
    </w:p>
    <w:p>
      <w:pPr>
        <w:pStyle w:val="BookText"/>
        <w:rPr/>
      </w:pPr>
      <w:bookmarkEnd w:id="1271"/>
      <w:r>
        <w:rPr>
          <w:rFonts w:ascii="Amiri" w:hAnsi="Amiri" w:eastAsia="Amiri" w:cs="Amiri"/>
          <w:color w:val="111111"/>
          <w:sz w:val="28"/>
          <w:sz w:val="28"/>
          <w:szCs w:val="28"/>
          <w:rtl w:val="true"/>
          <w:lang w:bidi="ar-SA"/>
        </w:rPr>
        <w:t xml:space="preserve">كالاستيفاء بالآلة الكالّة و المنشار و نحوهما مما يوجب التعذيب زائدا على ما يستحقه من الضرب بالسيف على عنقه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فعل أثم و عزّر و لا شي‌ء عليه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7128339_417432637"/>
      <w:bookmarkStart w:id="1273" w:name="_Toc511"/>
      <w:bookmarkEnd w:id="1272"/>
      <w:r>
        <w:rPr>
          <w:rtl w:val="true"/>
        </w:rPr>
        <w:t xml:space="preserve">مسألة </w:t>
      </w:r>
      <w:r>
        <w:rPr/>
        <w:t>14</w:t>
      </w:r>
      <w:r>
        <w:rPr>
          <w:rtl w:val="true"/>
        </w:rPr>
        <w:t xml:space="preserve">: </w:t>
      </w:r>
      <w:r>
        <w:rPr>
          <w:rtl w:val="true"/>
        </w:rPr>
        <w:t>لا يقتص إلا بالسيف</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إلا بالسيف و إن كانت الجناية بغيره كالحرق و الغرق و الرضخ بالحجارة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656"/>
      </w:r>
      <w:r>
        <w:rPr>
          <w:rFonts w:ascii="Amiri" w:hAnsi="Amiri" w:eastAsia="Amiri" w:cs="Amiri"/>
          <w:color w:val="111111"/>
          <w:sz w:val="28"/>
          <w:sz w:val="28"/>
          <w:szCs w:val="28"/>
          <w:rtl w:val="true"/>
          <w:lang w:bidi="ar-SA"/>
        </w:rPr>
        <w:t xml:space="preserve">، و قوله تعالى وَ إِنْ عاقَبْتُمْ فَعاقِبُوا بِمِثْلِ ما عُوقِبْتُمْ بِهِ وَ لَئِنْ صَبَرْتُمْ لَهُوَ خَيْرٌ لِلصّابِرِينَ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إطلاق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قتلتم فأحسنوا القتلة</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الشامل للمقام بالأولى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البتي بقبح ذلك، لأنه ظلم يستقل العقل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الاحترام في الدماء و النفوس، إلا ما خرج بدليل مخصوص،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فلمخالفة التكليف، و منه يعلم وجه التعزير، و أما انه لا شي‌ء عليها، فللأصل بعد عدم دليل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معتبرة ابن بكير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رجلا بعصا فلم يرفع العصا عنه حتى 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و لكن لا يترك يتلذّذ به، و لكن يجاز عليه بالسيف</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في صحيح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ضرب رجلا بعصا فلم يقلع عنه الضرب </w:t>
      </w:r>
      <w:bookmarkStart w:id="1274" w:name="pg12274_155070"/>
    </w:p>
    <w:p>
      <w:pPr>
        <w:pStyle w:val="BookText"/>
        <w:rPr/>
      </w:pPr>
      <w:bookmarkEnd w:id="1274"/>
      <w:r>
        <w:rPr>
          <w:rFonts w:ascii="Amiri" w:hAnsi="Amiri" w:eastAsia="Amiri" w:cs="Amiri"/>
          <w:color w:val="111111"/>
          <w:sz w:val="28"/>
          <w:sz w:val="28"/>
          <w:szCs w:val="28"/>
          <w:rtl w:val="true"/>
          <w:lang w:bidi="ar-SA"/>
        </w:rPr>
        <w:t xml:space="preserve">و يجوز بالأسهل إن رضي الولي بذلك كاتصاله بالاسلاك الكهربائية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و لا يجوز التمثيل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7128341_417432637"/>
      <w:bookmarkStart w:id="1276" w:name="_Toc512"/>
      <w:bookmarkEnd w:id="1275"/>
      <w:r>
        <w:rPr>
          <w:rtl w:val="true"/>
        </w:rPr>
        <w:t xml:space="preserve">مسألة </w:t>
      </w:r>
      <w:r>
        <w:rPr/>
        <w:t>15</w:t>
      </w:r>
      <w:r>
        <w:rPr>
          <w:rtl w:val="true"/>
        </w:rPr>
        <w:t xml:space="preserve">: </w:t>
      </w:r>
      <w:r>
        <w:rPr>
          <w:rtl w:val="true"/>
        </w:rPr>
        <w:t>اجرة من يقيم الحدود الشرعية على بيت المال</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من يقيم الحدود الشرعية على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حتى مات، أ يدفع إلى ولي المقتول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يترك يعبث به، و لكن يجيز عليه السيف</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لا وجه بعد ذلك للتمسك بإطلاق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حرقناه، و من غرق غرقناه</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فهو مضافا إلى قصور سنده غير معمول به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الأولوية القطعية من قتله بالسيف بعد أن أذن صاحب الحق به، و كذا القتل بواسطة بعض الاشعاعات الخاصة المشعة على المخ، بحيث لا يحس الجاني بالقتل، كما هو المعروف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و لو بالكلب العقور، فعن علي عليه السّلام في المعتبر في وصيته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 لا يقتلن بي إلا قاتلي، انظروا إذا أنا مت من هذه الضربة فاضربوه ضربة بضربة، و لا يمثل بالرجل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 ثمَّ أقبل على ابنه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ولي الأمر و ولي الدم فإن عفوت فلك و إن قتلت فضربة مكان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و لأنه من الإسراف في القتل المنهي عنه، ففي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ما هذا الإسراف الذي نهى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يقتل غير قاتله، أو يمثل بالقاتل</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معدة لمصالح المسلمين، و هي من أهمها و أعظمها</w:t>
      </w:r>
      <w:r>
        <w:rPr>
          <w:rFonts w:eastAsia="Amiri" w:cs="Amiri" w:ascii="Amiri" w:hAnsi="Amiri"/>
          <w:color w:val="111111"/>
          <w:sz w:val="28"/>
          <w:szCs w:val="28"/>
          <w:rtl w:val="true"/>
          <w:lang w:bidi="ar-SA"/>
        </w:rPr>
        <w:t xml:space="preserve">. </w:t>
      </w:r>
      <w:bookmarkStart w:id="1277" w:name="pg12274_155071"/>
    </w:p>
    <w:p>
      <w:pPr>
        <w:pStyle w:val="BookText"/>
        <w:rPr/>
      </w:pPr>
      <w:bookmarkEnd w:id="1277"/>
      <w:r>
        <w:rPr>
          <w:rFonts w:ascii="Amiri" w:hAnsi="Amiri" w:eastAsia="Amiri" w:cs="Amiri"/>
          <w:color w:val="111111"/>
          <w:sz w:val="28"/>
          <w:sz w:val="28"/>
          <w:szCs w:val="28"/>
          <w:rtl w:val="true"/>
          <w:lang w:bidi="ar-SA"/>
        </w:rPr>
        <w:t xml:space="preserve">و اجرة الاقتصاص في النفس على ولي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المجني عليه لو كان في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اعسارهما فمن بيت المال إن لم يكن أهم في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7128343_417432637"/>
      <w:bookmarkStart w:id="1279" w:name="_Toc513"/>
      <w:bookmarkEnd w:id="1278"/>
      <w:r>
        <w:rPr>
          <w:rtl w:val="true"/>
        </w:rPr>
        <w:t xml:space="preserve">مسألة </w:t>
      </w:r>
      <w:r>
        <w:rPr/>
        <w:t>16</w:t>
      </w:r>
      <w:r>
        <w:rPr>
          <w:rtl w:val="true"/>
        </w:rPr>
        <w:t xml:space="preserve">: </w:t>
      </w:r>
      <w:r>
        <w:rPr>
          <w:rtl w:val="true"/>
        </w:rPr>
        <w:t>لا يضمن المقتص في الطرف سراية القصاص، إلا مع التعدي في اقتصاصه</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المقتص في الطرف سراية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التعدي في اقتصاصه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التعمد يقتص في الزائد إن أمكن و إلا فالدية أو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ترجع إلى مصلحة الولي، فلا بد و أن يكون منه و إن كانت لها إضافة إلى الحكومة الشرعية أيضا في الجملة، و لذا قيل إنها كالسابق على بيت المال، و لكن الظاهر أن الإضافة الأولى أشد 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الإضافة إلى الحكومة الشرعية في الجملة، هذا إذا لم يكن نظر الحاكم الاستدانة عليهما، و إلا فيستدين عليهما لما مر من أشدية الإضافة إليهما من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الصادق عليه السّلام في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و القصاص، فلا دية له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و في معتبرة أبي الصباح الكناني 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قتله القصاص، له 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من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فيضمن حينئذ، لما مرّ من الأدلة الأربعة سابقا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الاقتصاص مع العمد و الإمكان، و مع عدمه فالدية أو الأرش كما يأتي</w:t>
      </w:r>
      <w:r>
        <w:rPr>
          <w:rFonts w:eastAsia="Amiri" w:cs="Amiri" w:ascii="Amiri" w:hAnsi="Amiri"/>
          <w:color w:val="111111"/>
          <w:sz w:val="28"/>
          <w:szCs w:val="28"/>
          <w:rtl w:val="true"/>
          <w:lang w:bidi="ar-SA"/>
        </w:rPr>
        <w:t xml:space="preserve">. </w:t>
      </w:r>
      <w:bookmarkStart w:id="1280" w:name="pg12274_155072"/>
    </w:p>
    <w:p>
      <w:pPr>
        <w:pStyle w:val="Heading4"/>
        <w:numPr>
          <w:ilvl w:val="3"/>
          <w:numId w:val="1"/>
        </w:numPr>
        <w:rPr/>
      </w:pPr>
      <w:bookmarkStart w:id="1281" w:name="__RefHeading___Toc7128345_417432637"/>
      <w:bookmarkStart w:id="1282" w:name="_Toc514"/>
      <w:bookmarkEnd w:id="1280"/>
      <w:bookmarkEnd w:id="1281"/>
      <w:r>
        <w:rPr>
          <w:rtl w:val="true"/>
        </w:rPr>
        <w:t xml:space="preserve">مسألة </w:t>
      </w:r>
      <w:r>
        <w:rPr/>
        <w:t>17</w:t>
      </w:r>
      <w:r>
        <w:rPr>
          <w:rtl w:val="true"/>
        </w:rPr>
        <w:t xml:space="preserve">: </w:t>
      </w:r>
      <w:r>
        <w:rPr>
          <w:rtl w:val="true"/>
        </w:rPr>
        <w:t>لو ادعى المقتص منه تعمد المقتص في السراية و أنكره يقبل قول المقتص بيمينه</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المقتص منه تعمد المقتص في السراية و أنكره يقبل قول المقتص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الخطأ و أنكر المقتص منه يقدم قول المقتص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المقتص حصول الزيادة من جهة المقتص منه من اضطراب أو نحوه و أنكره يقبل قول المقتص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7128347_417432637"/>
      <w:bookmarkStart w:id="1284" w:name="_Toc515"/>
      <w:bookmarkEnd w:id="1283"/>
      <w:r>
        <w:rPr>
          <w:rtl w:val="true"/>
        </w:rPr>
        <w:t xml:space="preserve">مسألة </w:t>
      </w:r>
      <w:r>
        <w:rPr/>
        <w:t>18</w:t>
      </w:r>
      <w:r>
        <w:rPr>
          <w:rtl w:val="true"/>
        </w:rPr>
        <w:t xml:space="preserve">: </w:t>
      </w:r>
      <w:r>
        <w:rPr>
          <w:rtl w:val="true"/>
        </w:rPr>
        <w:t>حكم القصاص في الطرف حكم القصاص في النفس</w:t>
      </w:r>
      <w:bookmarkEnd w:id="1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القصاص في الطرف حكم القصاص في النفس فكل من يجري بينهما القصاص في النفس يجري بينهما القصاص في الطرف أيضا و كل من لا يقتص له في النفس لا يقتص له في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7128349_417432637"/>
      <w:bookmarkStart w:id="1286" w:name="_Toc516"/>
      <w:bookmarkEnd w:id="1285"/>
      <w:r>
        <w:rPr>
          <w:rtl w:val="true"/>
        </w:rPr>
        <w:t xml:space="preserve">مسألة </w:t>
      </w:r>
      <w:r>
        <w:rPr/>
        <w:t>19</w:t>
      </w:r>
      <w:r>
        <w:rPr>
          <w:rtl w:val="true"/>
        </w:rPr>
        <w:t xml:space="preserve">: </w:t>
      </w:r>
      <w:r>
        <w:rPr>
          <w:rtl w:val="true"/>
        </w:rPr>
        <w:t>لو لم يكن بعض الأولياء حاضرا في الاستيفاء لغيبة ينظر حضوره إن كانت المدة قصيرة</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بعض الأولياء حاضرا في الاستيفاء لغيبة ينظر حضوره إن كانت المدة قصيرة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كذلك فهو موكول إلى نظر الحاكم الشرعي المتصدي للقضية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 فعله، و هو أعرف به، مع أن مقتضى الأصل عدم التعمد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اليمين لقطع الخصومة و لإثبات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بوجود الضمان في الجملة، فمقتضى الأصل بقائه إلا إذا دلّت حجة معتبرة على الخلاف،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حكم الجملة و الأبعاض نصا </w:t>
      </w:r>
      <w:r>
        <w:rPr>
          <w:rStyle w:val="FootnoteAnchor"/>
          <w:rtl w:val="true"/>
        </w:rPr>
        <w:footnoteReference w:id="666"/>
      </w:r>
      <w:r>
        <w:rPr>
          <w:rFonts w:ascii="Amiri" w:hAnsi="Amiri" w:eastAsia="Amiri" w:cs="Amiri"/>
          <w:color w:val="111111"/>
          <w:sz w:val="28"/>
          <w:sz w:val="28"/>
          <w:szCs w:val="28"/>
          <w:rtl w:val="true"/>
          <w:lang w:bidi="ar-SA"/>
        </w:rPr>
        <w:t>، و فتوى، فلا يقطع يد والد بقطع يد ولده، و لا يد مسلم بقطع يد كافر،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بعد وجود المقتضي و فقد المانع، كما هو المفروض</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الحسبية التي له الولاية عليها قطعا</w:t>
      </w:r>
      <w:r>
        <w:rPr>
          <w:rFonts w:eastAsia="Amiri" w:cs="Amiri" w:ascii="Amiri" w:hAnsi="Amiri"/>
          <w:color w:val="111111"/>
          <w:sz w:val="28"/>
          <w:szCs w:val="28"/>
          <w:rtl w:val="true"/>
          <w:lang w:bidi="ar-SA"/>
        </w:rPr>
        <w:t xml:space="preserve">. </w:t>
      </w:r>
      <w:bookmarkStart w:id="1287" w:name="pg12274_155073"/>
    </w:p>
    <w:p>
      <w:pPr>
        <w:pStyle w:val="BookText"/>
        <w:rPr/>
      </w:pPr>
      <w:bookmarkEnd w:id="1287"/>
      <w:r>
        <w:rPr>
          <w:rFonts w:ascii="Amiri" w:hAnsi="Amiri" w:eastAsia="Amiri" w:cs="Amiri"/>
          <w:color w:val="111111"/>
          <w:sz w:val="28"/>
          <w:sz w:val="28"/>
          <w:szCs w:val="28"/>
          <w:rtl w:val="true"/>
          <w:lang w:bidi="ar-SA"/>
        </w:rPr>
        <w:t xml:space="preserve">و لو كان بعضهم مجنونا أو صغيرا فالولي يقوم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7128351_417432637"/>
      <w:bookmarkStart w:id="1289" w:name="_Toc517"/>
      <w:bookmarkEnd w:id="1288"/>
      <w:r>
        <w:rPr>
          <w:rtl w:val="true"/>
        </w:rPr>
        <w:t xml:space="preserve">مسألة </w:t>
      </w:r>
      <w:r>
        <w:rPr/>
        <w:t>20</w:t>
      </w:r>
      <w:r>
        <w:rPr>
          <w:rtl w:val="true"/>
        </w:rPr>
        <w:t xml:space="preserve">: </w:t>
      </w:r>
      <w:r>
        <w:rPr>
          <w:rtl w:val="true"/>
        </w:rPr>
        <w:t>لو عفا بعض الأولياء عند تعددهم عن القصاص أو أخذ الدية</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بعض الأولياء عند تعددهم عن القصاص أو أخذ الدية لا يسقط حق مطالبة القصاص عمن لم يعف أو لم يأخذ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ولايته الشامل لذلك أيضا، كما مر في كتاب النكاح و الحجر و غيرهما، و في معتبرة إسحاق بن عمار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بالصغار الذين قتل أبوهم أن يكبروا، فإذا بلغوا خيّروا، فإن أحبّوا قتلوا أو عفوا، أو صالحوا</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و لا بد من تقييده بصورة عدم الجد، و عدم محذور شرعي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أبي ولاد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و له أم و أب و ابن، 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أقتل قاتل أبي، و 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أعفو، و 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آخذ الدية،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فليعط الابن أم المقتول السدس من الدية، و يعطي ورثة القاتل السدس من الدية حق الأب الذي عفا، و ليقتله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في رواية جميل بن دراج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و له وليان فعفا أحدهما و أبى الآخر أن يعفو،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الذي لم يعف ان يقتل قتل ورد نصف الدية على أولياء المقتول المقاد منه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 يقتضيه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منه الخلاف كجملة من الروايات التي فيها المعتبر، فأسقطها عن الاعتبار إعراض المشهور، و موافقتها للعامة، كمعتبرة عبد الرحمن، قلت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قتلا رجلا عمدا و له وليان فعفا أحد الوليين، فقال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عفا بعض الأولياء درئ عنهما القتل، و طرح عنهما من الدية بقدر حصة من </w:t>
      </w:r>
      <w:bookmarkStart w:id="1290" w:name="pg12274_155074"/>
    </w:p>
    <w:p>
      <w:pPr>
        <w:pStyle w:val="BookText"/>
        <w:rPr/>
      </w:pPr>
      <w:bookmarkEnd w:id="1290"/>
      <w:r>
        <w:rPr>
          <w:rFonts w:ascii="Amiri" w:hAnsi="Amiri" w:eastAsia="Amiri" w:cs="Amiri"/>
          <w:color w:val="111111"/>
          <w:sz w:val="28"/>
          <w:sz w:val="28"/>
          <w:szCs w:val="28"/>
          <w:rtl w:val="true"/>
          <w:lang w:bidi="ar-SA"/>
        </w:rPr>
        <w:t xml:space="preserve">فلهم أن يقتصوا بعد أن يردوا على الجاني نصيب من فاداه من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كون ما دفعه أو صالح عليه بقدر الدية أو أقل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عفا أو صالح بمقدار و امتنع الجاني من البذل جاز لمن أراد الاقتصاص أن يقتص بعد رد نصيب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7128353_417432637"/>
      <w:bookmarkStart w:id="1292" w:name="_Toc518"/>
      <w:bookmarkEnd w:id="1291"/>
      <w:r>
        <w:rPr>
          <w:rtl w:val="true"/>
        </w:rPr>
        <w:t xml:space="preserve">مسألة </w:t>
      </w:r>
      <w:r>
        <w:rPr/>
        <w:t>21</w:t>
      </w:r>
      <w:r>
        <w:rPr>
          <w:rtl w:val="true"/>
        </w:rPr>
        <w:t xml:space="preserve">: </w:t>
      </w:r>
      <w:r>
        <w:rPr>
          <w:rtl w:val="true"/>
        </w:rPr>
        <w:t>ليس مجرد مطالبة الدية إسقاطا لحق القصاص و لا عفوا ما لم يتحقق العفو أو الدية في الخارج</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مطالبة الدية إسقاطا لحق القصاص و لا عفوا ما لم يتحقق العفو أو الدية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عفا بعض مجانا لم يسقط القصاص فللباقين الاقتصاص بعد ردّ نصيب من عفى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7128355_417432637"/>
      <w:bookmarkStart w:id="1294" w:name="_Toc519"/>
      <w:bookmarkEnd w:id="1293"/>
      <w:r>
        <w:rPr>
          <w:rtl w:val="true"/>
        </w:rPr>
        <w:t xml:space="preserve">مسألة </w:t>
      </w:r>
      <w:r>
        <w:rPr/>
        <w:t>22</w:t>
      </w:r>
      <w:r>
        <w:rPr>
          <w:rtl w:val="true"/>
        </w:rPr>
        <w:t xml:space="preserve">: </w:t>
      </w:r>
      <w:r>
        <w:rPr>
          <w:rtl w:val="true"/>
        </w:rPr>
        <w:t>لو اشترك الأب و الأجنبي في قتل ولده</w:t>
      </w:r>
      <w:r>
        <w:rPr>
          <w:rtl w:val="true"/>
        </w:rPr>
        <w:t xml:space="preserve">. </w:t>
      </w:r>
      <w:r>
        <w:rPr>
          <w:rtl w:val="true"/>
        </w:rPr>
        <w:t>أو المسلم و الذمي في قتل ذمي</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الأب و الأجنبي في قتل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المسلم و الذمي في قتل ذمي يثبت القصاص على الشريك و يرد الآخر عليه نصف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عفا، و أدّيا الباقي من أموالهما إلى الذين لم يعفوا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معتبرة أبي مريم </w:t>
      </w:r>
      <w:r>
        <w:rPr>
          <w:rStyle w:val="FootnoteAnchor"/>
          <w:rtl w:val="true"/>
        </w:rPr>
        <w:footnoteReference w:id="671"/>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فيمن عفا من ذي سهم فإن عفوه جائز، و قضى في أربعة إخوة عفا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بقيتهم الدية، و يرفع عنهم بحصة الذي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 في صحيح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لهذه الصورة بعد وجود المقتضي و فقد المانع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العموم،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فلا بد حينئذ من اذن الجميع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ثبوت القصاص على الشريك، فللإطلاق، و الاتفاق، و عدم </w:t>
      </w:r>
      <w:bookmarkStart w:id="1295" w:name="pg12274_155075"/>
    </w:p>
    <w:p>
      <w:pPr>
        <w:pStyle w:val="BookText"/>
        <w:rPr/>
      </w:pPr>
      <w:bookmarkEnd w:id="1295"/>
      <w:r>
        <w:rPr>
          <w:rFonts w:ascii="Amiri" w:hAnsi="Amiri" w:eastAsia="Amiri" w:cs="Amiri"/>
          <w:color w:val="111111"/>
          <w:sz w:val="28"/>
          <w:sz w:val="28"/>
          <w:szCs w:val="28"/>
          <w:rtl w:val="true"/>
          <w:lang w:bidi="ar-SA"/>
        </w:rPr>
        <w:t xml:space="preserve">و كذا لو كان أحدهما عامدا و الآخر خاطئا فيقتص من العامد بعد ردّ نصف الدية عليه، فإن كان القتل خطأ محضا فالردّ من العاقلة و إن كان شبهه فمن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شارك العامد سبع و نحوه ممن لا ضمان عليه يقتص من العامد بعد ردّ الولي عليه نصف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7128357_417432637"/>
      <w:bookmarkStart w:id="1297" w:name="_Toc520"/>
      <w:bookmarkEnd w:id="1296"/>
      <w:r>
        <w:rPr>
          <w:rtl w:val="true"/>
        </w:rPr>
        <w:t xml:space="preserve">مسألة </w:t>
      </w:r>
      <w:r>
        <w:rPr/>
        <w:t>23</w:t>
      </w:r>
      <w:r>
        <w:rPr>
          <w:rtl w:val="true"/>
        </w:rPr>
        <w:t xml:space="preserve">: </w:t>
      </w:r>
      <w:r>
        <w:rPr>
          <w:rtl w:val="true"/>
        </w:rPr>
        <w:t>حق استيفاء القصاص ثابت حتى للمحجور عليه لسفه أو فلس</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استيفاء القصاص ثابت حتى للمحجور عليه لسفه أو 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عفى المحجور عليه لفلس على مال و رضي به الجاني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يقسمه على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للمحجور عليه العفو مجانا أو بالأقل من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الملازمة بين السقوط عن أحد الشريكين و السقوط عن الآخر، لا عقلا و لا شرعا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 نصف الدية، فلأنه مقتضى التشريك في القتل، فمن يقع عليه القصاص شارك مع الآخر في القتل، فيكون الآخر ضامنا أيضا للنصف، و يتحقق أداء الضمان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يؤدي نصف الدية الولي ثمَّ يرجع بها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الشركة، و نفي الضرر، و يقتضي الجمع بين الأدلة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راجع 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الموجب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الاتفاق، بل عدم الموضوع للحجر منه، لأنه إما يكون بالنسبة إلى التصرفات المالية، و الاستيفاء ليس منها، فيجوز لهما الاقتصاص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كسائر أمواله المكتسبة بعد الحجر، كما تقدم التفصيل في كتاب الحجر، فراجع فلا داعي للإعادة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تعلّق الحجر به، و إن ناقشناه في محله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في القتل العمدي إنما هو القصاص، فليس ذلك من التصرف المالي حتى يكون ممنوعا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الواجب ردّ الدية مع </w:t>
      </w:r>
      <w:bookmarkStart w:id="1298" w:name="pg12274_155076"/>
    </w:p>
    <w:p>
      <w:pPr>
        <w:pStyle w:val="Heading4"/>
        <w:numPr>
          <w:ilvl w:val="3"/>
          <w:numId w:val="1"/>
        </w:numPr>
        <w:rPr/>
      </w:pPr>
      <w:bookmarkStart w:id="1299" w:name="__RefHeading___Toc7128359_417432637"/>
      <w:bookmarkStart w:id="1300" w:name="_Toc521"/>
      <w:bookmarkEnd w:id="1298"/>
      <w:bookmarkEnd w:id="1299"/>
      <w:r>
        <w:rPr>
          <w:rtl w:val="true"/>
        </w:rPr>
        <w:t xml:space="preserve">مسألة </w:t>
      </w:r>
      <w:r>
        <w:rPr/>
        <w:t>24</w:t>
      </w:r>
      <w:r>
        <w:rPr>
          <w:rtl w:val="true"/>
        </w:rPr>
        <w:t xml:space="preserve">: </w:t>
      </w:r>
      <w:r>
        <w:rPr>
          <w:rtl w:val="true"/>
        </w:rPr>
        <w:t>الدية بحكم تركة المقتول</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بحكم تركة المقتول فإذا قتل شخص و عليه دين فديته التي أخذها الورثة تصرف في أداء دينه و وصاياه كسائر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القتل عمدا مع الصلح على الدية أو شبه عمد أو كان ما صولح عليه في العمد كان بمقدار ديته أو أقل أو أكثر و كان من جنسه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7128361_417432637"/>
      <w:bookmarkStart w:id="1302" w:name="_Toc522"/>
      <w:bookmarkEnd w:id="1301"/>
      <w:r>
        <w:rPr>
          <w:rtl w:val="true"/>
        </w:rPr>
        <w:t xml:space="preserve">مسألة </w:t>
      </w:r>
      <w:r>
        <w:rPr/>
        <w:t>25</w:t>
      </w:r>
      <w:r>
        <w:rPr>
          <w:rtl w:val="true"/>
        </w:rPr>
        <w:t xml:space="preserve">: </w:t>
      </w:r>
      <w:r>
        <w:rPr>
          <w:rtl w:val="true"/>
        </w:rPr>
        <w:t>لو قتل شخص و عليه دين و ليست له تركة فالأحوط لولي الدم عدم الاستيفاء</w:t>
      </w:r>
      <w:bookmarkEnd w:id="1302"/>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شخص و عليه دين و ليست له تركة فالأحوط لولي الدم عدم الاستيفاء إلا بعد ضمان الدين و توثيقه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الاقتصاص لكان ذلك منه، كما لو كان معه ولي آخر لزمه دفع نصف الدية إن أراد القود وحده و قد عفى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رجل قتل و عليه دين و لم يترك مالا و أخذ أهله الدية من قاتله، أ عليهم أن يقضوا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يترك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أخذوا الدية فعليهم أن يقضوا الدين</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و قد تقدم في كتابي الوصية و الدين أن أول ما يخرج من تركة الميت بعد التجهيزات الدين و الوصية، ثمَّ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الدية من التركة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مقتضى أصالة البراءة عن الضمان جواز الاستيفاء بدونه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أصل ثبوت الولاية بدونه، فيرجع إلى عدم الولاية بدونه، و هي مقدمة على أصالة البراءة بعد قصور العمومات عن الشمول للمقام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يأتي، و لنا أن نتمسك بالعمومات الدالة على عدم جواز تفويت مال الغير إلا بالضمان و الاستيثاق، ثمَّ الاستيفاء، لأن ذلك من شؤون ولاية الولي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عمومات ولاية الولي من الكتاب و السنة،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673"/>
      </w:r>
      <w:r>
        <w:rPr>
          <w:rFonts w:ascii="Amiri" w:hAnsi="Amiri" w:eastAsia="Amiri" w:cs="Amiri"/>
          <w:color w:val="111111"/>
          <w:sz w:val="28"/>
          <w:sz w:val="28"/>
          <w:szCs w:val="28"/>
          <w:rtl w:val="true"/>
          <w:lang w:bidi="ar-SA"/>
        </w:rPr>
        <w:t>، و عن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منه إلا أن يرضى أولياء المقتول أن يقبلوا الدية</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بها بعد الشك في شرعية ولايته بدون الاستيثاق و الضمان، فمن نسب إليهم الجواز بدون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مستندهم ذلك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يقتل و عليه دين و ليس له مال، فهل لأوليائه أن يهبوا دمه لقاتله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فإن وهبوا أوليائه دية القاتل فجائز و إن أرادوا القود فليس لهم ذلك حتى يضمنوا الدين للغرماء، و إلا فلا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فيها بضعف السند، و موافقتها للعامة، و اختلال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بعد الاعتناء بضبطها، و البحث عنها، و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 ليس كل موافق للعامة لا بد و أن يطرح، و إنما هو في موارد خاصة ليس المقام منها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الهبة فيما زاد من نصيبهم عن مقدار الدين،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في خصوص القود مجبور بالشهرة المحكية في الدروس، و الإجماع المحكي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الدين 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الخصماء للقاتل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لقاعدة كلية يعني لا بد من مراعاة حقهم، فتشمل صورة الهبة و صورة القود معا، لا أن يكون علة لإحداهما فقط، و التأمل في الحديث يقتضي بأنه ليس فيه الاختلال و لا مخالفة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الأولى ذكر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الدين هم الخصماء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الجملتين، ليكون أوضح في العلية لهما، و لعله لم يراع هذه الجهة لأجل تنبيه العلة للهبة من غيرها، و إلا فالعلة علة لهما، و يشهد له خبره الآخر كما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فإن وهب أولياؤه دمه للغرماء و إلا فلا</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بل و خبره الثالث عن الكاظم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رجل قتل رجلا متعمدا أو خطأ و عليه دين و ليس له مال و أراد أولياؤه أن يهبوا دمه للقاتل؟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وهبوا دمه ضمنوا ديته،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أرادوا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عمدا قتل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عنه الإمام الدين من سهم الغارمين،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عمدا و صالح أولياؤه قاتله على الدية، فعلى من الدين؟ على أوليائه من الدية؟ أو على امام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فإنه أحق بديته من غيره</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فان عموم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أحق بديته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حكم أولي مطابق للقاعدة، يجري في جميع الصور و الفروض، و ما قاله عليه السّلام في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عمدا قتل قاتله، و أدّى عنه الإمام الدين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حكما ثانويا بيّنه عليه السّلام لجهة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هذه النصوص يقتضي بأنه يمكن إرجاعها إلى شي‌ء واحد، و إمكان تطبيقها على ما لدينا من القواعد العامة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عبرنا بالاحتياط خوفا من مخالفة جمع من الأصحاب، كابن إدريس و من تأخر عنه، بل قد ادعي الإجماع على جواز الاستيفاء من دون الضمان، </w:t>
      </w:r>
      <w:bookmarkStart w:id="1303" w:name="pg12274_155079"/>
    </w:p>
    <w:p>
      <w:pPr>
        <w:pStyle w:val="Heading4"/>
        <w:numPr>
          <w:ilvl w:val="3"/>
          <w:numId w:val="1"/>
        </w:numPr>
        <w:rPr/>
      </w:pPr>
      <w:bookmarkStart w:id="1304" w:name="__RefHeading___Toc7128363_417432637"/>
      <w:bookmarkStart w:id="1305" w:name="_Toc523"/>
      <w:bookmarkEnd w:id="1303"/>
      <w:bookmarkEnd w:id="1304"/>
      <w:r>
        <w:rPr>
          <w:rtl w:val="true"/>
        </w:rPr>
        <w:t xml:space="preserve">مسألة </w:t>
      </w:r>
      <w:r>
        <w:rPr/>
        <w:t>26</w:t>
      </w:r>
      <w:r>
        <w:rPr>
          <w:rtl w:val="true"/>
        </w:rPr>
        <w:t xml:space="preserve">: </w:t>
      </w:r>
      <w:r>
        <w:rPr>
          <w:rtl w:val="true"/>
        </w:rPr>
        <w:t>لو قتل واحد شخصين أو أكثر عمدا دفعة أو متعاقبا قتل بهم</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واحد شخصين أو أكثر عمدا دفعة أو متعاقبا قتل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سبيل لأوليائهم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عفا بعض الأولياء كان للباقين القصاص بلا رد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تراضى الأولياء مع الجاني بالدية فلكل واحد منهم 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7128365_417432637"/>
      <w:bookmarkStart w:id="1307" w:name="_Toc524"/>
      <w:bookmarkEnd w:id="1306"/>
      <w:r>
        <w:rPr>
          <w:rtl w:val="true"/>
        </w:rPr>
        <w:t xml:space="preserve">مسألة </w:t>
      </w:r>
      <w:r>
        <w:rPr/>
        <w:t>27</w:t>
      </w:r>
      <w:r>
        <w:rPr>
          <w:rtl w:val="true"/>
        </w:rPr>
        <w:t xml:space="preserve">: </w:t>
      </w:r>
      <w:r>
        <w:rPr>
          <w:rtl w:val="true"/>
        </w:rPr>
        <w:t>الأحوط عدم جواز الاستبداد</w:t>
      </w:r>
      <w:r>
        <w:rPr>
          <w:rtl w:val="true"/>
        </w:rPr>
        <w:t xml:space="preserve">- </w:t>
      </w:r>
      <w:r>
        <w:rPr>
          <w:rtl w:val="true"/>
        </w:rPr>
        <w:t>فيما لو تعدد الأولياء</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جواز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تعدد الأولياء و لزوم الاستيذان من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الإجماع موهونة بدعوى الإجماع على الخلاف، و ليس لهم دليل بعد الإجماع الموهون إلا الأصل و العمومات، و قد مر ما فيهما، فراجع 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قاعدة السببية المسلّمة بين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الجاني لا يجني على أكثر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الحق لهم مستقلا أيضا، مضافا إلى النص، و الإجماع، ففي الصحيح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رجلين عمدا و لهما أولياء، فعفا أولياء أحدهما و أبى الآخرون؟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الذي لم يعف، و إن أحبوا أن يأخذوا الدية أخذوا</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إطلاقه عدم الفرق بين ما إذا كان العفو على مال أو بدونه، إلا أن يدعي الانصراف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الحق لكل واحد منهم، فلهم إعمال حقهم بالتراضي بالدية، مضافا إلى ما تقدم في الصحيح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و إن كان لكل واحد منهم مستقلا فله العمل بحقه كيف ما </w:t>
      </w:r>
      <w:bookmarkStart w:id="1308" w:name="pg12274_155080"/>
    </w:p>
    <w:p>
      <w:pPr>
        <w:pStyle w:val="BookText"/>
        <w:rPr/>
      </w:pPr>
      <w:bookmarkEnd w:id="1308"/>
      <w:r>
        <w:rPr>
          <w:rFonts w:ascii="Amiri" w:hAnsi="Amiri" w:eastAsia="Amiri" w:cs="Amiri"/>
          <w:color w:val="111111"/>
          <w:sz w:val="28"/>
          <w:sz w:val="28"/>
          <w:szCs w:val="28"/>
          <w:rtl w:val="true"/>
          <w:lang w:bidi="ar-SA"/>
        </w:rPr>
        <w:t xml:space="preserve">و لو اختلفوا في الاستيفاء و لم يمكن الاجتماع فالمرجع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استبد أحد منهم و قتل الجاني بلا استيذان من البقية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يعزّره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الموضوع بالنسبة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7128367_417432637"/>
      <w:bookmarkStart w:id="1310" w:name="_Toc525"/>
      <w:bookmarkEnd w:id="1309"/>
      <w:r>
        <w:rPr>
          <w:rtl w:val="true"/>
        </w:rPr>
        <w:t xml:space="preserve">مسألة </w:t>
      </w:r>
      <w:r>
        <w:rPr/>
        <w:t>28</w:t>
      </w:r>
      <w:r>
        <w:rPr>
          <w:rtl w:val="true"/>
        </w:rPr>
        <w:t xml:space="preserve">: </w:t>
      </w:r>
      <w:r>
        <w:rPr>
          <w:rtl w:val="true"/>
        </w:rPr>
        <w:t>يجوز التوكيل في استيفاء القصاص</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استيفاء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فلو عزله قبل استيفائه القصاص فإن علم الوكيل بالعزل و مع ذلك استوفاه فعليه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فلا قصاص و لا دية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عفا الموكل عن القصاص قبل الاستيفاء و علم به و مع ذلك استوفاه فعليه</w:t>
      </w:r>
    </w:p>
    <w:p>
      <w:pPr>
        <w:pStyle w:val="BookText"/>
        <w:rPr/>
      </w:pPr>
      <w:r>
        <w:rPr>
          <w:rFonts w:ascii="Amiri" w:hAnsi="Amiri" w:eastAsia="Amiri" w:cs="Amiri"/>
          <w:color w:val="111111"/>
          <w:sz w:val="28"/>
          <w:sz w:val="28"/>
          <w:szCs w:val="28"/>
          <w:rtl w:val="true"/>
          <w:lang w:bidi="ar-SA"/>
        </w:rPr>
        <w:t>يشاء و أراد، و لكن حيث أن الموضوع واحد و في معرض الاختلاف و التنازع، فلا بد و أن يستأذن من الجميع دفعا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موضوعها، فلا بد من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أعمل حقه بحق، فإن الاستيذان ليس واجبا شرطيا بل هو واجب نفسي، لمصالح خاصة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ترك الواجب الشرعي فله التعزير بما يراه، كما مر مكررا، هذا إذا أمكن الاستيذان و استبد، و أما إذا لم يمكن الاستيذان لعذر موجه سقط التعزير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الموضوع رأسا، فلا موضوع لإعمال حقهم، فيكون منتفيا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جواز الوكالة في كل شي‌ء إلا ما خرج بالدليل، و لا دليل على الخلاف في المقام، و تقدم في أول كتاب الوكالة بعض الكلام، فلا وجه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القتل العمدي بلا رخصة شرعية، مضافا إلى الإجماع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موجب القصاص و الدية</w:t>
      </w:r>
      <w:r>
        <w:rPr>
          <w:rFonts w:eastAsia="Amiri" w:cs="Amiri" w:ascii="Amiri" w:hAnsi="Amiri"/>
          <w:color w:val="111111"/>
          <w:sz w:val="28"/>
          <w:szCs w:val="28"/>
          <w:rtl w:val="true"/>
          <w:lang w:bidi="ar-SA"/>
        </w:rPr>
        <w:t xml:space="preserve">. </w:t>
      </w:r>
      <w:bookmarkStart w:id="1311" w:name="pg12274_155081"/>
    </w:p>
    <w:p>
      <w:pPr>
        <w:pStyle w:val="BookText"/>
        <w:rPr/>
      </w:pPr>
      <w:bookmarkEnd w:id="1311"/>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فعليه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فيها على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7128369_417432637"/>
      <w:bookmarkStart w:id="1313" w:name="_Toc526"/>
      <w:bookmarkEnd w:id="1312"/>
      <w:r>
        <w:rPr>
          <w:rtl w:val="true"/>
        </w:rPr>
        <w:t xml:space="preserve">مسألة </w:t>
      </w:r>
      <w:r>
        <w:rPr/>
        <w:t>29</w:t>
      </w:r>
      <w:r>
        <w:rPr>
          <w:rtl w:val="true"/>
        </w:rPr>
        <w:t xml:space="preserve">: </w:t>
      </w:r>
      <w:r>
        <w:rPr>
          <w:rtl w:val="true"/>
        </w:rPr>
        <w:t>لو استوفى الوكيل القصاص بعد موت الموكّل جاهلا بموته فلا قصاص عليه</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استوفى الوكيل القصاص بعد موت الموكّل جاهلا بموته فلا قصاص عليه و لكن 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عالما و مع ذلك استوفاه فعليه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7128371_417432637"/>
      <w:bookmarkStart w:id="1315" w:name="_Toc527"/>
      <w:bookmarkEnd w:id="1314"/>
      <w:r>
        <w:rPr>
          <w:rtl w:val="true"/>
        </w:rPr>
        <w:t xml:space="preserve">مسألة </w:t>
      </w:r>
      <w:r>
        <w:rPr/>
        <w:t>30</w:t>
      </w:r>
      <w:r>
        <w:rPr>
          <w:rtl w:val="true"/>
        </w:rPr>
        <w:t xml:space="preserve">: </w:t>
      </w:r>
      <w:r>
        <w:rPr>
          <w:rtl w:val="true"/>
        </w:rPr>
        <w:t>لا يقتص من الحامل حتى تضع حملها</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من الحامل حتى تضع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تجدد الحمل بعد الجناية بل و لو كان الحمل من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القتل العدواني، فيترتب عليه حكمه، و هو القصاص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لمباشرته لقتل نفس محترمة، و مقتضى أصالة الاحترام في نفس الإنسان الضمان، إلا إذا ثبت العدوان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مغرور من قبله، مضافا إلى ظهور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بعد عدم تحقق الموجب للقصاص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شبه العمد الذي فيه الدية كما مر، لأن الوكالة قد زالت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القتل العمدي بعد العلم بالعزل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حكمه و هو القصاص، مضافا إلى 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لما يستفاد مما ورد في حدّ الحامل </w:t>
      </w:r>
      <w:r>
        <w:rPr>
          <w:rStyle w:val="FootnoteAnchor"/>
          <w:rtl w:val="true"/>
        </w:rPr>
        <w:footnoteReference w:id="679"/>
      </w:r>
      <w:r>
        <w:rPr>
          <w:rFonts w:ascii="Amiri" w:hAnsi="Amiri" w:eastAsia="Amiri" w:cs="Amiri"/>
          <w:color w:val="111111"/>
          <w:sz w:val="28"/>
          <w:sz w:val="28"/>
          <w:szCs w:val="28"/>
          <w:rtl w:val="true"/>
          <w:lang w:bidi="ar-SA"/>
        </w:rPr>
        <w:t xml:space="preserve">، و لأنه إسراف في القتل و هو حرام لقوله تعالى وَ مَنْ قُتِلَ مَظْلُوماً فَقَدْ جَعَلْنا لِوَلِيِّهِ سُلْطاناً فَلا يُسْرِفْ فِي الْقَتْلِ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الزنا و إن كان لا يرث من </w:t>
      </w:r>
    </w:p>
    <w:p>
      <w:pPr>
        <w:pStyle w:val="BookText"/>
        <w:rPr/>
      </w:pPr>
      <w:r>
        <w:rPr>
          <w:rFonts w:ascii="Amiri" w:hAnsi="Amiri" w:eastAsia="Amiri" w:cs="Amiri"/>
          <w:color w:val="111111"/>
          <w:sz w:val="28"/>
          <w:sz w:val="28"/>
          <w:szCs w:val="28"/>
          <w:rtl w:val="true"/>
          <w:lang w:bidi="ar-SA"/>
        </w:rPr>
        <w:t xml:space="preserve">و لو ادعت الحمل و شهدت لها أربع قوابل قبل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لها شهود فالأحوط التأخير إلى أن يتبين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وضعت حملها فلا يجوز قتلها إذا توقف حياة الصبي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خيف موت الولد وجب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لم يكن خوف و كان من يعيش به الولد جاز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 المرأة قصاصا فبانت حاملا فالدية على ولي القاتل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 و لا يلحق به، و لكنه لا يجوز قتله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الحجة الشرعية على الحمل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التهجم على الدم المحترم مهما أمكن، و لإمكان استفادة ذلك مما ورد على تصديق قولها في الحمل، و الحيض، و العدة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تقدم في سابقة، فإذا وجب التأخير مع احتمال الحمل لتبين الحال، فالتأخير مع وجود الولد و الخوف عليه يكون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سابقيه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حينئذ و فقد المانع،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للمباشرة و التسبيب، إن لم يكن سبب آخر أقوى في البين، كما إذا صار مغرورا من قبل حكم الحاكم و نحو ذلك، فلو كان المباشر جاهلا و علم الحاكم، ضمن الحاكم، لأنه أذن بالقصاص الموجب للغرور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تقدم أن ضمان الدية على الولي إنما يكون من ماله في شبه العمد، و في الخطأ المحض على العاقلة، كما أن ضمان الحاكم مع الخطأ المحض من بيت المال، و في العمد من ماله كما مر</w:t>
      </w:r>
      <w:r>
        <w:rPr>
          <w:rFonts w:eastAsia="Amiri" w:cs="Amiri" w:ascii="Amiri" w:hAnsi="Amiri"/>
          <w:color w:val="111111"/>
          <w:sz w:val="28"/>
          <w:szCs w:val="28"/>
          <w:rtl w:val="true"/>
          <w:lang w:bidi="ar-SA"/>
        </w:rPr>
        <w:t xml:space="preserve">. </w:t>
      </w:r>
      <w:bookmarkStart w:id="1316" w:name="pg12274_155083"/>
    </w:p>
    <w:p>
      <w:pPr>
        <w:pStyle w:val="Heading4"/>
        <w:numPr>
          <w:ilvl w:val="3"/>
          <w:numId w:val="1"/>
        </w:numPr>
        <w:rPr/>
      </w:pPr>
      <w:bookmarkStart w:id="1317" w:name="__RefHeading___Toc7128373_417432637"/>
      <w:bookmarkStart w:id="1318" w:name="_Toc528"/>
      <w:bookmarkEnd w:id="1316"/>
      <w:bookmarkEnd w:id="1317"/>
      <w:r>
        <w:rPr>
          <w:rtl w:val="true"/>
        </w:rPr>
        <w:t xml:space="preserve">مسألة </w:t>
      </w:r>
      <w:r>
        <w:rPr/>
        <w:t>31</w:t>
      </w:r>
      <w:r>
        <w:rPr>
          <w:rtl w:val="true"/>
        </w:rPr>
        <w:t xml:space="preserve">: </w:t>
      </w:r>
      <w:r>
        <w:rPr>
          <w:rtl w:val="true"/>
        </w:rPr>
        <w:t>لو قطع يد رجل و قتل رجلا آخر تقطع يده أولا ثمَّ يقتل</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 رجل و قتل رجلا آخر تقطع يده أولا ثمَّ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كون القطع أولا و القتل بعده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قتله ولي المقتول قبل قطع يده أثم و للحاكم تعزيره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سرى القطع في المجني عليه قبل القصاص استحق وليه و ولي المقتول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سرى بعد القصاص فلا يجب شي‌ء في تركة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و إجماعا، و عملا بكل واحد من السببين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 واحد منهما، كما تقدم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خالف الحكم الظاهري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فلمخالفته لهذا الحكم، فحينئذ يعزّره الحاكم الشرعي بما يراه، لأن له الولاية على ذلك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 و عدم كون أصل القتل عدوانا، بل استحقاقا شرعيا لأصل القتل و إزهاق الروح مطلقا، فلا وجه لضمانه للجزء بعد كونه مستحقا للكل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سبب الاستحقاق بالنسبة إلى كل واحد منهما، أحدهما بواسطة القتل المباشري الحاصل من القاتل، ثانيهما بواسطة سراية جناية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فإن الدية لا تثبت في العمد إلا صلحا، و المفروض عدمه، و القصاص قد فات محله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أخذ الدية من تركة الجاني</w:t>
      </w:r>
      <w:r>
        <w:rPr>
          <w:rFonts w:eastAsia="Amiri" w:cs="Amiri" w:ascii="Amiri" w:hAnsi="Amiri"/>
          <w:color w:val="111111"/>
          <w:sz w:val="28"/>
          <w:szCs w:val="28"/>
          <w:rtl w:val="true"/>
          <w:lang w:bidi="ar-SA"/>
        </w:rPr>
        <w:t xml:space="preserve">. </w:t>
      </w:r>
      <w:bookmarkStart w:id="1319" w:name="pg12274_155084"/>
    </w:p>
    <w:p>
      <w:pPr>
        <w:pStyle w:val="BookText"/>
        <w:rPr/>
      </w:pPr>
      <w:bookmarkEnd w:id="1319"/>
      <w:r>
        <w:rPr>
          <w:rFonts w:ascii="Amiri" w:hAnsi="Amiri" w:eastAsia="Amiri" w:cs="Amiri"/>
          <w:color w:val="111111"/>
          <w:sz w:val="28"/>
          <w:sz w:val="28"/>
          <w:szCs w:val="28"/>
          <w:rtl w:val="true"/>
          <w:lang w:bidi="ar-SA"/>
        </w:rPr>
        <w:t xml:space="preserve">و لو قطع فاقتص منه ثمَّ سرت جراحة المجني عليه فلوليه القصاص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7128375_417432637"/>
      <w:bookmarkStart w:id="1321" w:name="_Toc529"/>
      <w:bookmarkEnd w:id="1320"/>
      <w:r>
        <w:rPr>
          <w:rtl w:val="true"/>
        </w:rPr>
        <w:t xml:space="preserve">مسألة </w:t>
      </w:r>
      <w:r>
        <w:rPr/>
        <w:t>32</w:t>
      </w:r>
      <w:r>
        <w:rPr>
          <w:rtl w:val="true"/>
        </w:rPr>
        <w:t xml:space="preserve">: </w:t>
      </w:r>
      <w:r>
        <w:rPr>
          <w:rtl w:val="true"/>
        </w:rPr>
        <w:t>لو هلك قاتل العمد سقط القصاص بل و الدية</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هلك قاتل العمد سقط القصاص بل و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هرب فلم يقدر عليه حتى مات فإن كان له مال أخذ منه و إلا أخذ من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يجني أحد أكثر من جنايته على نفسه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فبعد فرض تحقق القصاص لا وجه للدية،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موضوعه ثابت شرعا من وجود الجاني، أو تحقق الضمان، فيشكل شموله لمثل المقام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للقصاص في النفس بالسراية و فقد المانع، فلا بد من ترتب الأثر حينئذ، و لا يكون اعتداء زائدا حتى نحتاج إلى دفع الدية، كما هو معلوم، لأن السراية حصلت من فعله و باختياره كما هو واضح، فيقتص منه، و لا وجه لدفع الدية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الحكم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الدية في العمد إنما تجب بالصلح، و مع عدم طرف للصلح كيف 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مع فرض بقاء الموضوع، فلا يشمل مثل المقام الذي نشك فيه بعد عدم تحقق الصلح على الدية، و انتفاء الموضوع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قتل رجلا </w:t>
      </w:r>
      <w:bookmarkStart w:id="1322" w:name="pg12274_155085"/>
    </w:p>
    <w:p>
      <w:pPr>
        <w:pStyle w:val="Heading4"/>
        <w:numPr>
          <w:ilvl w:val="3"/>
          <w:numId w:val="1"/>
        </w:numPr>
        <w:rPr/>
      </w:pPr>
      <w:bookmarkStart w:id="1323" w:name="__RefHeading___Toc7128377_417432637"/>
      <w:bookmarkStart w:id="1324" w:name="_Toc530"/>
      <w:bookmarkEnd w:id="1322"/>
      <w:bookmarkEnd w:id="1323"/>
      <w:r>
        <w:rPr>
          <w:rtl w:val="true"/>
        </w:rPr>
        <w:t xml:space="preserve">مسألة </w:t>
      </w:r>
      <w:r>
        <w:rPr/>
        <w:t>33</w:t>
      </w:r>
      <w:r>
        <w:rPr>
          <w:rtl w:val="true"/>
        </w:rPr>
        <w:t xml:space="preserve">: </w:t>
      </w:r>
      <w:r>
        <w:rPr>
          <w:rtl w:val="true"/>
        </w:rPr>
        <w:t>إذا قطع يد رجل فقطع يد الجاني قصاصا و مات المجني عليه بالسراية</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يد رجل فقطع يد الجاني قصاصا و مات المجني عليه بالسراية ثمَّ مات الجاني بالسراية أيضا فلا قصاص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سرى القطع إلى الجاني أولا ثمَّ سرى قطع المجني عليه لم تقع سراية الجاني قصاصا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7128379_417432637"/>
      <w:bookmarkStart w:id="1326" w:name="_Toc531"/>
      <w:bookmarkEnd w:id="1325"/>
      <w:r>
        <w:rPr>
          <w:rtl w:val="true"/>
        </w:rPr>
        <w:t xml:space="preserve">مسألة </w:t>
      </w:r>
      <w:r>
        <w:rPr/>
        <w:t>34</w:t>
      </w:r>
      <w:r>
        <w:rPr>
          <w:rtl w:val="true"/>
        </w:rPr>
        <w:t xml:space="preserve">: </w:t>
      </w:r>
      <w:r>
        <w:rPr>
          <w:rtl w:val="true"/>
        </w:rPr>
        <w:t>لو ضرب ولي المقتول القاتل و تركه باعتقاد أنه قد مات فبرأ بعد العلاج</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ولي المقتول القاتل و تركه باعتقاد أنه قد مات فبرأ بعد العلاج فإن كان ما ضربه به كالسيف مما يستعمل في القتل و القصاص لم يقتص من الولي، بل جاز له ضربه ثانيا قصاصا، و إن لم يكن</w:t>
      </w:r>
    </w:p>
    <w:p>
      <w:pPr>
        <w:pStyle w:val="BookText"/>
        <w:rPr/>
      </w:pPr>
      <w:r>
        <w:rPr>
          <w:rFonts w:ascii="Amiri" w:hAnsi="Amiri" w:eastAsia="Amiri" w:cs="Amiri"/>
          <w:color w:val="111111"/>
          <w:sz w:val="28"/>
          <w:sz w:val="28"/>
          <w:szCs w:val="28"/>
          <w:rtl w:val="true"/>
          <w:lang w:bidi="ar-SA"/>
        </w:rPr>
        <w:t>متعمدا ثمَّ هرب القاتل فلم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 إلا فمن الأقرب فالأقرب، و إن لم يكن له قرابة أدّاه الإمام، فإنه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ابن أبي نصر البزنطي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رجلا عمدا ثمَّ فرّ فلم يقدر عليه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 منه، و إلا أخذ من الأقرب فالأقرب</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قد ذكر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يقدر عليه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إلى أكثر الأصحاب، بل الإجماع العمل بمضمونه، و لكن لا بد من الاقتصار على المتيقن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ذهاب النفس في كل منهما بسبب اختياري، و هو قطع اليد إن كان ذلك مستلزما للسراية عادة، فلا موضوع للقصاص</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لصيرورتها هدرا من أجل وقوعها قبل سراية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قتله الحدّ أو القصاص فهو هدر كما مر، نصا، و إجماعا </w:t>
      </w:r>
      <w:r>
        <w:rPr>
          <w:rStyle w:val="FootnoteAnchor"/>
          <w:rtl w:val="true"/>
        </w:rPr>
        <w:footnoteReference w:id="686"/>
      </w:r>
      <w:r>
        <w:rPr>
          <w:rFonts w:ascii="Amiri" w:hAnsi="Amiri" w:eastAsia="Amiri" w:cs="Amiri"/>
          <w:color w:val="111111"/>
          <w:sz w:val="28"/>
          <w:sz w:val="28"/>
          <w:szCs w:val="28"/>
          <w:rtl w:val="true"/>
          <w:lang w:bidi="ar-SA"/>
        </w:rPr>
        <w:t>، و لكن يكون سراية المجني عليه مضمونا بتدارك من ماله، و إلا فمن بيت مال المسلمين لتحقق الضمان حينئذ</w:t>
      </w:r>
      <w:r>
        <w:rPr>
          <w:rFonts w:eastAsia="Amiri" w:cs="Amiri" w:ascii="Amiri" w:hAnsi="Amiri"/>
          <w:color w:val="111111"/>
          <w:sz w:val="28"/>
          <w:szCs w:val="28"/>
          <w:rtl w:val="true"/>
          <w:lang w:bidi="ar-SA"/>
        </w:rPr>
        <w:t xml:space="preserve">. </w:t>
      </w:r>
      <w:bookmarkStart w:id="1327" w:name="pg12274_155086"/>
    </w:p>
    <w:p>
      <w:pPr>
        <w:pStyle w:val="BookText"/>
        <w:rPr/>
      </w:pPr>
      <w:bookmarkEnd w:id="1327"/>
      <w:r>
        <w:rPr>
          <w:rFonts w:ascii="Amiri" w:hAnsi="Amiri" w:eastAsia="Amiri" w:cs="Amiri"/>
          <w:color w:val="111111"/>
          <w:sz w:val="28"/>
          <w:sz w:val="28"/>
          <w:szCs w:val="28"/>
          <w:rtl w:val="true"/>
          <w:lang w:bidi="ar-SA"/>
        </w:rPr>
        <w:t xml:space="preserve">كذلك كان للجاني الاقتصاص ثمَّ للولي أن يقتله قصاصا أو يتاركان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7128381_417432637"/>
      <w:bookmarkStart w:id="1329" w:name="_Toc532"/>
      <w:bookmarkEnd w:id="1328"/>
      <w:r>
        <w:rPr>
          <w:rtl w:val="true"/>
        </w:rPr>
        <w:t xml:space="preserve">مسألة </w:t>
      </w:r>
      <w:r>
        <w:rPr/>
        <w:t>35</w:t>
      </w:r>
      <w:r>
        <w:rPr>
          <w:rtl w:val="true"/>
        </w:rPr>
        <w:t xml:space="preserve">: </w:t>
      </w:r>
      <w:r>
        <w:rPr>
          <w:rtl w:val="true"/>
        </w:rPr>
        <w:t>لو قطع يد شخص فعفى المقطوع ثمَّ قتله القاطع فللولي القصاص في النفس</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 شخص فعفى المقطوع ثمَّ قتله القاطع فللولي القصاص في النفس و الأحوط التراضي ثانيا بالنسبة إلى دية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لأن الولي في الصورة الأولى فعل ما هو جائز له شرعا، فإن دم الجاني كان هدرا بالنسبة إليه، و كان يجوز له قتله فقتله بزعمه بما يقتل به و ما يقتص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ضربه الولي به لم يكن جائزا شرعا، لأن جواز قتل الجاني بكيفية خاصة لا يستلزم جواز سائر أنحاء الأذية له، بل يرجع في حكمها إلى عموم قوله تعالى فَمَنِ اعْتَدى عَلَيْكُمْ فَاعْتَدُوا عَلَيْهِ بِمِثْلِ مَا اعْتَدى عَلَيْكُمْ </w:t>
      </w:r>
      <w:r>
        <w:rPr>
          <w:rStyle w:val="FootnoteAnchor"/>
          <w:rtl w:val="true"/>
        </w:rPr>
        <w:footnoteReference w:id="687"/>
      </w:r>
      <w:r>
        <w:rPr>
          <w:rFonts w:ascii="IRNazanin" w:hAnsi="IRNazanin" w:eastAsia="IRNazanin"/>
          <w:color w:val="111111"/>
          <w:sz w:val="28"/>
          <w:sz w:val="28"/>
          <w:szCs w:val="28"/>
          <w:rtl w:val="true"/>
          <w:lang w:bidi="fa-IR"/>
        </w:rPr>
        <w:t>، و سائر العمومات، و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خبر أبان بن عثمان عمن أخبره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عمر بن الخطاب برجل قد قتل أخا رجل فدفعه إليه و أمره بقتله، فضربه الرجل حتى رأى أنه قد قتله، فحمل إلى منزله فوجدوا به رمقا فعالجوه فبرأ، فلما خرج أخذه أخ المقتول،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أخي ولي أن أقتلك،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قتلتني مرة، فانطلق به إلى عمر فأمر بقتله،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قتلتني مرة، فمروا على أمير المؤمنين عليه السّلام فأخبروه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عليه حتى أخرج إليك، فدخل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فيه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 هذا من أخ المقتول الأول ما صنع به ثمَّ يقتله بأخيه، فنظر الرجل أنه إن اقتص منه أتى على نفسه، فعفا عنه و تتاركا</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فهو مع قصور سنده، إن أمكن إرجاعه إلى ما ذكر، و إلا فلا بد من رد علمه إلى أهله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أدلته، و إطلاقاتها الشاملة للمقام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قتل رجل صحيح رجلا مقطوع اليد قتل به على تفصيل بالنسبة إلى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 تارة بحسب ما ارتكز في الأذهان من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وصل إلينا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فمقتضاها أن العفو جعل الجناية كأن لم تكن، فلا قصاص لها، و لا دية، إلا إذا ثبت بقرينة أن العفو لم يكن دائميا بل ما داميا، أي ما لم يقع من الجاني جناية أخرى أشد من الأولى، فيكون العفو كأن لم يكن، و هذا هو الغالب في أحوال المجني عليهم فيصير العفو الواقع أولا عفوا ظاهريا ما داميا لا واقعيا حقيقيا، و في مثله لا أثر للعفو، و حينئذ لا يصح التمسك بالإطلاق، لوجود القرينة المقرونة بالكلام، و لو شككنا في بقاء العفو و زواله، فمقتضى الأصل بقائه بناء على جريانه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المرسل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شج رجلا موضحة ثمَّ يطلب فيها فوهبها له، ثمَّ انتفضت به فقتلته،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للدية إلا قيمة الموضحة، لأنه وهبها و لم يهب النفس</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و هو ظاهر في بقاء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ارتكاب جناية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ما إذا أحرز بقاء العفو أو شك فيه، فيجري فيه الأصل، و الاحتياط فيما قلناه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كالإسقاط، و لا معنى لعدمه بعد ثبوته و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مطلقا، لا ما إذا كان مقيدا و محدودا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القرينة الحافة، و هي كون العفو مقيدا بعدم جرءة الطرف على جناية أشد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القصاص، فللعمومات و الإطلاقات، كتابا، و سنة، مثل قوله </w:t>
      </w:r>
    </w:p>
    <w:p>
      <w:pPr>
        <w:pStyle w:val="BookText"/>
        <w:rPr/>
      </w:pPr>
      <w:r>
        <w:rPr>
          <w:rFonts w:ascii="Amiri" w:hAnsi="Amiri" w:eastAsia="Amiri" w:cs="Amiri"/>
          <w:color w:val="111111"/>
          <w:sz w:val="28"/>
          <w:sz w:val="28"/>
          <w:szCs w:val="28"/>
          <w:rtl w:val="true"/>
          <w:lang w:bidi="ar-SA"/>
        </w:rPr>
        <w:t xml:space="preserve">و لو قطع كفا بغير أصابع قطعت كفه بعد رد دية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النَّفْسَ بِالنَّفْسِ </w:t>
      </w:r>
      <w:r>
        <w:rPr>
          <w:rStyle w:val="FootnoteAnchor"/>
          <w:rtl w:val="true"/>
        </w:rPr>
        <w:footnoteReference w:id="690"/>
      </w:r>
      <w:r>
        <w:rPr>
          <w:rFonts w:ascii="Amiri" w:hAnsi="Amiri" w:eastAsia="Amiri" w:cs="Amiri"/>
          <w:color w:val="111111"/>
          <w:sz w:val="28"/>
          <w:sz w:val="28"/>
          <w:szCs w:val="28"/>
          <w:rtl w:val="true"/>
          <w:lang w:bidi="ar-SA"/>
        </w:rPr>
        <w:t xml:space="preserve">، و من الروايات ما تقدم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لرواية مسورة بن كليب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قتل رجلا عمدا، و كان المقتول أقطع اليد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قطعت في جناية جناها على نفسه، أو كان قطع فأخذ دية يده من الذي قطعها، فإن أراد أولياؤه أن يقتلوا قاتله أدّوا إلى أولياء قاتله دية يده التي قيد منها إن كان أخذ دية يده و يقتلوه، و إن شاؤوا طرحوا عنه دية يد و أخذوا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يده قطعت في غير جناية جناها على نفسه، و لا أخذ لها دية، قتلوا قاتله و لا يغرم شيئا، و إن شاؤوا أخذوا دية 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وجدناه في كتاب علي عليه السّلام </w:t>
      </w:r>
      <w:r>
        <w:rPr>
          <w:rStyle w:val="FootnoteAnchor"/>
          <w:rtl w:val="true"/>
        </w:rPr>
        <w:footnoteReference w:id="692"/>
      </w:r>
      <w:r>
        <w:rPr>
          <w:rFonts w:ascii="Amiri" w:hAnsi="Amiri" w:eastAsia="Amiri" w:cs="Amiri"/>
          <w:color w:val="111111"/>
          <w:sz w:val="28"/>
          <w:sz w:val="28"/>
          <w:szCs w:val="28"/>
          <w:rtl w:val="true"/>
          <w:lang w:bidi="ar-SA"/>
        </w:rPr>
        <w:t>، و هي معتبرة و قد عمل بها من لا يعمل إلا بالقطعيات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حسن بن الحريش عن أبي جعفر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الأول لعبد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أنشدك اللّه هل في حكم اللّه اختلاف؟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قطع رجل أصابعه بالسيف حتى سقطت فذهبت، و أتى رجل آخر فأطار كف يده، فأتي به إليك و 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القاطع أعطه دية كفه، و 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 أبعث إليهما ذو عدل، فقال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الاختلاف في حكم اللّه و نقضت القول الأول، أبى اللّه أن يحدث في خلفه شيئا من الحدود، و ليس تفسيره في الأرض، أقطع يد قاطع الكف أصلا ثمَّ أعطه دية الأصابع، هذا حكم اللّه</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 هي معتبرة، و نسب العمل بمضمونها إلى </w:t>
      </w:r>
      <w:bookmarkStart w:id="1330" w:name="pg12274_155089"/>
    </w:p>
    <w:p>
      <w:pPr>
        <w:pStyle w:val="Heading4"/>
        <w:numPr>
          <w:ilvl w:val="3"/>
          <w:numId w:val="1"/>
        </w:numPr>
        <w:rPr/>
      </w:pPr>
      <w:bookmarkStart w:id="1331" w:name="__RefHeading___Toc7128383_417432637"/>
      <w:bookmarkStart w:id="1332" w:name="_Toc533"/>
      <w:bookmarkEnd w:id="1330"/>
      <w:bookmarkEnd w:id="1331"/>
      <w:r>
        <w:rPr>
          <w:rtl w:val="true"/>
        </w:rPr>
        <w:t xml:space="preserve">مسألة </w:t>
      </w:r>
      <w:r>
        <w:rPr/>
        <w:t>36</w:t>
      </w:r>
      <w:r>
        <w:rPr>
          <w:rtl w:val="true"/>
        </w:rPr>
        <w:t xml:space="preserve">: </w:t>
      </w:r>
      <w:r>
        <w:rPr>
          <w:rtl w:val="true"/>
        </w:rPr>
        <w:t>لو كان على الجاني دين و لم يكن له تركة يؤدي منها دينه</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الجاني دين و لم يكن له تركة يؤدي منها دينه و أراد ولي المجني عليه القود فان استوثق للديان ديونهم بوجه شرعي معتبر يجوز له المبادرة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فيشكل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7128385_417432637"/>
      <w:bookmarkStart w:id="1334" w:name="_Toc534"/>
      <w:bookmarkEnd w:id="1333"/>
      <w:r>
        <w:rPr>
          <w:rtl w:val="true"/>
        </w:rPr>
        <w:t xml:space="preserve">مسألة </w:t>
      </w:r>
      <w:r>
        <w:rPr/>
        <w:t>37</w:t>
      </w:r>
      <w:r>
        <w:rPr>
          <w:rtl w:val="true"/>
        </w:rPr>
        <w:t xml:space="preserve">: </w:t>
      </w:r>
      <w:r>
        <w:rPr>
          <w:rtl w:val="true"/>
        </w:rPr>
        <w:t>يثبت القصاص لولي المجني عليه بعد موته</w:t>
      </w:r>
      <w:bookmarkEnd w:id="1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لولي المجني عليه بعد موته فلا يجوز له أن يقتل الجاني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بادر إلى ذلك لولي الجاني الاقتصاص منه كما أن له الرضا بالدية أو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7128387_417432637"/>
      <w:bookmarkStart w:id="1336" w:name="_Toc535"/>
      <w:bookmarkEnd w:id="1335"/>
      <w:r>
        <w:rPr>
          <w:rtl w:val="true"/>
        </w:rPr>
        <w:t xml:space="preserve">مسألة </w:t>
      </w:r>
      <w:r>
        <w:rPr/>
        <w:t>38</w:t>
      </w:r>
      <w:r>
        <w:rPr>
          <w:rtl w:val="true"/>
        </w:rPr>
        <w:t xml:space="preserve">: </w:t>
      </w:r>
      <w:r>
        <w:rPr>
          <w:rtl w:val="true"/>
        </w:rPr>
        <w:t>لو استلزم القود إثارة فتنة قوية بين الناس فللحاكم الشرعي تأخيره</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 القود إثارة فتنة قوية بين الناس فللحاكم الشرعي تأخيره حتى ترفع الفتنة و إلا فلا 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بل الإجماع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إذهاب موضوع حق الغير بالمبادرة، إذ لو أخّر القود إلى مدة أدّى الجاني ديونه كاملا حسب الفرض، فلا تجوز المبادرة، و من سلطنته عليه كما في قوله تعالى مَنْ قُتِلَ مَظْلُوماً فَقَدْ جَعَلْنا لِوَلِيِّهِ سُلْطاناً </w:t>
      </w:r>
      <w:r>
        <w:rPr>
          <w:rStyle w:val="FootnoteAnchor"/>
          <w:rtl w:val="true"/>
        </w:rPr>
        <w:footnoteReference w:id="694"/>
      </w:r>
      <w:r>
        <w:rPr>
          <w:rFonts w:ascii="Amiri" w:hAnsi="Amiri" w:eastAsia="Amiri" w:cs="Amiri"/>
          <w:color w:val="111111"/>
          <w:sz w:val="28"/>
          <w:sz w:val="28"/>
          <w:szCs w:val="28"/>
          <w:rtl w:val="true"/>
          <w:lang w:bidi="ar-SA"/>
        </w:rPr>
        <w:t>، فيجوز له المبادرة، نعم للحاكم الشرعي تأجيل القود لأجل ما يراه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ثبوت الموضوع إلا بذلك، مضافا إلى ظواهر الأدلة مثل قوله تعالى وَ مَنْ قُتِلَ مَظْلُوماً </w:t>
      </w:r>
      <w:r>
        <w:rPr>
          <w:rStyle w:val="FootnoteAnchor"/>
          <w:rtl w:val="true"/>
        </w:rPr>
        <w:footnoteReference w:id="695"/>
      </w:r>
      <w:r>
        <w:rPr>
          <w:rFonts w:ascii="Amiri" w:hAnsi="Amiri" w:eastAsia="Amiri" w:cs="Amiri"/>
          <w:color w:val="111111"/>
          <w:sz w:val="28"/>
          <w:sz w:val="28"/>
          <w:szCs w:val="28"/>
          <w:rtl w:val="true"/>
          <w:lang w:bidi="ar-SA"/>
        </w:rPr>
        <w:t>، و تقدم ما يدلّ على ذلك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عدم تحقق الموضوع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القصاص، فيشمله 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فللعمومات، و الإطلاقات المتقدمة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حينئذ يصير من مصاديق تقديم الأهم على المهم، فلا بد من تأخير القود</w:t>
      </w:r>
      <w:r>
        <w:rPr>
          <w:rFonts w:eastAsia="Amiri" w:cs="Amiri" w:ascii="Amiri" w:hAnsi="Amiri"/>
          <w:color w:val="111111"/>
          <w:sz w:val="28"/>
          <w:szCs w:val="28"/>
          <w:rtl w:val="true"/>
          <w:lang w:bidi="ar-SA"/>
        </w:rPr>
        <w:t xml:space="preserve">. </w:t>
      </w:r>
      <w:bookmarkStart w:id="1337" w:name="pg12274_155090"/>
    </w:p>
    <w:p>
      <w:pPr>
        <w:pStyle w:val="Heading4"/>
        <w:numPr>
          <w:ilvl w:val="3"/>
          <w:numId w:val="1"/>
        </w:numPr>
        <w:rPr/>
      </w:pPr>
      <w:bookmarkStart w:id="1338" w:name="__RefHeading___Toc7128389_417432637"/>
      <w:bookmarkStart w:id="1339" w:name="_Toc536"/>
      <w:bookmarkEnd w:id="1337"/>
      <w:bookmarkEnd w:id="1338"/>
      <w:r>
        <w:rPr>
          <w:rtl w:val="true"/>
        </w:rPr>
        <w:t xml:space="preserve">مسألة </w:t>
      </w:r>
      <w:r>
        <w:rPr/>
        <w:t>39</w:t>
      </w:r>
      <w:r>
        <w:rPr>
          <w:rtl w:val="true"/>
        </w:rPr>
        <w:t xml:space="preserve">: </w:t>
      </w:r>
      <w:r>
        <w:rPr>
          <w:rtl w:val="true"/>
        </w:rPr>
        <w:t>لو توقف إجراء القصاص على تخريب دار لإخراج الجاني منها</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إجراء القصاص على تخريب دار لإخراج الجاني منها، فإن كان السبب منه فلا ضمان على أحد و إن لم يكن كذلك فمن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7128391_417432637"/>
      <w:bookmarkStart w:id="1341" w:name="_Toc537"/>
      <w:bookmarkEnd w:id="1340"/>
      <w:r>
        <w:rPr>
          <w:rtl w:val="true"/>
        </w:rPr>
        <w:t xml:space="preserve">مسألة </w:t>
      </w:r>
      <w:r>
        <w:rPr/>
        <w:t>40</w:t>
      </w:r>
      <w:r>
        <w:rPr>
          <w:rtl w:val="true"/>
        </w:rPr>
        <w:t xml:space="preserve">: </w:t>
      </w:r>
      <w:r>
        <w:rPr>
          <w:rtl w:val="true"/>
        </w:rPr>
        <w:t>المصارف التي تصرف لإجراء الحدود و القصاص على قسمين</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المصارف التي تصرف لإجراء الحدود و القصاص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المصارف العامة لكل قصاص و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المصارف الخاصة بالمحدود و الجاني فالأول على بيت المال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يستلزم تعطيل حدود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مراعاة الجهات الخارجية في إجراء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موجب للتضمين على أحد، فلا بد من قيام بيت المال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من لوازم القصاص و الحدود اللذين وضعهما الشارع، فيكون عدّتها عليه كالسوط و السيف و نحوهما، مما تتقوم القصاص أو الحدود بها كما تقدم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تختص بخصوص الجاني أو المحدود، كثمن دواء لعلاج مرض كان فيه سابقا إن توقف الحدّ على رفعه، أو اجرة وضع الحمل مثلا لو كان الجاني امرأة، فتكون جميعها عليه لتسبيبه بذلك، فإن جنايته كانت باختياره فصارت سببا لذلك</w:t>
      </w:r>
      <w:r>
        <w:rPr>
          <w:rFonts w:eastAsia="Amiri" w:cs="Amiri" w:ascii="Amiri" w:hAnsi="Amiri"/>
          <w:color w:val="111111"/>
          <w:sz w:val="28"/>
          <w:szCs w:val="28"/>
          <w:rtl w:val="true"/>
          <w:lang w:bidi="ar-SA"/>
        </w:rPr>
        <w:t xml:space="preserve">. </w:t>
      </w:r>
      <w:bookmarkStart w:id="1342" w:name="pg12274_155091"/>
    </w:p>
    <w:p>
      <w:pPr>
        <w:pStyle w:val="Heading3"/>
        <w:numPr>
          <w:ilvl w:val="2"/>
          <w:numId w:val="1"/>
        </w:numPr>
        <w:rPr/>
      </w:pPr>
      <w:bookmarkStart w:id="1343" w:name="__RefHeading___Toc7128393_417432637"/>
      <w:bookmarkStart w:id="1344" w:name="_Toc538"/>
      <w:bookmarkEnd w:id="1342"/>
      <w:bookmarkEnd w:id="1343"/>
      <w:r>
        <w:rPr>
          <w:rtl w:val="true"/>
        </w:rPr>
        <w:t>فصل في آداب القصاص</w:t>
      </w:r>
      <w:bookmarkEnd w:id="1344"/>
    </w:p>
    <w:p>
      <w:pPr>
        <w:pStyle w:val="Heading4"/>
        <w:numPr>
          <w:ilvl w:val="3"/>
          <w:numId w:val="1"/>
        </w:numPr>
        <w:rPr/>
      </w:pPr>
      <w:bookmarkStart w:id="1345" w:name="__RefHeading___Toc7128395_417432637"/>
      <w:bookmarkStart w:id="1346" w:name="_Toc539"/>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فصل في آداب القصاص تقدم بعضها في المسائل السابقة إلا أن هنا مسائل</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7128397_417432637"/>
      <w:bookmarkStart w:id="1348" w:name="_Toc540"/>
      <w:bookmarkEnd w:id="1347"/>
      <w:r>
        <w:rPr>
          <w:rtl w:val="true"/>
        </w:rPr>
        <w:t xml:space="preserve">مسألة </w:t>
      </w:r>
      <w:r>
        <w:rPr/>
        <w:t>1</w:t>
      </w:r>
      <w:r>
        <w:rPr>
          <w:rtl w:val="true"/>
        </w:rPr>
        <w:t xml:space="preserve">: </w:t>
      </w:r>
      <w:r>
        <w:rPr>
          <w:rtl w:val="true"/>
        </w:rPr>
        <w:t>الواجب إنما هو القتل فقط</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إنما هو القتل فقط و أما سائر الجهات من الإيذاء القولي أو الفعلي فهي باقية على أحكامهما الأولية من الحرمة أو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7128399_417432637"/>
      <w:bookmarkStart w:id="1350" w:name="_Toc541"/>
      <w:bookmarkEnd w:id="1349"/>
      <w:r>
        <w:rPr>
          <w:rtl w:val="true"/>
        </w:rPr>
        <w:t xml:space="preserve">مسألة </w:t>
      </w:r>
      <w:r>
        <w:rPr/>
        <w:t>2</w:t>
      </w:r>
      <w:r>
        <w:rPr>
          <w:rtl w:val="true"/>
        </w:rPr>
        <w:t xml:space="preserve">: </w:t>
      </w:r>
      <w:r>
        <w:rPr>
          <w:rtl w:val="true"/>
        </w:rPr>
        <w:t>يجب حفظ حياته إلى حين تحقق القصاص</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حياته إلى حين تحقق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توقف ذلك على بذل المال فيؤخذ منه إن كان له مال و إلا فعلى بيت مال المسلمين و إلا فتجب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7128401_417432637"/>
      <w:bookmarkStart w:id="1352" w:name="_Toc542"/>
      <w:bookmarkEnd w:id="1351"/>
      <w:r>
        <w:rPr>
          <w:rtl w:val="true"/>
        </w:rPr>
        <w:t xml:space="preserve">مسألة </w:t>
      </w:r>
      <w:r>
        <w:rPr/>
        <w:t>3</w:t>
      </w:r>
      <w:r>
        <w:rPr>
          <w:rtl w:val="true"/>
        </w:rPr>
        <w:t xml:space="preserve">: </w:t>
      </w:r>
      <w:r>
        <w:rPr>
          <w:rtl w:val="true"/>
        </w:rPr>
        <w:t>لا بد للحاكم الشرعي من إمهال الجاني عند القود لأداء ما عليه فعلا</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للحاكم الشرعي من إمهال الجاني عند القود لأداء ما عليه فعلا من الواجبات الشرعية كالوصية لأداء ديونه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الإطلاقات، بعد عدم دليل على الخلاف، بل الأحكام الوضعية باقية على حالها، فلا يجوز و يضمن لو أخذ الدم منه مثلا بدون رضاه، و كذا لو استقله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النفقات من العمومات، و الإطلاقات، الشاملتان له، بلا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لم يقتص منه يكون كسائر المسلمين، فيجري عليه ما يجري على المسلمين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الأمور الحسبية، فيجب ذلك عليه، فإن الواجبات لا تتحقق إلا بذلك، و قد تقدم في كتاب الطهارة ما يتعلق بالمقام</w:t>
      </w:r>
      <w:r>
        <w:rPr>
          <w:rFonts w:eastAsia="Amiri" w:cs="Amiri" w:ascii="Amiri" w:hAnsi="Amiri"/>
          <w:color w:val="111111"/>
          <w:sz w:val="28"/>
          <w:szCs w:val="28"/>
          <w:rtl w:val="true"/>
          <w:lang w:bidi="ar-SA"/>
        </w:rPr>
        <w:t xml:space="preserve">. </w:t>
      </w:r>
      <w:bookmarkStart w:id="1353" w:name="pg12274_155092"/>
    </w:p>
    <w:p>
      <w:pPr>
        <w:pStyle w:val="Heading4"/>
        <w:numPr>
          <w:ilvl w:val="3"/>
          <w:numId w:val="1"/>
        </w:numPr>
        <w:rPr/>
      </w:pPr>
      <w:bookmarkStart w:id="1354" w:name="__RefHeading___Toc7128403_417432637"/>
      <w:bookmarkStart w:id="1355" w:name="_Toc543"/>
      <w:bookmarkEnd w:id="1353"/>
      <w:bookmarkEnd w:id="1354"/>
      <w:r>
        <w:rPr>
          <w:rtl w:val="true"/>
        </w:rPr>
        <w:t xml:space="preserve">مسألة </w:t>
      </w:r>
      <w:r>
        <w:rPr/>
        <w:t>4</w:t>
      </w:r>
      <w:r>
        <w:rPr>
          <w:rtl w:val="true"/>
        </w:rPr>
        <w:t xml:space="preserve">: </w:t>
      </w:r>
      <w:r>
        <w:rPr>
          <w:rtl w:val="true"/>
        </w:rPr>
        <w:t>لا يجوز سجن الجاني إلا إذا كان في معرض الفرار و لم تتحقق الكفالة</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سجن الجاني إلا إذا كان في معرض الفرار و لم تتحقق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فيسجن حتى يجري 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القود بفرار الجاني و يقتص منه متى وجد ما لم يتراضيا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7128405_417432637"/>
      <w:bookmarkStart w:id="1357" w:name="_Toc544"/>
      <w:bookmarkEnd w:id="1356"/>
      <w:r>
        <w:rPr>
          <w:rtl w:val="true"/>
        </w:rPr>
        <w:t xml:space="preserve">مسألة </w:t>
      </w:r>
      <w:r>
        <w:rPr/>
        <w:t>5</w:t>
      </w:r>
      <w:r>
        <w:rPr>
          <w:rtl w:val="true"/>
        </w:rPr>
        <w:t xml:space="preserve">: </w:t>
      </w:r>
      <w:r>
        <w:rPr>
          <w:rtl w:val="true"/>
        </w:rPr>
        <w:t>لو استجار الجاني بأحد فإجارة و لم يتمكن القود منه</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استجار الجاني بأحد فإجارة و لم يتمكن القود منه لا يسقط القصاص و لا يجوز لأحد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7128407_417432637"/>
      <w:bookmarkStart w:id="1359" w:name="_Toc545"/>
      <w:bookmarkEnd w:id="1358"/>
      <w:r>
        <w:rPr>
          <w:rtl w:val="true"/>
        </w:rPr>
        <w:t xml:space="preserve">مسألة </w:t>
      </w:r>
      <w:r>
        <w:rPr/>
        <w:t>6</w:t>
      </w:r>
      <w:r>
        <w:rPr>
          <w:rtl w:val="true"/>
        </w:rPr>
        <w:t xml:space="preserve">: </w:t>
      </w:r>
      <w:r>
        <w:rPr>
          <w:rtl w:val="true"/>
        </w:rPr>
        <w:t>ينبغي الإحسان إلى الجاني حتى يجري عليه القصاص</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الإحسان إلى الجاني حتى يجري 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إيذاء و هتك بل إضرار له،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كتاب الكفالة من أن الكفيل هو الضامن لإحضاره، فإذا لم تتحقق الكفالة الشرعية و كان الجاني في معرض الفرار، يسجن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القصاص فيجب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من غير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تراضيا بالدية سقط القود، كما تقدم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و الإطلاقات،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الجوار لأصل دفع القود عنه رأسا فهذا تعطيل للحدود و لا يجوز شرعا، كما مر في أول كتاب الحدود، و إن كان لأجل الإمهال مدة قليلة بحيث لا يستلزم ذلك، فيمكن القول بالجواز إن اقتضاه رأي الحاكم الشرعي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للعدل، و الإحسان الإلهي، فعن علي عليه السّلام لما قتله ابن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احبسوا هذا الأسير و أطعموه و أحسنوا إساره، فإن عشت فأنا أولى بما صنع بي، إن شئت استقدت، و إن شئت عفوت، و إن شئت صالحت، و إن مت فذلك إليكم، فإن بدا لكم أن تقتلوه فلا تمثلوا به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 قريب منه غيره، و تقدم ما يدلّ </w:t>
      </w:r>
      <w:bookmarkStart w:id="1360" w:name="pg12274_155093"/>
    </w:p>
    <w:p>
      <w:pPr>
        <w:pStyle w:val="Heading4"/>
        <w:numPr>
          <w:ilvl w:val="3"/>
          <w:numId w:val="1"/>
        </w:numPr>
        <w:rPr/>
      </w:pPr>
      <w:bookmarkStart w:id="1361" w:name="__RefHeading___Toc7128409_417432637"/>
      <w:bookmarkStart w:id="1362" w:name="_Toc546"/>
      <w:bookmarkEnd w:id="1360"/>
      <w:bookmarkEnd w:id="1361"/>
      <w:r>
        <w:rPr>
          <w:rtl w:val="true"/>
        </w:rPr>
        <w:t xml:space="preserve">مسألة </w:t>
      </w:r>
      <w:r>
        <w:rPr/>
        <w:t>7</w:t>
      </w:r>
      <w:r>
        <w:rPr>
          <w:rtl w:val="true"/>
        </w:rPr>
        <w:t xml:space="preserve">: </w:t>
      </w:r>
      <w:r>
        <w:rPr>
          <w:rtl w:val="true"/>
        </w:rPr>
        <w:t>مصارف تجهيزات الدفن من تركة الجاني</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تجهيزات الدفن من تركة الجاني و إن لم يكن له تركة فمن بيت مال المسلمين و إلا فتجب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7128411_417432637"/>
      <w:bookmarkStart w:id="1364" w:name="_Toc547"/>
      <w:bookmarkEnd w:id="1363"/>
      <w:r>
        <w:rPr>
          <w:rtl w:val="true"/>
        </w:rPr>
        <w:t xml:space="preserve">مسألة </w:t>
      </w:r>
      <w:r>
        <w:rPr/>
        <w:t>8</w:t>
      </w:r>
      <w:r>
        <w:rPr>
          <w:rtl w:val="true"/>
        </w:rPr>
        <w:t xml:space="preserve">: </w:t>
      </w:r>
      <w:r>
        <w:rPr>
          <w:rtl w:val="true"/>
        </w:rPr>
        <w:t>لا يجوز تشريح بدنه بعد القود</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تشريح بدنه بعد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7128413_417432637"/>
      <w:bookmarkStart w:id="1366" w:name="_Toc548"/>
      <w:bookmarkEnd w:id="1365"/>
      <w:r>
        <w:rPr>
          <w:rtl w:val="true"/>
        </w:rPr>
        <w:t xml:space="preserve">مسألة </w:t>
      </w:r>
      <w:r>
        <w:rPr/>
        <w:t>9</w:t>
      </w:r>
      <w:r>
        <w:rPr>
          <w:rtl w:val="true"/>
        </w:rPr>
        <w:t xml:space="preserve">: </w:t>
      </w:r>
      <w:r>
        <w:rPr>
          <w:rtl w:val="true"/>
        </w:rPr>
        <w:t>لو أراد الولي القود من الجاني فخلّصه شخص منه، سجن الشخص حتى يتمكن الولي من الجاني</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الولي القود من الجاني فخلّصه شخص منه، سجن الشخص حتى يتمكن الولي من الجاني فإن مات الجاني أو لم يقدر عليه فالدية على الشخص الذي خلّصه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تجهيزات الميت، فلا حاجة للإعادة هنا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و العمومات، و الإطلاقات، بل ذلك مثلة، و هي محرمة كما تقدم، و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يمثل بالرجل،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و مرّ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يعبث به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و عن الصادق في معتبرة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رجلا عمدا، فرفع إلى الوالي، فدفعه الوالي إلى أولياء المقتول ليقتلوه، فوثب عليه قوم فخلّصوا القاتل من أيدي الأولياء،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الذين خلّصوا القاتل من أيدي الأولياء حتى يأتوا بالقاتل،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القاتل و هم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فعليهم الدية يؤدونها جميعا إلى أولياء المقتول</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انتهى هذا المجلد و الحمد للّه تعالى على ما تفضل، و يبدأ الجزء التاسع و العشرون إن شاء اللّه 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قصاص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السبزواري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الواحد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الواحد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بالقاعدة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و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السارق توهب له السرقة،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المحارب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الخامس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أبواب الإقرار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بلا إذن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المقدسة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من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التاسع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الديات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و 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 الجراح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13099</Words>
  <Characters>52746</Characters>
  <CharactersWithSpaces>65355</CharactersWithSpaces>
  <Paragraphs>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2026-08-23T13:21:48Z</dcterms:created>
  <dc:creator>ghaemiyeh.com</dc:creator>
  <dc:description/>
  <dc:language>en-US</dc:language>
  <cp:lastModifiedBy/>
  <dcterms:modified xsi:type="dcterms:W3CDTF">2026-08-23T16:52:00Z</dcterms:modified>
  <cp:revision>1</cp:revision>
  <dc:subject/>
  <dc:title>مهذب الاحکام فی بیان حلال و الحرام جلد 28</dc:title>
</cp:coreProperties>
</file>

<file path=docProps/custom.xml><?xml version="1.0" encoding="utf-8"?>
<Properties xmlns="http://schemas.openxmlformats.org/officeDocument/2006/custom-properties" xmlns:vt="http://schemas.openxmlformats.org/officeDocument/2006/docPropsVTypes"/>
</file>