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مهذب الاحکام فی بیان حلال و الحرام جلد </w:t>
      </w:r>
      <w:r>
        <w:rPr/>
        <w:t>21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48588_417432637">
            <w:r>
              <w:rPr>
                <w:webHidden/>
                <w:rStyle w:val="IndexLink"/>
                <w:rtl w:val="true"/>
              </w:rPr>
              <w:t>هوية الکتاب</w:t>
            </w:r>
            <w:r>
              <w:rPr>
                <w:rStyle w:val="IndexLink"/>
                <w:rtl w:val="true"/>
              </w:rPr>
              <w:tab/>
            </w:r>
            <w:r>
              <w:rPr>
                <w:rStyle w:val="IndexLink"/>
              </w:rPr>
              <w:t>13</w:t>
            </w:r>
          </w:hyperlink>
        </w:p>
        <w:p>
          <w:pPr>
            <w:pStyle w:val="Contents2"/>
            <w:tabs>
              <w:tab w:val="clear" w:pos="8743"/>
              <w:tab w:val="right" w:pos="9026" w:leader="dot"/>
            </w:tabs>
            <w:rPr/>
          </w:pPr>
          <w:hyperlink w:anchor="__RefHeading___Toc6748590_417432637">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6748592_417432637">
            <w:r>
              <w:rPr>
                <w:webHidden/>
                <w:rStyle w:val="IndexLink"/>
                <w:rtl w:val="true"/>
              </w:rPr>
              <w:t>كتاب الدين و القرض</w:t>
            </w:r>
            <w:r>
              <w:rPr>
                <w:rStyle w:val="IndexLink"/>
                <w:rtl w:val="true"/>
              </w:rPr>
              <w:tab/>
            </w:r>
            <w:r>
              <w:rPr>
                <w:rStyle w:val="IndexLink"/>
              </w:rPr>
              <w:t>17</w:t>
            </w:r>
          </w:hyperlink>
        </w:p>
        <w:p>
          <w:pPr>
            <w:pStyle w:val="Contents3"/>
            <w:tabs>
              <w:tab w:val="clear" w:pos="8459"/>
              <w:tab w:val="right" w:pos="9026" w:leader="dot"/>
            </w:tabs>
            <w:rPr/>
          </w:pPr>
          <w:hyperlink w:anchor="__RefHeading___Toc6748594_417432637">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6748596_417432637">
            <w:r>
              <w:rPr>
                <w:webHidden/>
                <w:rStyle w:val="IndexLink"/>
                <w:rtl w:val="true"/>
              </w:rPr>
              <w:t>أحكام الدين</w:t>
            </w:r>
            <w:r>
              <w:rPr>
                <w:rStyle w:val="IndexLink"/>
                <w:rtl w:val="true"/>
              </w:rPr>
              <w:tab/>
            </w:r>
            <w:r>
              <w:rPr>
                <w:rStyle w:val="IndexLink"/>
              </w:rPr>
              <w:t>19</w:t>
            </w:r>
          </w:hyperlink>
        </w:p>
        <w:p>
          <w:pPr>
            <w:pStyle w:val="Contents4"/>
            <w:tabs>
              <w:tab w:val="clear" w:pos="8176"/>
              <w:tab w:val="right" w:pos="9026" w:leader="dot"/>
            </w:tabs>
            <w:rPr/>
          </w:pPr>
          <w:hyperlink w:anchor="__RefHeading___Toc6748598_417432637">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6748600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الدين إما حال</w:t>
            </w:r>
            <w:r>
              <w:rPr>
                <w:rStyle w:val="IndexLink"/>
                <w:rtl w:val="true"/>
              </w:rPr>
              <w:tab/>
            </w:r>
            <w:r>
              <w:rPr>
                <w:rStyle w:val="IndexLink"/>
              </w:rPr>
              <w:t>19</w:t>
            </w:r>
          </w:hyperlink>
        </w:p>
        <w:p>
          <w:pPr>
            <w:pStyle w:val="Contents4"/>
            <w:tabs>
              <w:tab w:val="clear" w:pos="8176"/>
              <w:tab w:val="right" w:pos="9026" w:leader="dot"/>
            </w:tabs>
            <w:rPr/>
          </w:pPr>
          <w:hyperlink w:anchor="__RefHeading___Toc6748602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كان الدين حالا أو مؤجلا</w:t>
            </w:r>
            <w:r>
              <w:rPr>
                <w:rStyle w:val="IndexLink"/>
                <w:rtl w:val="true"/>
              </w:rPr>
              <w:tab/>
            </w:r>
            <w:r>
              <w:rPr>
                <w:rStyle w:val="IndexLink"/>
              </w:rPr>
              <w:t>19</w:t>
            </w:r>
          </w:hyperlink>
        </w:p>
        <w:p>
          <w:pPr>
            <w:pStyle w:val="Contents4"/>
            <w:tabs>
              <w:tab w:val="clear" w:pos="8176"/>
              <w:tab w:val="right" w:pos="9026" w:leader="dot"/>
            </w:tabs>
            <w:rPr/>
          </w:pPr>
          <w:hyperlink w:anchor="__RefHeading___Toc6748604_417432637">
            <w:r>
              <w:rPr>
                <w:webHidden/>
                <w:rStyle w:val="IndexLink"/>
                <w:rtl w:val="true"/>
              </w:rPr>
              <w:t xml:space="preserve">مسألة </w:t>
            </w:r>
            <w:r>
              <w:rPr>
                <w:rStyle w:val="IndexLink"/>
              </w:rPr>
              <w:t>3</w:t>
            </w:r>
            <w:r>
              <w:rPr>
                <w:rStyle w:val="IndexLink"/>
                <w:rtl w:val="true"/>
              </w:rPr>
              <w:t xml:space="preserve">: </w:t>
            </w:r>
            <w:r>
              <w:rPr>
                <w:rStyle w:val="IndexLink"/>
                <w:rtl w:val="true"/>
              </w:rPr>
              <w:t>قد عرفت أنه إذا أدى المديون دينه الحال يجب على الدائن أخذه</w:t>
            </w:r>
            <w:r>
              <w:rPr>
                <w:rStyle w:val="IndexLink"/>
                <w:rtl w:val="true"/>
              </w:rPr>
              <w:tab/>
            </w:r>
            <w:r>
              <w:rPr>
                <w:rStyle w:val="IndexLink"/>
              </w:rPr>
              <w:t>22</w:t>
            </w:r>
          </w:hyperlink>
        </w:p>
        <w:p>
          <w:pPr>
            <w:pStyle w:val="Contents4"/>
            <w:tabs>
              <w:tab w:val="clear" w:pos="8176"/>
              <w:tab w:val="right" w:pos="9026" w:leader="dot"/>
            </w:tabs>
            <w:rPr/>
          </w:pPr>
          <w:hyperlink w:anchor="__RefHeading___Toc6748606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كان الدائن غائبا</w:t>
            </w:r>
            <w:r>
              <w:rPr>
                <w:rStyle w:val="IndexLink"/>
                <w:rtl w:val="true"/>
              </w:rPr>
              <w:tab/>
            </w:r>
            <w:r>
              <w:rPr>
                <w:rStyle w:val="IndexLink"/>
              </w:rPr>
              <w:t>24</w:t>
            </w:r>
          </w:hyperlink>
        </w:p>
        <w:p>
          <w:pPr>
            <w:pStyle w:val="Contents4"/>
            <w:tabs>
              <w:tab w:val="clear" w:pos="8176"/>
              <w:tab w:val="right" w:pos="9026" w:leader="dot"/>
            </w:tabs>
            <w:rPr/>
          </w:pPr>
          <w:hyperlink w:anchor="__RefHeading___Toc6748608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انقطع خبر الدائن بالمرة وجب على المديون نية القضاء بالدين</w:t>
            </w:r>
            <w:r>
              <w:rPr>
                <w:rStyle w:val="IndexLink"/>
                <w:rtl w:val="true"/>
              </w:rPr>
              <w:tab/>
            </w:r>
            <w:r>
              <w:rPr>
                <w:rStyle w:val="IndexLink"/>
              </w:rPr>
              <w:t>26</w:t>
            </w:r>
          </w:hyperlink>
        </w:p>
        <w:p>
          <w:pPr>
            <w:pStyle w:val="Contents4"/>
            <w:tabs>
              <w:tab w:val="clear" w:pos="8176"/>
              <w:tab w:val="right" w:pos="9026" w:leader="dot"/>
            </w:tabs>
            <w:rPr/>
          </w:pPr>
          <w:hyperlink w:anchor="__RefHeading___Toc6748610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استقرض و لم ينو الأداء من حين الاقتراض</w:t>
            </w:r>
            <w:r>
              <w:rPr>
                <w:rStyle w:val="IndexLink"/>
                <w:rtl w:val="true"/>
              </w:rPr>
              <w:tab/>
            </w:r>
            <w:r>
              <w:rPr>
                <w:rStyle w:val="IndexLink"/>
              </w:rPr>
              <w:t>26</w:t>
            </w:r>
          </w:hyperlink>
        </w:p>
        <w:p>
          <w:pPr>
            <w:pStyle w:val="Contents4"/>
            <w:tabs>
              <w:tab w:val="clear" w:pos="8176"/>
              <w:tab w:val="right" w:pos="9026" w:leader="dot"/>
            </w:tabs>
            <w:rPr/>
          </w:pPr>
          <w:hyperlink w:anchor="__RefHeading___Toc6748612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يجوز التبرع بأداء دين الغير حيا كان أو ميتا</w:t>
            </w:r>
            <w:r>
              <w:rPr>
                <w:rStyle w:val="IndexLink"/>
                <w:rtl w:val="true"/>
              </w:rPr>
              <w:tab/>
            </w:r>
            <w:r>
              <w:rPr>
                <w:rStyle w:val="IndexLink"/>
              </w:rPr>
              <w:t>27</w:t>
            </w:r>
          </w:hyperlink>
        </w:p>
        <w:p>
          <w:pPr>
            <w:pStyle w:val="Contents4"/>
            <w:tabs>
              <w:tab w:val="clear" w:pos="8176"/>
              <w:tab w:val="right" w:pos="9026" w:leader="dot"/>
            </w:tabs>
            <w:rPr/>
          </w:pPr>
          <w:hyperlink w:anchor="__RefHeading___Toc6748614_417432637">
            <w:r>
              <w:rPr>
                <w:webHidden/>
                <w:rStyle w:val="IndexLink"/>
                <w:rtl w:val="true"/>
              </w:rPr>
              <w:t xml:space="preserve">مسألة </w:t>
            </w:r>
            <w:r>
              <w:rPr>
                <w:rStyle w:val="IndexLink"/>
              </w:rPr>
              <w:t>8</w:t>
            </w:r>
            <w:r>
              <w:rPr>
                <w:rStyle w:val="IndexLink"/>
                <w:rtl w:val="true"/>
              </w:rPr>
              <w:t xml:space="preserve">: </w:t>
            </w:r>
            <w:r>
              <w:rPr>
                <w:rStyle w:val="IndexLink"/>
                <w:rtl w:val="true"/>
              </w:rPr>
              <w:t>لا يتعين الدين فيما عينه المدين</w:t>
            </w:r>
            <w:r>
              <w:rPr>
                <w:rStyle w:val="IndexLink"/>
                <w:rtl w:val="true"/>
              </w:rPr>
              <w:tab/>
            </w:r>
            <w:r>
              <w:rPr>
                <w:rStyle w:val="IndexLink"/>
              </w:rPr>
              <w:t>28</w:t>
            </w:r>
          </w:hyperlink>
        </w:p>
        <w:p>
          <w:pPr>
            <w:pStyle w:val="Contents4"/>
            <w:tabs>
              <w:tab w:val="clear" w:pos="8176"/>
              <w:tab w:val="right" w:pos="9026" w:leader="dot"/>
            </w:tabs>
            <w:rPr/>
          </w:pPr>
          <w:hyperlink w:anchor="__RefHeading___Toc6748616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يحل الدين المؤجل إذا مات المديون</w:t>
            </w:r>
            <w:r>
              <w:rPr>
                <w:rStyle w:val="IndexLink"/>
                <w:rtl w:val="true"/>
              </w:rPr>
              <w:tab/>
            </w:r>
            <w:r>
              <w:rPr>
                <w:rStyle w:val="IndexLink"/>
              </w:rPr>
              <w:t>28</w:t>
            </w:r>
          </w:hyperlink>
        </w:p>
        <w:p>
          <w:pPr>
            <w:pStyle w:val="Contents4"/>
            <w:tabs>
              <w:tab w:val="clear" w:pos="8176"/>
              <w:tab w:val="right" w:pos="9026" w:leader="dot"/>
            </w:tabs>
            <w:rPr/>
          </w:pPr>
          <w:hyperlink w:anchor="__RefHeading___Toc6748618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لا يلحق بموت المديون تحجيره بسبب الفلس</w:t>
            </w:r>
            <w:r>
              <w:rPr>
                <w:rStyle w:val="IndexLink"/>
                <w:rtl w:val="true"/>
              </w:rPr>
              <w:tab/>
            </w:r>
            <w:r>
              <w:rPr>
                <w:rStyle w:val="IndexLink"/>
              </w:rPr>
              <w:t>30</w:t>
            </w:r>
          </w:hyperlink>
        </w:p>
        <w:p>
          <w:pPr>
            <w:pStyle w:val="Contents4"/>
            <w:tabs>
              <w:tab w:val="clear" w:pos="8176"/>
              <w:tab w:val="right" w:pos="9026" w:leader="dot"/>
            </w:tabs>
            <w:rPr/>
          </w:pPr>
          <w:hyperlink w:anchor="__RefHeading___Toc6748620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لا يجوز بيع الدين بالدين</w:t>
            </w:r>
            <w:r>
              <w:rPr>
                <w:rStyle w:val="IndexLink"/>
                <w:rtl w:val="true"/>
              </w:rPr>
              <w:tab/>
            </w:r>
            <w:r>
              <w:rPr>
                <w:rStyle w:val="IndexLink"/>
              </w:rPr>
              <w:t>30</w:t>
            </w:r>
          </w:hyperlink>
        </w:p>
        <w:p>
          <w:pPr>
            <w:pStyle w:val="Contents4"/>
            <w:tabs>
              <w:tab w:val="clear" w:pos="8176"/>
              <w:tab w:val="right" w:pos="9026" w:leader="dot"/>
            </w:tabs>
            <w:rPr/>
          </w:pPr>
          <w:hyperlink w:anchor="__RefHeading___Toc6748622_417432637">
            <w:r>
              <w:rPr>
                <w:webHidden/>
                <w:rStyle w:val="IndexLink"/>
                <w:rtl w:val="true"/>
              </w:rPr>
              <w:t xml:space="preserve">مسألة </w:t>
            </w:r>
            <w:r>
              <w:rPr>
                <w:rStyle w:val="IndexLink"/>
              </w:rPr>
              <w:t>12</w:t>
            </w:r>
            <w:r>
              <w:rPr>
                <w:rStyle w:val="IndexLink"/>
                <w:rtl w:val="true"/>
              </w:rPr>
              <w:t xml:space="preserve">: </w:t>
            </w:r>
            <w:r>
              <w:rPr>
                <w:rStyle w:val="IndexLink"/>
                <w:rtl w:val="true"/>
              </w:rPr>
              <w:t>يجوز تعجيل الدين المؤجل بنقصان مع التراضي</w:t>
            </w:r>
            <w:r>
              <w:rPr>
                <w:rStyle w:val="IndexLink"/>
                <w:rtl w:val="true"/>
              </w:rPr>
              <w:tab/>
            </w:r>
            <w:r>
              <w:rPr>
                <w:rStyle w:val="IndexLink"/>
              </w:rPr>
              <w:t>32</w:t>
            </w:r>
          </w:hyperlink>
        </w:p>
        <w:p>
          <w:pPr>
            <w:pStyle w:val="Contents4"/>
            <w:tabs>
              <w:tab w:val="clear" w:pos="8176"/>
              <w:tab w:val="right" w:pos="9026" w:leader="dot"/>
            </w:tabs>
            <w:rPr/>
          </w:pPr>
          <w:hyperlink w:anchor="__RefHeading___Toc6748624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لا يجوز قسمة الدين المشترك</w:t>
            </w:r>
            <w:r>
              <w:rPr>
                <w:rStyle w:val="IndexLink"/>
                <w:rtl w:val="true"/>
              </w:rPr>
              <w:tab/>
            </w:r>
            <w:r>
              <w:rPr>
                <w:rStyle w:val="IndexLink"/>
              </w:rPr>
              <w:t>33</w:t>
            </w:r>
          </w:hyperlink>
        </w:p>
        <w:p>
          <w:pPr>
            <w:pStyle w:val="Contents4"/>
            <w:tabs>
              <w:tab w:val="clear" w:pos="8176"/>
              <w:tab w:val="right" w:pos="9026" w:leader="dot"/>
            </w:tabs>
            <w:rPr/>
          </w:pPr>
          <w:hyperlink w:anchor="__RefHeading___Toc6748626_417432637">
            <w:r>
              <w:rPr>
                <w:webHidden/>
                <w:rStyle w:val="IndexLink"/>
                <w:rtl w:val="true"/>
              </w:rPr>
              <w:t xml:space="preserve">مسألة </w:t>
            </w:r>
            <w:r>
              <w:rPr>
                <w:rStyle w:val="IndexLink"/>
              </w:rPr>
              <w:t>14</w:t>
            </w:r>
            <w:r>
              <w:rPr>
                <w:rStyle w:val="IndexLink"/>
                <w:rtl w:val="true"/>
              </w:rPr>
              <w:t xml:space="preserve">: </w:t>
            </w:r>
            <w:r>
              <w:rPr>
                <w:rStyle w:val="IndexLink"/>
                <w:rtl w:val="true"/>
              </w:rPr>
              <w:t>يجب على المديون عند حلول الدين</w:t>
            </w:r>
            <w:r>
              <w:rPr>
                <w:rStyle w:val="IndexLink"/>
                <w:rtl w:val="true"/>
              </w:rPr>
              <w:tab/>
            </w:r>
            <w:r>
              <w:rPr>
                <w:rStyle w:val="IndexLink"/>
              </w:rPr>
              <w:t>34</w:t>
            </w:r>
          </w:hyperlink>
        </w:p>
        <w:p>
          <w:pPr>
            <w:pStyle w:val="Contents4"/>
            <w:tabs>
              <w:tab w:val="clear" w:pos="8176"/>
              <w:tab w:val="right" w:pos="9026" w:leader="dot"/>
            </w:tabs>
            <w:rPr/>
          </w:pPr>
          <w:hyperlink w:anchor="__RefHeading___Toc6748628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كانت دار سكناه أزيد عما يحتاجه سكن ما احتاجه</w:t>
            </w:r>
            <w:r>
              <w:rPr>
                <w:rStyle w:val="IndexLink"/>
                <w:rtl w:val="true"/>
              </w:rPr>
              <w:tab/>
            </w:r>
            <w:r>
              <w:rPr>
                <w:rStyle w:val="IndexLink"/>
              </w:rPr>
              <w:t>39</w:t>
            </w:r>
          </w:hyperlink>
        </w:p>
        <w:p>
          <w:pPr>
            <w:pStyle w:val="Contents4"/>
            <w:tabs>
              <w:tab w:val="clear" w:pos="8176"/>
              <w:tab w:val="right" w:pos="9026" w:leader="dot"/>
            </w:tabs>
            <w:rPr/>
          </w:pPr>
          <w:hyperlink w:anchor="__RefHeading___Toc6748630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لو كانت عنده دار موقوفة عليه تكفي لسكناه حسب حاله و شرفه و له دار مملوكة</w:t>
            </w:r>
            <w:r>
              <w:rPr>
                <w:rStyle w:val="IndexLink"/>
                <w:rtl w:val="true"/>
              </w:rPr>
              <w:tab/>
            </w:r>
            <w:r>
              <w:rPr>
                <w:rStyle w:val="IndexLink"/>
              </w:rPr>
              <w:t>39</w:t>
            </w:r>
          </w:hyperlink>
        </w:p>
        <w:p>
          <w:pPr>
            <w:pStyle w:val="Contents4"/>
            <w:tabs>
              <w:tab w:val="clear" w:pos="8176"/>
              <w:tab w:val="right" w:pos="9026" w:leader="dot"/>
            </w:tabs>
            <w:rPr/>
          </w:pPr>
          <w:hyperlink w:anchor="__RefHeading___Toc6748632_417432637">
            <w:r>
              <w:rPr>
                <w:webHidden/>
                <w:rStyle w:val="IndexLink"/>
                <w:rtl w:val="true"/>
              </w:rPr>
              <w:t xml:space="preserve">مسألة </w:t>
            </w:r>
            <w:r>
              <w:rPr>
                <w:rStyle w:val="IndexLink"/>
              </w:rPr>
              <w:t>17</w:t>
            </w:r>
            <w:r>
              <w:rPr>
                <w:rStyle w:val="IndexLink"/>
                <w:rtl w:val="true"/>
              </w:rPr>
              <w:t xml:space="preserve">: </w:t>
            </w:r>
            <w:r>
              <w:rPr>
                <w:rStyle w:val="IndexLink"/>
                <w:rtl w:val="true"/>
              </w:rPr>
              <w:t>إنما لا تباع دار السكنى في أداء الدين ما دام المديون حيا</w:t>
            </w:r>
            <w:r>
              <w:rPr>
                <w:rStyle w:val="IndexLink"/>
                <w:rtl w:val="true"/>
              </w:rPr>
              <w:tab/>
            </w:r>
            <w:r>
              <w:rPr>
                <w:rStyle w:val="IndexLink"/>
              </w:rPr>
              <w:t>40</w:t>
            </w:r>
          </w:hyperlink>
        </w:p>
        <w:p>
          <w:pPr>
            <w:pStyle w:val="Contents4"/>
            <w:tabs>
              <w:tab w:val="clear" w:pos="8176"/>
              <w:tab w:val="right" w:pos="9026" w:leader="dot"/>
            </w:tabs>
            <w:rPr/>
          </w:pPr>
          <w:hyperlink w:anchor="__RefHeading___Toc6748634_417432637">
            <w:r>
              <w:rPr>
                <w:webHidden/>
                <w:rStyle w:val="IndexLink"/>
                <w:rtl w:val="true"/>
              </w:rPr>
              <w:t xml:space="preserve">مسألة </w:t>
            </w:r>
            <w:r>
              <w:rPr>
                <w:rStyle w:val="IndexLink"/>
              </w:rPr>
              <w:t>18</w:t>
            </w:r>
            <w:r>
              <w:rPr>
                <w:rStyle w:val="IndexLink"/>
                <w:rtl w:val="true"/>
              </w:rPr>
              <w:t xml:space="preserve">: </w:t>
            </w:r>
            <w:r>
              <w:rPr>
                <w:rStyle w:val="IndexLink"/>
                <w:rtl w:val="true"/>
              </w:rPr>
              <w:t>معنى كون الدار و نحوها من مستثنيات الدين</w:t>
            </w:r>
            <w:r>
              <w:rPr>
                <w:rStyle w:val="IndexLink"/>
                <w:rtl w:val="true"/>
              </w:rPr>
              <w:tab/>
            </w:r>
            <w:r>
              <w:rPr>
                <w:rStyle w:val="IndexLink"/>
              </w:rPr>
              <w:t>40</w:t>
            </w:r>
          </w:hyperlink>
        </w:p>
        <w:p>
          <w:pPr>
            <w:pStyle w:val="Contents4"/>
            <w:tabs>
              <w:tab w:val="clear" w:pos="8176"/>
              <w:tab w:val="right" w:pos="9026" w:leader="dot"/>
            </w:tabs>
            <w:rPr/>
          </w:pPr>
          <w:hyperlink w:anchor="__RefHeading___Toc6748636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لو كان عنده متاع أو سلعة أو عقار زائدا على المستثنيات</w:t>
            </w:r>
            <w:r>
              <w:rPr>
                <w:rStyle w:val="IndexLink"/>
                <w:rtl w:val="true"/>
              </w:rPr>
              <w:tab/>
            </w:r>
            <w:r>
              <w:rPr>
                <w:rStyle w:val="IndexLink"/>
              </w:rPr>
              <w:t>41</w:t>
            </w:r>
          </w:hyperlink>
        </w:p>
        <w:p>
          <w:pPr>
            <w:pStyle w:val="Contents4"/>
            <w:tabs>
              <w:tab w:val="clear" w:pos="8176"/>
              <w:tab w:val="right" w:pos="9026" w:leader="dot"/>
            </w:tabs>
            <w:rPr/>
          </w:pPr>
          <w:hyperlink w:anchor="__RefHeading___Toc6748638_417432637">
            <w:r>
              <w:rPr>
                <w:webHidden/>
                <w:rStyle w:val="IndexLink"/>
                <w:rtl w:val="true"/>
              </w:rPr>
              <w:t xml:space="preserve">مسألة </w:t>
            </w:r>
            <w:r>
              <w:rPr>
                <w:rStyle w:val="IndexLink"/>
              </w:rPr>
              <w:t>20</w:t>
            </w:r>
            <w:r>
              <w:rPr>
                <w:rStyle w:val="IndexLink"/>
                <w:rtl w:val="true"/>
              </w:rPr>
              <w:t xml:space="preserve">: </w:t>
            </w:r>
            <w:r>
              <w:rPr>
                <w:rStyle w:val="IndexLink"/>
                <w:rtl w:val="true"/>
              </w:rPr>
              <w:t>كما لا يجب على المعسر الأداء و القضاء يحرم على الدائن إعساره بالمطالبة و الاقتضاء</w:t>
            </w:r>
            <w:r>
              <w:rPr>
                <w:rStyle w:val="IndexLink"/>
                <w:rtl w:val="true"/>
              </w:rPr>
              <w:tab/>
            </w:r>
            <w:r>
              <w:rPr>
                <w:rStyle w:val="IndexLink"/>
              </w:rPr>
              <w:t>41</w:t>
            </w:r>
          </w:hyperlink>
        </w:p>
        <w:p>
          <w:pPr>
            <w:pStyle w:val="Contents4"/>
            <w:tabs>
              <w:tab w:val="clear" w:pos="8176"/>
              <w:tab w:val="right" w:pos="9026" w:leader="dot"/>
            </w:tabs>
            <w:rPr/>
          </w:pPr>
          <w:hyperlink w:anchor="__RefHeading___Toc6748640_417432637">
            <w:r>
              <w:rPr>
                <w:webHidden/>
                <w:rStyle w:val="IndexLink"/>
                <w:rtl w:val="true"/>
              </w:rPr>
              <w:t xml:space="preserve">مسألة </w:t>
            </w:r>
            <w:r>
              <w:rPr>
                <w:rStyle w:val="IndexLink"/>
              </w:rPr>
              <w:t>21</w:t>
            </w:r>
            <w:r>
              <w:rPr>
                <w:rStyle w:val="IndexLink"/>
                <w:rtl w:val="true"/>
              </w:rPr>
              <w:t xml:space="preserve">: </w:t>
            </w:r>
            <w:r>
              <w:rPr>
                <w:rStyle w:val="IndexLink"/>
                <w:rtl w:val="true"/>
              </w:rPr>
              <w:t>مماطلة الدائن مع القدرة معصية كبيرة</w:t>
            </w:r>
            <w:r>
              <w:rPr>
                <w:rStyle w:val="IndexLink"/>
                <w:rtl w:val="true"/>
              </w:rPr>
              <w:tab/>
            </w:r>
            <w:r>
              <w:rPr>
                <w:rStyle w:val="IndexLink"/>
              </w:rPr>
              <w:t>42</w:t>
            </w:r>
          </w:hyperlink>
        </w:p>
        <w:p>
          <w:pPr>
            <w:pStyle w:val="Contents4"/>
            <w:tabs>
              <w:tab w:val="clear" w:pos="8176"/>
              <w:tab w:val="right" w:pos="9026" w:leader="dot"/>
            </w:tabs>
            <w:rPr/>
          </w:pPr>
          <w:hyperlink w:anchor="__RefHeading___Toc6748642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لو امتنع المدين عن أداء الدين و لم يمكن إجباره</w:t>
            </w:r>
            <w:r>
              <w:rPr>
                <w:rStyle w:val="IndexLink"/>
                <w:rtl w:val="true"/>
              </w:rPr>
              <w:tab/>
            </w:r>
            <w:r>
              <w:rPr>
                <w:rStyle w:val="IndexLink"/>
              </w:rPr>
              <w:t>42</w:t>
            </w:r>
          </w:hyperlink>
        </w:p>
        <w:p>
          <w:pPr>
            <w:pStyle w:val="Contents4"/>
            <w:tabs>
              <w:tab w:val="clear" w:pos="8176"/>
              <w:tab w:val="right" w:pos="9026" w:leader="dot"/>
            </w:tabs>
            <w:rPr/>
          </w:pPr>
          <w:hyperlink w:anchor="__RefHeading___Toc6748644_417432637">
            <w:r>
              <w:rPr>
                <w:webHidden/>
                <w:rStyle w:val="IndexLink"/>
                <w:rtl w:val="true"/>
              </w:rPr>
              <w:t xml:space="preserve">مسألة </w:t>
            </w:r>
            <w:r>
              <w:rPr>
                <w:rStyle w:val="IndexLink"/>
              </w:rPr>
              <w:t>23</w:t>
            </w:r>
            <w:r>
              <w:rPr>
                <w:rStyle w:val="IndexLink"/>
                <w:rtl w:val="true"/>
              </w:rPr>
              <w:t xml:space="preserve">: </w:t>
            </w:r>
            <w:r>
              <w:rPr>
                <w:rStyle w:val="IndexLink"/>
                <w:rtl w:val="true"/>
              </w:rPr>
              <w:t>إذا كان المدين حاضرا و لم يكن ممتنعا</w:t>
            </w:r>
            <w:r>
              <w:rPr>
                <w:rStyle w:val="IndexLink"/>
                <w:rtl w:val="true"/>
              </w:rPr>
              <w:tab/>
            </w:r>
            <w:r>
              <w:rPr>
                <w:rStyle w:val="IndexLink"/>
              </w:rPr>
              <w:t>43</w:t>
            </w:r>
          </w:hyperlink>
        </w:p>
        <w:p>
          <w:pPr>
            <w:pStyle w:val="Contents4"/>
            <w:tabs>
              <w:tab w:val="clear" w:pos="8176"/>
              <w:tab w:val="right" w:pos="9026" w:leader="dot"/>
            </w:tabs>
            <w:rPr/>
          </w:pPr>
          <w:hyperlink w:anchor="__RefHeading___Toc6748646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لا فرق في مورد المقاصة بينما إذا كان من نوع الدين أو غيره</w:t>
            </w:r>
            <w:r>
              <w:rPr>
                <w:rStyle w:val="IndexLink"/>
                <w:rtl w:val="true"/>
              </w:rPr>
              <w:tab/>
            </w:r>
            <w:r>
              <w:rPr>
                <w:rStyle w:val="IndexLink"/>
              </w:rPr>
              <w:t>44</w:t>
            </w:r>
          </w:hyperlink>
        </w:p>
        <w:p>
          <w:pPr>
            <w:pStyle w:val="Contents4"/>
            <w:tabs>
              <w:tab w:val="clear" w:pos="8176"/>
              <w:tab w:val="right" w:pos="9026" w:leader="dot"/>
            </w:tabs>
            <w:rPr/>
          </w:pPr>
          <w:hyperlink w:anchor="__RefHeading___Toc6748648_417432637">
            <w:r>
              <w:rPr>
                <w:webHidden/>
                <w:rStyle w:val="IndexLink"/>
                <w:rtl w:val="true"/>
              </w:rPr>
              <w:t xml:space="preserve">مسألة </w:t>
            </w:r>
            <w:r>
              <w:rPr>
                <w:rStyle w:val="IndexLink"/>
              </w:rPr>
              <w:t>25</w:t>
            </w:r>
            <w:r>
              <w:rPr>
                <w:rStyle w:val="IndexLink"/>
                <w:rtl w:val="true"/>
              </w:rPr>
              <w:t xml:space="preserve">: </w:t>
            </w:r>
            <w:r>
              <w:rPr>
                <w:rStyle w:val="IndexLink"/>
                <w:rtl w:val="true"/>
              </w:rPr>
              <w:t>لو علم بتعلق دين بذمته و تردد بين الأقل و الأكثر أو المتباينين يجب عليه الأقل في الأول</w:t>
            </w:r>
            <w:r>
              <w:rPr>
                <w:rStyle w:val="IndexLink"/>
                <w:rtl w:val="true"/>
              </w:rPr>
              <w:tab/>
            </w:r>
            <w:r>
              <w:rPr>
                <w:rStyle w:val="IndexLink"/>
              </w:rPr>
              <w:t>44</w:t>
            </w:r>
          </w:hyperlink>
        </w:p>
        <w:p>
          <w:pPr>
            <w:pStyle w:val="Contents4"/>
            <w:tabs>
              <w:tab w:val="clear" w:pos="8176"/>
              <w:tab w:val="right" w:pos="9026" w:leader="dot"/>
            </w:tabs>
            <w:rPr/>
          </w:pPr>
          <w:hyperlink w:anchor="__RefHeading___Toc6748650_417432637">
            <w:r>
              <w:rPr>
                <w:webHidden/>
                <w:rStyle w:val="IndexLink"/>
                <w:rtl w:val="true"/>
              </w:rPr>
              <w:t xml:space="preserve">مسألة </w:t>
            </w:r>
            <w:r>
              <w:rPr>
                <w:rStyle w:val="IndexLink"/>
              </w:rPr>
              <w:t>26</w:t>
            </w:r>
            <w:r>
              <w:rPr>
                <w:rStyle w:val="IndexLink"/>
                <w:rtl w:val="true"/>
              </w:rPr>
              <w:t xml:space="preserve">: </w:t>
            </w:r>
            <w:r>
              <w:rPr>
                <w:rStyle w:val="IndexLink"/>
                <w:rtl w:val="true"/>
              </w:rPr>
              <w:t>يجوز المقاصة إلى بعض الحق دون تمامه</w:t>
            </w:r>
            <w:r>
              <w:rPr>
                <w:rStyle w:val="IndexLink"/>
                <w:rtl w:val="true"/>
              </w:rPr>
              <w:tab/>
            </w:r>
            <w:r>
              <w:rPr>
                <w:rStyle w:val="IndexLink"/>
              </w:rPr>
              <w:t>44</w:t>
            </w:r>
          </w:hyperlink>
        </w:p>
        <w:p>
          <w:pPr>
            <w:pStyle w:val="Contents4"/>
            <w:tabs>
              <w:tab w:val="clear" w:pos="8176"/>
              <w:tab w:val="right" w:pos="9026" w:leader="dot"/>
            </w:tabs>
            <w:rPr/>
          </w:pPr>
          <w:hyperlink w:anchor="__RefHeading___Toc6748652_417432637">
            <w:r>
              <w:rPr>
                <w:webHidden/>
                <w:rStyle w:val="IndexLink"/>
                <w:rtl w:val="true"/>
              </w:rPr>
              <w:t xml:space="preserve">مسألة </w:t>
            </w:r>
            <w:r>
              <w:rPr>
                <w:rStyle w:val="IndexLink"/>
              </w:rPr>
              <w:t>27</w:t>
            </w:r>
            <w:r>
              <w:rPr>
                <w:rStyle w:val="IndexLink"/>
                <w:rtl w:val="true"/>
              </w:rPr>
              <w:t xml:space="preserve">: </w:t>
            </w:r>
            <w:r>
              <w:rPr>
                <w:rStyle w:val="IndexLink"/>
                <w:rtl w:val="true"/>
              </w:rPr>
              <w:t>إذا علم بأن عليه مقدار معين من الدين</w:t>
            </w:r>
            <w:r>
              <w:rPr>
                <w:rStyle w:val="IndexLink"/>
                <w:rtl w:val="true"/>
              </w:rPr>
              <w:tab/>
            </w:r>
            <w:r>
              <w:rPr>
                <w:rStyle w:val="IndexLink"/>
              </w:rPr>
              <w:t>44</w:t>
            </w:r>
          </w:hyperlink>
        </w:p>
        <w:p>
          <w:pPr>
            <w:pStyle w:val="Contents4"/>
            <w:tabs>
              <w:tab w:val="clear" w:pos="8176"/>
              <w:tab w:val="right" w:pos="9026" w:leader="dot"/>
            </w:tabs>
            <w:rPr/>
          </w:pPr>
          <w:hyperlink w:anchor="__RefHeading___Toc6748654_417432637">
            <w:r>
              <w:rPr>
                <w:webHidden/>
                <w:rStyle w:val="IndexLink"/>
                <w:rtl w:val="true"/>
              </w:rPr>
              <w:t xml:space="preserve">مسألة </w:t>
            </w:r>
            <w:r>
              <w:rPr>
                <w:rStyle w:val="IndexLink"/>
              </w:rPr>
              <w:t>28</w:t>
            </w:r>
            <w:r>
              <w:rPr>
                <w:rStyle w:val="IndexLink"/>
                <w:rtl w:val="true"/>
              </w:rPr>
              <w:t xml:space="preserve">: </w:t>
            </w:r>
            <w:r>
              <w:rPr>
                <w:rStyle w:val="IndexLink"/>
                <w:rtl w:val="true"/>
              </w:rPr>
              <w:t>لو نذر أن لا يستدين</w:t>
            </w:r>
            <w:r>
              <w:rPr>
                <w:rStyle w:val="IndexLink"/>
                <w:rtl w:val="true"/>
              </w:rPr>
              <w:tab/>
            </w:r>
            <w:r>
              <w:rPr>
                <w:rStyle w:val="IndexLink"/>
              </w:rPr>
              <w:t>45</w:t>
            </w:r>
          </w:hyperlink>
        </w:p>
        <w:p>
          <w:pPr>
            <w:pStyle w:val="Contents4"/>
            <w:tabs>
              <w:tab w:val="clear" w:pos="8176"/>
              <w:tab w:val="right" w:pos="9026" w:leader="dot"/>
            </w:tabs>
            <w:rPr/>
          </w:pPr>
          <w:hyperlink w:anchor="__RefHeading___Toc6748656_417432637">
            <w:r>
              <w:rPr>
                <w:webHidden/>
                <w:rStyle w:val="IndexLink"/>
                <w:rtl w:val="true"/>
              </w:rPr>
              <w:t xml:space="preserve">مسألة </w:t>
            </w:r>
            <w:r>
              <w:rPr>
                <w:rStyle w:val="IndexLink"/>
              </w:rPr>
              <w:t>29</w:t>
            </w:r>
            <w:r>
              <w:rPr>
                <w:rStyle w:val="IndexLink"/>
                <w:rtl w:val="true"/>
              </w:rPr>
              <w:t xml:space="preserve">: </w:t>
            </w:r>
            <w:r>
              <w:rPr>
                <w:rStyle w:val="IndexLink"/>
                <w:rtl w:val="true"/>
              </w:rPr>
              <w:t>لو باع الذمي ما لا يصح للمسلم تملكه</w:t>
            </w:r>
            <w:r>
              <w:rPr>
                <w:rStyle w:val="IndexLink"/>
                <w:rtl w:val="true"/>
              </w:rPr>
              <w:tab/>
            </w:r>
            <w:r>
              <w:rPr>
                <w:rStyle w:val="IndexLink"/>
              </w:rPr>
              <w:t>45</w:t>
            </w:r>
          </w:hyperlink>
        </w:p>
        <w:p>
          <w:pPr>
            <w:pStyle w:val="Contents3"/>
            <w:tabs>
              <w:tab w:val="clear" w:pos="8459"/>
              <w:tab w:val="right" w:pos="9026" w:leader="dot"/>
            </w:tabs>
            <w:rPr/>
          </w:pPr>
          <w:hyperlink w:anchor="__RefHeading___Toc6748658_417432637">
            <w:r>
              <w:rPr>
                <w:webHidden/>
                <w:rStyle w:val="IndexLink"/>
                <w:rtl w:val="true"/>
              </w:rPr>
              <w:t>القرض و احكامه</w:t>
            </w:r>
            <w:r>
              <w:rPr>
                <w:rStyle w:val="IndexLink"/>
                <w:rtl w:val="true"/>
              </w:rPr>
              <w:tab/>
            </w:r>
            <w:r>
              <w:rPr>
                <w:rStyle w:val="IndexLink"/>
              </w:rPr>
              <w:t>46</w:t>
            </w:r>
          </w:hyperlink>
        </w:p>
        <w:p>
          <w:pPr>
            <w:pStyle w:val="Contents4"/>
            <w:tabs>
              <w:tab w:val="clear" w:pos="8176"/>
              <w:tab w:val="right" w:pos="9026" w:leader="dot"/>
            </w:tabs>
            <w:rPr/>
          </w:pPr>
          <w:hyperlink w:anchor="__RefHeading___Toc6748660_417432637">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6748662_417432637">
            <w:r>
              <w:rPr>
                <w:webHidden/>
                <w:rStyle w:val="IndexLink"/>
                <w:rtl w:val="true"/>
              </w:rPr>
              <w:t xml:space="preserve">مسألة </w:t>
            </w:r>
            <w:r>
              <w:rPr>
                <w:rStyle w:val="IndexLink"/>
              </w:rPr>
              <w:t>1</w:t>
            </w:r>
            <w:r>
              <w:rPr>
                <w:rStyle w:val="IndexLink"/>
                <w:rtl w:val="true"/>
              </w:rPr>
              <w:t xml:space="preserve">: </w:t>
            </w:r>
            <w:r>
              <w:rPr>
                <w:rStyle w:val="IndexLink"/>
                <w:rtl w:val="true"/>
              </w:rPr>
              <w:t>يكره الاقتراض مع عدم الحاجة</w:t>
            </w:r>
            <w:r>
              <w:rPr>
                <w:rStyle w:val="IndexLink"/>
                <w:rtl w:val="true"/>
              </w:rPr>
              <w:tab/>
            </w:r>
            <w:r>
              <w:rPr>
                <w:rStyle w:val="IndexLink"/>
              </w:rPr>
              <w:t>46</w:t>
            </w:r>
          </w:hyperlink>
        </w:p>
        <w:p>
          <w:pPr>
            <w:pStyle w:val="Contents4"/>
            <w:tabs>
              <w:tab w:val="clear" w:pos="8176"/>
              <w:tab w:val="right" w:pos="9026" w:leader="dot"/>
            </w:tabs>
            <w:rPr/>
          </w:pPr>
          <w:hyperlink w:anchor="__RefHeading___Toc6748664_417432637">
            <w:r>
              <w:rPr>
                <w:webHidden/>
                <w:rStyle w:val="IndexLink"/>
                <w:rtl w:val="true"/>
              </w:rPr>
              <w:t xml:space="preserve">مسألة </w:t>
            </w:r>
            <w:r>
              <w:rPr>
                <w:rStyle w:val="IndexLink"/>
              </w:rPr>
              <w:t>2</w:t>
            </w:r>
            <w:r>
              <w:rPr>
                <w:rStyle w:val="IndexLink"/>
                <w:rtl w:val="true"/>
              </w:rPr>
              <w:t xml:space="preserve">: </w:t>
            </w:r>
            <w:r>
              <w:rPr>
                <w:rStyle w:val="IndexLink"/>
                <w:rtl w:val="true"/>
              </w:rPr>
              <w:t>إقراض المؤمن من المستحبات الأكيدة</w:t>
            </w:r>
            <w:r>
              <w:rPr>
                <w:rStyle w:val="IndexLink"/>
                <w:rtl w:val="true"/>
              </w:rPr>
              <w:tab/>
            </w:r>
            <w:r>
              <w:rPr>
                <w:rStyle w:val="IndexLink"/>
              </w:rPr>
              <w:t>48</w:t>
            </w:r>
          </w:hyperlink>
        </w:p>
        <w:p>
          <w:pPr>
            <w:pStyle w:val="Contents4"/>
            <w:tabs>
              <w:tab w:val="clear" w:pos="8176"/>
              <w:tab w:val="right" w:pos="9026" w:leader="dot"/>
            </w:tabs>
            <w:rPr/>
          </w:pPr>
          <w:hyperlink w:anchor="__RefHeading___Toc6748666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القرض عقد من العقود</w:t>
            </w:r>
            <w:r>
              <w:rPr>
                <w:rStyle w:val="IndexLink"/>
                <w:rtl w:val="true"/>
              </w:rPr>
              <w:tab/>
            </w:r>
            <w:r>
              <w:rPr>
                <w:rStyle w:val="IndexLink"/>
              </w:rPr>
              <w:t>50</w:t>
            </w:r>
          </w:hyperlink>
        </w:p>
        <w:p>
          <w:pPr>
            <w:pStyle w:val="Contents4"/>
            <w:tabs>
              <w:tab w:val="clear" w:pos="8176"/>
              <w:tab w:val="right" w:pos="9026" w:leader="dot"/>
            </w:tabs>
            <w:rPr/>
          </w:pPr>
          <w:hyperlink w:anchor="__RefHeading___Toc6748668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يعتبر في المقرض و المقترض ما يعتبر في المتعاقدين</w:t>
            </w:r>
            <w:r>
              <w:rPr>
                <w:rStyle w:val="IndexLink"/>
                <w:rtl w:val="true"/>
              </w:rPr>
              <w:tab/>
            </w:r>
            <w:r>
              <w:rPr>
                <w:rStyle w:val="IndexLink"/>
              </w:rPr>
              <w:t>50</w:t>
            </w:r>
          </w:hyperlink>
        </w:p>
        <w:p>
          <w:pPr>
            <w:pStyle w:val="Contents4"/>
            <w:tabs>
              <w:tab w:val="clear" w:pos="8176"/>
              <w:tab w:val="right" w:pos="9026" w:leader="dot"/>
            </w:tabs>
            <w:rPr/>
          </w:pPr>
          <w:hyperlink w:anchor="__RefHeading___Toc6748670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يعتبر في المال أن يكون عينا مملوكا</w:t>
            </w:r>
            <w:r>
              <w:rPr>
                <w:rStyle w:val="IndexLink"/>
                <w:rtl w:val="true"/>
              </w:rPr>
              <w:tab/>
            </w:r>
            <w:r>
              <w:rPr>
                <w:rStyle w:val="IndexLink"/>
              </w:rPr>
              <w:t>50</w:t>
            </w:r>
          </w:hyperlink>
        </w:p>
        <w:p>
          <w:pPr>
            <w:pStyle w:val="Contents4"/>
            <w:tabs>
              <w:tab w:val="clear" w:pos="8176"/>
              <w:tab w:val="right" w:pos="9026" w:leader="dot"/>
            </w:tabs>
            <w:rPr/>
          </w:pPr>
          <w:hyperlink w:anchor="__RefHeading___Toc6748672_417432637">
            <w:r>
              <w:rPr>
                <w:webHidden/>
                <w:rStyle w:val="IndexLink"/>
                <w:rtl w:val="true"/>
              </w:rPr>
              <w:t xml:space="preserve">مسألة </w:t>
            </w:r>
            <w:r>
              <w:rPr>
                <w:rStyle w:val="IndexLink"/>
              </w:rPr>
              <w:t>6</w:t>
            </w:r>
            <w:r>
              <w:rPr>
                <w:rStyle w:val="IndexLink"/>
                <w:rtl w:val="true"/>
              </w:rPr>
              <w:t xml:space="preserve">: </w:t>
            </w:r>
            <w:r>
              <w:rPr>
                <w:rStyle w:val="IndexLink"/>
                <w:rtl w:val="true"/>
              </w:rPr>
              <w:t>مال القرض إما مثلي أو قيمي</w:t>
            </w:r>
            <w:r>
              <w:rPr>
                <w:rStyle w:val="IndexLink"/>
                <w:rtl w:val="true"/>
              </w:rPr>
              <w:tab/>
            </w:r>
            <w:r>
              <w:rPr>
                <w:rStyle w:val="IndexLink"/>
              </w:rPr>
              <w:t>51</w:t>
            </w:r>
          </w:hyperlink>
        </w:p>
        <w:p>
          <w:pPr>
            <w:pStyle w:val="Contents4"/>
            <w:tabs>
              <w:tab w:val="clear" w:pos="8176"/>
              <w:tab w:val="right" w:pos="9026" w:leader="dot"/>
            </w:tabs>
            <w:rPr/>
          </w:pPr>
          <w:hyperlink w:anchor="__RefHeading___Toc6748674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بد أن يقع القرض على معين، فلا يصح إقراض المبهم كأحد هذين</w:t>
            </w:r>
            <w:r>
              <w:rPr>
                <w:rStyle w:val="IndexLink"/>
                <w:rtl w:val="true"/>
              </w:rPr>
              <w:tab/>
            </w:r>
            <w:r>
              <w:rPr>
                <w:rStyle w:val="IndexLink"/>
              </w:rPr>
              <w:t>52</w:t>
            </w:r>
          </w:hyperlink>
        </w:p>
        <w:p>
          <w:pPr>
            <w:pStyle w:val="Contents4"/>
            <w:tabs>
              <w:tab w:val="clear" w:pos="8176"/>
              <w:tab w:val="right" w:pos="9026" w:leader="dot"/>
            </w:tabs>
            <w:rPr/>
          </w:pPr>
          <w:hyperlink w:anchor="__RefHeading___Toc6748676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يشترط في صحة القرض القبض و الإقباض</w:t>
            </w:r>
            <w:r>
              <w:rPr>
                <w:rStyle w:val="IndexLink"/>
                <w:rtl w:val="true"/>
              </w:rPr>
              <w:tab/>
            </w:r>
            <w:r>
              <w:rPr>
                <w:rStyle w:val="IndexLink"/>
              </w:rPr>
              <w:t>52</w:t>
            </w:r>
          </w:hyperlink>
        </w:p>
        <w:p>
          <w:pPr>
            <w:pStyle w:val="Contents4"/>
            <w:tabs>
              <w:tab w:val="clear" w:pos="8176"/>
              <w:tab w:val="right" w:pos="9026" w:leader="dot"/>
            </w:tabs>
            <w:rPr/>
          </w:pPr>
          <w:hyperlink w:anchor="__RefHeading___Toc6748678_417432637">
            <w:r>
              <w:rPr>
                <w:webHidden/>
                <w:rStyle w:val="IndexLink"/>
                <w:rtl w:val="true"/>
              </w:rPr>
              <w:t xml:space="preserve">مسألة </w:t>
            </w:r>
            <w:r>
              <w:rPr>
                <w:rStyle w:val="IndexLink"/>
              </w:rPr>
              <w:t>9</w:t>
            </w:r>
            <w:r>
              <w:rPr>
                <w:rStyle w:val="IndexLink"/>
                <w:rtl w:val="true"/>
              </w:rPr>
              <w:t xml:space="preserve">: </w:t>
            </w:r>
            <w:r>
              <w:rPr>
                <w:rStyle w:val="IndexLink"/>
                <w:rtl w:val="true"/>
              </w:rPr>
              <w:t>القرض عقد لازم</w:t>
            </w:r>
            <w:r>
              <w:rPr>
                <w:rStyle w:val="IndexLink"/>
                <w:rtl w:val="true"/>
              </w:rPr>
              <w:tab/>
            </w:r>
            <w:r>
              <w:rPr>
                <w:rStyle w:val="IndexLink"/>
              </w:rPr>
              <w:t>54</w:t>
            </w:r>
          </w:hyperlink>
        </w:p>
        <w:p>
          <w:pPr>
            <w:pStyle w:val="Contents4"/>
            <w:tabs>
              <w:tab w:val="clear" w:pos="8176"/>
              <w:tab w:val="right" w:pos="9026" w:leader="dot"/>
            </w:tabs>
            <w:rPr/>
          </w:pPr>
          <w:hyperlink w:anchor="__RefHeading___Toc6748680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كان المال المقترض مثليا</w:t>
            </w:r>
            <w:r>
              <w:rPr>
                <w:rStyle w:val="IndexLink"/>
                <w:rtl w:val="true"/>
              </w:rPr>
              <w:tab/>
            </w:r>
            <w:r>
              <w:rPr>
                <w:rStyle w:val="IndexLink"/>
              </w:rPr>
              <w:t>56</w:t>
            </w:r>
          </w:hyperlink>
        </w:p>
        <w:p>
          <w:pPr>
            <w:pStyle w:val="Contents4"/>
            <w:tabs>
              <w:tab w:val="clear" w:pos="8176"/>
              <w:tab w:val="right" w:pos="9026" w:leader="dot"/>
            </w:tabs>
            <w:rPr/>
          </w:pPr>
          <w:hyperlink w:anchor="__RefHeading___Toc6748682_417432637">
            <w:r>
              <w:rPr>
                <w:webHidden/>
                <w:rStyle w:val="IndexLink"/>
                <w:rtl w:val="true"/>
              </w:rPr>
              <w:t xml:space="preserve">مسألة </w:t>
            </w:r>
            <w:r>
              <w:rPr>
                <w:rStyle w:val="IndexLink"/>
              </w:rPr>
              <w:t>11</w:t>
            </w:r>
            <w:r>
              <w:rPr>
                <w:rStyle w:val="IndexLink"/>
                <w:rtl w:val="true"/>
              </w:rPr>
              <w:t xml:space="preserve">: </w:t>
            </w:r>
            <w:r>
              <w:rPr>
                <w:rStyle w:val="IndexLink"/>
                <w:rtl w:val="true"/>
              </w:rPr>
              <w:t>يجوز في قرض المثلي أن يشترط المقرض على المقترض أن يؤديه من غير جنسه</w:t>
            </w:r>
            <w:r>
              <w:rPr>
                <w:rStyle w:val="IndexLink"/>
                <w:rtl w:val="true"/>
              </w:rPr>
              <w:tab/>
            </w:r>
            <w:r>
              <w:rPr>
                <w:rStyle w:val="IndexLink"/>
              </w:rPr>
              <w:t>57</w:t>
            </w:r>
          </w:hyperlink>
        </w:p>
        <w:p>
          <w:pPr>
            <w:pStyle w:val="Contents4"/>
            <w:tabs>
              <w:tab w:val="clear" w:pos="8176"/>
              <w:tab w:val="right" w:pos="9026" w:leader="dot"/>
            </w:tabs>
            <w:rPr/>
          </w:pPr>
          <w:hyperlink w:anchor="__RefHeading___Toc6748684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كان المال المقترض مثليا</w:t>
            </w:r>
            <w:r>
              <w:rPr>
                <w:rStyle w:val="IndexLink"/>
                <w:rtl w:val="true"/>
              </w:rPr>
              <w:tab/>
            </w:r>
            <w:r>
              <w:rPr>
                <w:rStyle w:val="IndexLink"/>
              </w:rPr>
              <w:t>58</w:t>
            </w:r>
          </w:hyperlink>
        </w:p>
        <w:p>
          <w:pPr>
            <w:pStyle w:val="Contents4"/>
            <w:tabs>
              <w:tab w:val="clear" w:pos="8176"/>
              <w:tab w:val="right" w:pos="9026" w:leader="dot"/>
            </w:tabs>
            <w:rPr/>
          </w:pPr>
          <w:hyperlink w:anchor="__RefHeading___Toc6748686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كان المال المقترض قيميا</w:t>
            </w:r>
            <w:r>
              <w:rPr>
                <w:rStyle w:val="IndexLink"/>
                <w:rtl w:val="true"/>
              </w:rPr>
              <w:tab/>
            </w:r>
            <w:r>
              <w:rPr>
                <w:rStyle w:val="IndexLink"/>
              </w:rPr>
              <w:t>60</w:t>
            </w:r>
          </w:hyperlink>
        </w:p>
        <w:p>
          <w:pPr>
            <w:pStyle w:val="Contents4"/>
            <w:tabs>
              <w:tab w:val="clear" w:pos="8176"/>
              <w:tab w:val="right" w:pos="9026" w:leader="dot"/>
            </w:tabs>
            <w:rPr/>
          </w:pPr>
          <w:hyperlink w:anchor="__RefHeading___Toc6748688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شك في أن المال المقترض مثلي أو قيمي، فالأحوط دفع المثل لو أمكن</w:t>
            </w:r>
            <w:r>
              <w:rPr>
                <w:rStyle w:val="IndexLink"/>
                <w:rtl w:val="true"/>
              </w:rPr>
              <w:tab/>
            </w:r>
            <w:r>
              <w:rPr>
                <w:rStyle w:val="IndexLink"/>
              </w:rPr>
              <w:t>61</w:t>
            </w:r>
          </w:hyperlink>
        </w:p>
        <w:p>
          <w:pPr>
            <w:pStyle w:val="Contents4"/>
            <w:tabs>
              <w:tab w:val="clear" w:pos="8176"/>
              <w:tab w:val="right" w:pos="9026" w:leader="dot"/>
            </w:tabs>
            <w:rPr/>
          </w:pPr>
          <w:hyperlink w:anchor="__RefHeading___Toc6748690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كانت العين المقترضة موجودة</w:t>
            </w:r>
            <w:r>
              <w:rPr>
                <w:rStyle w:val="IndexLink"/>
                <w:rtl w:val="true"/>
              </w:rPr>
              <w:tab/>
            </w:r>
            <w:r>
              <w:rPr>
                <w:rStyle w:val="IndexLink"/>
              </w:rPr>
              <w:t>61</w:t>
            </w:r>
          </w:hyperlink>
        </w:p>
        <w:p>
          <w:pPr>
            <w:pStyle w:val="Contents4"/>
            <w:tabs>
              <w:tab w:val="clear" w:pos="8176"/>
              <w:tab w:val="right" w:pos="9026" w:leader="dot"/>
            </w:tabs>
            <w:rPr/>
          </w:pPr>
          <w:hyperlink w:anchor="__RefHeading___Toc6748692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لو شرط التأجيل في القرض صح</w:t>
            </w:r>
            <w:r>
              <w:rPr>
                <w:rStyle w:val="IndexLink"/>
                <w:rtl w:val="true"/>
              </w:rPr>
              <w:tab/>
            </w:r>
            <w:r>
              <w:rPr>
                <w:rStyle w:val="IndexLink"/>
              </w:rPr>
              <w:t>62</w:t>
            </w:r>
          </w:hyperlink>
        </w:p>
        <w:p>
          <w:pPr>
            <w:pStyle w:val="Contents4"/>
            <w:tabs>
              <w:tab w:val="clear" w:pos="8176"/>
              <w:tab w:val="right" w:pos="9026" w:leader="dot"/>
            </w:tabs>
            <w:rPr/>
          </w:pPr>
          <w:hyperlink w:anchor="__RefHeading___Toc6748694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شرط على المقترض أداء القرض</w:t>
            </w:r>
            <w:r>
              <w:rPr>
                <w:rStyle w:val="IndexLink"/>
                <w:rtl w:val="true"/>
              </w:rPr>
              <w:tab/>
            </w:r>
            <w:r>
              <w:rPr>
                <w:rStyle w:val="IndexLink"/>
              </w:rPr>
              <w:t>62</w:t>
            </w:r>
          </w:hyperlink>
        </w:p>
        <w:p>
          <w:pPr>
            <w:pStyle w:val="Contents4"/>
            <w:tabs>
              <w:tab w:val="clear" w:pos="8176"/>
              <w:tab w:val="right" w:pos="9026" w:leader="dot"/>
            </w:tabs>
            <w:rPr/>
          </w:pPr>
          <w:hyperlink w:anchor="__RefHeading___Toc6748696_417432637">
            <w:r>
              <w:rPr>
                <w:webHidden/>
                <w:rStyle w:val="IndexLink"/>
                <w:rtl w:val="true"/>
              </w:rPr>
              <w:t xml:space="preserve">مسألة </w:t>
            </w:r>
            <w:r>
              <w:rPr>
                <w:rStyle w:val="IndexLink"/>
              </w:rPr>
              <w:t>18</w:t>
            </w:r>
            <w:r>
              <w:rPr>
                <w:rStyle w:val="IndexLink"/>
                <w:rtl w:val="true"/>
              </w:rPr>
              <w:t xml:space="preserve">: </w:t>
            </w:r>
            <w:r>
              <w:rPr>
                <w:rStyle w:val="IndexLink"/>
                <w:rtl w:val="true"/>
              </w:rPr>
              <w:t>يجوز أن يشترط في القرض إعطاء الرهن</w:t>
            </w:r>
            <w:r>
              <w:rPr>
                <w:rStyle w:val="IndexLink"/>
                <w:rtl w:val="true"/>
              </w:rPr>
              <w:tab/>
            </w:r>
            <w:r>
              <w:rPr>
                <w:rStyle w:val="IndexLink"/>
              </w:rPr>
              <w:t>64</w:t>
            </w:r>
          </w:hyperlink>
        </w:p>
        <w:p>
          <w:pPr>
            <w:pStyle w:val="Contents4"/>
            <w:tabs>
              <w:tab w:val="clear" w:pos="8176"/>
              <w:tab w:val="right" w:pos="9026" w:leader="dot"/>
            </w:tabs>
            <w:rPr/>
          </w:pPr>
          <w:hyperlink w:anchor="__RefHeading___Toc6748698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لو اقترض دراهم ثمَّ أسقطها السلطان</w:t>
            </w:r>
            <w:r>
              <w:rPr>
                <w:rStyle w:val="IndexLink"/>
                <w:rtl w:val="true"/>
              </w:rPr>
              <w:tab/>
            </w:r>
            <w:r>
              <w:rPr>
                <w:rStyle w:val="IndexLink"/>
              </w:rPr>
              <w:t>64</w:t>
            </w:r>
          </w:hyperlink>
        </w:p>
        <w:p>
          <w:pPr>
            <w:pStyle w:val="Contents4"/>
            <w:tabs>
              <w:tab w:val="clear" w:pos="8176"/>
              <w:tab w:val="right" w:pos="9026" w:leader="dot"/>
            </w:tabs>
            <w:rPr/>
          </w:pPr>
          <w:hyperlink w:anchor="__RefHeading___Toc6748700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لو أدى المديون دينه من المال غير المخمس</w:t>
            </w:r>
            <w:r>
              <w:rPr>
                <w:rStyle w:val="IndexLink"/>
                <w:rtl w:val="true"/>
              </w:rPr>
              <w:tab/>
            </w:r>
            <w:r>
              <w:rPr>
                <w:rStyle w:val="IndexLink"/>
              </w:rPr>
              <w:t>66</w:t>
            </w:r>
          </w:hyperlink>
        </w:p>
        <w:p>
          <w:pPr>
            <w:pStyle w:val="Contents4"/>
            <w:tabs>
              <w:tab w:val="clear" w:pos="8176"/>
              <w:tab w:val="right" w:pos="9026" w:leader="dot"/>
            </w:tabs>
            <w:rPr/>
          </w:pPr>
          <w:hyperlink w:anchor="__RefHeading___Toc6748702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لو شك في أصل الدين</w:t>
            </w:r>
            <w:r>
              <w:rPr>
                <w:rStyle w:val="IndexLink"/>
                <w:rtl w:val="true"/>
              </w:rPr>
              <w:tab/>
            </w:r>
            <w:r>
              <w:rPr>
                <w:rStyle w:val="IndexLink"/>
              </w:rPr>
              <w:t>67</w:t>
            </w:r>
          </w:hyperlink>
        </w:p>
        <w:p>
          <w:pPr>
            <w:pStyle w:val="Contents4"/>
            <w:tabs>
              <w:tab w:val="clear" w:pos="8176"/>
              <w:tab w:val="right" w:pos="9026" w:leader="dot"/>
            </w:tabs>
            <w:rPr/>
          </w:pPr>
          <w:hyperlink w:anchor="__RefHeading___Toc6748704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لو ادعى الدافع إن ما أعطاه دين</w:t>
            </w:r>
            <w:r>
              <w:rPr>
                <w:rStyle w:val="IndexLink"/>
                <w:rtl w:val="true"/>
              </w:rPr>
              <w:tab/>
            </w:r>
            <w:r>
              <w:rPr>
                <w:rStyle w:val="IndexLink"/>
              </w:rPr>
              <w:t>67</w:t>
            </w:r>
          </w:hyperlink>
        </w:p>
        <w:p>
          <w:pPr>
            <w:pStyle w:val="Contents4"/>
            <w:tabs>
              <w:tab w:val="clear" w:pos="8176"/>
              <w:tab w:val="right" w:pos="9026" w:leader="dot"/>
            </w:tabs>
            <w:rPr/>
          </w:pPr>
          <w:hyperlink w:anchor="__RefHeading___Toc6748706_417432637">
            <w:r>
              <w:rPr>
                <w:webHidden/>
                <w:rStyle w:val="IndexLink"/>
                <w:rtl w:val="true"/>
              </w:rPr>
              <w:t xml:space="preserve">مسألة </w:t>
            </w:r>
            <w:r>
              <w:rPr>
                <w:rStyle w:val="IndexLink"/>
              </w:rPr>
              <w:t>23</w:t>
            </w:r>
            <w:r>
              <w:rPr>
                <w:rStyle w:val="IndexLink"/>
                <w:rtl w:val="true"/>
              </w:rPr>
              <w:t xml:space="preserve">: </w:t>
            </w:r>
            <w:r>
              <w:rPr>
                <w:rStyle w:val="IndexLink"/>
                <w:rtl w:val="true"/>
              </w:rPr>
              <w:t>لو ادعى المديون الوفاء</w:t>
            </w:r>
            <w:r>
              <w:rPr>
                <w:rStyle w:val="IndexLink"/>
                <w:rtl w:val="true"/>
              </w:rPr>
              <w:tab/>
            </w:r>
            <w:r>
              <w:rPr>
                <w:rStyle w:val="IndexLink"/>
              </w:rPr>
              <w:t>67</w:t>
            </w:r>
          </w:hyperlink>
        </w:p>
        <w:p>
          <w:pPr>
            <w:pStyle w:val="Contents3"/>
            <w:tabs>
              <w:tab w:val="clear" w:pos="8459"/>
              <w:tab w:val="right" w:pos="9026" w:leader="dot"/>
            </w:tabs>
            <w:rPr/>
          </w:pPr>
          <w:hyperlink w:anchor="__RefHeading___Toc6748708_417432637">
            <w:r>
              <w:rPr>
                <w:webHidden/>
                <w:rStyle w:val="IndexLink"/>
                <w:rtl w:val="true"/>
              </w:rPr>
              <w:t>فصل في الربا القرضي</w:t>
            </w:r>
            <w:r>
              <w:rPr>
                <w:rStyle w:val="IndexLink"/>
                <w:rtl w:val="true"/>
              </w:rPr>
              <w:tab/>
            </w:r>
            <w:r>
              <w:rPr>
                <w:rStyle w:val="IndexLink"/>
              </w:rPr>
              <w:t>68</w:t>
            </w:r>
          </w:hyperlink>
        </w:p>
        <w:p>
          <w:pPr>
            <w:pStyle w:val="Contents4"/>
            <w:tabs>
              <w:tab w:val="clear" w:pos="8176"/>
              <w:tab w:val="right" w:pos="9026" w:leader="dot"/>
            </w:tabs>
            <w:rPr/>
          </w:pPr>
          <w:hyperlink w:anchor="__RefHeading___Toc6748710_417432637">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6748712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يجوز شرط الزيادة</w:t>
            </w:r>
            <w:r>
              <w:rPr>
                <w:rStyle w:val="IndexLink"/>
                <w:rtl w:val="true"/>
              </w:rPr>
              <w:tab/>
            </w:r>
            <w:r>
              <w:rPr>
                <w:rStyle w:val="IndexLink"/>
              </w:rPr>
              <w:t>68</w:t>
            </w:r>
          </w:hyperlink>
        </w:p>
        <w:p>
          <w:pPr>
            <w:pStyle w:val="Contents4"/>
            <w:tabs>
              <w:tab w:val="clear" w:pos="8176"/>
              <w:tab w:val="right" w:pos="9026" w:leader="dot"/>
            </w:tabs>
            <w:rPr/>
          </w:pPr>
          <w:hyperlink w:anchor="__RefHeading___Toc6748714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فرق في الزيادة بين أن تكون عينية</w:t>
            </w:r>
            <w:r>
              <w:rPr>
                <w:rStyle w:val="IndexLink"/>
                <w:rtl w:val="true"/>
              </w:rPr>
              <w:tab/>
            </w:r>
            <w:r>
              <w:rPr>
                <w:rStyle w:val="IndexLink"/>
              </w:rPr>
              <w:t>73</w:t>
            </w:r>
          </w:hyperlink>
        </w:p>
        <w:p>
          <w:pPr>
            <w:pStyle w:val="Contents4"/>
            <w:tabs>
              <w:tab w:val="clear" w:pos="8176"/>
              <w:tab w:val="right" w:pos="9026" w:leader="dot"/>
            </w:tabs>
            <w:rPr/>
          </w:pPr>
          <w:hyperlink w:anchor="__RefHeading___Toc6748716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أقرضه شيئا و شرط عليه أن يبيع منه شيئا بأقل من قيمته</w:t>
            </w:r>
            <w:r>
              <w:rPr>
                <w:rStyle w:val="IndexLink"/>
                <w:rtl w:val="true"/>
              </w:rPr>
              <w:tab/>
            </w:r>
            <w:r>
              <w:rPr>
                <w:rStyle w:val="IndexLink"/>
              </w:rPr>
              <w:t>74</w:t>
            </w:r>
          </w:hyperlink>
        </w:p>
        <w:p>
          <w:pPr>
            <w:pStyle w:val="Contents4"/>
            <w:tabs>
              <w:tab w:val="clear" w:pos="8176"/>
              <w:tab w:val="right" w:pos="9026" w:leader="dot"/>
            </w:tabs>
            <w:rPr/>
          </w:pPr>
          <w:hyperlink w:anchor="__RefHeading___Toc6748718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إشكال في تحقق الربا القرضي</w:t>
            </w:r>
            <w:r>
              <w:rPr>
                <w:rStyle w:val="IndexLink"/>
                <w:rtl w:val="true"/>
              </w:rPr>
              <w:tab/>
            </w:r>
            <w:r>
              <w:rPr>
                <w:rStyle w:val="IndexLink"/>
              </w:rPr>
              <w:t>75</w:t>
            </w:r>
          </w:hyperlink>
        </w:p>
        <w:p>
          <w:pPr>
            <w:pStyle w:val="Contents4"/>
            <w:tabs>
              <w:tab w:val="clear" w:pos="8176"/>
              <w:tab w:val="right" w:pos="9026" w:leader="dot"/>
            </w:tabs>
            <w:rPr/>
          </w:pPr>
          <w:hyperlink w:anchor="__RefHeading___Toc6748720_417432637">
            <w:r>
              <w:rPr>
                <w:webHidden/>
                <w:rStyle w:val="IndexLink"/>
                <w:rtl w:val="true"/>
              </w:rPr>
              <w:t xml:space="preserve">مسألة </w:t>
            </w:r>
            <w:r>
              <w:rPr>
                <w:rStyle w:val="IndexLink"/>
              </w:rPr>
              <w:t>5</w:t>
            </w:r>
            <w:r>
              <w:rPr>
                <w:rStyle w:val="IndexLink"/>
                <w:rtl w:val="true"/>
              </w:rPr>
              <w:t xml:space="preserve">: </w:t>
            </w:r>
            <w:r>
              <w:rPr>
                <w:rStyle w:val="IndexLink"/>
                <w:rtl w:val="true"/>
              </w:rPr>
              <w:t>إنما تحرم الزيادة مع الشرط</w:t>
            </w:r>
            <w:r>
              <w:rPr>
                <w:rStyle w:val="IndexLink"/>
                <w:rtl w:val="true"/>
              </w:rPr>
              <w:tab/>
            </w:r>
            <w:r>
              <w:rPr>
                <w:rStyle w:val="IndexLink"/>
              </w:rPr>
              <w:t>76</w:t>
            </w:r>
          </w:hyperlink>
        </w:p>
        <w:p>
          <w:pPr>
            <w:pStyle w:val="Contents4"/>
            <w:tabs>
              <w:tab w:val="clear" w:pos="8176"/>
              <w:tab w:val="right" w:pos="9026" w:leader="dot"/>
            </w:tabs>
            <w:rPr/>
          </w:pPr>
          <w:hyperlink w:anchor="__RefHeading___Toc6748722_417432637">
            <w:r>
              <w:rPr>
                <w:webHidden/>
                <w:rStyle w:val="IndexLink"/>
                <w:rtl w:val="true"/>
              </w:rPr>
              <w:t xml:space="preserve">مسألة </w:t>
            </w:r>
            <w:r>
              <w:rPr>
                <w:rStyle w:val="IndexLink"/>
              </w:rPr>
              <w:t>6</w:t>
            </w:r>
            <w:r>
              <w:rPr>
                <w:rStyle w:val="IndexLink"/>
                <w:rtl w:val="true"/>
              </w:rPr>
              <w:t xml:space="preserve">: </w:t>
            </w:r>
            <w:r>
              <w:rPr>
                <w:rStyle w:val="IndexLink"/>
                <w:rtl w:val="true"/>
              </w:rPr>
              <w:t>إنما يحرم شرط الزيادة للمقرض</w:t>
            </w:r>
            <w:r>
              <w:rPr>
                <w:rStyle w:val="IndexLink"/>
                <w:rtl w:val="true"/>
              </w:rPr>
              <w:tab/>
            </w:r>
            <w:r>
              <w:rPr>
                <w:rStyle w:val="IndexLink"/>
              </w:rPr>
              <w:t>77</w:t>
            </w:r>
          </w:hyperlink>
        </w:p>
        <w:p>
          <w:pPr>
            <w:pStyle w:val="Contents4"/>
            <w:tabs>
              <w:tab w:val="clear" w:pos="8176"/>
              <w:tab w:val="right" w:pos="9026" w:leader="dot"/>
            </w:tabs>
            <w:rPr/>
          </w:pPr>
          <w:hyperlink w:anchor="__RefHeading___Toc6748724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ارتكب الربا القرضي عالما عامدا لا يبطل أصل القرض</w:t>
            </w:r>
            <w:r>
              <w:rPr>
                <w:rStyle w:val="IndexLink"/>
                <w:rtl w:val="true"/>
              </w:rPr>
              <w:tab/>
            </w:r>
            <w:r>
              <w:rPr>
                <w:rStyle w:val="IndexLink"/>
              </w:rPr>
              <w:t>79</w:t>
            </w:r>
          </w:hyperlink>
        </w:p>
        <w:p>
          <w:pPr>
            <w:pStyle w:val="Contents4"/>
            <w:tabs>
              <w:tab w:val="clear" w:pos="8176"/>
              <w:tab w:val="right" w:pos="9026" w:leader="dot"/>
            </w:tabs>
            <w:rPr/>
          </w:pPr>
          <w:hyperlink w:anchor="__RefHeading___Toc6748726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علم بوقوع عقد ربوي في ضمن معاملاته و لكن جهل عدده</w:t>
            </w:r>
            <w:r>
              <w:rPr>
                <w:rStyle w:val="IndexLink"/>
                <w:rtl w:val="true"/>
              </w:rPr>
              <w:tab/>
            </w:r>
            <w:r>
              <w:rPr>
                <w:rStyle w:val="IndexLink"/>
              </w:rPr>
              <w:t>79</w:t>
            </w:r>
          </w:hyperlink>
        </w:p>
        <w:p>
          <w:pPr>
            <w:pStyle w:val="Contents4"/>
            <w:tabs>
              <w:tab w:val="clear" w:pos="8176"/>
              <w:tab w:val="right" w:pos="9026" w:leader="dot"/>
            </w:tabs>
            <w:rPr/>
          </w:pPr>
          <w:hyperlink w:anchor="__RefHeading___Toc6748728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علم إجمالا بوجود الربا في ماله المعلوم</w:t>
            </w:r>
            <w:r>
              <w:rPr>
                <w:rStyle w:val="IndexLink"/>
                <w:rtl w:val="true"/>
              </w:rPr>
              <w:tab/>
            </w:r>
            <w:r>
              <w:rPr>
                <w:rStyle w:val="IndexLink"/>
              </w:rPr>
              <w:t>80</w:t>
            </w:r>
          </w:hyperlink>
        </w:p>
        <w:p>
          <w:pPr>
            <w:pStyle w:val="Contents4"/>
            <w:tabs>
              <w:tab w:val="clear" w:pos="8176"/>
              <w:tab w:val="right" w:pos="9026" w:leader="dot"/>
            </w:tabs>
            <w:rPr/>
          </w:pPr>
          <w:hyperlink w:anchor="__RefHeading___Toc6748730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قلد في بعض المسائل الربوية من يقول بصحة الارتكاب موضوعا أو حكما</w:t>
            </w:r>
            <w:r>
              <w:rPr>
                <w:rStyle w:val="IndexLink"/>
                <w:rtl w:val="true"/>
              </w:rPr>
              <w:tab/>
            </w:r>
            <w:r>
              <w:rPr>
                <w:rStyle w:val="IndexLink"/>
              </w:rPr>
              <w:t>80</w:t>
            </w:r>
          </w:hyperlink>
        </w:p>
        <w:p>
          <w:pPr>
            <w:pStyle w:val="Contents4"/>
            <w:tabs>
              <w:tab w:val="clear" w:pos="8176"/>
              <w:tab w:val="right" w:pos="9026" w:leader="dot"/>
            </w:tabs>
            <w:rPr/>
          </w:pPr>
          <w:hyperlink w:anchor="__RefHeading___Toc6748732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ارتكب الربا مع الجهل بالحكم</w:t>
            </w:r>
            <w:r>
              <w:rPr>
                <w:rStyle w:val="IndexLink"/>
                <w:rtl w:val="true"/>
              </w:rPr>
              <w:tab/>
            </w:r>
            <w:r>
              <w:rPr>
                <w:rStyle w:val="IndexLink"/>
              </w:rPr>
              <w:t>80</w:t>
            </w:r>
          </w:hyperlink>
        </w:p>
        <w:p>
          <w:pPr>
            <w:pStyle w:val="Contents4"/>
            <w:tabs>
              <w:tab w:val="clear" w:pos="8176"/>
              <w:tab w:val="right" w:pos="9026" w:leader="dot"/>
            </w:tabs>
            <w:rPr/>
          </w:pPr>
          <w:hyperlink w:anchor="__RefHeading___Toc6748734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ورث مالا و علم أن فيه الربا</w:t>
            </w:r>
            <w:r>
              <w:rPr>
                <w:rStyle w:val="IndexLink"/>
                <w:rtl w:val="true"/>
              </w:rPr>
              <w:tab/>
            </w:r>
            <w:r>
              <w:rPr>
                <w:rStyle w:val="IndexLink"/>
              </w:rPr>
              <w:t>81</w:t>
            </w:r>
          </w:hyperlink>
        </w:p>
        <w:p>
          <w:pPr>
            <w:pStyle w:val="Contents4"/>
            <w:tabs>
              <w:tab w:val="clear" w:pos="8176"/>
              <w:tab w:val="right" w:pos="9026" w:leader="dot"/>
            </w:tabs>
            <w:rPr/>
          </w:pPr>
          <w:hyperlink w:anchor="__RefHeading___Toc6748736_417432637">
            <w:r>
              <w:rPr>
                <w:webHidden/>
                <w:rStyle w:val="IndexLink"/>
                <w:rtl w:val="true"/>
              </w:rPr>
              <w:t xml:space="preserve">مسألة </w:t>
            </w:r>
            <w:r>
              <w:rPr>
                <w:rStyle w:val="IndexLink"/>
              </w:rPr>
              <w:t>13</w:t>
            </w:r>
            <w:r>
              <w:rPr>
                <w:rStyle w:val="IndexLink"/>
                <w:rtl w:val="true"/>
              </w:rPr>
              <w:t xml:space="preserve">: </w:t>
            </w:r>
            <w:r>
              <w:rPr>
                <w:rStyle w:val="IndexLink"/>
                <w:rtl w:val="true"/>
              </w:rPr>
              <w:t>يمكن التخلص من الربا بأمور</w:t>
            </w:r>
            <w:r>
              <w:rPr>
                <w:rStyle w:val="IndexLink"/>
                <w:rtl w:val="true"/>
              </w:rPr>
              <w:tab/>
            </w:r>
            <w:r>
              <w:rPr>
                <w:rStyle w:val="IndexLink"/>
              </w:rPr>
              <w:t>82</w:t>
            </w:r>
          </w:hyperlink>
        </w:p>
        <w:p>
          <w:pPr>
            <w:pStyle w:val="Contents4"/>
            <w:tabs>
              <w:tab w:val="clear" w:pos="8176"/>
              <w:tab w:val="right" w:pos="9026" w:leader="dot"/>
            </w:tabs>
            <w:rPr/>
          </w:pPr>
          <w:hyperlink w:anchor="__RefHeading___Toc6748738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أعطى المالك ماله إلى المصارف</w:t>
            </w:r>
            <w:r>
              <w:rPr>
                <w:rStyle w:val="IndexLink"/>
                <w:rtl w:val="true"/>
              </w:rPr>
              <w:tab/>
            </w:r>
            <w:r>
              <w:rPr>
                <w:rStyle w:val="IndexLink"/>
              </w:rPr>
              <w:t>83</w:t>
            </w:r>
          </w:hyperlink>
        </w:p>
        <w:p>
          <w:pPr>
            <w:pStyle w:val="Contents4"/>
            <w:tabs>
              <w:tab w:val="clear" w:pos="8176"/>
              <w:tab w:val="right" w:pos="9026" w:leader="dot"/>
            </w:tabs>
            <w:rPr/>
          </w:pPr>
          <w:hyperlink w:anchor="__RefHeading___Toc6748740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اضطر إلى القرض الربوي أو معاملة ربوية</w:t>
            </w:r>
            <w:r>
              <w:rPr>
                <w:rStyle w:val="IndexLink"/>
                <w:rtl w:val="true"/>
              </w:rPr>
              <w:t xml:space="preserve">- </w:t>
            </w:r>
            <w:r>
              <w:rPr>
                <w:rStyle w:val="IndexLink"/>
                <w:rtl w:val="true"/>
              </w:rPr>
              <w:t>لا يحل به الربا</w:t>
            </w:r>
            <w:r>
              <w:rPr>
                <w:rStyle w:val="IndexLink"/>
                <w:rtl w:val="true"/>
              </w:rPr>
              <w:tab/>
            </w:r>
            <w:r>
              <w:rPr>
                <w:rStyle w:val="IndexLink"/>
              </w:rPr>
              <w:t>83</w:t>
            </w:r>
          </w:hyperlink>
        </w:p>
        <w:p>
          <w:pPr>
            <w:pStyle w:val="Contents4"/>
            <w:tabs>
              <w:tab w:val="clear" w:pos="8176"/>
              <w:tab w:val="right" w:pos="9026" w:leader="dot"/>
            </w:tabs>
            <w:rPr/>
          </w:pPr>
          <w:hyperlink w:anchor="__RefHeading___Toc6748742_417432637">
            <w:r>
              <w:rPr>
                <w:webHidden/>
                <w:rStyle w:val="IndexLink"/>
                <w:rtl w:val="true"/>
              </w:rPr>
              <w:t xml:space="preserve">مسألة </w:t>
            </w:r>
            <w:r>
              <w:rPr>
                <w:rStyle w:val="IndexLink"/>
              </w:rPr>
              <w:t>16</w:t>
            </w:r>
            <w:r>
              <w:rPr>
                <w:rStyle w:val="IndexLink"/>
                <w:rtl w:val="true"/>
              </w:rPr>
              <w:t xml:space="preserve">: </w:t>
            </w:r>
            <w:r>
              <w:rPr>
                <w:rStyle w:val="IndexLink"/>
                <w:rtl w:val="true"/>
              </w:rPr>
              <w:t>القروض الربوية الواقعة بين الكفار صحيحة</w:t>
            </w:r>
            <w:r>
              <w:rPr>
                <w:rStyle w:val="IndexLink"/>
                <w:rtl w:val="true"/>
              </w:rPr>
              <w:tab/>
            </w:r>
            <w:r>
              <w:rPr>
                <w:rStyle w:val="IndexLink"/>
              </w:rPr>
              <w:t>83</w:t>
            </w:r>
          </w:hyperlink>
        </w:p>
        <w:p>
          <w:pPr>
            <w:pStyle w:val="Contents4"/>
            <w:tabs>
              <w:tab w:val="clear" w:pos="8176"/>
              <w:tab w:val="right" w:pos="9026" w:leader="dot"/>
            </w:tabs>
            <w:rPr/>
          </w:pPr>
          <w:hyperlink w:anchor="__RefHeading___Toc6748744_417432637">
            <w:r>
              <w:rPr>
                <w:webHidden/>
                <w:rStyle w:val="IndexLink"/>
                <w:rtl w:val="true"/>
              </w:rPr>
              <w:t xml:space="preserve">مسألة </w:t>
            </w:r>
            <w:r>
              <w:rPr>
                <w:rStyle w:val="IndexLink"/>
              </w:rPr>
              <w:t>17</w:t>
            </w:r>
            <w:r>
              <w:rPr>
                <w:rStyle w:val="IndexLink"/>
                <w:rtl w:val="true"/>
              </w:rPr>
              <w:t xml:space="preserve">: </w:t>
            </w:r>
            <w:r>
              <w:rPr>
                <w:rStyle w:val="IndexLink"/>
                <w:rtl w:val="true"/>
              </w:rPr>
              <w:t>وردت موارد نفي الشارع فيها الربا مطلقا تقدم ذكرها في الربا المعاملي</w:t>
            </w:r>
            <w:r>
              <w:rPr>
                <w:rStyle w:val="IndexLink"/>
                <w:rtl w:val="true"/>
              </w:rPr>
              <w:tab/>
            </w:r>
            <w:r>
              <w:rPr>
                <w:rStyle w:val="IndexLink"/>
              </w:rPr>
              <w:t>84</w:t>
            </w:r>
          </w:hyperlink>
        </w:p>
        <w:p>
          <w:pPr>
            <w:pStyle w:val="Contents4"/>
            <w:tabs>
              <w:tab w:val="clear" w:pos="8176"/>
              <w:tab w:val="right" w:pos="9026" w:leader="dot"/>
            </w:tabs>
            <w:rPr/>
          </w:pPr>
          <w:hyperlink w:anchor="__RefHeading___Toc6748746_417432637">
            <w:r>
              <w:rPr>
                <w:webHidden/>
                <w:rStyle w:val="IndexLink"/>
                <w:rtl w:val="true"/>
              </w:rPr>
              <w:t xml:space="preserve">مسألة </w:t>
            </w:r>
            <w:r>
              <w:rPr>
                <w:rStyle w:val="IndexLink"/>
              </w:rPr>
              <w:t>18</w:t>
            </w:r>
            <w:r>
              <w:rPr>
                <w:rStyle w:val="IndexLink"/>
                <w:rtl w:val="true"/>
              </w:rPr>
              <w:t xml:space="preserve">: </w:t>
            </w:r>
            <w:r>
              <w:rPr>
                <w:rStyle w:val="IndexLink"/>
                <w:rtl w:val="true"/>
              </w:rPr>
              <w:t>يجوز أخذ المال</w:t>
            </w:r>
            <w:r>
              <w:rPr>
                <w:rStyle w:val="IndexLink"/>
                <w:rtl w:val="true"/>
              </w:rPr>
              <w:t xml:space="preserve">- </w:t>
            </w:r>
            <w:r>
              <w:rPr>
                <w:rStyle w:val="IndexLink"/>
                <w:rtl w:val="true"/>
              </w:rPr>
              <w:t>قرضا أو غيره</w:t>
            </w:r>
            <w:r>
              <w:rPr>
                <w:rStyle w:val="IndexLink"/>
                <w:rtl w:val="true"/>
              </w:rPr>
              <w:t xml:space="preserve">- </w:t>
            </w:r>
            <w:r>
              <w:rPr>
                <w:rStyle w:val="IndexLink"/>
                <w:rtl w:val="true"/>
              </w:rPr>
              <w:t>من البنوك و المصارف مسلما كان أهلها أولا</w:t>
            </w:r>
            <w:r>
              <w:rPr>
                <w:rStyle w:val="IndexLink"/>
                <w:rtl w:val="true"/>
              </w:rPr>
              <w:tab/>
            </w:r>
            <w:r>
              <w:rPr>
                <w:rStyle w:val="IndexLink"/>
              </w:rPr>
              <w:t>85</w:t>
            </w:r>
          </w:hyperlink>
        </w:p>
        <w:p>
          <w:pPr>
            <w:pStyle w:val="Contents4"/>
            <w:tabs>
              <w:tab w:val="clear" w:pos="8176"/>
              <w:tab w:val="right" w:pos="9026" w:leader="dot"/>
            </w:tabs>
            <w:rPr/>
          </w:pPr>
          <w:hyperlink w:anchor="__RefHeading___Toc6748748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لا يجوز للمملوك أن يتصرف في ماله بالقرض و الاقتراض إلا بإذن سيده</w:t>
            </w:r>
            <w:r>
              <w:rPr>
                <w:rStyle w:val="IndexLink"/>
                <w:rtl w:val="true"/>
              </w:rPr>
              <w:tab/>
            </w:r>
            <w:r>
              <w:rPr>
                <w:rStyle w:val="IndexLink"/>
              </w:rPr>
              <w:t>85</w:t>
            </w:r>
          </w:hyperlink>
        </w:p>
        <w:p>
          <w:pPr>
            <w:pStyle w:val="Contents2"/>
            <w:tabs>
              <w:tab w:val="clear" w:pos="8743"/>
              <w:tab w:val="right" w:pos="9026" w:leader="dot"/>
            </w:tabs>
            <w:rPr/>
          </w:pPr>
          <w:hyperlink w:anchor="__RefHeading___Toc6748750_417432637">
            <w:r>
              <w:rPr>
                <w:webHidden/>
                <w:rStyle w:val="IndexLink"/>
                <w:rtl w:val="true"/>
              </w:rPr>
              <w:t>كتاب الرهن</w:t>
            </w:r>
            <w:r>
              <w:rPr>
                <w:rStyle w:val="IndexLink"/>
                <w:rtl w:val="true"/>
              </w:rPr>
              <w:tab/>
            </w:r>
            <w:r>
              <w:rPr>
                <w:rStyle w:val="IndexLink"/>
              </w:rPr>
              <w:t>87</w:t>
            </w:r>
          </w:hyperlink>
        </w:p>
        <w:p>
          <w:pPr>
            <w:pStyle w:val="Contents3"/>
            <w:tabs>
              <w:tab w:val="clear" w:pos="8459"/>
              <w:tab w:val="right" w:pos="9026" w:leader="dot"/>
            </w:tabs>
            <w:rPr/>
          </w:pPr>
          <w:hyperlink w:anchor="__RefHeading___Toc6748752_417432637">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6748754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يشترط في الراهن و المرتهن البلوغ</w:t>
            </w:r>
            <w:r>
              <w:rPr>
                <w:rStyle w:val="IndexLink"/>
                <w:rtl w:val="true"/>
              </w:rPr>
              <w:tab/>
            </w:r>
            <w:r>
              <w:rPr>
                <w:rStyle w:val="IndexLink"/>
              </w:rPr>
              <w:t>88</w:t>
            </w:r>
          </w:hyperlink>
        </w:p>
        <w:p>
          <w:pPr>
            <w:pStyle w:val="Contents3"/>
            <w:tabs>
              <w:tab w:val="clear" w:pos="8459"/>
              <w:tab w:val="right" w:pos="9026" w:leader="dot"/>
            </w:tabs>
            <w:rPr/>
          </w:pPr>
          <w:hyperlink w:anchor="__RefHeading___Toc6748756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يشترط في صحة الرهن القبض</w:t>
            </w:r>
            <w:r>
              <w:rPr>
                <w:rStyle w:val="IndexLink"/>
                <w:rtl w:val="true"/>
              </w:rPr>
              <w:tab/>
            </w:r>
            <w:r>
              <w:rPr>
                <w:rStyle w:val="IndexLink"/>
              </w:rPr>
              <w:t>89</w:t>
            </w:r>
          </w:hyperlink>
        </w:p>
        <w:p>
          <w:pPr>
            <w:pStyle w:val="Contents3"/>
            <w:tabs>
              <w:tab w:val="clear" w:pos="8459"/>
              <w:tab w:val="right" w:pos="9026" w:leader="dot"/>
            </w:tabs>
            <w:rPr/>
          </w:pPr>
          <w:hyperlink w:anchor="__RefHeading___Toc6748758_417432637">
            <w:r>
              <w:rPr>
                <w:webHidden/>
                <w:rStyle w:val="IndexLink"/>
                <w:rtl w:val="true"/>
              </w:rPr>
              <w:t xml:space="preserve">مسألة </w:t>
            </w:r>
            <w:r>
              <w:rPr>
                <w:rStyle w:val="IndexLink"/>
              </w:rPr>
              <w:t>3</w:t>
            </w:r>
            <w:r>
              <w:rPr>
                <w:rStyle w:val="IndexLink"/>
                <w:rtl w:val="true"/>
              </w:rPr>
              <w:t xml:space="preserve">: </w:t>
            </w:r>
            <w:r>
              <w:rPr>
                <w:rStyle w:val="IndexLink"/>
                <w:rtl w:val="true"/>
              </w:rPr>
              <w:t>إنما يعتبر القبض في الابتداء</w:t>
            </w:r>
            <w:r>
              <w:rPr>
                <w:rStyle w:val="IndexLink"/>
                <w:rtl w:val="true"/>
              </w:rPr>
              <w:tab/>
            </w:r>
            <w:r>
              <w:rPr>
                <w:rStyle w:val="IndexLink"/>
              </w:rPr>
              <w:t>92</w:t>
            </w:r>
          </w:hyperlink>
        </w:p>
        <w:p>
          <w:pPr>
            <w:pStyle w:val="Contents3"/>
            <w:tabs>
              <w:tab w:val="clear" w:pos="8459"/>
              <w:tab w:val="right" w:pos="9026" w:leader="dot"/>
            </w:tabs>
            <w:rPr/>
          </w:pPr>
          <w:hyperlink w:anchor="__RefHeading___Toc6748760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يشترط في المرهون أن يكون عينا مملوكا يمكن قبضه و يصح بيعه</w:t>
            </w:r>
            <w:r>
              <w:rPr>
                <w:rStyle w:val="IndexLink"/>
                <w:rtl w:val="true"/>
              </w:rPr>
              <w:tab/>
            </w:r>
            <w:r>
              <w:rPr>
                <w:rStyle w:val="IndexLink"/>
              </w:rPr>
              <w:t>93</w:t>
            </w:r>
          </w:hyperlink>
        </w:p>
        <w:p>
          <w:pPr>
            <w:pStyle w:val="Contents3"/>
            <w:tabs>
              <w:tab w:val="clear" w:pos="8459"/>
              <w:tab w:val="right" w:pos="9026" w:leader="dot"/>
            </w:tabs>
            <w:rPr/>
          </w:pPr>
          <w:hyperlink w:anchor="__RefHeading___Toc6748762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رهن ما يملكه مع ملك غيره في عقد واحد</w:t>
            </w:r>
            <w:r>
              <w:rPr>
                <w:rStyle w:val="IndexLink"/>
                <w:rtl w:val="true"/>
              </w:rPr>
              <w:tab/>
            </w:r>
            <w:r>
              <w:rPr>
                <w:rStyle w:val="IndexLink"/>
              </w:rPr>
              <w:t>94</w:t>
            </w:r>
          </w:hyperlink>
        </w:p>
        <w:p>
          <w:pPr>
            <w:pStyle w:val="Contents3"/>
            <w:tabs>
              <w:tab w:val="clear" w:pos="8459"/>
              <w:tab w:val="right" w:pos="9026" w:leader="dot"/>
            </w:tabs>
            <w:rPr/>
          </w:pPr>
          <w:hyperlink w:anchor="__RefHeading___Toc6748764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كان له غرس أو بناء في الأرض الخراجية لا إشكال في صحة رهن ما فيها مستقلا</w:t>
            </w:r>
            <w:r>
              <w:rPr>
                <w:rStyle w:val="IndexLink"/>
                <w:rtl w:val="true"/>
              </w:rPr>
              <w:tab/>
            </w:r>
            <w:r>
              <w:rPr>
                <w:rStyle w:val="IndexLink"/>
              </w:rPr>
              <w:t>95</w:t>
            </w:r>
          </w:hyperlink>
        </w:p>
        <w:p>
          <w:pPr>
            <w:pStyle w:val="Contents3"/>
            <w:tabs>
              <w:tab w:val="clear" w:pos="8459"/>
              <w:tab w:val="right" w:pos="9026" w:leader="dot"/>
            </w:tabs>
            <w:rPr/>
          </w:pPr>
          <w:hyperlink w:anchor="__RefHeading___Toc6748766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يعتبر أن يكون الرهن ملكا لمن عليه الدين</w:t>
            </w:r>
            <w:r>
              <w:rPr>
                <w:rStyle w:val="IndexLink"/>
                <w:rtl w:val="true"/>
              </w:rPr>
              <w:tab/>
            </w:r>
            <w:r>
              <w:rPr>
                <w:rStyle w:val="IndexLink"/>
              </w:rPr>
              <w:t>95</w:t>
            </w:r>
          </w:hyperlink>
        </w:p>
        <w:p>
          <w:pPr>
            <w:pStyle w:val="Contents3"/>
            <w:tabs>
              <w:tab w:val="clear" w:pos="8459"/>
              <w:tab w:val="right" w:pos="9026" w:leader="dot"/>
            </w:tabs>
            <w:rPr/>
          </w:pPr>
          <w:hyperlink w:anchor="__RefHeading___Toc6748768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كان الرهن على الدين المؤجل</w:t>
            </w:r>
            <w:r>
              <w:rPr>
                <w:rStyle w:val="IndexLink"/>
                <w:rtl w:val="true"/>
              </w:rPr>
              <w:tab/>
            </w:r>
            <w:r>
              <w:rPr>
                <w:rStyle w:val="IndexLink"/>
              </w:rPr>
              <w:t>97</w:t>
            </w:r>
          </w:hyperlink>
        </w:p>
        <w:p>
          <w:pPr>
            <w:pStyle w:val="Contents3"/>
            <w:tabs>
              <w:tab w:val="clear" w:pos="8459"/>
              <w:tab w:val="right" w:pos="9026" w:leader="dot"/>
            </w:tabs>
            <w:rPr/>
          </w:pPr>
          <w:hyperlink w:anchor="__RefHeading___Toc6748770_417432637">
            <w:r>
              <w:rPr>
                <w:webHidden/>
                <w:rStyle w:val="IndexLink"/>
                <w:rtl w:val="true"/>
              </w:rPr>
              <w:t xml:space="preserve">مسألة </w:t>
            </w:r>
            <w:r>
              <w:rPr>
                <w:rStyle w:val="IndexLink"/>
              </w:rPr>
              <w:t>9</w:t>
            </w:r>
            <w:r>
              <w:rPr>
                <w:rStyle w:val="IndexLink"/>
                <w:rtl w:val="true"/>
              </w:rPr>
              <w:t xml:space="preserve">: </w:t>
            </w:r>
            <w:r>
              <w:rPr>
                <w:rStyle w:val="IndexLink"/>
                <w:rtl w:val="true"/>
              </w:rPr>
              <w:t>لا إشكال في أنه يعتبر في المرهون كونه معينا</w:t>
            </w:r>
            <w:r>
              <w:rPr>
                <w:rStyle w:val="IndexLink"/>
                <w:rtl w:val="true"/>
              </w:rPr>
              <w:tab/>
            </w:r>
            <w:r>
              <w:rPr>
                <w:rStyle w:val="IndexLink"/>
              </w:rPr>
              <w:t>98</w:t>
            </w:r>
          </w:hyperlink>
        </w:p>
        <w:p>
          <w:pPr>
            <w:pStyle w:val="Contents3"/>
            <w:tabs>
              <w:tab w:val="clear" w:pos="8459"/>
              <w:tab w:val="right" w:pos="9026" w:leader="dot"/>
            </w:tabs>
            <w:rPr/>
          </w:pPr>
          <w:hyperlink w:anchor="__RefHeading___Toc6748772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يشترط فيما يرهن عليه أن يكون دينا ثابتا في الذمة</w:t>
            </w:r>
            <w:r>
              <w:rPr>
                <w:rStyle w:val="IndexLink"/>
                <w:rtl w:val="true"/>
              </w:rPr>
              <w:tab/>
            </w:r>
            <w:r>
              <w:rPr>
                <w:rStyle w:val="IndexLink"/>
              </w:rPr>
              <w:t>100</w:t>
            </w:r>
          </w:hyperlink>
        </w:p>
        <w:p>
          <w:pPr>
            <w:pStyle w:val="Contents3"/>
            <w:tabs>
              <w:tab w:val="clear" w:pos="8459"/>
              <w:tab w:val="right" w:pos="9026" w:leader="dot"/>
            </w:tabs>
            <w:rPr/>
          </w:pPr>
          <w:hyperlink w:anchor="__RefHeading___Toc6748774_417432637">
            <w:r>
              <w:rPr>
                <w:webHidden/>
                <w:rStyle w:val="IndexLink"/>
                <w:rtl w:val="true"/>
              </w:rPr>
              <w:t xml:space="preserve">مسألة </w:t>
            </w:r>
            <w:r>
              <w:rPr>
                <w:rStyle w:val="IndexLink"/>
              </w:rPr>
              <w:t>11</w:t>
            </w:r>
            <w:r>
              <w:rPr>
                <w:rStyle w:val="IndexLink"/>
                <w:rtl w:val="true"/>
              </w:rPr>
              <w:t xml:space="preserve">: </w:t>
            </w:r>
            <w:r>
              <w:rPr>
                <w:rStyle w:val="IndexLink"/>
                <w:rtl w:val="true"/>
              </w:rPr>
              <w:t>كما يصح في الإجارة أن يأخذ المؤجر الرهن على الأجرة التي في ذمة المستأجر كذلك يصح أن يأخذ المستأجر الرهن</w:t>
            </w:r>
            <w:r>
              <w:rPr>
                <w:rStyle w:val="IndexLink"/>
                <w:rtl w:val="true"/>
              </w:rPr>
              <w:tab/>
            </w:r>
            <w:r>
              <w:rPr>
                <w:rStyle w:val="IndexLink"/>
              </w:rPr>
              <w:t>101</w:t>
            </w:r>
          </w:hyperlink>
        </w:p>
        <w:p>
          <w:pPr>
            <w:pStyle w:val="Contents3"/>
            <w:tabs>
              <w:tab w:val="clear" w:pos="8459"/>
              <w:tab w:val="right" w:pos="9026" w:leader="dot"/>
            </w:tabs>
            <w:rPr/>
          </w:pPr>
          <w:hyperlink w:anchor="__RefHeading___Toc6748776_417432637">
            <w:r>
              <w:rPr>
                <w:webHidden/>
                <w:rStyle w:val="IndexLink"/>
                <w:rtl w:val="true"/>
              </w:rPr>
              <w:t xml:space="preserve">مسألة </w:t>
            </w:r>
            <w:r>
              <w:rPr>
                <w:rStyle w:val="IndexLink"/>
              </w:rPr>
              <w:t>12</w:t>
            </w:r>
            <w:r>
              <w:rPr>
                <w:rStyle w:val="IndexLink"/>
                <w:rtl w:val="true"/>
              </w:rPr>
              <w:t xml:space="preserve">: </w:t>
            </w:r>
            <w:r>
              <w:rPr>
                <w:rStyle w:val="IndexLink"/>
                <w:rtl w:val="true"/>
              </w:rPr>
              <w:t>الظاهر أنه يصح الرهن على الأعيان المضمونة</w:t>
            </w:r>
            <w:r>
              <w:rPr>
                <w:rStyle w:val="IndexLink"/>
                <w:rtl w:val="true"/>
              </w:rPr>
              <w:tab/>
            </w:r>
            <w:r>
              <w:rPr>
                <w:rStyle w:val="IndexLink"/>
              </w:rPr>
              <w:t>101</w:t>
            </w:r>
          </w:hyperlink>
        </w:p>
        <w:p>
          <w:pPr>
            <w:pStyle w:val="Contents3"/>
            <w:tabs>
              <w:tab w:val="clear" w:pos="8459"/>
              <w:tab w:val="right" w:pos="9026" w:leader="dot"/>
            </w:tabs>
            <w:rPr/>
          </w:pPr>
          <w:hyperlink w:anchor="__RefHeading___Toc6748778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اشترى شيئا بثمن في الذمة جاز جعل المبيع رهنا على الثمن</w:t>
            </w:r>
            <w:r>
              <w:rPr>
                <w:rStyle w:val="IndexLink"/>
                <w:rtl w:val="true"/>
              </w:rPr>
              <w:tab/>
            </w:r>
            <w:r>
              <w:rPr>
                <w:rStyle w:val="IndexLink"/>
              </w:rPr>
              <w:t>103</w:t>
            </w:r>
          </w:hyperlink>
        </w:p>
        <w:p>
          <w:pPr>
            <w:pStyle w:val="Contents3"/>
            <w:tabs>
              <w:tab w:val="clear" w:pos="8459"/>
              <w:tab w:val="right" w:pos="9026" w:leader="dot"/>
            </w:tabs>
            <w:rPr/>
          </w:pPr>
          <w:hyperlink w:anchor="__RefHeading___Toc6748780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رهن على دينه رهنا ثمَّ استدان مالا آخر من المرتهن</w:t>
            </w:r>
            <w:r>
              <w:rPr>
                <w:rStyle w:val="IndexLink"/>
                <w:rtl w:val="true"/>
              </w:rPr>
              <w:tab/>
            </w:r>
            <w:r>
              <w:rPr>
                <w:rStyle w:val="IndexLink"/>
              </w:rPr>
              <w:t>103</w:t>
            </w:r>
          </w:hyperlink>
        </w:p>
        <w:p>
          <w:pPr>
            <w:pStyle w:val="Contents3"/>
            <w:tabs>
              <w:tab w:val="clear" w:pos="8459"/>
              <w:tab w:val="right" w:pos="9026" w:leader="dot"/>
            </w:tabs>
            <w:rPr/>
          </w:pPr>
          <w:hyperlink w:anchor="__RefHeading___Toc6748782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رهن شيئا عند زيد ثمَّ رهنه عند آخر أيضا باتفاق من المرتهنين</w:t>
            </w:r>
            <w:r>
              <w:rPr>
                <w:rStyle w:val="IndexLink"/>
                <w:rtl w:val="true"/>
              </w:rPr>
              <w:tab/>
            </w:r>
            <w:r>
              <w:rPr>
                <w:rStyle w:val="IndexLink"/>
              </w:rPr>
              <w:t>103</w:t>
            </w:r>
          </w:hyperlink>
        </w:p>
        <w:p>
          <w:pPr>
            <w:pStyle w:val="Contents3"/>
            <w:tabs>
              <w:tab w:val="clear" w:pos="8459"/>
              <w:tab w:val="right" w:pos="9026" w:leader="dot"/>
            </w:tabs>
            <w:rPr/>
          </w:pPr>
          <w:hyperlink w:anchor="__RefHeading___Toc6748784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لو استدان اثنان من واحد كل منهما دينا</w:t>
            </w:r>
            <w:r>
              <w:rPr>
                <w:rStyle w:val="IndexLink"/>
                <w:rtl w:val="true"/>
              </w:rPr>
              <w:tab/>
            </w:r>
            <w:r>
              <w:rPr>
                <w:rStyle w:val="IndexLink"/>
              </w:rPr>
              <w:t>104</w:t>
            </w:r>
          </w:hyperlink>
        </w:p>
        <w:p>
          <w:pPr>
            <w:pStyle w:val="Contents3"/>
            <w:tabs>
              <w:tab w:val="clear" w:pos="8459"/>
              <w:tab w:val="right" w:pos="9026" w:leader="dot"/>
            </w:tabs>
            <w:rPr/>
          </w:pPr>
          <w:hyperlink w:anchor="__RefHeading___Toc6748786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لا يدخل الحمل الموجود في رهن الحامل</w:t>
            </w:r>
            <w:r>
              <w:rPr>
                <w:rStyle w:val="IndexLink"/>
                <w:rtl w:val="true"/>
              </w:rPr>
              <w:tab/>
            </w:r>
            <w:r>
              <w:rPr>
                <w:rStyle w:val="IndexLink"/>
              </w:rPr>
              <w:t>104</w:t>
            </w:r>
          </w:hyperlink>
        </w:p>
        <w:p>
          <w:pPr>
            <w:pStyle w:val="Contents3"/>
            <w:tabs>
              <w:tab w:val="clear" w:pos="8459"/>
              <w:tab w:val="right" w:pos="9026" w:leader="dot"/>
            </w:tabs>
            <w:rPr/>
          </w:pPr>
          <w:hyperlink w:anchor="__RefHeading___Toc6748788_417432637">
            <w:r>
              <w:rPr>
                <w:webHidden/>
                <w:rStyle w:val="IndexLink"/>
                <w:rtl w:val="true"/>
              </w:rPr>
              <w:t xml:space="preserve">مسألة </w:t>
            </w:r>
            <w:r>
              <w:rPr>
                <w:rStyle w:val="IndexLink"/>
              </w:rPr>
              <w:t>18</w:t>
            </w:r>
            <w:r>
              <w:rPr>
                <w:rStyle w:val="IndexLink"/>
                <w:rtl w:val="true"/>
              </w:rPr>
              <w:t xml:space="preserve">: </w:t>
            </w:r>
            <w:r>
              <w:rPr>
                <w:rStyle w:val="IndexLink"/>
                <w:rtl w:val="true"/>
              </w:rPr>
              <w:t>الرهن لازم من جهة الراهن</w:t>
            </w:r>
            <w:r>
              <w:rPr>
                <w:rStyle w:val="IndexLink"/>
                <w:rtl w:val="true"/>
              </w:rPr>
              <w:tab/>
            </w:r>
            <w:r>
              <w:rPr>
                <w:rStyle w:val="IndexLink"/>
              </w:rPr>
              <w:t>106</w:t>
            </w:r>
          </w:hyperlink>
        </w:p>
        <w:p>
          <w:pPr>
            <w:pStyle w:val="Contents3"/>
            <w:tabs>
              <w:tab w:val="clear" w:pos="8459"/>
              <w:tab w:val="right" w:pos="9026" w:leader="dot"/>
            </w:tabs>
            <w:rPr/>
          </w:pPr>
          <w:hyperlink w:anchor="__RefHeading___Toc6748790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لا يجوز للراهن التصرف في الرهن إلا بإذن المرتهن</w:t>
            </w:r>
            <w:r>
              <w:rPr>
                <w:rStyle w:val="IndexLink"/>
                <w:rtl w:val="true"/>
              </w:rPr>
              <w:tab/>
            </w:r>
            <w:r>
              <w:rPr>
                <w:rStyle w:val="IndexLink"/>
              </w:rPr>
              <w:t>107</w:t>
            </w:r>
          </w:hyperlink>
        </w:p>
        <w:p>
          <w:pPr>
            <w:pStyle w:val="Contents3"/>
            <w:tabs>
              <w:tab w:val="clear" w:pos="8459"/>
              <w:tab w:val="right" w:pos="9026" w:leader="dot"/>
            </w:tabs>
            <w:rPr/>
          </w:pPr>
          <w:hyperlink w:anchor="__RefHeading___Toc6748792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لو أتلف العين المرهونة متلف</w:t>
            </w:r>
            <w:r>
              <w:rPr>
                <w:rStyle w:val="IndexLink"/>
                <w:rtl w:val="true"/>
              </w:rPr>
              <w:tab/>
            </w:r>
            <w:r>
              <w:rPr>
                <w:rStyle w:val="IndexLink"/>
              </w:rPr>
              <w:t>109</w:t>
            </w:r>
          </w:hyperlink>
        </w:p>
        <w:p>
          <w:pPr>
            <w:pStyle w:val="Contents3"/>
            <w:tabs>
              <w:tab w:val="clear" w:pos="8459"/>
              <w:tab w:val="right" w:pos="9026" w:leader="dot"/>
            </w:tabs>
            <w:rPr/>
          </w:pPr>
          <w:hyperlink w:anchor="__RefHeading___Toc6748794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لا يجوز للمرتهن التصرف في الرهن بدون إذن الراهن</w:t>
            </w:r>
            <w:r>
              <w:rPr>
                <w:rStyle w:val="IndexLink"/>
                <w:rtl w:val="true"/>
              </w:rPr>
              <w:tab/>
            </w:r>
            <w:r>
              <w:rPr>
                <w:rStyle w:val="IndexLink"/>
              </w:rPr>
              <w:t>110</w:t>
            </w:r>
          </w:hyperlink>
        </w:p>
        <w:p>
          <w:pPr>
            <w:pStyle w:val="Contents3"/>
            <w:tabs>
              <w:tab w:val="clear" w:pos="8459"/>
              <w:tab w:val="right" w:pos="9026" w:leader="dot"/>
            </w:tabs>
            <w:rPr/>
          </w:pPr>
          <w:hyperlink w:anchor="__RefHeading___Toc6748796_417432637">
            <w:r>
              <w:rPr>
                <w:webHidden/>
                <w:rStyle w:val="IndexLink"/>
                <w:rtl w:val="true"/>
              </w:rPr>
              <w:t xml:space="preserve">مسألة </w:t>
            </w:r>
            <w:r>
              <w:rPr>
                <w:rStyle w:val="IndexLink"/>
              </w:rPr>
              <w:t>22</w:t>
            </w:r>
            <w:r>
              <w:rPr>
                <w:rStyle w:val="IndexLink"/>
                <w:rtl w:val="true"/>
              </w:rPr>
              <w:t xml:space="preserve">: </w:t>
            </w:r>
            <w:r>
              <w:rPr>
                <w:rStyle w:val="IndexLink"/>
                <w:rtl w:val="true"/>
              </w:rPr>
              <w:t>منافع الرهن</w:t>
            </w:r>
            <w:r>
              <w:rPr>
                <w:rStyle w:val="IndexLink"/>
                <w:rtl w:val="true"/>
              </w:rPr>
              <w:t xml:space="preserve">- </w:t>
            </w:r>
            <w:r>
              <w:rPr>
                <w:rStyle w:val="IndexLink"/>
                <w:rtl w:val="true"/>
              </w:rPr>
              <w:t>كالسكنى و الركوب</w:t>
            </w:r>
            <w:r>
              <w:rPr>
                <w:rStyle w:val="IndexLink"/>
                <w:rtl w:val="true"/>
              </w:rPr>
              <w:tab/>
            </w:r>
            <w:r>
              <w:rPr>
                <w:rStyle w:val="IndexLink"/>
              </w:rPr>
              <w:t>111</w:t>
            </w:r>
          </w:hyperlink>
        </w:p>
        <w:p>
          <w:pPr>
            <w:pStyle w:val="Contents3"/>
            <w:tabs>
              <w:tab w:val="clear" w:pos="8459"/>
              <w:tab w:val="right" w:pos="9026" w:leader="dot"/>
            </w:tabs>
            <w:rPr/>
          </w:pPr>
          <w:hyperlink w:anchor="__RefHeading___Toc6748798_417432637">
            <w:r>
              <w:rPr>
                <w:webHidden/>
                <w:rStyle w:val="IndexLink"/>
                <w:rtl w:val="true"/>
              </w:rPr>
              <w:t xml:space="preserve">مسألة </w:t>
            </w:r>
            <w:r>
              <w:rPr>
                <w:rStyle w:val="IndexLink"/>
              </w:rPr>
              <w:t>23</w:t>
            </w:r>
            <w:r>
              <w:rPr>
                <w:rStyle w:val="IndexLink"/>
                <w:rtl w:val="true"/>
              </w:rPr>
              <w:t xml:space="preserve">: </w:t>
            </w:r>
            <w:r>
              <w:rPr>
                <w:rStyle w:val="IndexLink"/>
                <w:rtl w:val="true"/>
              </w:rPr>
              <w:t>لو رهن الأصل و الثمرة أو الثمرة منفردة صح</w:t>
            </w:r>
            <w:r>
              <w:rPr>
                <w:rStyle w:val="IndexLink"/>
                <w:rtl w:val="true"/>
              </w:rPr>
              <w:tab/>
            </w:r>
            <w:r>
              <w:rPr>
                <w:rStyle w:val="IndexLink"/>
              </w:rPr>
              <w:t>111</w:t>
            </w:r>
          </w:hyperlink>
        </w:p>
        <w:p>
          <w:pPr>
            <w:pStyle w:val="Contents3"/>
            <w:tabs>
              <w:tab w:val="clear" w:pos="8459"/>
              <w:tab w:val="right" w:pos="9026" w:leader="dot"/>
            </w:tabs>
            <w:rPr/>
          </w:pPr>
          <w:hyperlink w:anchor="__RefHeading___Toc6748800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ليس للراهن أن يجعل منافع العين المرهونة للمرتهن</w:t>
            </w:r>
            <w:r>
              <w:rPr>
                <w:rStyle w:val="IndexLink"/>
                <w:rtl w:val="true"/>
              </w:rPr>
              <w:tab/>
            </w:r>
            <w:r>
              <w:rPr>
                <w:rStyle w:val="IndexLink"/>
              </w:rPr>
              <w:t>112</w:t>
            </w:r>
          </w:hyperlink>
        </w:p>
        <w:p>
          <w:pPr>
            <w:pStyle w:val="Contents3"/>
            <w:tabs>
              <w:tab w:val="clear" w:pos="8459"/>
              <w:tab w:val="right" w:pos="9026" w:leader="dot"/>
            </w:tabs>
            <w:rPr/>
          </w:pPr>
          <w:hyperlink w:anchor="__RefHeading___Toc6748802_417432637">
            <w:r>
              <w:rPr>
                <w:webHidden/>
                <w:rStyle w:val="IndexLink"/>
                <w:rtl w:val="true"/>
              </w:rPr>
              <w:t xml:space="preserve">مسألة </w:t>
            </w:r>
            <w:r>
              <w:rPr>
                <w:rStyle w:val="IndexLink"/>
              </w:rPr>
              <w:t>25</w:t>
            </w:r>
            <w:r>
              <w:rPr>
                <w:rStyle w:val="IndexLink"/>
                <w:rtl w:val="true"/>
              </w:rPr>
              <w:t xml:space="preserve">: </w:t>
            </w:r>
            <w:r>
              <w:rPr>
                <w:rStyle w:val="IndexLink"/>
                <w:rtl w:val="true"/>
              </w:rPr>
              <w:t>يجوز للراهن أن يؤجر العين المرهونة إلى المرتهن بأجرة المثل</w:t>
            </w:r>
            <w:r>
              <w:rPr>
                <w:rStyle w:val="IndexLink"/>
                <w:rtl w:val="true"/>
              </w:rPr>
              <w:tab/>
            </w:r>
            <w:r>
              <w:rPr>
                <w:rStyle w:val="IndexLink"/>
              </w:rPr>
              <w:t>112</w:t>
            </w:r>
          </w:hyperlink>
        </w:p>
        <w:p>
          <w:pPr>
            <w:pStyle w:val="Contents3"/>
            <w:tabs>
              <w:tab w:val="clear" w:pos="8459"/>
              <w:tab w:val="right" w:pos="9026" w:leader="dot"/>
            </w:tabs>
            <w:rPr/>
          </w:pPr>
          <w:hyperlink w:anchor="__RefHeading___Toc6748804_417432637">
            <w:r>
              <w:rPr>
                <w:webHidden/>
                <w:rStyle w:val="IndexLink"/>
                <w:rtl w:val="true"/>
              </w:rPr>
              <w:t xml:space="preserve">مسألة </w:t>
            </w:r>
            <w:r>
              <w:rPr>
                <w:rStyle w:val="IndexLink"/>
              </w:rPr>
              <w:t>26</w:t>
            </w:r>
            <w:r>
              <w:rPr>
                <w:rStyle w:val="IndexLink"/>
                <w:rtl w:val="true"/>
              </w:rPr>
              <w:t xml:space="preserve">: </w:t>
            </w:r>
            <w:r>
              <w:rPr>
                <w:rStyle w:val="IndexLink"/>
                <w:rtl w:val="true"/>
              </w:rPr>
              <w:t>إذا كان الدين حالا أو حل و أراد المرتهن استيفاء حقه</w:t>
            </w:r>
            <w:r>
              <w:rPr>
                <w:rStyle w:val="IndexLink"/>
                <w:rtl w:val="true"/>
              </w:rPr>
              <w:tab/>
            </w:r>
            <w:r>
              <w:rPr>
                <w:rStyle w:val="IndexLink"/>
              </w:rPr>
              <w:t>112</w:t>
            </w:r>
          </w:hyperlink>
        </w:p>
        <w:p>
          <w:pPr>
            <w:pStyle w:val="Contents3"/>
            <w:tabs>
              <w:tab w:val="clear" w:pos="8459"/>
              <w:tab w:val="right" w:pos="9026" w:leader="dot"/>
            </w:tabs>
            <w:rPr/>
          </w:pPr>
          <w:hyperlink w:anchor="__RefHeading___Toc6748806_417432637">
            <w:r>
              <w:rPr>
                <w:webHidden/>
                <w:rStyle w:val="IndexLink"/>
                <w:rtl w:val="true"/>
              </w:rPr>
              <w:t xml:space="preserve">مسألة </w:t>
            </w:r>
            <w:r>
              <w:rPr>
                <w:rStyle w:val="IndexLink"/>
              </w:rPr>
              <w:t>27</w:t>
            </w:r>
            <w:r>
              <w:rPr>
                <w:rStyle w:val="IndexLink"/>
                <w:rtl w:val="true"/>
              </w:rPr>
              <w:t xml:space="preserve">: </w:t>
            </w:r>
            <w:r>
              <w:rPr>
                <w:rStyle w:val="IndexLink"/>
                <w:rtl w:val="true"/>
              </w:rPr>
              <w:t>لو لم يكن عند المرتهن بينة مقبولة</w:t>
            </w:r>
            <w:r>
              <w:rPr>
                <w:rStyle w:val="IndexLink"/>
                <w:rtl w:val="true"/>
              </w:rPr>
              <w:tab/>
            </w:r>
            <w:r>
              <w:rPr>
                <w:rStyle w:val="IndexLink"/>
              </w:rPr>
              <w:t>113</w:t>
            </w:r>
          </w:hyperlink>
        </w:p>
        <w:p>
          <w:pPr>
            <w:pStyle w:val="Contents3"/>
            <w:tabs>
              <w:tab w:val="clear" w:pos="8459"/>
              <w:tab w:val="right" w:pos="9026" w:leader="dot"/>
            </w:tabs>
            <w:rPr/>
          </w:pPr>
          <w:hyperlink w:anchor="__RefHeading___Toc6748808_417432637">
            <w:r>
              <w:rPr>
                <w:webHidden/>
                <w:rStyle w:val="IndexLink"/>
                <w:rtl w:val="true"/>
              </w:rPr>
              <w:t xml:space="preserve">مسألة </w:t>
            </w:r>
            <w:r>
              <w:rPr>
                <w:rStyle w:val="IndexLink"/>
              </w:rPr>
              <w:t>28</w:t>
            </w:r>
            <w:r>
              <w:rPr>
                <w:rStyle w:val="IndexLink"/>
                <w:rtl w:val="true"/>
              </w:rPr>
              <w:t xml:space="preserve">: </w:t>
            </w:r>
            <w:r>
              <w:rPr>
                <w:rStyle w:val="IndexLink"/>
                <w:rtl w:val="true"/>
              </w:rPr>
              <w:t>لو وفي بيع بعض الرهن بالدين اقتصر عليه على الأحوط لو لم يكن الأقوى</w:t>
            </w:r>
            <w:r>
              <w:rPr>
                <w:rStyle w:val="IndexLink"/>
                <w:rtl w:val="true"/>
              </w:rPr>
              <w:tab/>
            </w:r>
            <w:r>
              <w:rPr>
                <w:rStyle w:val="IndexLink"/>
              </w:rPr>
              <w:t>114</w:t>
            </w:r>
          </w:hyperlink>
        </w:p>
        <w:p>
          <w:pPr>
            <w:pStyle w:val="Contents3"/>
            <w:tabs>
              <w:tab w:val="clear" w:pos="8459"/>
              <w:tab w:val="right" w:pos="9026" w:leader="dot"/>
            </w:tabs>
            <w:rPr/>
          </w:pPr>
          <w:hyperlink w:anchor="__RefHeading___Toc6748810_417432637">
            <w:r>
              <w:rPr>
                <w:webHidden/>
                <w:rStyle w:val="IndexLink"/>
                <w:rtl w:val="true"/>
              </w:rPr>
              <w:t xml:space="preserve">مسألة </w:t>
            </w:r>
            <w:r>
              <w:rPr>
                <w:rStyle w:val="IndexLink"/>
              </w:rPr>
              <w:t>29</w:t>
            </w:r>
            <w:r>
              <w:rPr>
                <w:rStyle w:val="IndexLink"/>
                <w:rtl w:val="true"/>
              </w:rPr>
              <w:t xml:space="preserve">: </w:t>
            </w:r>
            <w:r>
              <w:rPr>
                <w:rStyle w:val="IndexLink"/>
                <w:rtl w:val="true"/>
              </w:rPr>
              <w:t>إذا كان الرهن من مستثنيات الدين</w:t>
            </w:r>
            <w:r>
              <w:rPr>
                <w:rStyle w:val="IndexLink"/>
                <w:rtl w:val="true"/>
              </w:rPr>
              <w:tab/>
            </w:r>
            <w:r>
              <w:rPr>
                <w:rStyle w:val="IndexLink"/>
              </w:rPr>
              <w:t>115</w:t>
            </w:r>
          </w:hyperlink>
        </w:p>
        <w:p>
          <w:pPr>
            <w:pStyle w:val="Contents3"/>
            <w:tabs>
              <w:tab w:val="clear" w:pos="8459"/>
              <w:tab w:val="right" w:pos="9026" w:leader="dot"/>
            </w:tabs>
            <w:rPr/>
          </w:pPr>
          <w:hyperlink w:anchor="__RefHeading___Toc6748812_417432637">
            <w:r>
              <w:rPr>
                <w:webHidden/>
                <w:rStyle w:val="IndexLink"/>
                <w:rtl w:val="true"/>
              </w:rPr>
              <w:t xml:space="preserve">مسألة </w:t>
            </w:r>
            <w:r>
              <w:rPr>
                <w:rStyle w:val="IndexLink"/>
              </w:rPr>
              <w:t>30</w:t>
            </w:r>
            <w:r>
              <w:rPr>
                <w:rStyle w:val="IndexLink"/>
                <w:rtl w:val="true"/>
              </w:rPr>
              <w:t xml:space="preserve">: </w:t>
            </w:r>
            <w:r>
              <w:rPr>
                <w:rStyle w:val="IndexLink"/>
                <w:rtl w:val="true"/>
              </w:rPr>
              <w:t>إذا كان الراهن مفلسا</w:t>
            </w:r>
            <w:r>
              <w:rPr>
                <w:rStyle w:val="IndexLink"/>
                <w:rtl w:val="true"/>
              </w:rPr>
              <w:tab/>
            </w:r>
            <w:r>
              <w:rPr>
                <w:rStyle w:val="IndexLink"/>
              </w:rPr>
              <w:t>116</w:t>
            </w:r>
          </w:hyperlink>
        </w:p>
        <w:p>
          <w:pPr>
            <w:pStyle w:val="Contents3"/>
            <w:tabs>
              <w:tab w:val="clear" w:pos="8459"/>
              <w:tab w:val="right" w:pos="9026" w:leader="dot"/>
            </w:tabs>
            <w:rPr/>
          </w:pPr>
          <w:hyperlink w:anchor="__RefHeading___Toc6748814_417432637">
            <w:r>
              <w:rPr>
                <w:webHidden/>
                <w:rStyle w:val="IndexLink"/>
                <w:rtl w:val="true"/>
              </w:rPr>
              <w:t xml:space="preserve">مسألة </w:t>
            </w:r>
            <w:r>
              <w:rPr>
                <w:rStyle w:val="IndexLink"/>
              </w:rPr>
              <w:t>31</w:t>
            </w:r>
            <w:r>
              <w:rPr>
                <w:rStyle w:val="IndexLink"/>
                <w:rtl w:val="true"/>
              </w:rPr>
              <w:t xml:space="preserve">: </w:t>
            </w:r>
            <w:r>
              <w:rPr>
                <w:rStyle w:val="IndexLink"/>
                <w:rtl w:val="true"/>
              </w:rPr>
              <w:t>الرهن أمانة في يد المرتهن لا يضمنه</w:t>
            </w:r>
            <w:r>
              <w:rPr>
                <w:rStyle w:val="IndexLink"/>
                <w:rtl w:val="true"/>
              </w:rPr>
              <w:tab/>
            </w:r>
            <w:r>
              <w:rPr>
                <w:rStyle w:val="IndexLink"/>
              </w:rPr>
              <w:t>116</w:t>
            </w:r>
          </w:hyperlink>
        </w:p>
        <w:p>
          <w:pPr>
            <w:pStyle w:val="Contents3"/>
            <w:tabs>
              <w:tab w:val="clear" w:pos="8459"/>
              <w:tab w:val="right" w:pos="9026" w:leader="dot"/>
            </w:tabs>
            <w:rPr/>
          </w:pPr>
          <w:hyperlink w:anchor="__RefHeading___Toc6748816_417432637">
            <w:r>
              <w:rPr>
                <w:webHidden/>
                <w:rStyle w:val="IndexLink"/>
                <w:rtl w:val="true"/>
              </w:rPr>
              <w:t xml:space="preserve">مسألة </w:t>
            </w:r>
            <w:r>
              <w:rPr>
                <w:rStyle w:val="IndexLink"/>
              </w:rPr>
              <w:t>32</w:t>
            </w:r>
            <w:r>
              <w:rPr>
                <w:rStyle w:val="IndexLink"/>
                <w:rtl w:val="true"/>
              </w:rPr>
              <w:t xml:space="preserve">: </w:t>
            </w:r>
            <w:r>
              <w:rPr>
                <w:rStyle w:val="IndexLink"/>
                <w:rtl w:val="true"/>
              </w:rPr>
              <w:t>لا تبطل الرهانة بموت الراهن و لا بموت المرتهن</w:t>
            </w:r>
            <w:r>
              <w:rPr>
                <w:rStyle w:val="IndexLink"/>
                <w:rtl w:val="true"/>
              </w:rPr>
              <w:tab/>
            </w:r>
            <w:r>
              <w:rPr>
                <w:rStyle w:val="IndexLink"/>
              </w:rPr>
              <w:t>119</w:t>
            </w:r>
          </w:hyperlink>
        </w:p>
        <w:p>
          <w:pPr>
            <w:pStyle w:val="Contents3"/>
            <w:tabs>
              <w:tab w:val="clear" w:pos="8459"/>
              <w:tab w:val="right" w:pos="9026" w:leader="dot"/>
            </w:tabs>
            <w:rPr/>
          </w:pPr>
          <w:hyperlink w:anchor="__RefHeading___Toc6748818_417432637">
            <w:r>
              <w:rPr>
                <w:webHidden/>
                <w:rStyle w:val="IndexLink"/>
                <w:rtl w:val="true"/>
              </w:rPr>
              <w:t xml:space="preserve">مسألة </w:t>
            </w:r>
            <w:r>
              <w:rPr>
                <w:rStyle w:val="IndexLink"/>
              </w:rPr>
              <w:t>33</w:t>
            </w:r>
            <w:r>
              <w:rPr>
                <w:rStyle w:val="IndexLink"/>
                <w:rtl w:val="true"/>
              </w:rPr>
              <w:t xml:space="preserve">: </w:t>
            </w:r>
            <w:r>
              <w:rPr>
                <w:rStyle w:val="IndexLink"/>
                <w:rtl w:val="true"/>
              </w:rPr>
              <w:t>لو ظهر للمرتهن أمارات الموت يجب عليه الوصية</w:t>
            </w:r>
            <w:r>
              <w:rPr>
                <w:rStyle w:val="IndexLink"/>
                <w:rtl w:val="true"/>
              </w:rPr>
              <w:tab/>
            </w:r>
            <w:r>
              <w:rPr>
                <w:rStyle w:val="IndexLink"/>
              </w:rPr>
              <w:t>119</w:t>
            </w:r>
          </w:hyperlink>
        </w:p>
        <w:p>
          <w:pPr>
            <w:pStyle w:val="Contents3"/>
            <w:tabs>
              <w:tab w:val="clear" w:pos="8459"/>
              <w:tab w:val="right" w:pos="9026" w:leader="dot"/>
            </w:tabs>
            <w:rPr/>
          </w:pPr>
          <w:hyperlink w:anchor="__RefHeading___Toc6748820_417432637">
            <w:r>
              <w:rPr>
                <w:webHidden/>
                <w:rStyle w:val="IndexLink"/>
                <w:rtl w:val="true"/>
              </w:rPr>
              <w:t xml:space="preserve">مسألة </w:t>
            </w:r>
            <w:r>
              <w:rPr>
                <w:rStyle w:val="IndexLink"/>
              </w:rPr>
              <w:t>34</w:t>
            </w:r>
            <w:r>
              <w:rPr>
                <w:rStyle w:val="IndexLink"/>
                <w:rtl w:val="true"/>
              </w:rPr>
              <w:t xml:space="preserve">: </w:t>
            </w:r>
            <w:r>
              <w:rPr>
                <w:rStyle w:val="IndexLink"/>
                <w:rtl w:val="true"/>
              </w:rPr>
              <w:t>لو كان عنده رهن قبل موته</w:t>
            </w:r>
            <w:r>
              <w:rPr>
                <w:rStyle w:val="IndexLink"/>
                <w:rtl w:val="true"/>
              </w:rPr>
              <w:tab/>
            </w:r>
            <w:r>
              <w:rPr>
                <w:rStyle w:val="IndexLink"/>
              </w:rPr>
              <w:t>120</w:t>
            </w:r>
          </w:hyperlink>
        </w:p>
        <w:p>
          <w:pPr>
            <w:pStyle w:val="Contents3"/>
            <w:tabs>
              <w:tab w:val="clear" w:pos="8459"/>
              <w:tab w:val="right" w:pos="9026" w:leader="dot"/>
            </w:tabs>
            <w:rPr/>
          </w:pPr>
          <w:hyperlink w:anchor="__RefHeading___Toc6748822_417432637">
            <w:r>
              <w:rPr>
                <w:webHidden/>
                <w:rStyle w:val="IndexLink"/>
                <w:rtl w:val="true"/>
              </w:rPr>
              <w:t xml:space="preserve">مسألة </w:t>
            </w:r>
            <w:r>
              <w:rPr>
                <w:rStyle w:val="IndexLink"/>
              </w:rPr>
              <w:t>35</w:t>
            </w:r>
            <w:r>
              <w:rPr>
                <w:rStyle w:val="IndexLink"/>
                <w:rtl w:val="true"/>
              </w:rPr>
              <w:t xml:space="preserve">: </w:t>
            </w:r>
            <w:r>
              <w:rPr>
                <w:rStyle w:val="IndexLink"/>
                <w:rtl w:val="true"/>
              </w:rPr>
              <w:t>لو اقترض من شخص دينارا مثلا برهن و دينارا آخر منه بلا رهن</w:t>
            </w:r>
            <w:r>
              <w:rPr>
                <w:rStyle w:val="IndexLink"/>
                <w:rtl w:val="true"/>
              </w:rPr>
              <w:tab/>
            </w:r>
            <w:r>
              <w:rPr>
                <w:rStyle w:val="IndexLink"/>
              </w:rPr>
              <w:t>122</w:t>
            </w:r>
          </w:hyperlink>
        </w:p>
        <w:p>
          <w:pPr>
            <w:pStyle w:val="Contents3"/>
            <w:tabs>
              <w:tab w:val="clear" w:pos="8459"/>
              <w:tab w:val="right" w:pos="9026" w:leader="dot"/>
            </w:tabs>
            <w:rPr/>
          </w:pPr>
          <w:hyperlink w:anchor="__RefHeading___Toc6748824_417432637">
            <w:r>
              <w:rPr>
                <w:webHidden/>
                <w:rStyle w:val="IndexLink"/>
                <w:rtl w:val="true"/>
              </w:rPr>
              <w:t xml:space="preserve">مسألة </w:t>
            </w:r>
            <w:r>
              <w:rPr>
                <w:rStyle w:val="IndexLink"/>
              </w:rPr>
              <w:t>36</w:t>
            </w:r>
            <w:r>
              <w:rPr>
                <w:rStyle w:val="IndexLink"/>
                <w:rtl w:val="true"/>
              </w:rPr>
              <w:t xml:space="preserve">: </w:t>
            </w:r>
            <w:r>
              <w:rPr>
                <w:rStyle w:val="IndexLink"/>
                <w:rtl w:val="true"/>
              </w:rPr>
              <w:t>يقبل إقرار الراهن بالإقباض، إلا مع القرينة على الخلاف</w:t>
            </w:r>
            <w:r>
              <w:rPr>
                <w:rStyle w:val="IndexLink"/>
                <w:rtl w:val="true"/>
              </w:rPr>
              <w:tab/>
            </w:r>
            <w:r>
              <w:rPr>
                <w:rStyle w:val="IndexLink"/>
              </w:rPr>
              <w:t>123</w:t>
            </w:r>
          </w:hyperlink>
        </w:p>
        <w:p>
          <w:pPr>
            <w:pStyle w:val="Contents3"/>
            <w:tabs>
              <w:tab w:val="clear" w:pos="8459"/>
              <w:tab w:val="right" w:pos="9026" w:leader="dot"/>
            </w:tabs>
            <w:rPr/>
          </w:pPr>
          <w:hyperlink w:anchor="__RefHeading___Toc6748826_417432637">
            <w:r>
              <w:rPr>
                <w:webHidden/>
                <w:rStyle w:val="IndexLink"/>
                <w:rtl w:val="true"/>
              </w:rPr>
              <w:t xml:space="preserve">مسألة </w:t>
            </w:r>
            <w:r>
              <w:rPr>
                <w:rStyle w:val="IndexLink"/>
              </w:rPr>
              <w:t>37</w:t>
            </w:r>
            <w:r>
              <w:rPr>
                <w:rStyle w:val="IndexLink"/>
                <w:rtl w:val="true"/>
              </w:rPr>
              <w:t xml:space="preserve">: </w:t>
            </w:r>
            <w:r>
              <w:rPr>
                <w:rStyle w:val="IndexLink"/>
                <w:rtl w:val="true"/>
              </w:rPr>
              <w:t>لو اختلفا ما على الرهن قلة أو كثرة</w:t>
            </w:r>
            <w:r>
              <w:rPr>
                <w:rStyle w:val="IndexLink"/>
                <w:rtl w:val="true"/>
              </w:rPr>
              <w:tab/>
            </w:r>
            <w:r>
              <w:rPr>
                <w:rStyle w:val="IndexLink"/>
              </w:rPr>
              <w:t>123</w:t>
            </w:r>
          </w:hyperlink>
        </w:p>
        <w:p>
          <w:pPr>
            <w:pStyle w:val="Contents3"/>
            <w:tabs>
              <w:tab w:val="clear" w:pos="8459"/>
              <w:tab w:val="right" w:pos="9026" w:leader="dot"/>
            </w:tabs>
            <w:rPr/>
          </w:pPr>
          <w:hyperlink w:anchor="__RefHeading___Toc6748828_417432637">
            <w:r>
              <w:rPr>
                <w:webHidden/>
                <w:rStyle w:val="IndexLink"/>
                <w:rtl w:val="true"/>
              </w:rPr>
              <w:t xml:space="preserve">مسألة </w:t>
            </w:r>
            <w:r>
              <w:rPr>
                <w:rStyle w:val="IndexLink"/>
              </w:rPr>
              <w:t>38</w:t>
            </w:r>
            <w:r>
              <w:rPr>
                <w:rStyle w:val="IndexLink"/>
                <w:rtl w:val="true"/>
              </w:rPr>
              <w:t xml:space="preserve">: </w:t>
            </w:r>
            <w:r>
              <w:rPr>
                <w:rStyle w:val="IndexLink"/>
                <w:rtl w:val="true"/>
              </w:rPr>
              <w:t>لو اختلفا في متاع</w:t>
            </w:r>
            <w:r>
              <w:rPr>
                <w:rStyle w:val="IndexLink"/>
                <w:rtl w:val="true"/>
              </w:rPr>
              <w:tab/>
            </w:r>
            <w:r>
              <w:rPr>
                <w:rStyle w:val="IndexLink"/>
              </w:rPr>
              <w:t>124</w:t>
            </w:r>
          </w:hyperlink>
        </w:p>
        <w:p>
          <w:pPr>
            <w:pStyle w:val="Contents3"/>
            <w:tabs>
              <w:tab w:val="clear" w:pos="8459"/>
              <w:tab w:val="right" w:pos="9026" w:leader="dot"/>
            </w:tabs>
            <w:rPr/>
          </w:pPr>
          <w:hyperlink w:anchor="__RefHeading___Toc6748830_417432637">
            <w:r>
              <w:rPr>
                <w:webHidden/>
                <w:rStyle w:val="IndexLink"/>
                <w:rtl w:val="true"/>
              </w:rPr>
              <w:t xml:space="preserve">مسألة </w:t>
            </w:r>
            <w:r>
              <w:rPr>
                <w:rStyle w:val="IndexLink"/>
              </w:rPr>
              <w:t>39</w:t>
            </w:r>
            <w:r>
              <w:rPr>
                <w:rStyle w:val="IndexLink"/>
                <w:rtl w:val="true"/>
              </w:rPr>
              <w:t xml:space="preserve">: </w:t>
            </w:r>
            <w:r>
              <w:rPr>
                <w:rStyle w:val="IndexLink"/>
                <w:rtl w:val="true"/>
              </w:rPr>
              <w:t>لو أذن الراهن في بيع الرهن</w:t>
            </w:r>
            <w:r>
              <w:rPr>
                <w:rStyle w:val="IndexLink"/>
                <w:rtl w:val="true"/>
              </w:rPr>
              <w:tab/>
            </w:r>
            <w:r>
              <w:rPr>
                <w:rStyle w:val="IndexLink"/>
              </w:rPr>
              <w:t>124</w:t>
            </w:r>
          </w:hyperlink>
        </w:p>
        <w:p>
          <w:pPr>
            <w:pStyle w:val="Contents3"/>
            <w:tabs>
              <w:tab w:val="clear" w:pos="8459"/>
              <w:tab w:val="right" w:pos="9026" w:leader="dot"/>
            </w:tabs>
            <w:rPr/>
          </w:pPr>
          <w:hyperlink w:anchor="__RefHeading___Toc6748832_417432637">
            <w:r>
              <w:rPr>
                <w:webHidden/>
                <w:rStyle w:val="IndexLink"/>
                <w:rtl w:val="true"/>
              </w:rPr>
              <w:t xml:space="preserve">مسألة </w:t>
            </w:r>
            <w:r>
              <w:rPr>
                <w:rStyle w:val="IndexLink"/>
              </w:rPr>
              <w:t>40</w:t>
            </w:r>
            <w:r>
              <w:rPr>
                <w:rStyle w:val="IndexLink"/>
                <w:rtl w:val="true"/>
              </w:rPr>
              <w:t xml:space="preserve">: </w:t>
            </w:r>
            <w:r>
              <w:rPr>
                <w:rStyle w:val="IndexLink"/>
                <w:rtl w:val="true"/>
              </w:rPr>
              <w:t>إذا ادعى الراهن أن العين المرهونة كان فرسا</w:t>
            </w:r>
            <w:r>
              <w:rPr>
                <w:rStyle w:val="IndexLink"/>
                <w:rtl w:val="true"/>
              </w:rPr>
              <w:tab/>
            </w:r>
            <w:r>
              <w:rPr>
                <w:rStyle w:val="IndexLink"/>
              </w:rPr>
              <w:t>125</w:t>
            </w:r>
          </w:hyperlink>
        </w:p>
        <w:p>
          <w:pPr>
            <w:pStyle w:val="Contents3"/>
            <w:tabs>
              <w:tab w:val="clear" w:pos="8459"/>
              <w:tab w:val="right" w:pos="9026" w:leader="dot"/>
            </w:tabs>
            <w:rPr/>
          </w:pPr>
          <w:hyperlink w:anchor="__RefHeading___Toc6748834_417432637">
            <w:r>
              <w:rPr>
                <w:webHidden/>
                <w:rStyle w:val="IndexLink"/>
                <w:rtl w:val="true"/>
              </w:rPr>
              <w:t xml:space="preserve">مسألة </w:t>
            </w:r>
            <w:r>
              <w:rPr>
                <w:rStyle w:val="IndexLink"/>
              </w:rPr>
              <w:t>41</w:t>
            </w:r>
            <w:r>
              <w:rPr>
                <w:rStyle w:val="IndexLink"/>
                <w:rtl w:val="true"/>
              </w:rPr>
              <w:t xml:space="preserve">: </w:t>
            </w:r>
            <w:r>
              <w:rPr>
                <w:rStyle w:val="IndexLink"/>
                <w:rtl w:val="true"/>
              </w:rPr>
              <w:t>لو اختلفا في رد الرهن فالقول قول الراهن مع يمينه</w:t>
            </w:r>
            <w:r>
              <w:rPr>
                <w:rStyle w:val="IndexLink"/>
                <w:rtl w:val="true"/>
              </w:rPr>
              <w:tab/>
            </w:r>
            <w:r>
              <w:rPr>
                <w:rStyle w:val="IndexLink"/>
              </w:rPr>
              <w:t>126</w:t>
            </w:r>
          </w:hyperlink>
        </w:p>
        <w:p>
          <w:pPr>
            <w:pStyle w:val="Contents3"/>
            <w:tabs>
              <w:tab w:val="clear" w:pos="8459"/>
              <w:tab w:val="right" w:pos="9026" w:leader="dot"/>
            </w:tabs>
            <w:rPr/>
          </w:pPr>
          <w:hyperlink w:anchor="__RefHeading___Toc6748836_417432637">
            <w:r>
              <w:rPr>
                <w:webHidden/>
                <w:rStyle w:val="IndexLink"/>
                <w:rtl w:val="true"/>
              </w:rPr>
              <w:t xml:space="preserve">مسألة </w:t>
            </w:r>
            <w:r>
              <w:rPr>
                <w:rStyle w:val="IndexLink"/>
              </w:rPr>
              <w:t>42</w:t>
            </w:r>
            <w:r>
              <w:rPr>
                <w:rStyle w:val="IndexLink"/>
                <w:rtl w:val="true"/>
              </w:rPr>
              <w:t xml:space="preserve">: </w:t>
            </w:r>
            <w:r>
              <w:rPr>
                <w:rStyle w:val="IndexLink"/>
                <w:rtl w:val="true"/>
              </w:rPr>
              <w:t>لو اختلف الراهن و المرتهن في القيمة المضمونة بالتفريط فالقول قول الراهن</w:t>
            </w:r>
            <w:r>
              <w:rPr>
                <w:rStyle w:val="IndexLink"/>
                <w:rtl w:val="true"/>
              </w:rPr>
              <w:tab/>
            </w:r>
            <w:r>
              <w:rPr>
                <w:rStyle w:val="IndexLink"/>
              </w:rPr>
              <w:t>126</w:t>
            </w:r>
          </w:hyperlink>
        </w:p>
        <w:p>
          <w:pPr>
            <w:pStyle w:val="Contents3"/>
            <w:tabs>
              <w:tab w:val="clear" w:pos="8459"/>
              <w:tab w:val="right" w:pos="9026" w:leader="dot"/>
            </w:tabs>
            <w:rPr/>
          </w:pPr>
          <w:hyperlink w:anchor="__RefHeading___Toc6748838_417432637">
            <w:r>
              <w:rPr>
                <w:webHidden/>
                <w:rStyle w:val="IndexLink"/>
                <w:rtl w:val="true"/>
              </w:rPr>
              <w:t xml:space="preserve">مسألة </w:t>
            </w:r>
            <w:r>
              <w:rPr>
                <w:rStyle w:val="IndexLink"/>
              </w:rPr>
              <w:t>43</w:t>
            </w:r>
            <w:r>
              <w:rPr>
                <w:rStyle w:val="IndexLink"/>
                <w:rtl w:val="true"/>
              </w:rPr>
              <w:t xml:space="preserve">: </w:t>
            </w:r>
            <w:r>
              <w:rPr>
                <w:rStyle w:val="IndexLink"/>
                <w:rtl w:val="true"/>
              </w:rPr>
              <w:t>الرهون الدائرة في المصارف على أقسام</w:t>
            </w:r>
            <w:r>
              <w:rPr>
                <w:rStyle w:val="IndexLink"/>
                <w:rtl w:val="true"/>
              </w:rPr>
              <w:tab/>
            </w:r>
            <w:r>
              <w:rPr>
                <w:rStyle w:val="IndexLink"/>
              </w:rPr>
              <w:t>126</w:t>
            </w:r>
          </w:hyperlink>
        </w:p>
        <w:p>
          <w:pPr>
            <w:pStyle w:val="Contents3"/>
            <w:tabs>
              <w:tab w:val="clear" w:pos="8459"/>
              <w:tab w:val="right" w:pos="9026" w:leader="dot"/>
            </w:tabs>
            <w:rPr/>
          </w:pPr>
          <w:hyperlink w:anchor="__RefHeading___Toc6748840_417432637">
            <w:r>
              <w:rPr>
                <w:webHidden/>
                <w:rStyle w:val="IndexLink"/>
                <w:rtl w:val="true"/>
              </w:rPr>
              <w:t xml:space="preserve">مسألة </w:t>
            </w:r>
            <w:r>
              <w:rPr>
                <w:rStyle w:val="IndexLink"/>
              </w:rPr>
              <w:t>44</w:t>
            </w:r>
            <w:r>
              <w:rPr>
                <w:rStyle w:val="IndexLink"/>
                <w:rtl w:val="true"/>
              </w:rPr>
              <w:t xml:space="preserve">: </w:t>
            </w:r>
            <w:r>
              <w:rPr>
                <w:rStyle w:val="IndexLink"/>
                <w:rtl w:val="true"/>
              </w:rPr>
              <w:t>ينبغي للمسلم أن يكون وثوقه لأخيه المسلم أكثر من وثوقه إلى الرهن</w:t>
            </w:r>
            <w:r>
              <w:rPr>
                <w:rStyle w:val="IndexLink"/>
                <w:rtl w:val="true"/>
              </w:rPr>
              <w:tab/>
            </w:r>
            <w:r>
              <w:rPr>
                <w:rStyle w:val="IndexLink"/>
              </w:rPr>
              <w:t>127</w:t>
            </w:r>
          </w:hyperlink>
        </w:p>
        <w:p>
          <w:pPr>
            <w:pStyle w:val="Contents2"/>
            <w:tabs>
              <w:tab w:val="clear" w:pos="8743"/>
              <w:tab w:val="right" w:pos="9026" w:leader="dot"/>
            </w:tabs>
            <w:rPr/>
          </w:pPr>
          <w:hyperlink w:anchor="__RefHeading___Toc6748842_417432637">
            <w:r>
              <w:rPr>
                <w:webHidden/>
                <w:rStyle w:val="IndexLink"/>
                <w:rtl w:val="true"/>
              </w:rPr>
              <w:t>كتاب الحجر</w:t>
            </w:r>
            <w:r>
              <w:rPr>
                <w:rStyle w:val="IndexLink"/>
                <w:rtl w:val="true"/>
              </w:rPr>
              <w:tab/>
            </w:r>
            <w:r>
              <w:rPr>
                <w:rStyle w:val="IndexLink"/>
              </w:rPr>
              <w:t>129</w:t>
            </w:r>
          </w:hyperlink>
        </w:p>
        <w:p>
          <w:pPr>
            <w:pStyle w:val="Contents3"/>
            <w:tabs>
              <w:tab w:val="clear" w:pos="8459"/>
              <w:tab w:val="right" w:pos="9026" w:leader="dot"/>
            </w:tabs>
            <w:rPr/>
          </w:pPr>
          <w:hyperlink w:anchor="__RefHeading___Toc6748844_417432637">
            <w:r>
              <w:rPr>
                <w:webHidden/>
                <w:rStyle w:val="IndexLink"/>
                <w:rtl w:val="true"/>
              </w:rPr>
              <w:t>اشارة</w:t>
            </w:r>
            <w:r>
              <w:rPr>
                <w:rStyle w:val="IndexLink"/>
                <w:rtl w:val="true"/>
              </w:rPr>
              <w:tab/>
            </w:r>
            <w:r>
              <w:rPr>
                <w:rStyle w:val="IndexLink"/>
              </w:rPr>
              <w:t>129</w:t>
            </w:r>
          </w:hyperlink>
        </w:p>
        <w:p>
          <w:pPr>
            <w:pStyle w:val="Contents3"/>
            <w:tabs>
              <w:tab w:val="clear" w:pos="8459"/>
              <w:tab w:val="right" w:pos="9026" w:leader="dot"/>
            </w:tabs>
            <w:rPr/>
          </w:pPr>
          <w:hyperlink w:anchor="__RefHeading___Toc6748846_417432637">
            <w:r>
              <w:rPr>
                <w:webHidden/>
                <w:rStyle w:val="IndexLink"/>
                <w:rtl w:val="true"/>
              </w:rPr>
              <w:t>الأول</w:t>
            </w:r>
            <w:r>
              <w:rPr>
                <w:rStyle w:val="IndexLink"/>
                <w:rtl w:val="true"/>
              </w:rPr>
              <w:t xml:space="preserve">: </w:t>
            </w:r>
            <w:r>
              <w:rPr>
                <w:rStyle w:val="IndexLink"/>
                <w:rtl w:val="true"/>
              </w:rPr>
              <w:t>الصغر</w:t>
            </w:r>
            <w:r>
              <w:rPr>
                <w:rStyle w:val="IndexLink"/>
                <w:rtl w:val="true"/>
              </w:rPr>
              <w:tab/>
            </w:r>
            <w:r>
              <w:rPr>
                <w:rStyle w:val="IndexLink"/>
              </w:rPr>
              <w:t>131</w:t>
            </w:r>
          </w:hyperlink>
        </w:p>
        <w:p>
          <w:pPr>
            <w:pStyle w:val="Contents4"/>
            <w:tabs>
              <w:tab w:val="clear" w:pos="8176"/>
              <w:tab w:val="right" w:pos="9026" w:leader="dot"/>
            </w:tabs>
            <w:rPr/>
          </w:pPr>
          <w:hyperlink w:anchor="__RefHeading___Toc6748848_417432637">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6748850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الصغر</w:t>
            </w:r>
            <w:r>
              <w:rPr>
                <w:rStyle w:val="IndexLink"/>
                <w:rtl w:val="true"/>
              </w:rPr>
              <w:t xml:space="preserve">- </w:t>
            </w:r>
            <w:r>
              <w:rPr>
                <w:rStyle w:val="IndexLink"/>
                <w:rtl w:val="true"/>
              </w:rPr>
              <w:t>و هو الذي لم يبلغ حد البلوغ</w:t>
            </w:r>
            <w:r>
              <w:rPr>
                <w:rStyle w:val="IndexLink"/>
                <w:rtl w:val="true"/>
              </w:rPr>
              <w:tab/>
            </w:r>
            <w:r>
              <w:rPr>
                <w:rStyle w:val="IndexLink"/>
              </w:rPr>
              <w:t>131</w:t>
            </w:r>
          </w:hyperlink>
        </w:p>
        <w:p>
          <w:pPr>
            <w:pStyle w:val="Contents4"/>
            <w:tabs>
              <w:tab w:val="clear" w:pos="8176"/>
              <w:tab w:val="right" w:pos="9026" w:leader="dot"/>
            </w:tabs>
            <w:rPr/>
          </w:pPr>
          <w:hyperlink w:anchor="__RefHeading___Toc6748852_417432637">
            <w:r>
              <w:rPr>
                <w:webHidden/>
                <w:rStyle w:val="IndexLink"/>
                <w:rtl w:val="true"/>
              </w:rPr>
              <w:t xml:space="preserve">مسألة </w:t>
            </w:r>
            <w:r>
              <w:rPr>
                <w:rStyle w:val="IndexLink"/>
              </w:rPr>
              <w:t>2</w:t>
            </w:r>
            <w:r>
              <w:rPr>
                <w:rStyle w:val="IndexLink"/>
                <w:rtl w:val="true"/>
              </w:rPr>
              <w:t xml:space="preserve">: </w:t>
            </w:r>
            <w:r>
              <w:rPr>
                <w:rStyle w:val="IndexLink"/>
                <w:rtl w:val="true"/>
              </w:rPr>
              <w:t>كما أن الصبي محجور عليه بالنسبة إلى ماله كذلك محجور عليه بالنسبة إلى ذمته</w:t>
            </w:r>
            <w:r>
              <w:rPr>
                <w:rStyle w:val="IndexLink"/>
                <w:rtl w:val="true"/>
              </w:rPr>
              <w:tab/>
            </w:r>
            <w:r>
              <w:rPr>
                <w:rStyle w:val="IndexLink"/>
              </w:rPr>
              <w:t>132</w:t>
            </w:r>
          </w:hyperlink>
        </w:p>
        <w:p>
          <w:pPr>
            <w:pStyle w:val="Contents4"/>
            <w:tabs>
              <w:tab w:val="clear" w:pos="8176"/>
              <w:tab w:val="right" w:pos="9026" w:leader="dot"/>
            </w:tabs>
            <w:rPr/>
          </w:pPr>
          <w:hyperlink w:anchor="__RefHeading___Toc6748854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يعرف البلوغ، في الذكر و الأنثى</w:t>
            </w:r>
            <w:r>
              <w:rPr>
                <w:rStyle w:val="IndexLink"/>
                <w:rtl w:val="true"/>
              </w:rPr>
              <w:tab/>
            </w:r>
            <w:r>
              <w:rPr>
                <w:rStyle w:val="IndexLink"/>
              </w:rPr>
              <w:t>133</w:t>
            </w:r>
          </w:hyperlink>
        </w:p>
        <w:p>
          <w:pPr>
            <w:pStyle w:val="Contents4"/>
            <w:tabs>
              <w:tab w:val="clear" w:pos="8176"/>
              <w:tab w:val="right" w:pos="9026" w:leader="dot"/>
            </w:tabs>
            <w:rPr/>
          </w:pPr>
          <w:hyperlink w:anchor="__RefHeading___Toc6748856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يكفي البلوغ في زوال الحجر عن الصبي</w:t>
            </w:r>
            <w:r>
              <w:rPr>
                <w:rStyle w:val="IndexLink"/>
                <w:rtl w:val="true"/>
              </w:rPr>
              <w:tab/>
            </w:r>
            <w:r>
              <w:rPr>
                <w:rStyle w:val="IndexLink"/>
              </w:rPr>
              <w:t>137</w:t>
            </w:r>
          </w:hyperlink>
        </w:p>
        <w:p>
          <w:pPr>
            <w:pStyle w:val="Contents4"/>
            <w:tabs>
              <w:tab w:val="clear" w:pos="8176"/>
              <w:tab w:val="right" w:pos="9026" w:leader="dot"/>
            </w:tabs>
            <w:rPr/>
          </w:pPr>
          <w:hyperlink w:anchor="__RefHeading___Toc6748858_417432637">
            <w:r>
              <w:rPr>
                <w:webHidden/>
                <w:rStyle w:val="IndexLink"/>
                <w:rtl w:val="true"/>
              </w:rPr>
              <w:t xml:space="preserve">مسألة </w:t>
            </w:r>
            <w:r>
              <w:rPr>
                <w:rStyle w:val="IndexLink"/>
              </w:rPr>
              <w:t>5</w:t>
            </w:r>
            <w:r>
              <w:rPr>
                <w:rStyle w:val="IndexLink"/>
                <w:rtl w:val="true"/>
              </w:rPr>
              <w:t xml:space="preserve">: </w:t>
            </w:r>
            <w:r>
              <w:rPr>
                <w:rStyle w:val="IndexLink"/>
                <w:rtl w:val="true"/>
              </w:rPr>
              <w:t>ولاية التصرف في مال الطفل</w:t>
            </w:r>
            <w:r>
              <w:rPr>
                <w:rStyle w:val="IndexLink"/>
                <w:rtl w:val="true"/>
              </w:rPr>
              <w:tab/>
            </w:r>
            <w:r>
              <w:rPr>
                <w:rStyle w:val="IndexLink"/>
              </w:rPr>
              <w:t>138</w:t>
            </w:r>
          </w:hyperlink>
        </w:p>
        <w:p>
          <w:pPr>
            <w:pStyle w:val="Contents4"/>
            <w:tabs>
              <w:tab w:val="clear" w:pos="8176"/>
              <w:tab w:val="right" w:pos="9026" w:leader="dot"/>
            </w:tabs>
            <w:rPr/>
          </w:pPr>
          <w:hyperlink w:anchor="__RefHeading___Toc6748860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الظاهر أنه لا يشترط العدالة في ولاية الأب و الجد</w:t>
            </w:r>
            <w:r>
              <w:rPr>
                <w:rStyle w:val="IndexLink"/>
                <w:rtl w:val="true"/>
              </w:rPr>
              <w:tab/>
            </w:r>
            <w:r>
              <w:rPr>
                <w:rStyle w:val="IndexLink"/>
              </w:rPr>
              <w:t>139</w:t>
            </w:r>
          </w:hyperlink>
        </w:p>
        <w:p>
          <w:pPr>
            <w:pStyle w:val="Contents4"/>
            <w:tabs>
              <w:tab w:val="clear" w:pos="8176"/>
              <w:tab w:val="right" w:pos="9026" w:leader="dot"/>
            </w:tabs>
            <w:rPr/>
          </w:pPr>
          <w:hyperlink w:anchor="__RefHeading___Toc6748862_417432637">
            <w:r>
              <w:rPr>
                <w:webHidden/>
                <w:rStyle w:val="IndexLink"/>
                <w:rtl w:val="true"/>
              </w:rPr>
              <w:t xml:space="preserve">مسألة </w:t>
            </w:r>
            <w:r>
              <w:rPr>
                <w:rStyle w:val="IndexLink"/>
              </w:rPr>
              <w:t>7</w:t>
            </w:r>
            <w:r>
              <w:rPr>
                <w:rStyle w:val="IndexLink"/>
                <w:rtl w:val="true"/>
              </w:rPr>
              <w:t xml:space="preserve">: </w:t>
            </w:r>
            <w:r>
              <w:rPr>
                <w:rStyle w:val="IndexLink"/>
                <w:rtl w:val="true"/>
              </w:rPr>
              <w:t>الأب و الجد مستقلان في الولاية</w:t>
            </w:r>
            <w:r>
              <w:rPr>
                <w:rStyle w:val="IndexLink"/>
                <w:rtl w:val="true"/>
              </w:rPr>
              <w:tab/>
            </w:r>
            <w:r>
              <w:rPr>
                <w:rStyle w:val="IndexLink"/>
              </w:rPr>
              <w:t>139</w:t>
            </w:r>
          </w:hyperlink>
        </w:p>
        <w:p>
          <w:pPr>
            <w:pStyle w:val="Contents4"/>
            <w:tabs>
              <w:tab w:val="clear" w:pos="8176"/>
              <w:tab w:val="right" w:pos="9026" w:leader="dot"/>
            </w:tabs>
            <w:rPr/>
          </w:pPr>
          <w:hyperlink w:anchor="__RefHeading___Toc6748864_417432637">
            <w:r>
              <w:rPr>
                <w:webHidden/>
                <w:rStyle w:val="IndexLink"/>
                <w:rtl w:val="true"/>
              </w:rPr>
              <w:t xml:space="preserve">مسألة </w:t>
            </w:r>
            <w:r>
              <w:rPr>
                <w:rStyle w:val="IndexLink"/>
              </w:rPr>
              <w:t>8</w:t>
            </w:r>
            <w:r>
              <w:rPr>
                <w:rStyle w:val="IndexLink"/>
                <w:rtl w:val="true"/>
              </w:rPr>
              <w:t xml:space="preserve">: </w:t>
            </w:r>
            <w:r>
              <w:rPr>
                <w:rStyle w:val="IndexLink"/>
                <w:rtl w:val="true"/>
              </w:rPr>
              <w:t>الظاهر أنه لا فرق بين الجد القريب و البعيد</w:t>
            </w:r>
            <w:r>
              <w:rPr>
                <w:rStyle w:val="IndexLink"/>
                <w:rtl w:val="true"/>
              </w:rPr>
              <w:tab/>
            </w:r>
            <w:r>
              <w:rPr>
                <w:rStyle w:val="IndexLink"/>
              </w:rPr>
              <w:t>140</w:t>
            </w:r>
          </w:hyperlink>
        </w:p>
        <w:p>
          <w:pPr>
            <w:pStyle w:val="Contents4"/>
            <w:tabs>
              <w:tab w:val="clear" w:pos="8176"/>
              <w:tab w:val="right" w:pos="9026" w:leader="dot"/>
            </w:tabs>
            <w:rPr/>
          </w:pPr>
          <w:hyperlink w:anchor="__RefHeading___Toc6748866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يجوز للولي بيع عقار الصبي مع الحاجة</w:t>
            </w:r>
            <w:r>
              <w:rPr>
                <w:rStyle w:val="IndexLink"/>
                <w:rtl w:val="true"/>
              </w:rPr>
              <w:tab/>
            </w:r>
            <w:r>
              <w:rPr>
                <w:rStyle w:val="IndexLink"/>
              </w:rPr>
              <w:t>140</w:t>
            </w:r>
          </w:hyperlink>
        </w:p>
        <w:p>
          <w:pPr>
            <w:pStyle w:val="Contents4"/>
            <w:tabs>
              <w:tab w:val="clear" w:pos="8176"/>
              <w:tab w:val="right" w:pos="9026" w:leader="dot"/>
            </w:tabs>
            <w:rPr/>
          </w:pPr>
          <w:hyperlink w:anchor="__RefHeading___Toc6748868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يجوز للولي المضاربة بمال الطفل</w:t>
            </w:r>
            <w:r>
              <w:rPr>
                <w:rStyle w:val="IndexLink"/>
                <w:rtl w:val="true"/>
              </w:rPr>
              <w:tab/>
            </w:r>
            <w:r>
              <w:rPr>
                <w:rStyle w:val="IndexLink"/>
              </w:rPr>
              <w:t>141</w:t>
            </w:r>
          </w:hyperlink>
        </w:p>
        <w:p>
          <w:pPr>
            <w:pStyle w:val="Contents4"/>
            <w:tabs>
              <w:tab w:val="clear" w:pos="8176"/>
              <w:tab w:val="right" w:pos="9026" w:leader="dot"/>
            </w:tabs>
            <w:rPr/>
          </w:pPr>
          <w:hyperlink w:anchor="__RefHeading___Toc6748870_417432637">
            <w:r>
              <w:rPr>
                <w:webHidden/>
                <w:rStyle w:val="IndexLink"/>
                <w:rtl w:val="true"/>
              </w:rPr>
              <w:t xml:space="preserve">مسألة </w:t>
            </w:r>
            <w:r>
              <w:rPr>
                <w:rStyle w:val="IndexLink"/>
              </w:rPr>
              <w:t>11</w:t>
            </w:r>
            <w:r>
              <w:rPr>
                <w:rStyle w:val="IndexLink"/>
                <w:rtl w:val="true"/>
              </w:rPr>
              <w:t xml:space="preserve">: </w:t>
            </w:r>
            <w:r>
              <w:rPr>
                <w:rStyle w:val="IndexLink"/>
                <w:rtl w:val="true"/>
              </w:rPr>
              <w:t>يجوز للولي تسليم الصبي إلى أمين يعلّمه الصنعة</w:t>
            </w:r>
            <w:r>
              <w:rPr>
                <w:rStyle w:val="IndexLink"/>
                <w:rtl w:val="true"/>
              </w:rPr>
              <w:tab/>
            </w:r>
            <w:r>
              <w:rPr>
                <w:rStyle w:val="IndexLink"/>
              </w:rPr>
              <w:t>142</w:t>
            </w:r>
          </w:hyperlink>
        </w:p>
        <w:p>
          <w:pPr>
            <w:pStyle w:val="Contents4"/>
            <w:tabs>
              <w:tab w:val="clear" w:pos="8176"/>
              <w:tab w:val="right" w:pos="9026" w:leader="dot"/>
            </w:tabs>
            <w:rPr/>
          </w:pPr>
          <w:hyperlink w:anchor="__RefHeading___Toc6748872_417432637">
            <w:r>
              <w:rPr>
                <w:webHidden/>
                <w:rStyle w:val="IndexLink"/>
                <w:rtl w:val="true"/>
              </w:rPr>
              <w:t xml:space="preserve">مسألة </w:t>
            </w:r>
            <w:r>
              <w:rPr>
                <w:rStyle w:val="IndexLink"/>
              </w:rPr>
              <w:t>12</w:t>
            </w:r>
            <w:r>
              <w:rPr>
                <w:rStyle w:val="IndexLink"/>
                <w:rtl w:val="true"/>
              </w:rPr>
              <w:t xml:space="preserve">: </w:t>
            </w:r>
            <w:r>
              <w:rPr>
                <w:rStyle w:val="IndexLink"/>
                <w:rtl w:val="true"/>
              </w:rPr>
              <w:t>يجوز لولي اليتيم إفراده بالمأكول</w:t>
            </w:r>
            <w:r>
              <w:rPr>
                <w:rStyle w:val="IndexLink"/>
                <w:rtl w:val="true"/>
              </w:rPr>
              <w:tab/>
            </w:r>
            <w:r>
              <w:rPr>
                <w:rStyle w:val="IndexLink"/>
              </w:rPr>
              <w:t>142</w:t>
            </w:r>
          </w:hyperlink>
        </w:p>
        <w:p>
          <w:pPr>
            <w:pStyle w:val="Contents4"/>
            <w:tabs>
              <w:tab w:val="clear" w:pos="8176"/>
              <w:tab w:val="right" w:pos="9026" w:leader="dot"/>
            </w:tabs>
            <w:rPr/>
          </w:pPr>
          <w:hyperlink w:anchor="__RefHeading___Toc6748874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كان للصغير مال على غيره</w:t>
            </w:r>
            <w:r>
              <w:rPr>
                <w:rStyle w:val="IndexLink"/>
                <w:rtl w:val="true"/>
              </w:rPr>
              <w:tab/>
            </w:r>
            <w:r>
              <w:rPr>
                <w:rStyle w:val="IndexLink"/>
              </w:rPr>
              <w:t>143</w:t>
            </w:r>
          </w:hyperlink>
        </w:p>
        <w:p>
          <w:pPr>
            <w:pStyle w:val="Contents4"/>
            <w:tabs>
              <w:tab w:val="clear" w:pos="8176"/>
              <w:tab w:val="right" w:pos="9026" w:leader="dot"/>
            </w:tabs>
            <w:rPr/>
          </w:pPr>
          <w:hyperlink w:anchor="__RefHeading___Toc6748876_417432637">
            <w:r>
              <w:rPr>
                <w:webHidden/>
                <w:rStyle w:val="IndexLink"/>
                <w:rtl w:val="true"/>
              </w:rPr>
              <w:t xml:space="preserve">مسألة </w:t>
            </w:r>
            <w:r>
              <w:rPr>
                <w:rStyle w:val="IndexLink"/>
              </w:rPr>
              <w:t>14</w:t>
            </w:r>
            <w:r>
              <w:rPr>
                <w:rStyle w:val="IndexLink"/>
                <w:rtl w:val="true"/>
              </w:rPr>
              <w:t xml:space="preserve">: </w:t>
            </w:r>
            <w:r>
              <w:rPr>
                <w:rStyle w:val="IndexLink"/>
                <w:rtl w:val="true"/>
              </w:rPr>
              <w:t>ينفق الولي على الصبي بالاقتصاد</w:t>
            </w:r>
            <w:r>
              <w:rPr>
                <w:rStyle w:val="IndexLink"/>
                <w:rtl w:val="true"/>
              </w:rPr>
              <w:tab/>
            </w:r>
            <w:r>
              <w:rPr>
                <w:rStyle w:val="IndexLink"/>
              </w:rPr>
              <w:t>144</w:t>
            </w:r>
          </w:hyperlink>
        </w:p>
        <w:p>
          <w:pPr>
            <w:pStyle w:val="Contents4"/>
            <w:tabs>
              <w:tab w:val="clear" w:pos="8176"/>
              <w:tab w:val="right" w:pos="9026" w:leader="dot"/>
            </w:tabs>
            <w:rPr/>
          </w:pPr>
          <w:hyperlink w:anchor="__RefHeading___Toc6748878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ادعى الولي الإنفاق على الصبي</w:t>
            </w:r>
            <w:r>
              <w:rPr>
                <w:rStyle w:val="IndexLink"/>
                <w:rtl w:val="true"/>
              </w:rPr>
              <w:tab/>
            </w:r>
            <w:r>
              <w:rPr>
                <w:rStyle w:val="IndexLink"/>
              </w:rPr>
              <w:t>144</w:t>
            </w:r>
          </w:hyperlink>
        </w:p>
        <w:p>
          <w:pPr>
            <w:pStyle w:val="Contents4"/>
            <w:tabs>
              <w:tab w:val="clear" w:pos="8176"/>
              <w:tab w:val="right" w:pos="9026" w:leader="dot"/>
            </w:tabs>
            <w:rPr/>
          </w:pPr>
          <w:hyperlink w:anchor="__RefHeading___Toc6748880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لو أقر الصبي بالبلوغ</w:t>
            </w:r>
            <w:r>
              <w:rPr>
                <w:rStyle w:val="IndexLink"/>
                <w:rtl w:val="true"/>
              </w:rPr>
              <w:tab/>
            </w:r>
            <w:r>
              <w:rPr>
                <w:rStyle w:val="IndexLink"/>
              </w:rPr>
              <w:t>146</w:t>
            </w:r>
          </w:hyperlink>
        </w:p>
        <w:p>
          <w:pPr>
            <w:pStyle w:val="Contents4"/>
            <w:tabs>
              <w:tab w:val="clear" w:pos="8176"/>
              <w:tab w:val="right" w:pos="9026" w:leader="dot"/>
            </w:tabs>
            <w:rPr/>
          </w:pPr>
          <w:hyperlink w:anchor="__RefHeading___Toc6748882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شك في بلوغ الصغير يحكم بعدمه</w:t>
            </w:r>
            <w:r>
              <w:rPr>
                <w:rStyle w:val="IndexLink"/>
                <w:rtl w:val="true"/>
              </w:rPr>
              <w:tab/>
            </w:r>
            <w:r>
              <w:rPr>
                <w:rStyle w:val="IndexLink"/>
              </w:rPr>
              <w:t>146</w:t>
            </w:r>
          </w:hyperlink>
        </w:p>
        <w:p>
          <w:pPr>
            <w:pStyle w:val="Contents3"/>
            <w:tabs>
              <w:tab w:val="clear" w:pos="8459"/>
              <w:tab w:val="right" w:pos="9026" w:leader="dot"/>
            </w:tabs>
            <w:rPr/>
          </w:pPr>
          <w:hyperlink w:anchor="__RefHeading___Toc6748884_417432637">
            <w:r>
              <w:rPr>
                <w:webHidden/>
                <w:rStyle w:val="IndexLink"/>
                <w:rtl w:val="true"/>
              </w:rPr>
              <w:t>الثاني</w:t>
            </w:r>
            <w:r>
              <w:rPr>
                <w:rStyle w:val="IndexLink"/>
                <w:rtl w:val="true"/>
              </w:rPr>
              <w:t xml:space="preserve">: </w:t>
            </w:r>
            <w:r>
              <w:rPr>
                <w:rStyle w:val="IndexLink"/>
                <w:rtl w:val="true"/>
              </w:rPr>
              <w:t>الجنون</w:t>
            </w:r>
            <w:r>
              <w:rPr>
                <w:rStyle w:val="IndexLink"/>
                <w:rtl w:val="true"/>
              </w:rPr>
              <w:tab/>
            </w:r>
            <w:r>
              <w:rPr>
                <w:rStyle w:val="IndexLink"/>
              </w:rPr>
              <w:t>147</w:t>
            </w:r>
          </w:hyperlink>
        </w:p>
        <w:p>
          <w:pPr>
            <w:pStyle w:val="Contents4"/>
            <w:tabs>
              <w:tab w:val="clear" w:pos="8176"/>
              <w:tab w:val="right" w:pos="9026" w:leader="dot"/>
            </w:tabs>
            <w:rPr/>
          </w:pPr>
          <w:hyperlink w:anchor="__RefHeading___Toc6748886_417432637">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6748888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المجنون كالصغير في جميع ما ذكر</w:t>
            </w:r>
            <w:r>
              <w:rPr>
                <w:rStyle w:val="IndexLink"/>
                <w:rtl w:val="true"/>
              </w:rPr>
              <w:tab/>
            </w:r>
            <w:r>
              <w:rPr>
                <w:rStyle w:val="IndexLink"/>
              </w:rPr>
              <w:t>147</w:t>
            </w:r>
          </w:hyperlink>
        </w:p>
        <w:p>
          <w:pPr>
            <w:pStyle w:val="Contents4"/>
            <w:tabs>
              <w:tab w:val="clear" w:pos="8176"/>
              <w:tab w:val="right" w:pos="9026" w:leader="dot"/>
            </w:tabs>
            <w:rPr/>
          </w:pPr>
          <w:hyperlink w:anchor="__RefHeading___Toc6748890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المجنون الأدواري في حال جنونه ممنوع عن التصرف</w:t>
            </w:r>
            <w:r>
              <w:rPr>
                <w:rStyle w:val="IndexLink"/>
                <w:rtl w:val="true"/>
              </w:rPr>
              <w:tab/>
            </w:r>
            <w:r>
              <w:rPr>
                <w:rStyle w:val="IndexLink"/>
              </w:rPr>
              <w:t>148</w:t>
            </w:r>
          </w:hyperlink>
        </w:p>
        <w:p>
          <w:pPr>
            <w:pStyle w:val="Contents4"/>
            <w:tabs>
              <w:tab w:val="clear" w:pos="8176"/>
              <w:tab w:val="right" w:pos="9026" w:leader="dot"/>
            </w:tabs>
            <w:rPr/>
          </w:pPr>
          <w:hyperlink w:anchor="__RefHeading___Toc6748892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البالغ السكران الفاقد للقصد تبطل عباداته و معاملاته</w:t>
            </w:r>
            <w:r>
              <w:rPr>
                <w:rStyle w:val="IndexLink"/>
                <w:rtl w:val="true"/>
              </w:rPr>
              <w:tab/>
            </w:r>
            <w:r>
              <w:rPr>
                <w:rStyle w:val="IndexLink"/>
              </w:rPr>
              <w:t>148</w:t>
            </w:r>
          </w:hyperlink>
        </w:p>
        <w:p>
          <w:pPr>
            <w:pStyle w:val="Contents4"/>
            <w:tabs>
              <w:tab w:val="clear" w:pos="8176"/>
              <w:tab w:val="right" w:pos="9026" w:leader="dot"/>
            </w:tabs>
            <w:rPr/>
          </w:pPr>
          <w:hyperlink w:anchor="__RefHeading___Toc6748894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فرق في الجنون بين الاختياري منه</w:t>
            </w:r>
            <w:r>
              <w:rPr>
                <w:rStyle w:val="IndexLink"/>
                <w:rtl w:val="true"/>
              </w:rPr>
              <w:tab/>
            </w:r>
            <w:r>
              <w:rPr>
                <w:rStyle w:val="IndexLink"/>
              </w:rPr>
              <w:t>148</w:t>
            </w:r>
          </w:hyperlink>
        </w:p>
        <w:p>
          <w:pPr>
            <w:pStyle w:val="Contents3"/>
            <w:tabs>
              <w:tab w:val="clear" w:pos="8459"/>
              <w:tab w:val="right" w:pos="9026" w:leader="dot"/>
            </w:tabs>
            <w:rPr/>
          </w:pPr>
          <w:hyperlink w:anchor="__RefHeading___Toc6748896_417432637">
            <w:r>
              <w:rPr>
                <w:webHidden/>
                <w:rStyle w:val="IndexLink"/>
                <w:rtl w:val="true"/>
              </w:rPr>
              <w:t>الثالث</w:t>
            </w:r>
            <w:r>
              <w:rPr>
                <w:rStyle w:val="IndexLink"/>
                <w:rtl w:val="true"/>
              </w:rPr>
              <w:t xml:space="preserve">: </w:t>
            </w:r>
            <w:r>
              <w:rPr>
                <w:rStyle w:val="IndexLink"/>
                <w:rtl w:val="true"/>
              </w:rPr>
              <w:t>السفه</w:t>
            </w:r>
            <w:r>
              <w:rPr>
                <w:rStyle w:val="IndexLink"/>
                <w:rtl w:val="true"/>
              </w:rPr>
              <w:tab/>
            </w:r>
            <w:r>
              <w:rPr>
                <w:rStyle w:val="IndexLink"/>
              </w:rPr>
              <w:t>149</w:t>
            </w:r>
          </w:hyperlink>
        </w:p>
        <w:p>
          <w:pPr>
            <w:pStyle w:val="Contents4"/>
            <w:tabs>
              <w:tab w:val="clear" w:pos="8176"/>
              <w:tab w:val="right" w:pos="9026" w:leader="dot"/>
            </w:tabs>
            <w:rPr/>
          </w:pPr>
          <w:hyperlink w:anchor="__RefHeading___Toc6748898_417432637">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6748900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السفيه محجور عليه شرعا</w:t>
            </w:r>
            <w:r>
              <w:rPr>
                <w:rStyle w:val="IndexLink"/>
                <w:rtl w:val="true"/>
              </w:rPr>
              <w:tab/>
            </w:r>
            <w:r>
              <w:rPr>
                <w:rStyle w:val="IndexLink"/>
              </w:rPr>
              <w:t>150</w:t>
            </w:r>
          </w:hyperlink>
        </w:p>
        <w:p>
          <w:pPr>
            <w:pStyle w:val="Contents4"/>
            <w:tabs>
              <w:tab w:val="clear" w:pos="8176"/>
              <w:tab w:val="right" w:pos="9026" w:leader="dot"/>
            </w:tabs>
            <w:rPr/>
          </w:pPr>
          <w:hyperlink w:anchor="__RefHeading___Toc6748902_417432637">
            <w:r>
              <w:rPr>
                <w:webHidden/>
                <w:rStyle w:val="IndexLink"/>
                <w:rtl w:val="true"/>
              </w:rPr>
              <w:t xml:space="preserve">مسألة </w:t>
            </w:r>
            <w:r>
              <w:rPr>
                <w:rStyle w:val="IndexLink"/>
              </w:rPr>
              <w:t>2</w:t>
            </w:r>
            <w:r>
              <w:rPr>
                <w:rStyle w:val="IndexLink"/>
                <w:rtl w:val="true"/>
              </w:rPr>
              <w:t xml:space="preserve">: </w:t>
            </w:r>
            <w:r>
              <w:rPr>
                <w:rStyle w:val="IndexLink"/>
                <w:rtl w:val="true"/>
              </w:rPr>
              <w:t>ولاية السفيه للأب و الجدّ</w:t>
            </w:r>
            <w:r>
              <w:rPr>
                <w:rStyle w:val="IndexLink"/>
                <w:rtl w:val="true"/>
              </w:rPr>
              <w:tab/>
            </w:r>
            <w:r>
              <w:rPr>
                <w:rStyle w:val="IndexLink"/>
              </w:rPr>
              <w:t>152</w:t>
            </w:r>
          </w:hyperlink>
        </w:p>
        <w:p>
          <w:pPr>
            <w:pStyle w:val="Contents4"/>
            <w:tabs>
              <w:tab w:val="clear" w:pos="8176"/>
              <w:tab w:val="right" w:pos="9026" w:leader="dot"/>
            </w:tabs>
            <w:rPr/>
          </w:pPr>
          <w:hyperlink w:anchor="__RefHeading___Toc6748904_417432637">
            <w:r>
              <w:rPr>
                <w:webHidden/>
                <w:rStyle w:val="IndexLink"/>
                <w:rtl w:val="true"/>
              </w:rPr>
              <w:t xml:space="preserve">مسألة </w:t>
            </w:r>
            <w:r>
              <w:rPr>
                <w:rStyle w:val="IndexLink"/>
              </w:rPr>
              <w:t>3</w:t>
            </w:r>
            <w:r>
              <w:rPr>
                <w:rStyle w:val="IndexLink"/>
                <w:rtl w:val="true"/>
              </w:rPr>
              <w:t xml:space="preserve">: </w:t>
            </w:r>
            <w:r>
              <w:rPr>
                <w:rStyle w:val="IndexLink"/>
                <w:rtl w:val="true"/>
              </w:rPr>
              <w:t>كما أن السفيه محجور عليه في أمواله كذلك في ذمته</w:t>
            </w:r>
            <w:r>
              <w:rPr>
                <w:rStyle w:val="IndexLink"/>
                <w:rtl w:val="true"/>
              </w:rPr>
              <w:tab/>
            </w:r>
            <w:r>
              <w:rPr>
                <w:rStyle w:val="IndexLink"/>
              </w:rPr>
              <w:t>152</w:t>
            </w:r>
          </w:hyperlink>
        </w:p>
        <w:p>
          <w:pPr>
            <w:pStyle w:val="Contents4"/>
            <w:tabs>
              <w:tab w:val="clear" w:pos="8176"/>
              <w:tab w:val="right" w:pos="9026" w:leader="dot"/>
            </w:tabs>
            <w:rPr/>
          </w:pPr>
          <w:hyperlink w:anchor="__RefHeading___Toc6748906_417432637">
            <w:r>
              <w:rPr>
                <w:webHidden/>
                <w:rStyle w:val="IndexLink"/>
                <w:rtl w:val="true"/>
              </w:rPr>
              <w:t xml:space="preserve">مسألة </w:t>
            </w:r>
            <w:r>
              <w:rPr>
                <w:rStyle w:val="IndexLink"/>
              </w:rPr>
              <w:t>4</w:t>
            </w:r>
            <w:r>
              <w:rPr>
                <w:rStyle w:val="IndexLink"/>
                <w:rtl w:val="true"/>
              </w:rPr>
              <w:t xml:space="preserve">: </w:t>
            </w:r>
            <w:r>
              <w:rPr>
                <w:rStyle w:val="IndexLink"/>
                <w:rtl w:val="true"/>
              </w:rPr>
              <w:t>معنى عدم نفوذ تصرفات السفيه عدم استقلاله</w:t>
            </w:r>
            <w:r>
              <w:rPr>
                <w:rStyle w:val="IndexLink"/>
                <w:rtl w:val="true"/>
              </w:rPr>
              <w:tab/>
            </w:r>
            <w:r>
              <w:rPr>
                <w:rStyle w:val="IndexLink"/>
              </w:rPr>
              <w:t>152</w:t>
            </w:r>
          </w:hyperlink>
        </w:p>
        <w:p>
          <w:pPr>
            <w:pStyle w:val="Contents4"/>
            <w:tabs>
              <w:tab w:val="clear" w:pos="8176"/>
              <w:tab w:val="right" w:pos="9026" w:leader="dot"/>
            </w:tabs>
            <w:rPr/>
          </w:pPr>
          <w:hyperlink w:anchor="__RefHeading___Toc6748908_417432637">
            <w:r>
              <w:rPr>
                <w:webHidden/>
                <w:rStyle w:val="IndexLink"/>
                <w:rtl w:val="true"/>
              </w:rPr>
              <w:t xml:space="preserve">مسألة </w:t>
            </w:r>
            <w:r>
              <w:rPr>
                <w:rStyle w:val="IndexLink"/>
              </w:rPr>
              <w:t>5</w:t>
            </w:r>
            <w:r>
              <w:rPr>
                <w:rStyle w:val="IndexLink"/>
                <w:rtl w:val="true"/>
              </w:rPr>
              <w:t xml:space="preserve">: </w:t>
            </w:r>
            <w:r>
              <w:rPr>
                <w:rStyle w:val="IndexLink"/>
                <w:rtl w:val="true"/>
              </w:rPr>
              <w:t>لا يصح زواج السفيه بدون إذن الولي أو إجازته</w:t>
            </w:r>
            <w:r>
              <w:rPr>
                <w:rStyle w:val="IndexLink"/>
                <w:rtl w:val="true"/>
              </w:rPr>
              <w:tab/>
            </w:r>
            <w:r>
              <w:rPr>
                <w:rStyle w:val="IndexLink"/>
              </w:rPr>
              <w:t>154</w:t>
            </w:r>
          </w:hyperlink>
        </w:p>
        <w:p>
          <w:pPr>
            <w:pStyle w:val="Contents4"/>
            <w:tabs>
              <w:tab w:val="clear" w:pos="8176"/>
              <w:tab w:val="right" w:pos="9026" w:leader="dot"/>
            </w:tabs>
            <w:rPr/>
          </w:pPr>
          <w:hyperlink w:anchor="__RefHeading___Toc6748910_417432637">
            <w:r>
              <w:rPr>
                <w:webHidden/>
                <w:rStyle w:val="IndexLink"/>
                <w:rtl w:val="true"/>
              </w:rPr>
              <w:t xml:space="preserve">مسألة </w:t>
            </w:r>
            <w:r>
              <w:rPr>
                <w:rStyle w:val="IndexLink"/>
              </w:rPr>
              <w:t>5</w:t>
            </w:r>
            <w:r>
              <w:rPr>
                <w:rStyle w:val="IndexLink"/>
                <w:rtl w:val="true"/>
              </w:rPr>
              <w:t xml:space="preserve">: </w:t>
            </w:r>
            <w:r>
              <w:rPr>
                <w:rStyle w:val="IndexLink"/>
                <w:rtl w:val="true"/>
              </w:rPr>
              <w:t>لا ريب في صحة عبادات السفيه و عدم توقفها على إذن الولي</w:t>
            </w:r>
            <w:r>
              <w:rPr>
                <w:rStyle w:val="IndexLink"/>
                <w:rtl w:val="true"/>
              </w:rPr>
              <w:tab/>
            </w:r>
            <w:r>
              <w:rPr>
                <w:rStyle w:val="IndexLink"/>
              </w:rPr>
              <w:t>156</w:t>
            </w:r>
          </w:hyperlink>
        </w:p>
        <w:p>
          <w:pPr>
            <w:pStyle w:val="Contents4"/>
            <w:tabs>
              <w:tab w:val="clear" w:pos="8176"/>
              <w:tab w:val="right" w:pos="9026" w:leader="dot"/>
            </w:tabs>
            <w:rPr/>
          </w:pPr>
          <w:hyperlink w:anchor="__RefHeading___Toc6748912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وكل شخص السفيه في بيع أو هبة أو إجارة مثلا جاز</w:t>
            </w:r>
            <w:r>
              <w:rPr>
                <w:rStyle w:val="IndexLink"/>
                <w:rtl w:val="true"/>
              </w:rPr>
              <w:tab/>
            </w:r>
            <w:r>
              <w:rPr>
                <w:rStyle w:val="IndexLink"/>
              </w:rPr>
              <w:t>157</w:t>
            </w:r>
          </w:hyperlink>
        </w:p>
        <w:p>
          <w:pPr>
            <w:pStyle w:val="Contents4"/>
            <w:tabs>
              <w:tab w:val="clear" w:pos="8176"/>
              <w:tab w:val="right" w:pos="9026" w:leader="dot"/>
            </w:tabs>
            <w:rPr/>
          </w:pPr>
          <w:hyperlink w:anchor="__RefHeading___Toc6748914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حلف السفيه أو نذر على فعل شي‌ء أو تركه مما لا يتعلق بماله انعقد حلفه و نذره</w:t>
            </w:r>
            <w:r>
              <w:rPr>
                <w:rStyle w:val="IndexLink"/>
                <w:rtl w:val="true"/>
              </w:rPr>
              <w:tab/>
            </w:r>
            <w:r>
              <w:rPr>
                <w:rStyle w:val="IndexLink"/>
              </w:rPr>
              <w:t>157</w:t>
            </w:r>
          </w:hyperlink>
        </w:p>
        <w:p>
          <w:pPr>
            <w:pStyle w:val="Contents4"/>
            <w:tabs>
              <w:tab w:val="clear" w:pos="8176"/>
              <w:tab w:val="right" w:pos="9026" w:leader="dot"/>
            </w:tabs>
            <w:rPr/>
          </w:pPr>
          <w:hyperlink w:anchor="__RefHeading___Toc6748916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كان للسفيه حق القصاص جاز أن يعفو عنه</w:t>
            </w:r>
            <w:r>
              <w:rPr>
                <w:rStyle w:val="IndexLink"/>
                <w:rtl w:val="true"/>
              </w:rPr>
              <w:tab/>
            </w:r>
            <w:r>
              <w:rPr>
                <w:rStyle w:val="IndexLink"/>
              </w:rPr>
              <w:t>158</w:t>
            </w:r>
          </w:hyperlink>
        </w:p>
        <w:p>
          <w:pPr>
            <w:pStyle w:val="Contents4"/>
            <w:tabs>
              <w:tab w:val="clear" w:pos="8176"/>
              <w:tab w:val="right" w:pos="9026" w:leader="dot"/>
            </w:tabs>
            <w:rPr/>
          </w:pPr>
          <w:hyperlink w:anchor="__RefHeading___Toc6748918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أطلع الولي على بيع أو شراء مثلا من السفيه و لم ير المصلحة في إجازته</w:t>
            </w:r>
            <w:r>
              <w:rPr>
                <w:rStyle w:val="IndexLink"/>
                <w:rtl w:val="true"/>
              </w:rPr>
              <w:tab/>
            </w:r>
            <w:r>
              <w:rPr>
                <w:rStyle w:val="IndexLink"/>
              </w:rPr>
              <w:t>158</w:t>
            </w:r>
          </w:hyperlink>
        </w:p>
        <w:p>
          <w:pPr>
            <w:pStyle w:val="Contents4"/>
            <w:tabs>
              <w:tab w:val="clear" w:pos="8176"/>
              <w:tab w:val="right" w:pos="9026" w:leader="dot"/>
            </w:tabs>
            <w:rPr/>
          </w:pPr>
          <w:hyperlink w:anchor="__RefHeading___Toc6748920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أودع شخص وديعة عند السفيه فأتلفها ضمنها على الأقوى</w:t>
            </w:r>
            <w:r>
              <w:rPr>
                <w:rStyle w:val="IndexLink"/>
                <w:rtl w:val="true"/>
              </w:rPr>
              <w:tab/>
            </w:r>
            <w:r>
              <w:rPr>
                <w:rStyle w:val="IndexLink"/>
              </w:rPr>
              <w:t>159</w:t>
            </w:r>
          </w:hyperlink>
        </w:p>
        <w:p>
          <w:pPr>
            <w:pStyle w:val="Contents4"/>
            <w:tabs>
              <w:tab w:val="clear" w:pos="8176"/>
              <w:tab w:val="right" w:pos="9026" w:leader="dot"/>
            </w:tabs>
            <w:rPr/>
          </w:pPr>
          <w:hyperlink w:anchor="__RefHeading___Toc6748922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لا يسلّم إلى السفيه ماله ما لم يحرز رشده</w:t>
            </w:r>
            <w:r>
              <w:rPr>
                <w:rStyle w:val="IndexLink"/>
                <w:rtl w:val="true"/>
              </w:rPr>
              <w:tab/>
            </w:r>
            <w:r>
              <w:rPr>
                <w:rStyle w:val="IndexLink"/>
              </w:rPr>
              <w:t>161</w:t>
            </w:r>
          </w:hyperlink>
        </w:p>
        <w:p>
          <w:pPr>
            <w:pStyle w:val="Contents4"/>
            <w:tabs>
              <w:tab w:val="clear" w:pos="8176"/>
              <w:tab w:val="right" w:pos="9026" w:leader="dot"/>
            </w:tabs>
            <w:rPr/>
          </w:pPr>
          <w:hyperlink w:anchor="__RefHeading___Toc6748924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احتمل حصول الرشد للصبي قبل البلوغ يجب اختباره قبله</w:t>
            </w:r>
            <w:r>
              <w:rPr>
                <w:rStyle w:val="IndexLink"/>
                <w:rtl w:val="true"/>
              </w:rPr>
              <w:tab/>
            </w:r>
            <w:r>
              <w:rPr>
                <w:rStyle w:val="IndexLink"/>
              </w:rPr>
              <w:t>162</w:t>
            </w:r>
          </w:hyperlink>
        </w:p>
        <w:p>
          <w:pPr>
            <w:pStyle w:val="Contents4"/>
            <w:tabs>
              <w:tab w:val="clear" w:pos="8176"/>
              <w:tab w:val="right" w:pos="9026" w:leader="dot"/>
            </w:tabs>
            <w:rPr/>
          </w:pPr>
          <w:hyperlink w:anchor="__RefHeading___Toc6748926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شك في شخص أنه سفيه أو ليس بسفيه</w:t>
            </w:r>
            <w:r>
              <w:rPr>
                <w:rStyle w:val="IndexLink"/>
                <w:rtl w:val="true"/>
              </w:rPr>
              <w:tab/>
            </w:r>
            <w:r>
              <w:rPr>
                <w:rStyle w:val="IndexLink"/>
              </w:rPr>
              <w:t>163</w:t>
            </w:r>
          </w:hyperlink>
        </w:p>
        <w:p>
          <w:pPr>
            <w:pStyle w:val="Contents4"/>
            <w:tabs>
              <w:tab w:val="clear" w:pos="8176"/>
              <w:tab w:val="right" w:pos="9026" w:leader="dot"/>
            </w:tabs>
            <w:rPr/>
          </w:pPr>
          <w:hyperlink w:anchor="__RefHeading___Toc6748928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أقر شخص على نفسه بالسفاهة يقبل إقراره إن كان مأمونا فيحجره الحاكم</w:t>
            </w:r>
            <w:r>
              <w:rPr>
                <w:rStyle w:val="IndexLink"/>
                <w:rtl w:val="true"/>
              </w:rPr>
              <w:tab/>
            </w:r>
            <w:r>
              <w:rPr>
                <w:rStyle w:val="IndexLink"/>
              </w:rPr>
              <w:t>164</w:t>
            </w:r>
          </w:hyperlink>
        </w:p>
        <w:p>
          <w:pPr>
            <w:pStyle w:val="Contents4"/>
            <w:tabs>
              <w:tab w:val="clear" w:pos="8176"/>
              <w:tab w:val="right" w:pos="9026" w:leader="dot"/>
            </w:tabs>
            <w:rPr/>
          </w:pPr>
          <w:hyperlink w:anchor="__RefHeading___Toc6748930_417432637">
            <w:r>
              <w:rPr>
                <w:webHidden/>
                <w:rStyle w:val="IndexLink"/>
                <w:rtl w:val="true"/>
              </w:rPr>
              <w:t xml:space="preserve">مسألة </w:t>
            </w:r>
            <w:r>
              <w:rPr>
                <w:rStyle w:val="IndexLink"/>
              </w:rPr>
              <w:t>15</w:t>
            </w:r>
            <w:r>
              <w:rPr>
                <w:rStyle w:val="IndexLink"/>
                <w:rtl w:val="true"/>
              </w:rPr>
              <w:t xml:space="preserve">: </w:t>
            </w:r>
            <w:r>
              <w:rPr>
                <w:rStyle w:val="IndexLink"/>
                <w:rtl w:val="true"/>
              </w:rPr>
              <w:t>يثبت السفه بما يثبت به غيره من الموضوعات من العلم و الشياع و البينة</w:t>
            </w:r>
            <w:r>
              <w:rPr>
                <w:rStyle w:val="IndexLink"/>
                <w:rtl w:val="true"/>
              </w:rPr>
              <w:tab/>
            </w:r>
            <w:r>
              <w:rPr>
                <w:rStyle w:val="IndexLink"/>
              </w:rPr>
              <w:t>164</w:t>
            </w:r>
          </w:hyperlink>
        </w:p>
        <w:p>
          <w:pPr>
            <w:pStyle w:val="Contents4"/>
            <w:tabs>
              <w:tab w:val="clear" w:pos="8176"/>
              <w:tab w:val="right" w:pos="9026" w:leader="dot"/>
            </w:tabs>
            <w:rPr/>
          </w:pPr>
          <w:hyperlink w:anchor="__RefHeading___Toc6748932_417432637">
            <w:r>
              <w:rPr>
                <w:webHidden/>
                <w:rStyle w:val="IndexLink"/>
                <w:rtl w:val="true"/>
              </w:rPr>
              <w:t xml:space="preserve">مسألة </w:t>
            </w:r>
            <w:r>
              <w:rPr>
                <w:rStyle w:val="IndexLink"/>
              </w:rPr>
              <w:t>16</w:t>
            </w:r>
            <w:r>
              <w:rPr>
                <w:rStyle w:val="IndexLink"/>
                <w:rtl w:val="true"/>
              </w:rPr>
              <w:t xml:space="preserve">: </w:t>
            </w:r>
            <w:r>
              <w:rPr>
                <w:rStyle w:val="IndexLink"/>
                <w:rtl w:val="true"/>
              </w:rPr>
              <w:t>قد يصل العبد من جهة الانقطاع إلى اللّه تعالى</w:t>
            </w:r>
            <w:r>
              <w:rPr>
                <w:rStyle w:val="IndexLink"/>
                <w:rtl w:val="true"/>
              </w:rPr>
              <w:tab/>
            </w:r>
            <w:r>
              <w:rPr>
                <w:rStyle w:val="IndexLink"/>
              </w:rPr>
              <w:t>164</w:t>
            </w:r>
          </w:hyperlink>
        </w:p>
        <w:p>
          <w:pPr>
            <w:pStyle w:val="Contents3"/>
            <w:tabs>
              <w:tab w:val="clear" w:pos="8459"/>
              <w:tab w:val="right" w:pos="9026" w:leader="dot"/>
            </w:tabs>
            <w:rPr/>
          </w:pPr>
          <w:hyperlink w:anchor="__RefHeading___Toc6748934_417432637">
            <w:r>
              <w:rPr>
                <w:webHidden/>
                <w:rStyle w:val="IndexLink"/>
                <w:rtl w:val="true"/>
              </w:rPr>
              <w:t>الرابع</w:t>
            </w:r>
            <w:r>
              <w:rPr>
                <w:rStyle w:val="IndexLink"/>
                <w:rtl w:val="true"/>
              </w:rPr>
              <w:t xml:space="preserve">: </w:t>
            </w:r>
            <w:r>
              <w:rPr>
                <w:rStyle w:val="IndexLink"/>
                <w:rtl w:val="true"/>
              </w:rPr>
              <w:t>المفلس</w:t>
            </w:r>
            <w:r>
              <w:rPr>
                <w:rStyle w:val="IndexLink"/>
                <w:rtl w:val="true"/>
              </w:rPr>
              <w:tab/>
            </w:r>
            <w:r>
              <w:rPr>
                <w:rStyle w:val="IndexLink"/>
              </w:rPr>
              <w:t>165</w:t>
            </w:r>
          </w:hyperlink>
        </w:p>
        <w:p>
          <w:pPr>
            <w:pStyle w:val="Contents4"/>
            <w:tabs>
              <w:tab w:val="clear" w:pos="8176"/>
              <w:tab w:val="right" w:pos="9026" w:leader="dot"/>
            </w:tabs>
            <w:rPr/>
          </w:pPr>
          <w:hyperlink w:anchor="__RefHeading___Toc6748936_417432637">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6748938_417432637">
            <w:r>
              <w:rPr>
                <w:webHidden/>
                <w:rStyle w:val="IndexLink"/>
                <w:rtl w:val="true"/>
              </w:rPr>
              <w:t xml:space="preserve">مسألة </w:t>
            </w:r>
            <w:r>
              <w:rPr>
                <w:rStyle w:val="IndexLink"/>
              </w:rPr>
              <w:t>1</w:t>
            </w:r>
            <w:r>
              <w:rPr>
                <w:rStyle w:val="IndexLink"/>
                <w:rtl w:val="true"/>
              </w:rPr>
              <w:t xml:space="preserve">: </w:t>
            </w:r>
            <w:r>
              <w:rPr>
                <w:rStyle w:val="IndexLink"/>
                <w:rtl w:val="true"/>
              </w:rPr>
              <w:t>من كثرت عليه الديون و لو كانت أضعاف أمواله يجوز له التصرف فيها</w:t>
            </w:r>
            <w:r>
              <w:rPr>
                <w:rStyle w:val="IndexLink"/>
                <w:rtl w:val="true"/>
              </w:rPr>
              <w:tab/>
            </w:r>
            <w:r>
              <w:rPr>
                <w:rStyle w:val="IndexLink"/>
              </w:rPr>
              <w:t>165</w:t>
            </w:r>
          </w:hyperlink>
        </w:p>
        <w:p>
          <w:pPr>
            <w:pStyle w:val="Contents4"/>
            <w:tabs>
              <w:tab w:val="clear" w:pos="8176"/>
              <w:tab w:val="right" w:pos="9026" w:leader="dot"/>
            </w:tabs>
            <w:rPr/>
          </w:pPr>
          <w:hyperlink w:anchor="__RefHeading___Toc6748940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يجوز الحجر على المفلس إلا بشروط أربعة</w:t>
            </w:r>
            <w:r>
              <w:rPr>
                <w:rStyle w:val="IndexLink"/>
                <w:rtl w:val="true"/>
              </w:rPr>
              <w:tab/>
            </w:r>
            <w:r>
              <w:rPr>
                <w:rStyle w:val="IndexLink"/>
              </w:rPr>
              <w:t>167</w:t>
            </w:r>
          </w:hyperlink>
        </w:p>
        <w:p>
          <w:pPr>
            <w:pStyle w:val="Contents4"/>
            <w:tabs>
              <w:tab w:val="clear" w:pos="8176"/>
              <w:tab w:val="right" w:pos="9026" w:leader="dot"/>
            </w:tabs>
            <w:rPr/>
          </w:pPr>
          <w:hyperlink w:anchor="__RefHeading___Toc6748942_417432637">
            <w:r>
              <w:rPr>
                <w:webHidden/>
                <w:rStyle w:val="IndexLink"/>
                <w:rtl w:val="true"/>
              </w:rPr>
              <w:t xml:space="preserve">مسألة </w:t>
            </w:r>
            <w:r>
              <w:rPr>
                <w:rStyle w:val="IndexLink"/>
              </w:rPr>
              <w:t>3</w:t>
            </w:r>
            <w:r>
              <w:rPr>
                <w:rStyle w:val="IndexLink"/>
                <w:rtl w:val="true"/>
              </w:rPr>
              <w:t xml:space="preserve">: </w:t>
            </w:r>
            <w:r>
              <w:rPr>
                <w:rStyle w:val="IndexLink"/>
                <w:rtl w:val="true"/>
              </w:rPr>
              <w:t>بعد ما تمت الشرائط الأربعة و حجر عليه الحاكم و حكم بذلك</w:t>
            </w:r>
            <w:r>
              <w:rPr>
                <w:rStyle w:val="IndexLink"/>
                <w:rtl w:val="true"/>
              </w:rPr>
              <w:tab/>
            </w:r>
            <w:r>
              <w:rPr>
                <w:rStyle w:val="IndexLink"/>
              </w:rPr>
              <w:t>168</w:t>
            </w:r>
          </w:hyperlink>
        </w:p>
        <w:p>
          <w:pPr>
            <w:pStyle w:val="Contents4"/>
            <w:tabs>
              <w:tab w:val="clear" w:pos="8176"/>
              <w:tab w:val="right" w:pos="9026" w:leader="dot"/>
            </w:tabs>
            <w:rPr/>
          </w:pPr>
          <w:hyperlink w:anchor="__RefHeading___Toc6748944_417432637">
            <w:r>
              <w:rPr>
                <w:webHidden/>
                <w:rStyle w:val="IndexLink"/>
                <w:rtl w:val="true"/>
              </w:rPr>
              <w:t xml:space="preserve">مسألة </w:t>
            </w:r>
            <w:r>
              <w:rPr>
                <w:rStyle w:val="IndexLink"/>
              </w:rPr>
              <w:t>4</w:t>
            </w:r>
            <w:r>
              <w:rPr>
                <w:rStyle w:val="IndexLink"/>
                <w:rtl w:val="true"/>
              </w:rPr>
              <w:t xml:space="preserve">: </w:t>
            </w:r>
            <w:r>
              <w:rPr>
                <w:rStyle w:val="IndexLink"/>
                <w:rtl w:val="true"/>
              </w:rPr>
              <w:t>إنما يمنع عن التصرف في أمواله الموجودة في زمان الحجر عليه</w:t>
            </w:r>
            <w:r>
              <w:rPr>
                <w:rStyle w:val="IndexLink"/>
                <w:rtl w:val="true"/>
              </w:rPr>
              <w:tab/>
            </w:r>
            <w:r>
              <w:rPr>
                <w:rStyle w:val="IndexLink"/>
              </w:rPr>
              <w:t>170</w:t>
            </w:r>
          </w:hyperlink>
        </w:p>
        <w:p>
          <w:pPr>
            <w:pStyle w:val="Contents4"/>
            <w:tabs>
              <w:tab w:val="clear" w:pos="8176"/>
              <w:tab w:val="right" w:pos="9026" w:leader="dot"/>
            </w:tabs>
            <w:rPr/>
          </w:pPr>
          <w:hyperlink w:anchor="__RefHeading___Toc6748946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أقرّ بعد الحجر بدين سابق صح</w:t>
            </w:r>
            <w:r>
              <w:rPr>
                <w:rStyle w:val="IndexLink"/>
                <w:rtl w:val="true"/>
              </w:rPr>
              <w:tab/>
            </w:r>
            <w:r>
              <w:rPr>
                <w:rStyle w:val="IndexLink"/>
              </w:rPr>
              <w:t>171</w:t>
            </w:r>
          </w:hyperlink>
        </w:p>
        <w:p>
          <w:pPr>
            <w:pStyle w:val="Contents4"/>
            <w:tabs>
              <w:tab w:val="clear" w:pos="8176"/>
              <w:tab w:val="right" w:pos="9026" w:leader="dot"/>
            </w:tabs>
            <w:rPr/>
          </w:pPr>
          <w:hyperlink w:anchor="__RefHeading___Toc6748948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أقر بعين من الأعيان التي تحت يده لشخص لا إشكال في نفوذ إقراره في حقه</w:t>
            </w:r>
            <w:r>
              <w:rPr>
                <w:rStyle w:val="IndexLink"/>
                <w:rtl w:val="true"/>
              </w:rPr>
              <w:tab/>
            </w:r>
            <w:r>
              <w:rPr>
                <w:rStyle w:val="IndexLink"/>
              </w:rPr>
              <w:t>172</w:t>
            </w:r>
          </w:hyperlink>
        </w:p>
        <w:p>
          <w:pPr>
            <w:pStyle w:val="Contents4"/>
            <w:tabs>
              <w:tab w:val="clear" w:pos="8176"/>
              <w:tab w:val="right" w:pos="9026" w:leader="dot"/>
            </w:tabs>
            <w:rPr/>
          </w:pPr>
          <w:hyperlink w:anchor="__RefHeading___Toc6748950_417432637">
            <w:r>
              <w:rPr>
                <w:webHidden/>
                <w:rStyle w:val="IndexLink"/>
                <w:rtl w:val="true"/>
              </w:rPr>
              <w:t xml:space="preserve">مسألة </w:t>
            </w:r>
            <w:r>
              <w:rPr>
                <w:rStyle w:val="IndexLink"/>
              </w:rPr>
              <w:t>7</w:t>
            </w:r>
            <w:r>
              <w:rPr>
                <w:rStyle w:val="IndexLink"/>
                <w:rtl w:val="true"/>
              </w:rPr>
              <w:t xml:space="preserve">: </w:t>
            </w:r>
            <w:r>
              <w:rPr>
                <w:rStyle w:val="IndexLink"/>
                <w:rtl w:val="true"/>
              </w:rPr>
              <w:t>بعد ما حكم الحاكم بحجر المفلس</w:t>
            </w:r>
            <w:r>
              <w:rPr>
                <w:rStyle w:val="IndexLink"/>
                <w:rtl w:val="true"/>
              </w:rPr>
              <w:tab/>
            </w:r>
            <w:r>
              <w:rPr>
                <w:rStyle w:val="IndexLink"/>
              </w:rPr>
              <w:t>173</w:t>
            </w:r>
          </w:hyperlink>
        </w:p>
        <w:p>
          <w:pPr>
            <w:pStyle w:val="Contents4"/>
            <w:tabs>
              <w:tab w:val="clear" w:pos="8176"/>
              <w:tab w:val="right" w:pos="9026" w:leader="dot"/>
            </w:tabs>
            <w:rPr/>
          </w:pPr>
          <w:hyperlink w:anchor="__RefHeading___Toc6748952_417432637">
            <w:r>
              <w:rPr>
                <w:webHidden/>
                <w:rStyle w:val="IndexLink"/>
                <w:rtl w:val="true"/>
              </w:rPr>
              <w:t xml:space="preserve">مسألة </w:t>
            </w:r>
            <w:r>
              <w:rPr>
                <w:rStyle w:val="IndexLink"/>
              </w:rPr>
              <w:t>8</w:t>
            </w:r>
            <w:r>
              <w:rPr>
                <w:rStyle w:val="IndexLink"/>
                <w:rtl w:val="true"/>
              </w:rPr>
              <w:t xml:space="preserve">: </w:t>
            </w:r>
            <w:r>
              <w:rPr>
                <w:rStyle w:val="IndexLink"/>
                <w:rtl w:val="true"/>
              </w:rPr>
              <w:t>إن كان من جملة مال المفلس عين اشتراها و كان ثمنها في ذمته كان البائع بالخيار</w:t>
            </w:r>
            <w:r>
              <w:rPr>
                <w:rStyle w:val="IndexLink"/>
                <w:rtl w:val="true"/>
              </w:rPr>
              <w:tab/>
            </w:r>
            <w:r>
              <w:rPr>
                <w:rStyle w:val="IndexLink"/>
              </w:rPr>
              <w:t>174</w:t>
            </w:r>
          </w:hyperlink>
        </w:p>
        <w:p>
          <w:pPr>
            <w:pStyle w:val="Contents4"/>
            <w:tabs>
              <w:tab w:val="clear" w:pos="8176"/>
              <w:tab w:val="right" w:pos="9026" w:leader="dot"/>
            </w:tabs>
            <w:rPr/>
          </w:pPr>
          <w:hyperlink w:anchor="__RefHeading___Toc6748954_417432637">
            <w:r>
              <w:rPr>
                <w:webHidden/>
                <w:rStyle w:val="IndexLink"/>
                <w:rtl w:val="true"/>
              </w:rPr>
              <w:t xml:space="preserve">مسألة </w:t>
            </w:r>
            <w:r>
              <w:rPr>
                <w:rStyle w:val="IndexLink"/>
              </w:rPr>
              <w:t>9</w:t>
            </w:r>
            <w:r>
              <w:rPr>
                <w:rStyle w:val="IndexLink"/>
                <w:rtl w:val="true"/>
              </w:rPr>
              <w:t xml:space="preserve">: </w:t>
            </w:r>
            <w:r>
              <w:rPr>
                <w:rStyle w:val="IndexLink"/>
                <w:rtl w:val="true"/>
              </w:rPr>
              <w:t>قيل هذا الخيار على الفور</w:t>
            </w:r>
            <w:r>
              <w:rPr>
                <w:rStyle w:val="IndexLink"/>
                <w:rtl w:val="true"/>
              </w:rPr>
              <w:tab/>
            </w:r>
            <w:r>
              <w:rPr>
                <w:rStyle w:val="IndexLink"/>
              </w:rPr>
              <w:t>175</w:t>
            </w:r>
          </w:hyperlink>
        </w:p>
        <w:p>
          <w:pPr>
            <w:pStyle w:val="Contents4"/>
            <w:tabs>
              <w:tab w:val="clear" w:pos="8176"/>
              <w:tab w:val="right" w:pos="9026" w:leader="dot"/>
            </w:tabs>
            <w:rPr/>
          </w:pPr>
          <w:hyperlink w:anchor="__RefHeading___Toc6748956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يعتبر في جواز رجوع البائع بالعين</w:t>
            </w:r>
            <w:r>
              <w:rPr>
                <w:rStyle w:val="IndexLink"/>
                <w:rtl w:val="true"/>
              </w:rPr>
              <w:tab/>
            </w:r>
            <w:r>
              <w:rPr>
                <w:rStyle w:val="IndexLink"/>
              </w:rPr>
              <w:t>176</w:t>
            </w:r>
          </w:hyperlink>
        </w:p>
        <w:p>
          <w:pPr>
            <w:pStyle w:val="Contents4"/>
            <w:tabs>
              <w:tab w:val="clear" w:pos="8176"/>
              <w:tab w:val="right" w:pos="9026" w:leader="dot"/>
            </w:tabs>
            <w:rPr/>
          </w:pPr>
          <w:hyperlink w:anchor="__RefHeading___Toc6748958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كانت العين من مستثنيات الدين</w:t>
            </w:r>
            <w:r>
              <w:rPr>
                <w:rStyle w:val="IndexLink"/>
                <w:rtl w:val="true"/>
              </w:rPr>
              <w:tab/>
            </w:r>
            <w:r>
              <w:rPr>
                <w:rStyle w:val="IndexLink"/>
              </w:rPr>
              <w:t>176</w:t>
            </w:r>
          </w:hyperlink>
        </w:p>
        <w:p>
          <w:pPr>
            <w:pStyle w:val="Contents4"/>
            <w:tabs>
              <w:tab w:val="clear" w:pos="8176"/>
              <w:tab w:val="right" w:pos="9026" w:leader="dot"/>
            </w:tabs>
            <w:rPr/>
          </w:pPr>
          <w:hyperlink w:anchor="__RefHeading___Toc6748960_417432637">
            <w:r>
              <w:rPr>
                <w:webHidden/>
                <w:rStyle w:val="IndexLink"/>
                <w:rtl w:val="true"/>
              </w:rPr>
              <w:t xml:space="preserve">مسألة </w:t>
            </w:r>
            <w:r>
              <w:rPr>
                <w:rStyle w:val="IndexLink"/>
              </w:rPr>
              <w:t>12</w:t>
            </w:r>
            <w:r>
              <w:rPr>
                <w:rStyle w:val="IndexLink"/>
                <w:rtl w:val="true"/>
              </w:rPr>
              <w:t xml:space="preserve">: </w:t>
            </w:r>
            <w:r>
              <w:rPr>
                <w:rStyle w:val="IndexLink"/>
                <w:rtl w:val="true"/>
              </w:rPr>
              <w:t>المقرض كالبائع</w:t>
            </w:r>
            <w:r>
              <w:rPr>
                <w:rStyle w:val="IndexLink"/>
                <w:rtl w:val="true"/>
              </w:rPr>
              <w:tab/>
            </w:r>
            <w:r>
              <w:rPr>
                <w:rStyle w:val="IndexLink"/>
              </w:rPr>
              <w:t>176</w:t>
            </w:r>
          </w:hyperlink>
        </w:p>
        <w:p>
          <w:pPr>
            <w:pStyle w:val="Contents4"/>
            <w:tabs>
              <w:tab w:val="clear" w:pos="8176"/>
              <w:tab w:val="right" w:pos="9026" w:leader="dot"/>
            </w:tabs>
            <w:rPr/>
          </w:pPr>
          <w:hyperlink w:anchor="__RefHeading___Toc6748962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وجد البائع أو المقرض</w:t>
            </w:r>
            <w:r>
              <w:rPr>
                <w:rStyle w:val="IndexLink"/>
                <w:rtl w:val="true"/>
              </w:rPr>
              <w:tab/>
            </w:r>
            <w:r>
              <w:rPr>
                <w:rStyle w:val="IndexLink"/>
              </w:rPr>
              <w:t>176</w:t>
            </w:r>
          </w:hyperlink>
        </w:p>
        <w:p>
          <w:pPr>
            <w:pStyle w:val="Contents4"/>
            <w:tabs>
              <w:tab w:val="clear" w:pos="8176"/>
              <w:tab w:val="right" w:pos="9026" w:leader="dot"/>
            </w:tabs>
            <w:rPr/>
          </w:pPr>
          <w:hyperlink w:anchor="__RefHeading___Toc6748964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زادت في العين المبيعة</w:t>
            </w:r>
            <w:r>
              <w:rPr>
                <w:rStyle w:val="IndexLink"/>
                <w:rtl w:val="true"/>
              </w:rPr>
              <w:tab/>
            </w:r>
            <w:r>
              <w:rPr>
                <w:rStyle w:val="IndexLink"/>
              </w:rPr>
              <w:t>177</w:t>
            </w:r>
          </w:hyperlink>
        </w:p>
        <w:p>
          <w:pPr>
            <w:pStyle w:val="Contents4"/>
            <w:tabs>
              <w:tab w:val="clear" w:pos="8176"/>
              <w:tab w:val="right" w:pos="9026" w:leader="dot"/>
            </w:tabs>
            <w:rPr/>
          </w:pPr>
          <w:hyperlink w:anchor="__RefHeading___Toc6748966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تعيبت العين عند المشتري مثلا</w:t>
            </w:r>
            <w:r>
              <w:rPr>
                <w:rStyle w:val="IndexLink"/>
                <w:rtl w:val="true"/>
              </w:rPr>
              <w:tab/>
            </w:r>
            <w:r>
              <w:rPr>
                <w:rStyle w:val="IndexLink"/>
              </w:rPr>
              <w:t>178</w:t>
            </w:r>
          </w:hyperlink>
        </w:p>
        <w:p>
          <w:pPr>
            <w:pStyle w:val="Contents4"/>
            <w:tabs>
              <w:tab w:val="clear" w:pos="8176"/>
              <w:tab w:val="right" w:pos="9026" w:leader="dot"/>
            </w:tabs>
            <w:rPr/>
          </w:pPr>
          <w:hyperlink w:anchor="__RefHeading___Toc6748968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لو اشترى أرضا فأحدث فيها</w:t>
            </w:r>
            <w:r>
              <w:rPr>
                <w:rStyle w:val="IndexLink"/>
                <w:rtl w:val="true"/>
              </w:rPr>
              <w:tab/>
            </w:r>
            <w:r>
              <w:rPr>
                <w:rStyle w:val="IndexLink"/>
              </w:rPr>
              <w:t>181</w:t>
            </w:r>
          </w:hyperlink>
        </w:p>
        <w:p>
          <w:pPr>
            <w:pStyle w:val="Contents4"/>
            <w:tabs>
              <w:tab w:val="clear" w:pos="8176"/>
              <w:tab w:val="right" w:pos="9026" w:leader="dot"/>
            </w:tabs>
            <w:rPr/>
          </w:pPr>
          <w:hyperlink w:anchor="__RefHeading___Toc6748970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خلط المشتري مثلا ما اشتراه بماله</w:t>
            </w:r>
            <w:r>
              <w:rPr>
                <w:rStyle w:val="IndexLink"/>
                <w:rtl w:val="true"/>
              </w:rPr>
              <w:tab/>
            </w:r>
            <w:r>
              <w:rPr>
                <w:rStyle w:val="IndexLink"/>
              </w:rPr>
              <w:t>183</w:t>
            </w:r>
          </w:hyperlink>
        </w:p>
        <w:p>
          <w:pPr>
            <w:pStyle w:val="Contents4"/>
            <w:tabs>
              <w:tab w:val="clear" w:pos="8176"/>
              <w:tab w:val="right" w:pos="9026" w:leader="dot"/>
            </w:tabs>
            <w:rPr/>
          </w:pPr>
          <w:hyperlink w:anchor="__RefHeading___Toc6748972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لو اشترى غزلا فنسجه أو دقيقا فخبزه أو ثوبا فقصره أو صبغه لم يبطل حق البائع من العين</w:t>
            </w:r>
            <w:r>
              <w:rPr>
                <w:rStyle w:val="IndexLink"/>
                <w:rtl w:val="true"/>
              </w:rPr>
              <w:tab/>
            </w:r>
            <w:r>
              <w:rPr>
                <w:rStyle w:val="IndexLink"/>
              </w:rPr>
              <w:t>184</w:t>
            </w:r>
          </w:hyperlink>
        </w:p>
        <w:p>
          <w:pPr>
            <w:pStyle w:val="Contents4"/>
            <w:tabs>
              <w:tab w:val="clear" w:pos="8176"/>
              <w:tab w:val="right" w:pos="9026" w:leader="dot"/>
            </w:tabs>
            <w:rPr/>
          </w:pPr>
          <w:hyperlink w:anchor="__RefHeading___Toc6748974_417432637">
            <w:r>
              <w:rPr>
                <w:webHidden/>
                <w:rStyle w:val="IndexLink"/>
                <w:rtl w:val="true"/>
              </w:rPr>
              <w:t xml:space="preserve">مسألة </w:t>
            </w:r>
            <w:r>
              <w:rPr>
                <w:rStyle w:val="IndexLink"/>
              </w:rPr>
              <w:t>19</w:t>
            </w:r>
            <w:r>
              <w:rPr>
                <w:rStyle w:val="IndexLink"/>
                <w:rtl w:val="true"/>
              </w:rPr>
              <w:t xml:space="preserve">: </w:t>
            </w:r>
            <w:r>
              <w:rPr>
                <w:rStyle w:val="IndexLink"/>
                <w:rtl w:val="true"/>
              </w:rPr>
              <w:t>غريم الميت كغريم المفلس</w:t>
            </w:r>
            <w:r>
              <w:rPr>
                <w:rStyle w:val="IndexLink"/>
                <w:rtl w:val="true"/>
              </w:rPr>
              <w:tab/>
            </w:r>
            <w:r>
              <w:rPr>
                <w:rStyle w:val="IndexLink"/>
              </w:rPr>
              <w:t>184</w:t>
            </w:r>
          </w:hyperlink>
        </w:p>
        <w:p>
          <w:pPr>
            <w:pStyle w:val="Contents4"/>
            <w:tabs>
              <w:tab w:val="clear" w:pos="8176"/>
              <w:tab w:val="right" w:pos="9026" w:leader="dot"/>
            </w:tabs>
            <w:rPr/>
          </w:pPr>
          <w:hyperlink w:anchor="__RefHeading___Toc6748976_417432637">
            <w:r>
              <w:rPr>
                <w:webHidden/>
                <w:rStyle w:val="IndexLink"/>
                <w:rtl w:val="true"/>
              </w:rPr>
              <w:t xml:space="preserve">مسألة </w:t>
            </w:r>
            <w:r>
              <w:rPr>
                <w:rStyle w:val="IndexLink"/>
              </w:rPr>
              <w:t>20</w:t>
            </w:r>
            <w:r>
              <w:rPr>
                <w:rStyle w:val="IndexLink"/>
                <w:rtl w:val="true"/>
              </w:rPr>
              <w:t xml:space="preserve">: </w:t>
            </w:r>
            <w:r>
              <w:rPr>
                <w:rStyle w:val="IndexLink"/>
                <w:rtl w:val="true"/>
              </w:rPr>
              <w:t>يجري على المفلس إلى يوم قسمة ماله</w:t>
            </w:r>
            <w:r>
              <w:rPr>
                <w:rStyle w:val="IndexLink"/>
                <w:rtl w:val="true"/>
              </w:rPr>
              <w:tab/>
            </w:r>
            <w:r>
              <w:rPr>
                <w:rStyle w:val="IndexLink"/>
              </w:rPr>
              <w:t>184</w:t>
            </w:r>
          </w:hyperlink>
        </w:p>
        <w:p>
          <w:pPr>
            <w:pStyle w:val="Contents4"/>
            <w:tabs>
              <w:tab w:val="clear" w:pos="8176"/>
              <w:tab w:val="right" w:pos="9026" w:leader="dot"/>
            </w:tabs>
            <w:rPr/>
          </w:pPr>
          <w:hyperlink w:anchor="__RefHeading___Toc6748978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لو قسم الحاكم مال المفلس بين غرمائه</w:t>
            </w:r>
            <w:r>
              <w:rPr>
                <w:rStyle w:val="IndexLink"/>
                <w:rtl w:val="true"/>
              </w:rPr>
              <w:tab/>
            </w:r>
            <w:r>
              <w:rPr>
                <w:rStyle w:val="IndexLink"/>
              </w:rPr>
              <w:t>185</w:t>
            </w:r>
          </w:hyperlink>
        </w:p>
        <w:p>
          <w:pPr>
            <w:pStyle w:val="Contents4"/>
            <w:tabs>
              <w:tab w:val="clear" w:pos="8176"/>
              <w:tab w:val="right" w:pos="9026" w:leader="dot"/>
            </w:tabs>
            <w:rPr/>
          </w:pPr>
          <w:hyperlink w:anchor="__RefHeading___Toc6748980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لو قال المفلس هذا المال أمانة لغائب عندي</w:t>
            </w:r>
            <w:r>
              <w:rPr>
                <w:rStyle w:val="IndexLink"/>
                <w:rtl w:val="true"/>
              </w:rPr>
              <w:tab/>
            </w:r>
            <w:r>
              <w:rPr>
                <w:rStyle w:val="IndexLink"/>
              </w:rPr>
              <w:t>186</w:t>
            </w:r>
          </w:hyperlink>
        </w:p>
        <w:p>
          <w:pPr>
            <w:pStyle w:val="Contents4"/>
            <w:tabs>
              <w:tab w:val="clear" w:pos="8176"/>
              <w:tab w:val="right" w:pos="9026" w:leader="dot"/>
            </w:tabs>
            <w:rPr/>
          </w:pPr>
          <w:hyperlink w:anchor="__RefHeading___Toc6748982_417432637">
            <w:r>
              <w:rPr>
                <w:webHidden/>
                <w:rStyle w:val="IndexLink"/>
                <w:rtl w:val="true"/>
              </w:rPr>
              <w:t xml:space="preserve">مسألة </w:t>
            </w:r>
            <w:r>
              <w:rPr>
                <w:rStyle w:val="IndexLink"/>
              </w:rPr>
              <w:t>23</w:t>
            </w:r>
            <w:r>
              <w:rPr>
                <w:rStyle w:val="IndexLink"/>
                <w:rtl w:val="true"/>
              </w:rPr>
              <w:t xml:space="preserve">: </w:t>
            </w:r>
            <w:r>
              <w:rPr>
                <w:rStyle w:val="IndexLink"/>
                <w:rtl w:val="true"/>
              </w:rPr>
              <w:t>إذا باع شقصا و فلّس المشتري كان للشريك المطالبة بالشفعة</w:t>
            </w:r>
            <w:r>
              <w:rPr>
                <w:rStyle w:val="IndexLink"/>
                <w:rtl w:val="true"/>
              </w:rPr>
              <w:tab/>
            </w:r>
            <w:r>
              <w:rPr>
                <w:rStyle w:val="IndexLink"/>
              </w:rPr>
              <w:t>187</w:t>
            </w:r>
          </w:hyperlink>
        </w:p>
        <w:p>
          <w:pPr>
            <w:pStyle w:val="Contents4"/>
            <w:tabs>
              <w:tab w:val="clear" w:pos="8176"/>
              <w:tab w:val="right" w:pos="9026" w:leader="dot"/>
            </w:tabs>
            <w:rPr/>
          </w:pPr>
          <w:hyperlink w:anchor="__RefHeading___Toc6748984_417432637">
            <w:r>
              <w:rPr>
                <w:webHidden/>
                <w:rStyle w:val="IndexLink"/>
                <w:rtl w:val="true"/>
              </w:rPr>
              <w:t xml:space="preserve">مسألة </w:t>
            </w:r>
            <w:r>
              <w:rPr>
                <w:rStyle w:val="IndexLink"/>
              </w:rPr>
              <w:t>24</w:t>
            </w:r>
            <w:r>
              <w:rPr>
                <w:rStyle w:val="IndexLink"/>
                <w:rtl w:val="true"/>
              </w:rPr>
              <w:t xml:space="preserve">: </w:t>
            </w:r>
            <w:r>
              <w:rPr>
                <w:rStyle w:val="IndexLink"/>
                <w:rtl w:val="true"/>
              </w:rPr>
              <w:t>إذا باع شيئا سلفا ثمَّ فلس المشتري</w:t>
            </w:r>
            <w:r>
              <w:rPr>
                <w:rStyle w:val="IndexLink"/>
                <w:rtl w:val="true"/>
              </w:rPr>
              <w:tab/>
            </w:r>
            <w:r>
              <w:rPr>
                <w:rStyle w:val="IndexLink"/>
              </w:rPr>
              <w:t>187</w:t>
            </w:r>
          </w:hyperlink>
        </w:p>
        <w:p>
          <w:pPr>
            <w:pStyle w:val="Contents4"/>
            <w:tabs>
              <w:tab w:val="clear" w:pos="8176"/>
              <w:tab w:val="right" w:pos="9026" w:leader="dot"/>
            </w:tabs>
            <w:rPr/>
          </w:pPr>
          <w:hyperlink w:anchor="__RefHeading___Toc6748986_417432637">
            <w:r>
              <w:rPr>
                <w:webHidden/>
                <w:rStyle w:val="IndexLink"/>
                <w:rtl w:val="true"/>
              </w:rPr>
              <w:t xml:space="preserve">مسألة </w:t>
            </w:r>
            <w:r>
              <w:rPr>
                <w:rStyle w:val="IndexLink"/>
              </w:rPr>
              <w:t>25</w:t>
            </w:r>
            <w:r>
              <w:rPr>
                <w:rStyle w:val="IndexLink"/>
                <w:rtl w:val="true"/>
              </w:rPr>
              <w:t xml:space="preserve">: </w:t>
            </w:r>
            <w:r>
              <w:rPr>
                <w:rStyle w:val="IndexLink"/>
                <w:rtl w:val="true"/>
              </w:rPr>
              <w:t>لو جنى على المفلّس جان خطأ تعلق حق الغرماء بالدية</w:t>
            </w:r>
            <w:r>
              <w:rPr>
                <w:rStyle w:val="IndexLink"/>
                <w:rtl w:val="true"/>
              </w:rPr>
              <w:tab/>
            </w:r>
            <w:r>
              <w:rPr>
                <w:rStyle w:val="IndexLink"/>
              </w:rPr>
              <w:t>187</w:t>
            </w:r>
          </w:hyperlink>
        </w:p>
        <w:p>
          <w:pPr>
            <w:pStyle w:val="Contents4"/>
            <w:tabs>
              <w:tab w:val="clear" w:pos="8176"/>
              <w:tab w:val="right" w:pos="9026" w:leader="dot"/>
            </w:tabs>
            <w:rPr/>
          </w:pPr>
          <w:hyperlink w:anchor="__RefHeading___Toc6748988_417432637">
            <w:r>
              <w:rPr>
                <w:webHidden/>
                <w:rStyle w:val="IndexLink"/>
                <w:rtl w:val="true"/>
              </w:rPr>
              <w:t xml:space="preserve">مسألة </w:t>
            </w:r>
            <w:r>
              <w:rPr>
                <w:rStyle w:val="IndexLink"/>
              </w:rPr>
              <w:t>26</w:t>
            </w:r>
            <w:r>
              <w:rPr>
                <w:rStyle w:val="IndexLink"/>
                <w:rtl w:val="true"/>
              </w:rPr>
              <w:t xml:space="preserve">: </w:t>
            </w:r>
            <w:r>
              <w:rPr>
                <w:rStyle w:val="IndexLink"/>
                <w:rtl w:val="true"/>
              </w:rPr>
              <w:t>لا تحل الديون المؤجلة بالحجر و تحل بالموت</w:t>
            </w:r>
            <w:r>
              <w:rPr>
                <w:rStyle w:val="IndexLink"/>
                <w:rtl w:val="true"/>
              </w:rPr>
              <w:tab/>
            </w:r>
            <w:r>
              <w:rPr>
                <w:rStyle w:val="IndexLink"/>
              </w:rPr>
              <w:t>188</w:t>
            </w:r>
          </w:hyperlink>
        </w:p>
        <w:p>
          <w:pPr>
            <w:pStyle w:val="Contents4"/>
            <w:tabs>
              <w:tab w:val="clear" w:pos="8176"/>
              <w:tab w:val="right" w:pos="9026" w:leader="dot"/>
            </w:tabs>
            <w:rPr/>
          </w:pPr>
          <w:hyperlink w:anchor="__RefHeading___Toc6748990_417432637">
            <w:r>
              <w:rPr>
                <w:webHidden/>
                <w:rStyle w:val="IndexLink"/>
                <w:rtl w:val="true"/>
              </w:rPr>
              <w:t xml:space="preserve">مسألة </w:t>
            </w:r>
            <w:r>
              <w:rPr>
                <w:rStyle w:val="IndexLink"/>
              </w:rPr>
              <w:t>27</w:t>
            </w:r>
            <w:r>
              <w:rPr>
                <w:rStyle w:val="IndexLink"/>
                <w:rtl w:val="true"/>
              </w:rPr>
              <w:t xml:space="preserve">: </w:t>
            </w:r>
            <w:r>
              <w:rPr>
                <w:rStyle w:val="IndexLink"/>
                <w:rtl w:val="true"/>
              </w:rPr>
              <w:t>لو مات المفلس حل ما عليه و لا يحل ما له</w:t>
            </w:r>
            <w:r>
              <w:rPr>
                <w:rStyle w:val="IndexLink"/>
                <w:rtl w:val="true"/>
              </w:rPr>
              <w:tab/>
            </w:r>
            <w:r>
              <w:rPr>
                <w:rStyle w:val="IndexLink"/>
              </w:rPr>
              <w:t>188</w:t>
            </w:r>
          </w:hyperlink>
        </w:p>
        <w:p>
          <w:pPr>
            <w:pStyle w:val="Contents3"/>
            <w:tabs>
              <w:tab w:val="clear" w:pos="8459"/>
              <w:tab w:val="right" w:pos="9026" w:leader="dot"/>
            </w:tabs>
            <w:rPr/>
          </w:pPr>
          <w:hyperlink w:anchor="__RefHeading___Toc6748992_417432637">
            <w:r>
              <w:rPr>
                <w:webHidden/>
                <w:rStyle w:val="IndexLink"/>
                <w:rtl w:val="true"/>
              </w:rPr>
              <w:t>الخامس</w:t>
            </w:r>
            <w:r>
              <w:rPr>
                <w:rStyle w:val="IndexLink"/>
                <w:rtl w:val="true"/>
              </w:rPr>
              <w:t xml:space="preserve">: </w:t>
            </w:r>
            <w:r>
              <w:rPr>
                <w:rStyle w:val="IndexLink"/>
                <w:rtl w:val="true"/>
              </w:rPr>
              <w:t>المرض</w:t>
            </w:r>
            <w:r>
              <w:rPr>
                <w:rStyle w:val="IndexLink"/>
                <w:rtl w:val="true"/>
              </w:rPr>
              <w:tab/>
            </w:r>
            <w:r>
              <w:rPr>
                <w:rStyle w:val="IndexLink"/>
              </w:rPr>
              <w:t>189</w:t>
            </w:r>
          </w:hyperlink>
        </w:p>
        <w:p>
          <w:pPr>
            <w:pStyle w:val="Contents4"/>
            <w:tabs>
              <w:tab w:val="clear" w:pos="8176"/>
              <w:tab w:val="right" w:pos="9026" w:leader="dot"/>
            </w:tabs>
            <w:rPr/>
          </w:pPr>
          <w:hyperlink w:anchor="__RefHeading___Toc6748994_417432637">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6748996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إشكال و لا خلاف في أن الواجبات المالية</w:t>
            </w:r>
            <w:r>
              <w:rPr>
                <w:rStyle w:val="IndexLink"/>
                <w:rtl w:val="true"/>
              </w:rPr>
              <w:tab/>
            </w:r>
            <w:r>
              <w:rPr>
                <w:rStyle w:val="IndexLink"/>
              </w:rPr>
              <w:t>194</w:t>
            </w:r>
          </w:hyperlink>
        </w:p>
        <w:p>
          <w:pPr>
            <w:pStyle w:val="Contents4"/>
            <w:tabs>
              <w:tab w:val="clear" w:pos="8176"/>
              <w:tab w:val="right" w:pos="9026" w:leader="dot"/>
            </w:tabs>
            <w:rPr/>
          </w:pPr>
          <w:hyperlink w:anchor="__RefHeading___Toc6748998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البيع و الإجارة المحاباتيان</w:t>
            </w:r>
            <w:r>
              <w:rPr>
                <w:rStyle w:val="IndexLink"/>
                <w:rtl w:val="true"/>
              </w:rPr>
              <w:tab/>
            </w:r>
            <w:r>
              <w:rPr>
                <w:rStyle w:val="IndexLink"/>
              </w:rPr>
              <w:t>195</w:t>
            </w:r>
          </w:hyperlink>
        </w:p>
        <w:p>
          <w:pPr>
            <w:pStyle w:val="Contents4"/>
            <w:tabs>
              <w:tab w:val="clear" w:pos="8176"/>
              <w:tab w:val="right" w:pos="9026" w:leader="dot"/>
            </w:tabs>
            <w:rPr/>
          </w:pPr>
          <w:hyperlink w:anchor="__RefHeading___Toc6749000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الصدقة و إن كانت من المنجزات</w:t>
            </w:r>
            <w:r>
              <w:rPr>
                <w:rStyle w:val="IndexLink"/>
                <w:rtl w:val="true"/>
              </w:rPr>
              <w:tab/>
            </w:r>
            <w:r>
              <w:rPr>
                <w:rStyle w:val="IndexLink"/>
              </w:rPr>
              <w:t>195</w:t>
            </w:r>
          </w:hyperlink>
        </w:p>
        <w:p>
          <w:pPr>
            <w:pStyle w:val="Contents4"/>
            <w:tabs>
              <w:tab w:val="clear" w:pos="8176"/>
              <w:tab w:val="right" w:pos="9026" w:leader="dot"/>
            </w:tabs>
            <w:rPr/>
          </w:pPr>
          <w:hyperlink w:anchor="__RefHeading___Toc6749002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قلنا بكون المنجزات ينفذ من الثلث</w:t>
            </w:r>
            <w:r>
              <w:rPr>
                <w:rStyle w:val="IndexLink"/>
                <w:rtl w:val="true"/>
              </w:rPr>
              <w:tab/>
            </w:r>
            <w:r>
              <w:rPr>
                <w:rStyle w:val="IndexLink"/>
              </w:rPr>
              <w:t>195</w:t>
            </w:r>
          </w:hyperlink>
        </w:p>
        <w:p>
          <w:pPr>
            <w:pStyle w:val="Contents4"/>
            <w:tabs>
              <w:tab w:val="clear" w:pos="8176"/>
              <w:tab w:val="right" w:pos="9026" w:leader="dot"/>
            </w:tabs>
            <w:rPr/>
          </w:pPr>
          <w:hyperlink w:anchor="__RefHeading___Toc6749004_417432637">
            <w:r>
              <w:rPr>
                <w:webHidden/>
                <w:rStyle w:val="IndexLink"/>
                <w:rtl w:val="true"/>
              </w:rPr>
              <w:t xml:space="preserve">مسألة </w:t>
            </w:r>
            <w:r>
              <w:rPr>
                <w:rStyle w:val="IndexLink"/>
              </w:rPr>
              <w:t>5</w:t>
            </w:r>
            <w:r>
              <w:rPr>
                <w:rStyle w:val="IndexLink"/>
                <w:rtl w:val="true"/>
              </w:rPr>
              <w:t xml:space="preserve">: </w:t>
            </w:r>
            <w:r>
              <w:rPr>
                <w:rStyle w:val="IndexLink"/>
                <w:rtl w:val="true"/>
              </w:rPr>
              <w:t>لا يبعد يلحق بالمرض</w:t>
            </w:r>
            <w:r>
              <w:rPr>
                <w:rStyle w:val="IndexLink"/>
                <w:rtl w:val="true"/>
              </w:rPr>
              <w:tab/>
            </w:r>
            <w:r>
              <w:rPr>
                <w:rStyle w:val="IndexLink"/>
              </w:rPr>
              <w:t>196</w:t>
            </w:r>
          </w:hyperlink>
        </w:p>
        <w:p>
          <w:pPr>
            <w:pStyle w:val="Contents4"/>
            <w:tabs>
              <w:tab w:val="clear" w:pos="8176"/>
              <w:tab w:val="right" w:pos="9026" w:leader="dot"/>
            </w:tabs>
            <w:rPr/>
          </w:pPr>
          <w:hyperlink w:anchor="__RefHeading___Toc6749006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أقرّ بدين أو عين من ماله</w:t>
            </w:r>
            <w:r>
              <w:rPr>
                <w:rStyle w:val="IndexLink"/>
                <w:rtl w:val="true"/>
              </w:rPr>
              <w:tab/>
            </w:r>
            <w:r>
              <w:rPr>
                <w:rStyle w:val="IndexLink"/>
              </w:rPr>
              <w:t>196</w:t>
            </w:r>
          </w:hyperlink>
        </w:p>
        <w:p>
          <w:pPr>
            <w:pStyle w:val="Contents4"/>
            <w:tabs>
              <w:tab w:val="clear" w:pos="8176"/>
              <w:tab w:val="right" w:pos="9026" w:leader="dot"/>
            </w:tabs>
            <w:rPr/>
          </w:pPr>
          <w:hyperlink w:anchor="__RefHeading___Toc6749008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لم يعلم حال المقر</w:t>
            </w:r>
            <w:r>
              <w:rPr>
                <w:rStyle w:val="IndexLink"/>
                <w:rtl w:val="true"/>
              </w:rPr>
              <w:tab/>
            </w:r>
            <w:r>
              <w:rPr>
                <w:rStyle w:val="IndexLink"/>
              </w:rPr>
              <w:t>200</w:t>
            </w:r>
          </w:hyperlink>
        </w:p>
        <w:p>
          <w:pPr>
            <w:pStyle w:val="Contents4"/>
            <w:tabs>
              <w:tab w:val="clear" w:pos="8176"/>
              <w:tab w:val="right" w:pos="9026" w:leader="dot"/>
            </w:tabs>
            <w:rPr/>
          </w:pPr>
          <w:hyperlink w:anchor="__RefHeading___Toc6749010_417432637">
            <w:r>
              <w:rPr>
                <w:webHidden/>
                <w:rStyle w:val="IndexLink"/>
                <w:rtl w:val="true"/>
              </w:rPr>
              <w:t xml:space="preserve">مسألة </w:t>
            </w:r>
            <w:r>
              <w:rPr>
                <w:rStyle w:val="IndexLink"/>
              </w:rPr>
              <w:t>8</w:t>
            </w:r>
            <w:r>
              <w:rPr>
                <w:rStyle w:val="IndexLink"/>
                <w:rtl w:val="true"/>
              </w:rPr>
              <w:t xml:space="preserve">: </w:t>
            </w:r>
            <w:r>
              <w:rPr>
                <w:rStyle w:val="IndexLink"/>
                <w:rtl w:val="true"/>
              </w:rPr>
              <w:t>إنما يحسب الثلث في مسألتي المنجزات و الإقرار</w:t>
            </w:r>
            <w:r>
              <w:rPr>
                <w:rStyle w:val="IndexLink"/>
                <w:rtl w:val="true"/>
              </w:rPr>
              <w:tab/>
            </w:r>
            <w:r>
              <w:rPr>
                <w:rStyle w:val="IndexLink"/>
              </w:rPr>
              <w:t>200</w:t>
            </w:r>
          </w:hyperlink>
        </w:p>
        <w:p>
          <w:pPr>
            <w:pStyle w:val="Contents4"/>
            <w:tabs>
              <w:tab w:val="clear" w:pos="8176"/>
              <w:tab w:val="right" w:pos="9026" w:leader="dot"/>
            </w:tabs>
            <w:rPr/>
          </w:pPr>
          <w:hyperlink w:anchor="__RefHeading___Toc6749012_417432637">
            <w:r>
              <w:rPr>
                <w:webHidden/>
                <w:rStyle w:val="IndexLink"/>
                <w:rtl w:val="true"/>
              </w:rPr>
              <w:t xml:space="preserve">مسألة </w:t>
            </w:r>
            <w:r>
              <w:rPr>
                <w:rStyle w:val="IndexLink"/>
              </w:rPr>
              <w:t>9</w:t>
            </w:r>
            <w:r>
              <w:rPr>
                <w:rStyle w:val="IndexLink"/>
                <w:rtl w:val="true"/>
              </w:rPr>
              <w:t xml:space="preserve">: </w:t>
            </w:r>
            <w:r>
              <w:rPr>
                <w:rStyle w:val="IndexLink"/>
                <w:rtl w:val="true"/>
              </w:rPr>
              <w:t>ما ذكرنا من عدم النفوذ فيما زاد على الثلث في الوصية</w:t>
            </w:r>
            <w:r>
              <w:rPr>
                <w:rStyle w:val="IndexLink"/>
                <w:rtl w:val="true"/>
              </w:rPr>
              <w:tab/>
            </w:r>
            <w:r>
              <w:rPr>
                <w:rStyle w:val="IndexLink"/>
              </w:rPr>
              <w:t>203</w:t>
            </w:r>
          </w:hyperlink>
        </w:p>
        <w:p>
          <w:pPr>
            <w:pStyle w:val="Contents4"/>
            <w:tabs>
              <w:tab w:val="clear" w:pos="8176"/>
              <w:tab w:val="right" w:pos="9026" w:leader="dot"/>
            </w:tabs>
            <w:rPr/>
          </w:pPr>
          <w:hyperlink w:anchor="__RefHeading___Toc6749014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لا إشكال في صحة إجازة الوارث بعد موت المورّث</w:t>
            </w:r>
            <w:r>
              <w:rPr>
                <w:rStyle w:val="IndexLink"/>
                <w:rtl w:val="true"/>
              </w:rPr>
              <w:tab/>
            </w:r>
            <w:r>
              <w:rPr>
                <w:rStyle w:val="IndexLink"/>
              </w:rPr>
              <w:t>203</w:t>
            </w:r>
          </w:hyperlink>
        </w:p>
        <w:p>
          <w:pPr>
            <w:pStyle w:val="Contents4"/>
            <w:tabs>
              <w:tab w:val="clear" w:pos="8176"/>
              <w:tab w:val="right" w:pos="9026" w:leader="dot"/>
            </w:tabs>
            <w:rPr/>
          </w:pPr>
          <w:hyperlink w:anchor="__RefHeading___Toc6749016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تصرف في حال سكرات الموت مع كمال شعوره يصح تصرفاته</w:t>
            </w:r>
            <w:r>
              <w:rPr>
                <w:rStyle w:val="IndexLink"/>
                <w:rtl w:val="true"/>
              </w:rPr>
              <w:tab/>
            </w:r>
            <w:r>
              <w:rPr>
                <w:rStyle w:val="IndexLink"/>
              </w:rPr>
              <w:t>204</w:t>
            </w:r>
          </w:hyperlink>
        </w:p>
        <w:p>
          <w:pPr>
            <w:pStyle w:val="Contents3"/>
            <w:tabs>
              <w:tab w:val="clear" w:pos="8459"/>
              <w:tab w:val="right" w:pos="9026" w:leader="dot"/>
            </w:tabs>
            <w:rPr/>
          </w:pPr>
          <w:hyperlink w:anchor="__RefHeading___Toc6749018_417432637">
            <w:r>
              <w:rPr>
                <w:webHidden/>
                <w:rStyle w:val="IndexLink"/>
                <w:rtl w:val="true"/>
              </w:rPr>
              <w:t>السادس</w:t>
            </w:r>
            <w:r>
              <w:rPr>
                <w:rStyle w:val="IndexLink"/>
                <w:rtl w:val="true"/>
              </w:rPr>
              <w:t xml:space="preserve">: </w:t>
            </w:r>
            <w:r>
              <w:rPr>
                <w:rStyle w:val="IndexLink"/>
                <w:rtl w:val="true"/>
              </w:rPr>
              <w:t>الرق</w:t>
            </w:r>
            <w:r>
              <w:rPr>
                <w:rStyle w:val="IndexLink"/>
                <w:rtl w:val="true"/>
              </w:rPr>
              <w:tab/>
            </w:r>
            <w:r>
              <w:rPr>
                <w:rStyle w:val="IndexLink"/>
              </w:rPr>
              <w:t>205</w:t>
            </w:r>
          </w:hyperlink>
        </w:p>
        <w:p>
          <w:pPr>
            <w:pStyle w:val="Contents2"/>
            <w:tabs>
              <w:tab w:val="clear" w:pos="8743"/>
              <w:tab w:val="right" w:pos="9026" w:leader="dot"/>
            </w:tabs>
            <w:rPr/>
          </w:pPr>
          <w:hyperlink w:anchor="__RefHeading___Toc6749020_417432637">
            <w:r>
              <w:rPr>
                <w:webHidden/>
                <w:rStyle w:val="IndexLink"/>
                <w:rtl w:val="true"/>
              </w:rPr>
              <w:t>كتاب الوكالة</w:t>
            </w:r>
            <w:r>
              <w:rPr>
                <w:rStyle w:val="IndexLink"/>
                <w:rtl w:val="true"/>
              </w:rPr>
              <w:tab/>
            </w:r>
            <w:r>
              <w:rPr>
                <w:rStyle w:val="IndexLink"/>
              </w:rPr>
              <w:t>207</w:t>
            </w:r>
          </w:hyperlink>
        </w:p>
        <w:p>
          <w:pPr>
            <w:pStyle w:val="Contents3"/>
            <w:tabs>
              <w:tab w:val="clear" w:pos="8459"/>
              <w:tab w:val="right" w:pos="9026" w:leader="dot"/>
            </w:tabs>
            <w:rPr/>
          </w:pPr>
          <w:hyperlink w:anchor="__RefHeading___Toc6749022_417432637">
            <w:r>
              <w:rPr>
                <w:webHidden/>
                <w:rStyle w:val="IndexLink"/>
                <w:rtl w:val="true"/>
              </w:rPr>
              <w:t>اشارة</w:t>
            </w:r>
            <w:r>
              <w:rPr>
                <w:rStyle w:val="IndexLink"/>
                <w:rtl w:val="true"/>
              </w:rPr>
              <w:tab/>
            </w:r>
            <w:r>
              <w:rPr>
                <w:rStyle w:val="IndexLink"/>
              </w:rPr>
              <w:t>207</w:t>
            </w:r>
          </w:hyperlink>
        </w:p>
        <w:p>
          <w:pPr>
            <w:pStyle w:val="Contents3"/>
            <w:tabs>
              <w:tab w:val="clear" w:pos="8459"/>
              <w:tab w:val="right" w:pos="9026" w:leader="dot"/>
            </w:tabs>
            <w:rPr/>
          </w:pPr>
          <w:hyperlink w:anchor="__RefHeading___Toc6749024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يشترط فيها التنجيز</w:t>
            </w:r>
            <w:r>
              <w:rPr>
                <w:rStyle w:val="IndexLink"/>
                <w:rtl w:val="true"/>
              </w:rPr>
              <w:tab/>
            </w:r>
            <w:r>
              <w:rPr>
                <w:rStyle w:val="IndexLink"/>
              </w:rPr>
              <w:t>211</w:t>
            </w:r>
          </w:hyperlink>
        </w:p>
        <w:p>
          <w:pPr>
            <w:pStyle w:val="Contents3"/>
            <w:tabs>
              <w:tab w:val="clear" w:pos="8459"/>
              <w:tab w:val="right" w:pos="9026" w:leader="dot"/>
            </w:tabs>
            <w:rPr/>
          </w:pPr>
          <w:hyperlink w:anchor="__RefHeading___Toc6749026_417432637">
            <w:r>
              <w:rPr>
                <w:webHidden/>
                <w:rStyle w:val="IndexLink"/>
                <w:rtl w:val="true"/>
              </w:rPr>
              <w:t>شرائط الموكل و الوكيل</w:t>
            </w:r>
            <w:r>
              <w:rPr>
                <w:rStyle w:val="IndexLink"/>
                <w:rtl w:val="true"/>
              </w:rPr>
              <w:tab/>
            </w:r>
            <w:r>
              <w:rPr>
                <w:rStyle w:val="IndexLink"/>
              </w:rPr>
              <w:t>212</w:t>
            </w:r>
          </w:hyperlink>
        </w:p>
        <w:p>
          <w:pPr>
            <w:pStyle w:val="Contents4"/>
            <w:tabs>
              <w:tab w:val="clear" w:pos="8176"/>
              <w:tab w:val="right" w:pos="9026" w:leader="dot"/>
            </w:tabs>
            <w:rPr/>
          </w:pPr>
          <w:hyperlink w:anchor="__RefHeading___Toc6749028_417432637">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6749030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يشترط في كل من الموكل و الوكيل</w:t>
            </w:r>
            <w:r>
              <w:rPr>
                <w:rStyle w:val="IndexLink"/>
                <w:rtl w:val="true"/>
              </w:rPr>
              <w:tab/>
            </w:r>
            <w:r>
              <w:rPr>
                <w:rStyle w:val="IndexLink"/>
              </w:rPr>
              <w:t>212</w:t>
            </w:r>
          </w:hyperlink>
        </w:p>
        <w:p>
          <w:pPr>
            <w:pStyle w:val="Contents4"/>
            <w:tabs>
              <w:tab w:val="clear" w:pos="8176"/>
              <w:tab w:val="right" w:pos="9026" w:leader="dot"/>
            </w:tabs>
            <w:rPr/>
          </w:pPr>
          <w:hyperlink w:anchor="__RefHeading___Toc6749032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يشترط في الوكيل الإسلام</w:t>
            </w:r>
            <w:r>
              <w:rPr>
                <w:rStyle w:val="IndexLink"/>
                <w:rtl w:val="true"/>
              </w:rPr>
              <w:tab/>
            </w:r>
            <w:r>
              <w:rPr>
                <w:rStyle w:val="IndexLink"/>
              </w:rPr>
              <w:t>213</w:t>
            </w:r>
          </w:hyperlink>
        </w:p>
        <w:p>
          <w:pPr>
            <w:pStyle w:val="Contents4"/>
            <w:tabs>
              <w:tab w:val="clear" w:pos="8176"/>
              <w:tab w:val="right" w:pos="9026" w:leader="dot"/>
            </w:tabs>
            <w:rPr/>
          </w:pPr>
          <w:hyperlink w:anchor="__RefHeading___Toc6749034_417432637">
            <w:r>
              <w:rPr>
                <w:webHidden/>
                <w:rStyle w:val="IndexLink"/>
                <w:rtl w:val="true"/>
              </w:rPr>
              <w:t xml:space="preserve">مسألة </w:t>
            </w:r>
            <w:r>
              <w:rPr>
                <w:rStyle w:val="IndexLink"/>
              </w:rPr>
              <w:t>4</w:t>
            </w:r>
            <w:r>
              <w:rPr>
                <w:rStyle w:val="IndexLink"/>
                <w:rtl w:val="true"/>
              </w:rPr>
              <w:t xml:space="preserve">: </w:t>
            </w:r>
            <w:r>
              <w:rPr>
                <w:rStyle w:val="IndexLink"/>
                <w:rtl w:val="true"/>
              </w:rPr>
              <w:t>تصح وكالة المحجور عليه</w:t>
            </w:r>
            <w:r>
              <w:rPr>
                <w:rStyle w:val="IndexLink"/>
                <w:rtl w:val="true"/>
              </w:rPr>
              <w:tab/>
            </w:r>
            <w:r>
              <w:rPr>
                <w:rStyle w:val="IndexLink"/>
              </w:rPr>
              <w:t>213</w:t>
            </w:r>
          </w:hyperlink>
        </w:p>
        <w:p>
          <w:pPr>
            <w:pStyle w:val="Contents4"/>
            <w:tabs>
              <w:tab w:val="clear" w:pos="8176"/>
              <w:tab w:val="right" w:pos="9026" w:leader="dot"/>
            </w:tabs>
            <w:rPr/>
          </w:pPr>
          <w:hyperlink w:anchor="__RefHeading___Toc6749036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جوزنا للصبي بعض التصرفات في ماله</w:t>
            </w:r>
            <w:r>
              <w:rPr>
                <w:rStyle w:val="IndexLink"/>
                <w:rtl w:val="true"/>
              </w:rPr>
              <w:tab/>
            </w:r>
            <w:r>
              <w:rPr>
                <w:rStyle w:val="IndexLink"/>
              </w:rPr>
              <w:t>214</w:t>
            </w:r>
          </w:hyperlink>
        </w:p>
        <w:p>
          <w:pPr>
            <w:pStyle w:val="Contents4"/>
            <w:tabs>
              <w:tab w:val="clear" w:pos="8176"/>
              <w:tab w:val="right" w:pos="9026" w:leader="dot"/>
            </w:tabs>
            <w:rPr/>
          </w:pPr>
          <w:hyperlink w:anchor="__RefHeading___Toc6749038_417432637">
            <w:r>
              <w:rPr>
                <w:webHidden/>
                <w:rStyle w:val="IndexLink"/>
                <w:rtl w:val="true"/>
              </w:rPr>
              <w:t xml:space="preserve">مسألة </w:t>
            </w:r>
            <w:r>
              <w:rPr>
                <w:rStyle w:val="IndexLink"/>
              </w:rPr>
              <w:t>6</w:t>
            </w:r>
            <w:r>
              <w:rPr>
                <w:rStyle w:val="IndexLink"/>
                <w:rtl w:val="true"/>
              </w:rPr>
              <w:t xml:space="preserve">: </w:t>
            </w:r>
            <w:r>
              <w:rPr>
                <w:rStyle w:val="IndexLink"/>
                <w:rtl w:val="true"/>
              </w:rPr>
              <w:t>ما كان شرطا في الموكل و الوكيل</w:t>
            </w:r>
            <w:r>
              <w:rPr>
                <w:rStyle w:val="IndexLink"/>
                <w:rtl w:val="true"/>
              </w:rPr>
              <w:tab/>
            </w:r>
            <w:r>
              <w:rPr>
                <w:rStyle w:val="IndexLink"/>
              </w:rPr>
              <w:t>214</w:t>
            </w:r>
          </w:hyperlink>
        </w:p>
        <w:p>
          <w:pPr>
            <w:pStyle w:val="Contents3"/>
            <w:tabs>
              <w:tab w:val="clear" w:pos="8459"/>
              <w:tab w:val="right" w:pos="9026" w:leader="dot"/>
            </w:tabs>
            <w:rPr/>
          </w:pPr>
          <w:hyperlink w:anchor="__RefHeading___Toc6749040_417432637">
            <w:r>
              <w:rPr>
                <w:webHidden/>
                <w:rStyle w:val="IndexLink"/>
                <w:rtl w:val="true"/>
              </w:rPr>
              <w:t>شرائط الموكل فيه و موارده</w:t>
            </w:r>
            <w:r>
              <w:rPr>
                <w:rStyle w:val="IndexLink"/>
                <w:rtl w:val="true"/>
              </w:rPr>
              <w:tab/>
            </w:r>
            <w:r>
              <w:rPr>
                <w:rStyle w:val="IndexLink"/>
              </w:rPr>
              <w:t>215</w:t>
            </w:r>
          </w:hyperlink>
        </w:p>
        <w:p>
          <w:pPr>
            <w:pStyle w:val="Contents4"/>
            <w:tabs>
              <w:tab w:val="clear" w:pos="8176"/>
              <w:tab w:val="right" w:pos="9026" w:leader="dot"/>
            </w:tabs>
            <w:rPr/>
          </w:pPr>
          <w:hyperlink w:anchor="__RefHeading___Toc6749042_417432637">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6749044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يشترط فيما وكل فيه أن يكون سائغا في نفسه</w:t>
            </w:r>
            <w:r>
              <w:rPr>
                <w:rStyle w:val="IndexLink"/>
                <w:rtl w:val="true"/>
              </w:rPr>
              <w:tab/>
            </w:r>
            <w:r>
              <w:rPr>
                <w:rStyle w:val="IndexLink"/>
              </w:rPr>
              <w:t>215</w:t>
            </w:r>
          </w:hyperlink>
        </w:p>
        <w:p>
          <w:pPr>
            <w:pStyle w:val="Contents4"/>
            <w:tabs>
              <w:tab w:val="clear" w:pos="8176"/>
              <w:tab w:val="right" w:pos="9026" w:leader="dot"/>
            </w:tabs>
            <w:rPr/>
          </w:pPr>
          <w:hyperlink w:anchor="__RefHeading___Toc6749046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لم يتمكن شرعا أو عقلا</w:t>
            </w:r>
            <w:r>
              <w:rPr>
                <w:rStyle w:val="IndexLink"/>
                <w:rtl w:val="true"/>
              </w:rPr>
              <w:tab/>
            </w:r>
            <w:r>
              <w:rPr>
                <w:rStyle w:val="IndexLink"/>
              </w:rPr>
              <w:t>215</w:t>
            </w:r>
          </w:hyperlink>
        </w:p>
        <w:p>
          <w:pPr>
            <w:pStyle w:val="Contents4"/>
            <w:tabs>
              <w:tab w:val="clear" w:pos="8176"/>
              <w:tab w:val="right" w:pos="9026" w:leader="dot"/>
            </w:tabs>
            <w:rPr/>
          </w:pPr>
          <w:hyperlink w:anchor="__RefHeading___Toc6749048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يشترط في الموكل فيه أن يكون قابلا للنيابة</w:t>
            </w:r>
            <w:r>
              <w:rPr>
                <w:rStyle w:val="IndexLink"/>
                <w:rtl w:val="true"/>
              </w:rPr>
              <w:tab/>
            </w:r>
            <w:r>
              <w:rPr>
                <w:rStyle w:val="IndexLink"/>
              </w:rPr>
              <w:t>216</w:t>
            </w:r>
          </w:hyperlink>
        </w:p>
        <w:p>
          <w:pPr>
            <w:pStyle w:val="Contents4"/>
            <w:tabs>
              <w:tab w:val="clear" w:pos="8176"/>
              <w:tab w:val="right" w:pos="9026" w:leader="dot"/>
            </w:tabs>
            <w:rPr/>
          </w:pPr>
          <w:hyperlink w:anchor="__RefHeading___Toc6749050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يصح التوكيل في جميع العقود</w:t>
            </w:r>
            <w:r>
              <w:rPr>
                <w:rStyle w:val="IndexLink"/>
                <w:rtl w:val="true"/>
              </w:rPr>
              <w:tab/>
            </w:r>
            <w:r>
              <w:rPr>
                <w:rStyle w:val="IndexLink"/>
              </w:rPr>
              <w:t>217</w:t>
            </w:r>
          </w:hyperlink>
        </w:p>
        <w:p>
          <w:pPr>
            <w:pStyle w:val="Contents4"/>
            <w:tabs>
              <w:tab w:val="clear" w:pos="8176"/>
              <w:tab w:val="right" w:pos="9026" w:leader="dot"/>
            </w:tabs>
            <w:rPr/>
          </w:pPr>
          <w:hyperlink w:anchor="__RefHeading___Toc6749052_417432637">
            <w:r>
              <w:rPr>
                <w:webHidden/>
                <w:rStyle w:val="IndexLink"/>
                <w:rtl w:val="true"/>
              </w:rPr>
              <w:t xml:space="preserve">مسألة </w:t>
            </w:r>
            <w:r>
              <w:rPr>
                <w:rStyle w:val="IndexLink"/>
              </w:rPr>
              <w:t>11</w:t>
            </w:r>
            <w:r>
              <w:rPr>
                <w:rStyle w:val="IndexLink"/>
                <w:rtl w:val="true"/>
              </w:rPr>
              <w:t xml:space="preserve">: </w:t>
            </w:r>
            <w:r>
              <w:rPr>
                <w:rStyle w:val="IndexLink"/>
                <w:rtl w:val="true"/>
              </w:rPr>
              <w:t>يصح التوكيل في القبض و الإقباض</w:t>
            </w:r>
            <w:r>
              <w:rPr>
                <w:rStyle w:val="IndexLink"/>
                <w:rtl w:val="true"/>
              </w:rPr>
              <w:tab/>
            </w:r>
            <w:r>
              <w:rPr>
                <w:rStyle w:val="IndexLink"/>
              </w:rPr>
              <w:t>218</w:t>
            </w:r>
          </w:hyperlink>
        </w:p>
        <w:p>
          <w:pPr>
            <w:pStyle w:val="Contents4"/>
            <w:tabs>
              <w:tab w:val="clear" w:pos="8176"/>
              <w:tab w:val="right" w:pos="9026" w:leader="dot"/>
            </w:tabs>
            <w:rPr/>
          </w:pPr>
          <w:hyperlink w:anchor="__RefHeading___Toc6749054_417432637">
            <w:r>
              <w:rPr>
                <w:webHidden/>
                <w:rStyle w:val="IndexLink"/>
                <w:rtl w:val="true"/>
              </w:rPr>
              <w:t xml:space="preserve">مسألة </w:t>
            </w:r>
            <w:r>
              <w:rPr>
                <w:rStyle w:val="IndexLink"/>
              </w:rPr>
              <w:t>12</w:t>
            </w:r>
            <w:r>
              <w:rPr>
                <w:rStyle w:val="IndexLink"/>
                <w:rtl w:val="true"/>
              </w:rPr>
              <w:t xml:space="preserve">: </w:t>
            </w:r>
            <w:r>
              <w:rPr>
                <w:rStyle w:val="IndexLink"/>
                <w:rtl w:val="true"/>
              </w:rPr>
              <w:t>يجوز التوكيل في الطلاق</w:t>
            </w:r>
            <w:r>
              <w:rPr>
                <w:rStyle w:val="IndexLink"/>
                <w:rtl w:val="true"/>
              </w:rPr>
              <w:tab/>
            </w:r>
            <w:r>
              <w:rPr>
                <w:rStyle w:val="IndexLink"/>
              </w:rPr>
              <w:t>218</w:t>
            </w:r>
          </w:hyperlink>
        </w:p>
        <w:p>
          <w:pPr>
            <w:pStyle w:val="Contents4"/>
            <w:tabs>
              <w:tab w:val="clear" w:pos="8176"/>
              <w:tab w:val="right" w:pos="9026" w:leader="dot"/>
            </w:tabs>
            <w:rPr/>
          </w:pPr>
          <w:hyperlink w:anchor="__RefHeading___Toc6749056_417432637">
            <w:r>
              <w:rPr>
                <w:webHidden/>
                <w:rStyle w:val="IndexLink"/>
                <w:rtl w:val="true"/>
              </w:rPr>
              <w:t xml:space="preserve">مسألة </w:t>
            </w:r>
            <w:r>
              <w:rPr>
                <w:rStyle w:val="IndexLink"/>
              </w:rPr>
              <w:t>13</w:t>
            </w:r>
            <w:r>
              <w:rPr>
                <w:rStyle w:val="IndexLink"/>
                <w:rtl w:val="true"/>
              </w:rPr>
              <w:t xml:space="preserve">: </w:t>
            </w:r>
            <w:r>
              <w:rPr>
                <w:rStyle w:val="IndexLink"/>
                <w:rtl w:val="true"/>
              </w:rPr>
              <w:t>يجوز الوكالة و النيابة في حيازة المباح</w:t>
            </w:r>
            <w:r>
              <w:rPr>
                <w:rStyle w:val="IndexLink"/>
                <w:rtl w:val="true"/>
              </w:rPr>
              <w:tab/>
            </w:r>
            <w:r>
              <w:rPr>
                <w:rStyle w:val="IndexLink"/>
              </w:rPr>
              <w:t>219</w:t>
            </w:r>
          </w:hyperlink>
        </w:p>
        <w:p>
          <w:pPr>
            <w:pStyle w:val="Contents4"/>
            <w:tabs>
              <w:tab w:val="clear" w:pos="8176"/>
              <w:tab w:val="right" w:pos="9026" w:leader="dot"/>
            </w:tabs>
            <w:rPr/>
          </w:pPr>
          <w:hyperlink w:anchor="__RefHeading___Toc6749058_417432637">
            <w:r>
              <w:rPr>
                <w:webHidden/>
                <w:rStyle w:val="IndexLink"/>
                <w:rtl w:val="true"/>
              </w:rPr>
              <w:t xml:space="preserve">مسألة </w:t>
            </w:r>
            <w:r>
              <w:rPr>
                <w:rStyle w:val="IndexLink"/>
              </w:rPr>
              <w:t>14</w:t>
            </w:r>
            <w:r>
              <w:rPr>
                <w:rStyle w:val="IndexLink"/>
                <w:rtl w:val="true"/>
              </w:rPr>
              <w:t xml:space="preserve">: </w:t>
            </w:r>
            <w:r>
              <w:rPr>
                <w:rStyle w:val="IndexLink"/>
                <w:rtl w:val="true"/>
              </w:rPr>
              <w:t>يشترط في الموكل فيه التعيين</w:t>
            </w:r>
            <w:r>
              <w:rPr>
                <w:rStyle w:val="IndexLink"/>
                <w:rtl w:val="true"/>
              </w:rPr>
              <w:tab/>
            </w:r>
            <w:r>
              <w:rPr>
                <w:rStyle w:val="IndexLink"/>
              </w:rPr>
              <w:t>220</w:t>
            </w:r>
          </w:hyperlink>
        </w:p>
        <w:p>
          <w:pPr>
            <w:pStyle w:val="Contents3"/>
            <w:tabs>
              <w:tab w:val="clear" w:pos="8459"/>
              <w:tab w:val="right" w:pos="9026" w:leader="dot"/>
            </w:tabs>
            <w:rPr/>
          </w:pPr>
          <w:hyperlink w:anchor="__RefHeading___Toc6749060_417432637">
            <w:r>
              <w:rPr>
                <w:webHidden/>
                <w:rStyle w:val="IndexLink"/>
                <w:rtl w:val="true"/>
              </w:rPr>
              <w:t>أقسام الوكالة و أحكامها</w:t>
            </w:r>
            <w:r>
              <w:rPr>
                <w:rStyle w:val="IndexLink"/>
                <w:rtl w:val="true"/>
              </w:rPr>
              <w:tab/>
            </w:r>
            <w:r>
              <w:rPr>
                <w:rStyle w:val="IndexLink"/>
              </w:rPr>
              <w:t>221</w:t>
            </w:r>
          </w:hyperlink>
        </w:p>
        <w:p>
          <w:pPr>
            <w:pStyle w:val="Contents4"/>
            <w:tabs>
              <w:tab w:val="clear" w:pos="8176"/>
              <w:tab w:val="right" w:pos="9026" w:leader="dot"/>
            </w:tabs>
            <w:rPr/>
          </w:pPr>
          <w:hyperlink w:anchor="__RefHeading___Toc6749062_417432637">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6749064_417432637">
            <w:r>
              <w:rPr>
                <w:webHidden/>
                <w:rStyle w:val="IndexLink"/>
                <w:rtl w:val="true"/>
              </w:rPr>
              <w:t xml:space="preserve">مسألة </w:t>
            </w:r>
            <w:r>
              <w:rPr>
                <w:rStyle w:val="IndexLink"/>
              </w:rPr>
              <w:t>15</w:t>
            </w:r>
            <w:r>
              <w:rPr>
                <w:rStyle w:val="IndexLink"/>
                <w:rtl w:val="true"/>
              </w:rPr>
              <w:t xml:space="preserve">: </w:t>
            </w:r>
            <w:r>
              <w:rPr>
                <w:rStyle w:val="IndexLink"/>
                <w:rtl w:val="true"/>
              </w:rPr>
              <w:t>الوكالة إما خاصة و إما عامة و إما مطلقة</w:t>
            </w:r>
            <w:r>
              <w:rPr>
                <w:rStyle w:val="IndexLink"/>
                <w:rtl w:val="true"/>
              </w:rPr>
              <w:tab/>
            </w:r>
            <w:r>
              <w:rPr>
                <w:rStyle w:val="IndexLink"/>
              </w:rPr>
              <w:t>221</w:t>
            </w:r>
          </w:hyperlink>
        </w:p>
        <w:p>
          <w:pPr>
            <w:pStyle w:val="Contents4"/>
            <w:tabs>
              <w:tab w:val="clear" w:pos="8176"/>
              <w:tab w:val="right" w:pos="9026" w:leader="dot"/>
            </w:tabs>
            <w:rPr/>
          </w:pPr>
          <w:hyperlink w:anchor="__RefHeading___Toc6749066_417432637">
            <w:r>
              <w:rPr>
                <w:webHidden/>
                <w:rStyle w:val="IndexLink"/>
                <w:rtl w:val="true"/>
              </w:rPr>
              <w:t xml:space="preserve">مسألة </w:t>
            </w:r>
            <w:r>
              <w:rPr>
                <w:rStyle w:val="IndexLink"/>
              </w:rPr>
              <w:t>16</w:t>
            </w:r>
            <w:r>
              <w:rPr>
                <w:rStyle w:val="IndexLink"/>
                <w:rtl w:val="true"/>
              </w:rPr>
              <w:t xml:space="preserve">: </w:t>
            </w:r>
            <w:r>
              <w:rPr>
                <w:rStyle w:val="IndexLink"/>
                <w:rtl w:val="true"/>
              </w:rPr>
              <w:t>قد مر أنه يعتبر في الموكّل فيه التعيين</w:t>
            </w:r>
            <w:r>
              <w:rPr>
                <w:rStyle w:val="IndexLink"/>
                <w:rtl w:val="true"/>
              </w:rPr>
              <w:tab/>
            </w:r>
            <w:r>
              <w:rPr>
                <w:rStyle w:val="IndexLink"/>
              </w:rPr>
              <w:t>222</w:t>
            </w:r>
          </w:hyperlink>
        </w:p>
        <w:p>
          <w:pPr>
            <w:pStyle w:val="Contents4"/>
            <w:tabs>
              <w:tab w:val="clear" w:pos="8176"/>
              <w:tab w:val="right" w:pos="9026" w:leader="dot"/>
            </w:tabs>
            <w:rPr/>
          </w:pPr>
          <w:hyperlink w:anchor="__RefHeading___Toc6749068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خالف الوكيل عما عين له</w:t>
            </w:r>
            <w:r>
              <w:rPr>
                <w:rStyle w:val="IndexLink"/>
                <w:rtl w:val="true"/>
              </w:rPr>
              <w:tab/>
            </w:r>
            <w:r>
              <w:rPr>
                <w:rStyle w:val="IndexLink"/>
              </w:rPr>
              <w:t>223</w:t>
            </w:r>
          </w:hyperlink>
        </w:p>
        <w:p>
          <w:pPr>
            <w:pStyle w:val="Contents4"/>
            <w:tabs>
              <w:tab w:val="clear" w:pos="8176"/>
              <w:tab w:val="right" w:pos="9026" w:leader="dot"/>
            </w:tabs>
            <w:rPr/>
          </w:pPr>
          <w:hyperlink w:anchor="__RefHeading___Toc6749070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لو وكلت امرأة زوجها في شي‌ء</w:t>
            </w:r>
            <w:r>
              <w:rPr>
                <w:rStyle w:val="IndexLink"/>
                <w:rtl w:val="true"/>
              </w:rPr>
              <w:tab/>
            </w:r>
            <w:r>
              <w:rPr>
                <w:rStyle w:val="IndexLink"/>
              </w:rPr>
              <w:t>224</w:t>
            </w:r>
          </w:hyperlink>
        </w:p>
        <w:p>
          <w:pPr>
            <w:pStyle w:val="Contents4"/>
            <w:tabs>
              <w:tab w:val="clear" w:pos="8176"/>
              <w:tab w:val="right" w:pos="9026" w:leader="dot"/>
            </w:tabs>
            <w:rPr/>
          </w:pPr>
          <w:hyperlink w:anchor="__RefHeading___Toc6749072_417432637">
            <w:r>
              <w:rPr>
                <w:webHidden/>
                <w:rStyle w:val="IndexLink"/>
                <w:rtl w:val="true"/>
              </w:rPr>
              <w:t xml:space="preserve">مسألة </w:t>
            </w:r>
            <w:r>
              <w:rPr>
                <w:rStyle w:val="IndexLink"/>
              </w:rPr>
              <w:t>19</w:t>
            </w:r>
            <w:r>
              <w:rPr>
                <w:rStyle w:val="IndexLink"/>
                <w:rtl w:val="true"/>
              </w:rPr>
              <w:t xml:space="preserve">: </w:t>
            </w:r>
            <w:r>
              <w:rPr>
                <w:rStyle w:val="IndexLink"/>
                <w:rtl w:val="true"/>
              </w:rPr>
              <w:t>يجوز للولي كالأب و الجد للصغير</w:t>
            </w:r>
            <w:r>
              <w:rPr>
                <w:rStyle w:val="IndexLink"/>
                <w:rtl w:val="true"/>
              </w:rPr>
              <w:tab/>
            </w:r>
            <w:r>
              <w:rPr>
                <w:rStyle w:val="IndexLink"/>
              </w:rPr>
              <w:t>225</w:t>
            </w:r>
          </w:hyperlink>
        </w:p>
        <w:p>
          <w:pPr>
            <w:pStyle w:val="Contents4"/>
            <w:tabs>
              <w:tab w:val="clear" w:pos="8176"/>
              <w:tab w:val="right" w:pos="9026" w:leader="dot"/>
            </w:tabs>
            <w:rPr/>
          </w:pPr>
          <w:hyperlink w:anchor="__RefHeading___Toc6749074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لا يجوز لوكيل أن يوكل غيره</w:t>
            </w:r>
            <w:r>
              <w:rPr>
                <w:rStyle w:val="IndexLink"/>
                <w:rtl w:val="true"/>
              </w:rPr>
              <w:tab/>
            </w:r>
            <w:r>
              <w:rPr>
                <w:rStyle w:val="IndexLink"/>
              </w:rPr>
              <w:t>225</w:t>
            </w:r>
          </w:hyperlink>
        </w:p>
        <w:p>
          <w:pPr>
            <w:pStyle w:val="Contents4"/>
            <w:tabs>
              <w:tab w:val="clear" w:pos="8176"/>
              <w:tab w:val="right" w:pos="9026" w:leader="dot"/>
            </w:tabs>
            <w:rPr/>
          </w:pPr>
          <w:hyperlink w:anchor="__RefHeading___Toc6749076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لو كان الوكيل الثاني وكيلا عن الموكل</w:t>
            </w:r>
            <w:r>
              <w:rPr>
                <w:rStyle w:val="IndexLink"/>
                <w:rtl w:val="true"/>
              </w:rPr>
              <w:tab/>
            </w:r>
            <w:r>
              <w:rPr>
                <w:rStyle w:val="IndexLink"/>
              </w:rPr>
              <w:t>226</w:t>
            </w:r>
          </w:hyperlink>
        </w:p>
        <w:p>
          <w:pPr>
            <w:pStyle w:val="Contents4"/>
            <w:tabs>
              <w:tab w:val="clear" w:pos="8176"/>
              <w:tab w:val="right" w:pos="9026" w:leader="dot"/>
            </w:tabs>
            <w:rPr/>
          </w:pPr>
          <w:hyperlink w:anchor="__RefHeading___Toc6749078_417432637">
            <w:r>
              <w:rPr>
                <w:webHidden/>
                <w:rStyle w:val="IndexLink"/>
                <w:rtl w:val="true"/>
              </w:rPr>
              <w:t xml:space="preserve">مسألة </w:t>
            </w:r>
            <w:r>
              <w:rPr>
                <w:rStyle w:val="IndexLink"/>
              </w:rPr>
              <w:t>22</w:t>
            </w:r>
            <w:r>
              <w:rPr>
                <w:rStyle w:val="IndexLink"/>
                <w:rtl w:val="true"/>
              </w:rPr>
              <w:t xml:space="preserve">: </w:t>
            </w:r>
            <w:r>
              <w:rPr>
                <w:rStyle w:val="IndexLink"/>
                <w:rtl w:val="true"/>
              </w:rPr>
              <w:t>يجوز أن يتوكل اثنان فصاعدا عن واحد في أمر واحد</w:t>
            </w:r>
            <w:r>
              <w:rPr>
                <w:rStyle w:val="IndexLink"/>
                <w:rtl w:val="true"/>
              </w:rPr>
              <w:tab/>
            </w:r>
            <w:r>
              <w:rPr>
                <w:rStyle w:val="IndexLink"/>
              </w:rPr>
              <w:t>226</w:t>
            </w:r>
          </w:hyperlink>
        </w:p>
        <w:p>
          <w:pPr>
            <w:pStyle w:val="Contents4"/>
            <w:tabs>
              <w:tab w:val="clear" w:pos="8176"/>
              <w:tab w:val="right" w:pos="9026" w:leader="dot"/>
            </w:tabs>
            <w:rPr/>
          </w:pPr>
          <w:hyperlink w:anchor="__RefHeading___Toc6749080_417432637">
            <w:r>
              <w:rPr>
                <w:webHidden/>
                <w:rStyle w:val="IndexLink"/>
                <w:rtl w:val="true"/>
              </w:rPr>
              <w:t xml:space="preserve">مسألة </w:t>
            </w:r>
            <w:r>
              <w:rPr>
                <w:rStyle w:val="IndexLink"/>
              </w:rPr>
              <w:t>23</w:t>
            </w:r>
            <w:r>
              <w:rPr>
                <w:rStyle w:val="IndexLink"/>
                <w:rtl w:val="true"/>
              </w:rPr>
              <w:t xml:space="preserve">: </w:t>
            </w:r>
            <w:r>
              <w:rPr>
                <w:rStyle w:val="IndexLink"/>
                <w:rtl w:val="true"/>
              </w:rPr>
              <w:t>الوكالة عقد جائز من الطرفين</w:t>
            </w:r>
            <w:r>
              <w:rPr>
                <w:rStyle w:val="IndexLink"/>
                <w:rtl w:val="true"/>
              </w:rPr>
              <w:tab/>
            </w:r>
            <w:r>
              <w:rPr>
                <w:rStyle w:val="IndexLink"/>
              </w:rPr>
              <w:t>227</w:t>
            </w:r>
          </w:hyperlink>
        </w:p>
        <w:p>
          <w:pPr>
            <w:pStyle w:val="Contents4"/>
            <w:tabs>
              <w:tab w:val="clear" w:pos="8176"/>
              <w:tab w:val="right" w:pos="9026" w:leader="dot"/>
            </w:tabs>
            <w:rPr/>
          </w:pPr>
          <w:hyperlink w:anchor="__RefHeading___Toc6749082_417432637">
            <w:r>
              <w:rPr>
                <w:webHidden/>
                <w:rStyle w:val="IndexLink"/>
                <w:rtl w:val="true"/>
              </w:rPr>
              <w:t xml:space="preserve">مسألة </w:t>
            </w:r>
            <w:r>
              <w:rPr>
                <w:rStyle w:val="IndexLink"/>
              </w:rPr>
              <w:t>24</w:t>
            </w:r>
            <w:r>
              <w:rPr>
                <w:rStyle w:val="IndexLink"/>
                <w:rtl w:val="true"/>
              </w:rPr>
              <w:t xml:space="preserve">: </w:t>
            </w:r>
            <w:r>
              <w:rPr>
                <w:rStyle w:val="IndexLink"/>
                <w:rtl w:val="true"/>
              </w:rPr>
              <w:t>تبطل الوكالة بموت الوكيل</w:t>
            </w:r>
            <w:r>
              <w:rPr>
                <w:rStyle w:val="IndexLink"/>
                <w:rtl w:val="true"/>
              </w:rPr>
              <w:tab/>
            </w:r>
            <w:r>
              <w:rPr>
                <w:rStyle w:val="IndexLink"/>
              </w:rPr>
              <w:t>229</w:t>
            </w:r>
          </w:hyperlink>
        </w:p>
        <w:p>
          <w:pPr>
            <w:pStyle w:val="Contents4"/>
            <w:tabs>
              <w:tab w:val="clear" w:pos="8176"/>
              <w:tab w:val="right" w:pos="9026" w:leader="dot"/>
            </w:tabs>
            <w:rPr/>
          </w:pPr>
          <w:hyperlink w:anchor="__RefHeading___Toc6749084_417432637">
            <w:r>
              <w:rPr>
                <w:webHidden/>
                <w:rStyle w:val="IndexLink"/>
                <w:rtl w:val="true"/>
              </w:rPr>
              <w:t xml:space="preserve">مسألة </w:t>
            </w:r>
            <w:r>
              <w:rPr>
                <w:rStyle w:val="IndexLink"/>
              </w:rPr>
              <w:t>25</w:t>
            </w:r>
            <w:r>
              <w:rPr>
                <w:rStyle w:val="IndexLink"/>
                <w:rtl w:val="true"/>
              </w:rPr>
              <w:t xml:space="preserve">: </w:t>
            </w:r>
            <w:r>
              <w:rPr>
                <w:rStyle w:val="IndexLink"/>
                <w:rtl w:val="true"/>
              </w:rPr>
              <w:t>كل مورد تبطل الوكالة فيه يجب على الوكيل دفع العين الموكل فيه إلى الموكل فورا</w:t>
            </w:r>
            <w:r>
              <w:rPr>
                <w:rStyle w:val="IndexLink"/>
                <w:rtl w:val="true"/>
              </w:rPr>
              <w:tab/>
            </w:r>
            <w:r>
              <w:rPr>
                <w:rStyle w:val="IndexLink"/>
              </w:rPr>
              <w:t>230</w:t>
            </w:r>
          </w:hyperlink>
        </w:p>
        <w:p>
          <w:pPr>
            <w:pStyle w:val="Contents4"/>
            <w:tabs>
              <w:tab w:val="clear" w:pos="8176"/>
              <w:tab w:val="right" w:pos="9026" w:leader="dot"/>
            </w:tabs>
            <w:rPr/>
          </w:pPr>
          <w:hyperlink w:anchor="__RefHeading___Toc6749086_417432637">
            <w:r>
              <w:rPr>
                <w:webHidden/>
                <w:rStyle w:val="IndexLink"/>
                <w:rtl w:val="true"/>
              </w:rPr>
              <w:t xml:space="preserve">مسألة </w:t>
            </w:r>
            <w:r>
              <w:rPr>
                <w:rStyle w:val="IndexLink"/>
              </w:rPr>
              <w:t>26</w:t>
            </w:r>
            <w:r>
              <w:rPr>
                <w:rStyle w:val="IndexLink"/>
                <w:rtl w:val="true"/>
              </w:rPr>
              <w:t xml:space="preserve">: </w:t>
            </w:r>
            <w:r>
              <w:rPr>
                <w:rStyle w:val="IndexLink"/>
                <w:rtl w:val="true"/>
              </w:rPr>
              <w:t>يجوز التوكيل في الخصومة</w:t>
            </w:r>
            <w:r>
              <w:rPr>
                <w:rStyle w:val="IndexLink"/>
                <w:rtl w:val="true"/>
              </w:rPr>
              <w:tab/>
            </w:r>
            <w:r>
              <w:rPr>
                <w:rStyle w:val="IndexLink"/>
              </w:rPr>
              <w:t>230</w:t>
            </w:r>
          </w:hyperlink>
        </w:p>
        <w:p>
          <w:pPr>
            <w:pStyle w:val="Contents4"/>
            <w:tabs>
              <w:tab w:val="clear" w:pos="8176"/>
              <w:tab w:val="right" w:pos="9026" w:leader="dot"/>
            </w:tabs>
            <w:rPr/>
          </w:pPr>
          <w:hyperlink w:anchor="__RefHeading___Toc6749088_417432637">
            <w:r>
              <w:rPr>
                <w:webHidden/>
                <w:rStyle w:val="IndexLink"/>
                <w:rtl w:val="true"/>
              </w:rPr>
              <w:t xml:space="preserve">مسألة </w:t>
            </w:r>
            <w:r>
              <w:rPr>
                <w:rStyle w:val="IndexLink"/>
              </w:rPr>
              <w:t>27</w:t>
            </w:r>
            <w:r>
              <w:rPr>
                <w:rStyle w:val="IndexLink"/>
                <w:rtl w:val="true"/>
              </w:rPr>
              <w:t xml:space="preserve">: </w:t>
            </w:r>
            <w:r>
              <w:rPr>
                <w:rStyle w:val="IndexLink"/>
                <w:rtl w:val="true"/>
              </w:rPr>
              <w:t>الوكيل في الخصومة</w:t>
            </w:r>
            <w:r>
              <w:rPr>
                <w:rStyle w:val="IndexLink"/>
                <w:rtl w:val="true"/>
              </w:rPr>
              <w:tab/>
            </w:r>
            <w:r>
              <w:rPr>
                <w:rStyle w:val="IndexLink"/>
              </w:rPr>
              <w:t>231</w:t>
            </w:r>
          </w:hyperlink>
        </w:p>
        <w:p>
          <w:pPr>
            <w:pStyle w:val="Contents4"/>
            <w:tabs>
              <w:tab w:val="clear" w:pos="8176"/>
              <w:tab w:val="right" w:pos="9026" w:leader="dot"/>
            </w:tabs>
            <w:rPr/>
          </w:pPr>
          <w:hyperlink w:anchor="__RefHeading___Toc6749090_417432637">
            <w:r>
              <w:rPr>
                <w:webHidden/>
                <w:rStyle w:val="IndexLink"/>
                <w:rtl w:val="true"/>
              </w:rPr>
              <w:t xml:space="preserve">مسألة </w:t>
            </w:r>
            <w:r>
              <w:rPr>
                <w:rStyle w:val="IndexLink"/>
              </w:rPr>
              <w:t>28</w:t>
            </w:r>
            <w:r>
              <w:rPr>
                <w:rStyle w:val="IndexLink"/>
                <w:rtl w:val="true"/>
              </w:rPr>
              <w:t xml:space="preserve">: </w:t>
            </w:r>
            <w:r>
              <w:rPr>
                <w:rStyle w:val="IndexLink"/>
                <w:rtl w:val="true"/>
              </w:rPr>
              <w:t>لو ادعى منكر الدين مثلا في أثناء مرافعة وكيله و مدافعته عنه الأداء و الإبراء انقلب مدعيا</w:t>
            </w:r>
            <w:r>
              <w:rPr>
                <w:rStyle w:val="IndexLink"/>
                <w:rtl w:val="true"/>
              </w:rPr>
              <w:tab/>
            </w:r>
            <w:r>
              <w:rPr>
                <w:rStyle w:val="IndexLink"/>
              </w:rPr>
              <w:t>232</w:t>
            </w:r>
          </w:hyperlink>
        </w:p>
        <w:p>
          <w:pPr>
            <w:pStyle w:val="Contents4"/>
            <w:tabs>
              <w:tab w:val="clear" w:pos="8176"/>
              <w:tab w:val="right" w:pos="9026" w:leader="dot"/>
            </w:tabs>
            <w:rPr/>
          </w:pPr>
          <w:hyperlink w:anchor="__RefHeading___Toc6749092_417432637">
            <w:r>
              <w:rPr>
                <w:webHidden/>
                <w:rStyle w:val="IndexLink"/>
                <w:rtl w:val="true"/>
              </w:rPr>
              <w:t xml:space="preserve">مسألة </w:t>
            </w:r>
            <w:r>
              <w:rPr>
                <w:rStyle w:val="IndexLink"/>
              </w:rPr>
              <w:t>29</w:t>
            </w:r>
            <w:r>
              <w:rPr>
                <w:rStyle w:val="IndexLink"/>
                <w:rtl w:val="true"/>
              </w:rPr>
              <w:t xml:space="preserve">: </w:t>
            </w:r>
            <w:r>
              <w:rPr>
                <w:rStyle w:val="IndexLink"/>
                <w:rtl w:val="true"/>
              </w:rPr>
              <w:t>لا يقبل إقرار الوكيل في الخصومة على موكله</w:t>
            </w:r>
            <w:r>
              <w:rPr>
                <w:rStyle w:val="IndexLink"/>
                <w:rtl w:val="true"/>
              </w:rPr>
              <w:tab/>
            </w:r>
            <w:r>
              <w:rPr>
                <w:rStyle w:val="IndexLink"/>
              </w:rPr>
              <w:t>232</w:t>
            </w:r>
          </w:hyperlink>
        </w:p>
        <w:p>
          <w:pPr>
            <w:pStyle w:val="Contents4"/>
            <w:tabs>
              <w:tab w:val="clear" w:pos="8176"/>
              <w:tab w:val="right" w:pos="9026" w:leader="dot"/>
            </w:tabs>
            <w:rPr/>
          </w:pPr>
          <w:hyperlink w:anchor="__RefHeading___Toc6749094_417432637">
            <w:r>
              <w:rPr>
                <w:webHidden/>
                <w:rStyle w:val="IndexLink"/>
                <w:rtl w:val="true"/>
              </w:rPr>
              <w:t xml:space="preserve">مسألة </w:t>
            </w:r>
            <w:r>
              <w:rPr>
                <w:rStyle w:val="IndexLink"/>
              </w:rPr>
              <w:t>30</w:t>
            </w:r>
            <w:r>
              <w:rPr>
                <w:rStyle w:val="IndexLink"/>
                <w:rtl w:val="true"/>
              </w:rPr>
              <w:t xml:space="preserve">: </w:t>
            </w:r>
            <w:r>
              <w:rPr>
                <w:rStyle w:val="IndexLink"/>
                <w:rtl w:val="true"/>
              </w:rPr>
              <w:t>الوكيل في الخصومة لا يملك الصلح عن الحق</w:t>
            </w:r>
            <w:r>
              <w:rPr>
                <w:rStyle w:val="IndexLink"/>
                <w:rtl w:val="true"/>
              </w:rPr>
              <w:tab/>
            </w:r>
            <w:r>
              <w:rPr>
                <w:rStyle w:val="IndexLink"/>
              </w:rPr>
              <w:t>233</w:t>
            </w:r>
          </w:hyperlink>
        </w:p>
        <w:p>
          <w:pPr>
            <w:pStyle w:val="Contents4"/>
            <w:tabs>
              <w:tab w:val="clear" w:pos="8176"/>
              <w:tab w:val="right" w:pos="9026" w:leader="dot"/>
            </w:tabs>
            <w:rPr/>
          </w:pPr>
          <w:hyperlink w:anchor="__RefHeading___Toc6749096_417432637">
            <w:r>
              <w:rPr>
                <w:webHidden/>
                <w:rStyle w:val="IndexLink"/>
                <w:rtl w:val="true"/>
              </w:rPr>
              <w:t xml:space="preserve">مسألة </w:t>
            </w:r>
            <w:r>
              <w:rPr>
                <w:rStyle w:val="IndexLink"/>
              </w:rPr>
              <w:t>31</w:t>
            </w:r>
            <w:r>
              <w:rPr>
                <w:rStyle w:val="IndexLink"/>
                <w:rtl w:val="true"/>
              </w:rPr>
              <w:t xml:space="preserve">: </w:t>
            </w:r>
            <w:r>
              <w:rPr>
                <w:rStyle w:val="IndexLink"/>
                <w:rtl w:val="true"/>
              </w:rPr>
              <w:t>يجوز أن يوكل اثنين فصاعدا في الخصومة</w:t>
            </w:r>
            <w:r>
              <w:rPr>
                <w:rStyle w:val="IndexLink"/>
                <w:rtl w:val="true"/>
              </w:rPr>
              <w:tab/>
            </w:r>
            <w:r>
              <w:rPr>
                <w:rStyle w:val="IndexLink"/>
              </w:rPr>
              <w:t>233</w:t>
            </w:r>
          </w:hyperlink>
        </w:p>
        <w:p>
          <w:pPr>
            <w:pStyle w:val="Contents4"/>
            <w:tabs>
              <w:tab w:val="clear" w:pos="8176"/>
              <w:tab w:val="right" w:pos="9026" w:leader="dot"/>
            </w:tabs>
            <w:rPr/>
          </w:pPr>
          <w:hyperlink w:anchor="__RefHeading___Toc6749098_417432637">
            <w:r>
              <w:rPr>
                <w:webHidden/>
                <w:rStyle w:val="IndexLink"/>
                <w:rtl w:val="true"/>
              </w:rPr>
              <w:t xml:space="preserve">مسألة </w:t>
            </w:r>
            <w:r>
              <w:rPr>
                <w:rStyle w:val="IndexLink"/>
              </w:rPr>
              <w:t>32</w:t>
            </w:r>
            <w:r>
              <w:rPr>
                <w:rStyle w:val="IndexLink"/>
                <w:rtl w:val="true"/>
              </w:rPr>
              <w:t xml:space="preserve">: </w:t>
            </w:r>
            <w:r>
              <w:rPr>
                <w:rStyle w:val="IndexLink"/>
                <w:rtl w:val="true"/>
              </w:rPr>
              <w:t>إذا وكل الرجل وكيلا بحضور الحاكم</w:t>
            </w:r>
            <w:r>
              <w:rPr>
                <w:rStyle w:val="IndexLink"/>
                <w:rtl w:val="true"/>
              </w:rPr>
              <w:tab/>
            </w:r>
            <w:r>
              <w:rPr>
                <w:rStyle w:val="IndexLink"/>
              </w:rPr>
              <w:t>233</w:t>
            </w:r>
          </w:hyperlink>
        </w:p>
        <w:p>
          <w:pPr>
            <w:pStyle w:val="Contents4"/>
            <w:tabs>
              <w:tab w:val="clear" w:pos="8176"/>
              <w:tab w:val="right" w:pos="9026" w:leader="dot"/>
            </w:tabs>
            <w:rPr/>
          </w:pPr>
          <w:hyperlink w:anchor="__RefHeading___Toc6749100_417432637">
            <w:r>
              <w:rPr>
                <w:webHidden/>
                <w:rStyle w:val="IndexLink"/>
                <w:rtl w:val="true"/>
              </w:rPr>
              <w:t xml:space="preserve">مسألة </w:t>
            </w:r>
            <w:r>
              <w:rPr>
                <w:rStyle w:val="IndexLink"/>
              </w:rPr>
              <w:t>33</w:t>
            </w:r>
            <w:r>
              <w:rPr>
                <w:rStyle w:val="IndexLink"/>
                <w:rtl w:val="true"/>
              </w:rPr>
              <w:t xml:space="preserve">: </w:t>
            </w:r>
            <w:r>
              <w:rPr>
                <w:rStyle w:val="IndexLink"/>
                <w:rtl w:val="true"/>
              </w:rPr>
              <w:t>إذا وكله في الدعوى و تثبيت حقه على خصمه و ثبته لم يكن له قبض الحق</w:t>
            </w:r>
            <w:r>
              <w:rPr>
                <w:rStyle w:val="IndexLink"/>
                <w:rtl w:val="true"/>
              </w:rPr>
              <w:tab/>
            </w:r>
            <w:r>
              <w:rPr>
                <w:rStyle w:val="IndexLink"/>
              </w:rPr>
              <w:t>234</w:t>
            </w:r>
          </w:hyperlink>
        </w:p>
        <w:p>
          <w:pPr>
            <w:pStyle w:val="Contents4"/>
            <w:tabs>
              <w:tab w:val="clear" w:pos="8176"/>
              <w:tab w:val="right" w:pos="9026" w:leader="dot"/>
            </w:tabs>
            <w:rPr/>
          </w:pPr>
          <w:hyperlink w:anchor="__RefHeading___Toc6749102_417432637">
            <w:r>
              <w:rPr>
                <w:webHidden/>
                <w:rStyle w:val="IndexLink"/>
                <w:rtl w:val="true"/>
              </w:rPr>
              <w:t xml:space="preserve">مسألة </w:t>
            </w:r>
            <w:r>
              <w:rPr>
                <w:rStyle w:val="IndexLink"/>
              </w:rPr>
              <w:t>34</w:t>
            </w:r>
            <w:r>
              <w:rPr>
                <w:rStyle w:val="IndexLink"/>
                <w:rtl w:val="true"/>
              </w:rPr>
              <w:t xml:space="preserve">: </w:t>
            </w:r>
            <w:r>
              <w:rPr>
                <w:rStyle w:val="IndexLink"/>
                <w:rtl w:val="true"/>
              </w:rPr>
              <w:t>لو وكله في استيفاء حق له على غيره</w:t>
            </w:r>
            <w:r>
              <w:rPr>
                <w:rStyle w:val="IndexLink"/>
                <w:rtl w:val="true"/>
              </w:rPr>
              <w:tab/>
            </w:r>
            <w:r>
              <w:rPr>
                <w:rStyle w:val="IndexLink"/>
              </w:rPr>
              <w:t>235</w:t>
            </w:r>
          </w:hyperlink>
        </w:p>
        <w:p>
          <w:pPr>
            <w:pStyle w:val="Contents4"/>
            <w:tabs>
              <w:tab w:val="clear" w:pos="8176"/>
              <w:tab w:val="right" w:pos="9026" w:leader="dot"/>
            </w:tabs>
            <w:rPr/>
          </w:pPr>
          <w:hyperlink w:anchor="__RefHeading___Toc6749104_417432637">
            <w:r>
              <w:rPr>
                <w:webHidden/>
                <w:rStyle w:val="IndexLink"/>
                <w:rtl w:val="true"/>
              </w:rPr>
              <w:t xml:space="preserve">مسألة </w:t>
            </w:r>
            <w:r>
              <w:rPr>
                <w:rStyle w:val="IndexLink"/>
              </w:rPr>
              <w:t>35</w:t>
            </w:r>
            <w:r>
              <w:rPr>
                <w:rStyle w:val="IndexLink"/>
                <w:rtl w:val="true"/>
              </w:rPr>
              <w:t xml:space="preserve">: </w:t>
            </w:r>
            <w:r>
              <w:rPr>
                <w:rStyle w:val="IndexLink"/>
                <w:rtl w:val="true"/>
              </w:rPr>
              <w:t>لو نذر أن لا يتصدى للوكالة فوكله غيره</w:t>
            </w:r>
            <w:r>
              <w:rPr>
                <w:rStyle w:val="IndexLink"/>
                <w:rtl w:val="true"/>
              </w:rPr>
              <w:tab/>
            </w:r>
            <w:r>
              <w:rPr>
                <w:rStyle w:val="IndexLink"/>
              </w:rPr>
              <w:t>235</w:t>
            </w:r>
          </w:hyperlink>
        </w:p>
        <w:p>
          <w:pPr>
            <w:pStyle w:val="Contents4"/>
            <w:tabs>
              <w:tab w:val="clear" w:pos="8176"/>
              <w:tab w:val="right" w:pos="9026" w:leader="dot"/>
            </w:tabs>
            <w:rPr/>
          </w:pPr>
          <w:hyperlink w:anchor="__RefHeading___Toc6749106_417432637">
            <w:r>
              <w:rPr>
                <w:webHidden/>
                <w:rStyle w:val="IndexLink"/>
                <w:rtl w:val="true"/>
              </w:rPr>
              <w:t xml:space="preserve">مسألة </w:t>
            </w:r>
            <w:r>
              <w:rPr>
                <w:rStyle w:val="IndexLink"/>
              </w:rPr>
              <w:t>36</w:t>
            </w:r>
            <w:r>
              <w:rPr>
                <w:rStyle w:val="IndexLink"/>
                <w:rtl w:val="true"/>
              </w:rPr>
              <w:t xml:space="preserve">: </w:t>
            </w:r>
            <w:r>
              <w:rPr>
                <w:rStyle w:val="IndexLink"/>
                <w:rtl w:val="true"/>
              </w:rPr>
              <w:t>يجوز التوكيل بجعل و بغير جعل</w:t>
            </w:r>
            <w:r>
              <w:rPr>
                <w:rStyle w:val="IndexLink"/>
                <w:rtl w:val="true"/>
              </w:rPr>
              <w:tab/>
            </w:r>
            <w:r>
              <w:rPr>
                <w:rStyle w:val="IndexLink"/>
              </w:rPr>
              <w:t>235</w:t>
            </w:r>
          </w:hyperlink>
        </w:p>
        <w:p>
          <w:pPr>
            <w:pStyle w:val="Contents4"/>
            <w:tabs>
              <w:tab w:val="clear" w:pos="8176"/>
              <w:tab w:val="right" w:pos="9026" w:leader="dot"/>
            </w:tabs>
            <w:rPr/>
          </w:pPr>
          <w:hyperlink w:anchor="__RefHeading___Toc6749108_417432637">
            <w:r>
              <w:rPr>
                <w:webHidden/>
                <w:rStyle w:val="IndexLink"/>
                <w:rtl w:val="true"/>
              </w:rPr>
              <w:t xml:space="preserve">مسألة </w:t>
            </w:r>
            <w:r>
              <w:rPr>
                <w:rStyle w:val="IndexLink"/>
              </w:rPr>
              <w:t>37</w:t>
            </w:r>
            <w:r>
              <w:rPr>
                <w:rStyle w:val="IndexLink"/>
                <w:rtl w:val="true"/>
              </w:rPr>
              <w:t xml:space="preserve">: </w:t>
            </w:r>
            <w:r>
              <w:rPr>
                <w:rStyle w:val="IndexLink"/>
                <w:rtl w:val="true"/>
              </w:rPr>
              <w:t>لو وكله في قبض دينه من شخص فمات قبل الأداء لم يكن له مطالبة وارثه</w:t>
            </w:r>
            <w:r>
              <w:rPr>
                <w:rStyle w:val="IndexLink"/>
                <w:rtl w:val="true"/>
              </w:rPr>
              <w:tab/>
            </w:r>
            <w:r>
              <w:rPr>
                <w:rStyle w:val="IndexLink"/>
              </w:rPr>
              <w:t>236</w:t>
            </w:r>
          </w:hyperlink>
        </w:p>
        <w:p>
          <w:pPr>
            <w:pStyle w:val="Contents4"/>
            <w:tabs>
              <w:tab w:val="clear" w:pos="8176"/>
              <w:tab w:val="right" w:pos="9026" w:leader="dot"/>
            </w:tabs>
            <w:rPr/>
          </w:pPr>
          <w:hyperlink w:anchor="__RefHeading___Toc6749110_417432637">
            <w:r>
              <w:rPr>
                <w:webHidden/>
                <w:rStyle w:val="IndexLink"/>
                <w:rtl w:val="true"/>
              </w:rPr>
              <w:t xml:space="preserve">مسألة </w:t>
            </w:r>
            <w:r>
              <w:rPr>
                <w:rStyle w:val="IndexLink"/>
              </w:rPr>
              <w:t>38</w:t>
            </w:r>
            <w:r>
              <w:rPr>
                <w:rStyle w:val="IndexLink"/>
                <w:rtl w:val="true"/>
              </w:rPr>
              <w:t xml:space="preserve">: </w:t>
            </w:r>
            <w:r>
              <w:rPr>
                <w:rStyle w:val="IndexLink"/>
                <w:rtl w:val="true"/>
              </w:rPr>
              <w:t>لو وكله في استيفاء دينه من زيد</w:t>
            </w:r>
            <w:r>
              <w:rPr>
                <w:rStyle w:val="IndexLink"/>
                <w:rtl w:val="true"/>
              </w:rPr>
              <w:tab/>
            </w:r>
            <w:r>
              <w:rPr>
                <w:rStyle w:val="IndexLink"/>
              </w:rPr>
              <w:t>236</w:t>
            </w:r>
          </w:hyperlink>
        </w:p>
        <w:p>
          <w:pPr>
            <w:pStyle w:val="Contents4"/>
            <w:tabs>
              <w:tab w:val="clear" w:pos="8176"/>
              <w:tab w:val="right" w:pos="9026" w:leader="dot"/>
            </w:tabs>
            <w:rPr/>
          </w:pPr>
          <w:hyperlink w:anchor="__RefHeading___Toc6749112_417432637">
            <w:r>
              <w:rPr>
                <w:webHidden/>
                <w:rStyle w:val="IndexLink"/>
                <w:rtl w:val="true"/>
              </w:rPr>
              <w:t xml:space="preserve">مسألة </w:t>
            </w:r>
            <w:r>
              <w:rPr>
                <w:rStyle w:val="IndexLink"/>
              </w:rPr>
              <w:t>39</w:t>
            </w:r>
            <w:r>
              <w:rPr>
                <w:rStyle w:val="IndexLink"/>
                <w:rtl w:val="true"/>
              </w:rPr>
              <w:t xml:space="preserve">: </w:t>
            </w:r>
            <w:r>
              <w:rPr>
                <w:rStyle w:val="IndexLink"/>
                <w:rtl w:val="true"/>
              </w:rPr>
              <w:t>الوكيل أمين بالنسبة إلى ما في يده لا يضمنه</w:t>
            </w:r>
            <w:r>
              <w:rPr>
                <w:rStyle w:val="IndexLink"/>
                <w:rtl w:val="true"/>
              </w:rPr>
              <w:tab/>
            </w:r>
            <w:r>
              <w:rPr>
                <w:rStyle w:val="IndexLink"/>
              </w:rPr>
              <w:t>237</w:t>
            </w:r>
          </w:hyperlink>
        </w:p>
        <w:p>
          <w:pPr>
            <w:pStyle w:val="Contents4"/>
            <w:tabs>
              <w:tab w:val="clear" w:pos="8176"/>
              <w:tab w:val="right" w:pos="9026" w:leader="dot"/>
            </w:tabs>
            <w:rPr/>
          </w:pPr>
          <w:hyperlink w:anchor="__RefHeading___Toc6749114_417432637">
            <w:r>
              <w:rPr>
                <w:webHidden/>
                <w:rStyle w:val="IndexLink"/>
                <w:rtl w:val="true"/>
              </w:rPr>
              <w:t xml:space="preserve">مسألة </w:t>
            </w:r>
            <w:r>
              <w:rPr>
                <w:rStyle w:val="IndexLink"/>
              </w:rPr>
              <w:t>40</w:t>
            </w:r>
            <w:r>
              <w:rPr>
                <w:rStyle w:val="IndexLink"/>
                <w:rtl w:val="true"/>
              </w:rPr>
              <w:t xml:space="preserve">: </w:t>
            </w:r>
            <w:r>
              <w:rPr>
                <w:rStyle w:val="IndexLink"/>
                <w:rtl w:val="true"/>
              </w:rPr>
              <w:t>لو وكله في إيداع مال فأودعه بلا إشهاد فجحد الودعي لم يضمنه الوكيل</w:t>
            </w:r>
            <w:r>
              <w:rPr>
                <w:rStyle w:val="IndexLink"/>
                <w:rtl w:val="true"/>
              </w:rPr>
              <w:tab/>
            </w:r>
            <w:r>
              <w:rPr>
                <w:rStyle w:val="IndexLink"/>
              </w:rPr>
              <w:t>237</w:t>
            </w:r>
          </w:hyperlink>
        </w:p>
        <w:p>
          <w:pPr>
            <w:pStyle w:val="Contents4"/>
            <w:tabs>
              <w:tab w:val="clear" w:pos="8176"/>
              <w:tab w:val="right" w:pos="9026" w:leader="dot"/>
            </w:tabs>
            <w:rPr/>
          </w:pPr>
          <w:hyperlink w:anchor="__RefHeading___Toc6749116_417432637">
            <w:r>
              <w:rPr>
                <w:webHidden/>
                <w:rStyle w:val="IndexLink"/>
                <w:rtl w:val="true"/>
              </w:rPr>
              <w:t xml:space="preserve">مسألة </w:t>
            </w:r>
            <w:r>
              <w:rPr>
                <w:rStyle w:val="IndexLink"/>
              </w:rPr>
              <w:t>41</w:t>
            </w:r>
            <w:r>
              <w:rPr>
                <w:rStyle w:val="IndexLink"/>
                <w:rtl w:val="true"/>
              </w:rPr>
              <w:t xml:space="preserve">: </w:t>
            </w:r>
            <w:r>
              <w:rPr>
                <w:rStyle w:val="IndexLink"/>
                <w:rtl w:val="true"/>
              </w:rPr>
              <w:t>إذا وكله في بيع سلعة أو شراء متاع</w:t>
            </w:r>
            <w:r>
              <w:rPr>
                <w:rStyle w:val="IndexLink"/>
                <w:rtl w:val="true"/>
              </w:rPr>
              <w:tab/>
            </w:r>
            <w:r>
              <w:rPr>
                <w:rStyle w:val="IndexLink"/>
              </w:rPr>
              <w:t>238</w:t>
            </w:r>
          </w:hyperlink>
        </w:p>
        <w:p>
          <w:pPr>
            <w:pStyle w:val="Contents4"/>
            <w:tabs>
              <w:tab w:val="clear" w:pos="8176"/>
              <w:tab w:val="right" w:pos="9026" w:leader="dot"/>
            </w:tabs>
            <w:rPr/>
          </w:pPr>
          <w:hyperlink w:anchor="__RefHeading___Toc6749118_417432637">
            <w:r>
              <w:rPr>
                <w:webHidden/>
                <w:rStyle w:val="IndexLink"/>
                <w:rtl w:val="true"/>
              </w:rPr>
              <w:t xml:space="preserve">مسألة </w:t>
            </w:r>
            <w:r>
              <w:rPr>
                <w:rStyle w:val="IndexLink"/>
              </w:rPr>
              <w:t>42</w:t>
            </w:r>
            <w:r>
              <w:rPr>
                <w:rStyle w:val="IndexLink"/>
                <w:rtl w:val="true"/>
              </w:rPr>
              <w:t xml:space="preserve">: </w:t>
            </w:r>
            <w:r>
              <w:rPr>
                <w:rStyle w:val="IndexLink"/>
                <w:rtl w:val="true"/>
              </w:rPr>
              <w:t>لو تعدى الوكيل في مورد الوكالة</w:t>
            </w:r>
            <w:r>
              <w:rPr>
                <w:rStyle w:val="IndexLink"/>
                <w:rtl w:val="true"/>
              </w:rPr>
              <w:tab/>
            </w:r>
            <w:r>
              <w:rPr>
                <w:rStyle w:val="IndexLink"/>
              </w:rPr>
              <w:t>239</w:t>
            </w:r>
          </w:hyperlink>
        </w:p>
        <w:p>
          <w:pPr>
            <w:pStyle w:val="Contents4"/>
            <w:tabs>
              <w:tab w:val="clear" w:pos="8176"/>
              <w:tab w:val="right" w:pos="9026" w:leader="dot"/>
            </w:tabs>
            <w:rPr/>
          </w:pPr>
          <w:hyperlink w:anchor="__RefHeading___Toc6749120_417432637">
            <w:r>
              <w:rPr>
                <w:webHidden/>
                <w:rStyle w:val="IndexLink"/>
                <w:rtl w:val="true"/>
              </w:rPr>
              <w:t xml:space="preserve">مسألة </w:t>
            </w:r>
            <w:r>
              <w:rPr>
                <w:rStyle w:val="IndexLink"/>
              </w:rPr>
              <w:t>43</w:t>
            </w:r>
            <w:r>
              <w:rPr>
                <w:rStyle w:val="IndexLink"/>
                <w:rtl w:val="true"/>
              </w:rPr>
              <w:t xml:space="preserve">: </w:t>
            </w:r>
            <w:r>
              <w:rPr>
                <w:rStyle w:val="IndexLink"/>
                <w:rtl w:val="true"/>
              </w:rPr>
              <w:t>لو اشتبه الوكيل في مورد الوكالة</w:t>
            </w:r>
            <w:r>
              <w:rPr>
                <w:rStyle w:val="IndexLink"/>
                <w:rtl w:val="true"/>
              </w:rPr>
              <w:tab/>
            </w:r>
            <w:r>
              <w:rPr>
                <w:rStyle w:val="IndexLink"/>
              </w:rPr>
              <w:t>239</w:t>
            </w:r>
          </w:hyperlink>
        </w:p>
        <w:p>
          <w:pPr>
            <w:pStyle w:val="Contents4"/>
            <w:tabs>
              <w:tab w:val="clear" w:pos="8176"/>
              <w:tab w:val="right" w:pos="9026" w:leader="dot"/>
            </w:tabs>
            <w:rPr/>
          </w:pPr>
          <w:hyperlink w:anchor="__RefHeading___Toc6749122_417432637">
            <w:r>
              <w:rPr>
                <w:webHidden/>
                <w:rStyle w:val="IndexLink"/>
                <w:rtl w:val="true"/>
              </w:rPr>
              <w:t xml:space="preserve">مسألة </w:t>
            </w:r>
            <w:r>
              <w:rPr>
                <w:rStyle w:val="IndexLink"/>
              </w:rPr>
              <w:t>44</w:t>
            </w:r>
            <w:r>
              <w:rPr>
                <w:rStyle w:val="IndexLink"/>
                <w:rtl w:val="true"/>
              </w:rPr>
              <w:t xml:space="preserve">: </w:t>
            </w:r>
            <w:r>
              <w:rPr>
                <w:rStyle w:val="IndexLink"/>
                <w:rtl w:val="true"/>
              </w:rPr>
              <w:t>لو وكل وكيلين على وجه الاستقلالي</w:t>
            </w:r>
            <w:r>
              <w:rPr>
                <w:rStyle w:val="IndexLink"/>
                <w:rtl w:val="true"/>
              </w:rPr>
              <w:tab/>
            </w:r>
            <w:r>
              <w:rPr>
                <w:rStyle w:val="IndexLink"/>
              </w:rPr>
              <w:t>239</w:t>
            </w:r>
          </w:hyperlink>
        </w:p>
        <w:p>
          <w:pPr>
            <w:pStyle w:val="Contents4"/>
            <w:tabs>
              <w:tab w:val="clear" w:pos="8176"/>
              <w:tab w:val="right" w:pos="9026" w:leader="dot"/>
            </w:tabs>
            <w:rPr/>
          </w:pPr>
          <w:hyperlink w:anchor="__RefHeading___Toc6749124_417432637">
            <w:r>
              <w:rPr>
                <w:webHidden/>
                <w:rStyle w:val="IndexLink"/>
                <w:rtl w:val="true"/>
              </w:rPr>
              <w:t xml:space="preserve">مسألة </w:t>
            </w:r>
            <w:r>
              <w:rPr>
                <w:rStyle w:val="IndexLink"/>
              </w:rPr>
              <w:t>45</w:t>
            </w:r>
            <w:r>
              <w:rPr>
                <w:rStyle w:val="IndexLink"/>
                <w:rtl w:val="true"/>
              </w:rPr>
              <w:t xml:space="preserve">: </w:t>
            </w:r>
            <w:r>
              <w:rPr>
                <w:rStyle w:val="IndexLink"/>
                <w:rtl w:val="true"/>
              </w:rPr>
              <w:t>تثبت الوكالة بالعلم و البينة</w:t>
            </w:r>
            <w:r>
              <w:rPr>
                <w:rStyle w:val="IndexLink"/>
                <w:rtl w:val="true"/>
              </w:rPr>
              <w:tab/>
            </w:r>
            <w:r>
              <w:rPr>
                <w:rStyle w:val="IndexLink"/>
              </w:rPr>
              <w:t>240</w:t>
            </w:r>
          </w:hyperlink>
        </w:p>
        <w:p>
          <w:pPr>
            <w:pStyle w:val="Contents4"/>
            <w:tabs>
              <w:tab w:val="clear" w:pos="8176"/>
              <w:tab w:val="right" w:pos="9026" w:leader="dot"/>
            </w:tabs>
            <w:rPr/>
          </w:pPr>
          <w:hyperlink w:anchor="__RefHeading___Toc6749126_417432637">
            <w:r>
              <w:rPr>
                <w:webHidden/>
                <w:rStyle w:val="IndexLink"/>
                <w:rtl w:val="true"/>
              </w:rPr>
              <w:t xml:space="preserve">مسألة </w:t>
            </w:r>
            <w:r>
              <w:rPr>
                <w:rStyle w:val="IndexLink"/>
              </w:rPr>
              <w:t>46</w:t>
            </w:r>
            <w:r>
              <w:rPr>
                <w:rStyle w:val="IndexLink"/>
                <w:rtl w:val="true"/>
              </w:rPr>
              <w:t xml:space="preserve"> </w:t>
            </w:r>
            <w:r>
              <w:rPr>
                <w:rStyle w:val="IndexLink"/>
                <w:rtl w:val="true"/>
              </w:rPr>
              <w:t>يجوز للمالك أن يوكل غير الأمين</w:t>
            </w:r>
            <w:r>
              <w:rPr>
                <w:rStyle w:val="IndexLink"/>
                <w:rtl w:val="true"/>
              </w:rPr>
              <w:tab/>
            </w:r>
            <w:r>
              <w:rPr>
                <w:rStyle w:val="IndexLink"/>
              </w:rPr>
              <w:t>240</w:t>
            </w:r>
          </w:hyperlink>
        </w:p>
        <w:p>
          <w:pPr>
            <w:pStyle w:val="Contents4"/>
            <w:tabs>
              <w:tab w:val="clear" w:pos="8176"/>
              <w:tab w:val="right" w:pos="9026" w:leader="dot"/>
            </w:tabs>
            <w:rPr/>
          </w:pPr>
          <w:hyperlink w:anchor="__RefHeading___Toc6749128_417432637">
            <w:r>
              <w:rPr>
                <w:webHidden/>
                <w:rStyle w:val="IndexLink"/>
                <w:rtl w:val="true"/>
              </w:rPr>
              <w:t xml:space="preserve">مسألة </w:t>
            </w:r>
            <w:r>
              <w:rPr>
                <w:rStyle w:val="IndexLink"/>
              </w:rPr>
              <w:t>47</w:t>
            </w:r>
            <w:r>
              <w:rPr>
                <w:rStyle w:val="IndexLink"/>
                <w:rtl w:val="true"/>
              </w:rPr>
              <w:t xml:space="preserve"> </w:t>
            </w:r>
            <w:r>
              <w:rPr>
                <w:rStyle w:val="IndexLink"/>
                <w:rtl w:val="true"/>
              </w:rPr>
              <w:t>لو اتفقا في أصل الوكالة</w:t>
            </w:r>
            <w:r>
              <w:rPr>
                <w:rStyle w:val="IndexLink"/>
                <w:rtl w:val="true"/>
              </w:rPr>
              <w:tab/>
            </w:r>
            <w:r>
              <w:rPr>
                <w:rStyle w:val="IndexLink"/>
              </w:rPr>
              <w:t>240</w:t>
            </w:r>
          </w:hyperlink>
        </w:p>
        <w:p>
          <w:pPr>
            <w:pStyle w:val="Contents4"/>
            <w:tabs>
              <w:tab w:val="clear" w:pos="8176"/>
              <w:tab w:val="right" w:pos="9026" w:leader="dot"/>
            </w:tabs>
            <w:rPr/>
          </w:pPr>
          <w:hyperlink w:anchor="__RefHeading___Toc6749130_417432637">
            <w:r>
              <w:rPr>
                <w:webHidden/>
                <w:rStyle w:val="IndexLink"/>
                <w:rtl w:val="true"/>
              </w:rPr>
              <w:t xml:space="preserve">مسألة </w:t>
            </w:r>
            <w:r>
              <w:rPr>
                <w:rStyle w:val="IndexLink"/>
              </w:rPr>
              <w:t>48</w:t>
            </w:r>
            <w:r>
              <w:rPr>
                <w:rStyle w:val="IndexLink"/>
                <w:rtl w:val="true"/>
              </w:rPr>
              <w:t xml:space="preserve">: </w:t>
            </w:r>
            <w:r>
              <w:rPr>
                <w:rStyle w:val="IndexLink"/>
                <w:rtl w:val="true"/>
              </w:rPr>
              <w:t>لو اختلفا في العمل بمورد الوكالة</w:t>
            </w:r>
            <w:r>
              <w:rPr>
                <w:rStyle w:val="IndexLink"/>
                <w:rtl w:val="true"/>
              </w:rPr>
              <w:tab/>
            </w:r>
            <w:r>
              <w:rPr>
                <w:rStyle w:val="IndexLink"/>
              </w:rPr>
              <w:t>240</w:t>
            </w:r>
          </w:hyperlink>
        </w:p>
        <w:p>
          <w:pPr>
            <w:pStyle w:val="Contents4"/>
            <w:tabs>
              <w:tab w:val="clear" w:pos="8176"/>
              <w:tab w:val="right" w:pos="9026" w:leader="dot"/>
            </w:tabs>
            <w:rPr/>
          </w:pPr>
          <w:hyperlink w:anchor="__RefHeading___Toc6749132_417432637">
            <w:r>
              <w:rPr>
                <w:webHidden/>
                <w:rStyle w:val="IndexLink"/>
                <w:rtl w:val="true"/>
              </w:rPr>
              <w:t xml:space="preserve">مسألة </w:t>
            </w:r>
            <w:r>
              <w:rPr>
                <w:rStyle w:val="IndexLink"/>
              </w:rPr>
              <w:t>49</w:t>
            </w:r>
            <w:r>
              <w:rPr>
                <w:rStyle w:val="IndexLink"/>
                <w:rtl w:val="true"/>
              </w:rPr>
              <w:t xml:space="preserve">: </w:t>
            </w:r>
            <w:r>
              <w:rPr>
                <w:rStyle w:val="IndexLink"/>
                <w:rtl w:val="true"/>
              </w:rPr>
              <w:t>إذا وكله في شراء شي‌ء</w:t>
            </w:r>
            <w:r>
              <w:rPr>
                <w:rStyle w:val="IndexLink"/>
                <w:rtl w:val="true"/>
              </w:rPr>
              <w:tab/>
            </w:r>
            <w:r>
              <w:rPr>
                <w:rStyle w:val="IndexLink"/>
              </w:rPr>
              <w:t>240</w:t>
            </w:r>
          </w:hyperlink>
        </w:p>
        <w:p>
          <w:pPr>
            <w:pStyle w:val="Contents4"/>
            <w:tabs>
              <w:tab w:val="clear" w:pos="8176"/>
              <w:tab w:val="right" w:pos="9026" w:leader="dot"/>
            </w:tabs>
            <w:rPr/>
          </w:pPr>
          <w:hyperlink w:anchor="__RefHeading___Toc6749134_417432637">
            <w:r>
              <w:rPr>
                <w:webHidden/>
                <w:rStyle w:val="IndexLink"/>
                <w:rtl w:val="true"/>
              </w:rPr>
              <w:t xml:space="preserve">مسألة </w:t>
            </w:r>
            <w:r>
              <w:rPr>
                <w:rStyle w:val="IndexLink"/>
              </w:rPr>
              <w:t>50</w:t>
            </w:r>
            <w:r>
              <w:rPr>
                <w:rStyle w:val="IndexLink"/>
                <w:rtl w:val="true"/>
              </w:rPr>
              <w:t xml:space="preserve">: </w:t>
            </w:r>
            <w:r>
              <w:rPr>
                <w:rStyle w:val="IndexLink"/>
                <w:rtl w:val="true"/>
              </w:rPr>
              <w:t>لو اشترى الوكيل شيئا</w:t>
            </w:r>
            <w:r>
              <w:rPr>
                <w:rStyle w:val="IndexLink"/>
                <w:rtl w:val="true"/>
              </w:rPr>
              <w:tab/>
            </w:r>
            <w:r>
              <w:rPr>
                <w:rStyle w:val="IndexLink"/>
              </w:rPr>
              <w:t>241</w:t>
            </w:r>
          </w:hyperlink>
        </w:p>
        <w:p>
          <w:pPr>
            <w:pStyle w:val="Contents4"/>
            <w:tabs>
              <w:tab w:val="clear" w:pos="8176"/>
              <w:tab w:val="right" w:pos="9026" w:leader="dot"/>
            </w:tabs>
            <w:rPr/>
          </w:pPr>
          <w:hyperlink w:anchor="__RefHeading___Toc6749136_417432637">
            <w:r>
              <w:rPr>
                <w:webHidden/>
                <w:rStyle w:val="IndexLink"/>
                <w:rtl w:val="true"/>
              </w:rPr>
              <w:t xml:space="preserve">مسألة </w:t>
            </w:r>
            <w:r>
              <w:rPr>
                <w:rStyle w:val="IndexLink"/>
              </w:rPr>
              <w:t>51</w:t>
            </w:r>
            <w:r>
              <w:rPr>
                <w:rStyle w:val="IndexLink"/>
                <w:rtl w:val="true"/>
              </w:rPr>
              <w:t xml:space="preserve">: </w:t>
            </w:r>
            <w:r>
              <w:rPr>
                <w:rStyle w:val="IndexLink"/>
                <w:rtl w:val="true"/>
              </w:rPr>
              <w:t>إذا اختلفا في الوكالة فالقول قول منكرها</w:t>
            </w:r>
            <w:r>
              <w:rPr>
                <w:rStyle w:val="IndexLink"/>
                <w:rtl w:val="true"/>
              </w:rPr>
              <w:tab/>
            </w:r>
            <w:r>
              <w:rPr>
                <w:rStyle w:val="IndexLink"/>
              </w:rPr>
              <w:t>241</w:t>
            </w:r>
          </w:hyperlink>
        </w:p>
        <w:p>
          <w:pPr>
            <w:pStyle w:val="Contents2"/>
            <w:tabs>
              <w:tab w:val="clear" w:pos="8743"/>
              <w:tab w:val="right" w:pos="9026" w:leader="dot"/>
            </w:tabs>
            <w:rPr/>
          </w:pPr>
          <w:hyperlink w:anchor="__RefHeading___Toc6749138_417432637">
            <w:r>
              <w:rPr>
                <w:webHidden/>
                <w:rStyle w:val="IndexLink"/>
                <w:rtl w:val="true"/>
              </w:rPr>
              <w:t>كتاب الإقرار</w:t>
            </w:r>
            <w:r>
              <w:rPr>
                <w:rStyle w:val="IndexLink"/>
                <w:rtl w:val="true"/>
              </w:rPr>
              <w:tab/>
            </w:r>
            <w:r>
              <w:rPr>
                <w:rStyle w:val="IndexLink"/>
              </w:rPr>
              <w:t>243</w:t>
            </w:r>
          </w:hyperlink>
        </w:p>
        <w:p>
          <w:pPr>
            <w:pStyle w:val="Contents3"/>
            <w:tabs>
              <w:tab w:val="clear" w:pos="8459"/>
              <w:tab w:val="right" w:pos="9026" w:leader="dot"/>
            </w:tabs>
            <w:rPr/>
          </w:pPr>
          <w:hyperlink w:anchor="__RefHeading___Toc6749140_417432637">
            <w:r>
              <w:rPr>
                <w:webHidden/>
                <w:rStyle w:val="IndexLink"/>
                <w:rtl w:val="true"/>
              </w:rPr>
              <w:t>اشارة</w:t>
            </w:r>
            <w:r>
              <w:rPr>
                <w:rStyle w:val="IndexLink"/>
                <w:rtl w:val="true"/>
              </w:rPr>
              <w:tab/>
            </w:r>
            <w:r>
              <w:rPr>
                <w:rStyle w:val="IndexLink"/>
              </w:rPr>
              <w:t>243</w:t>
            </w:r>
          </w:hyperlink>
        </w:p>
        <w:p>
          <w:pPr>
            <w:pStyle w:val="Contents3"/>
            <w:tabs>
              <w:tab w:val="clear" w:pos="8459"/>
              <w:tab w:val="right" w:pos="9026" w:leader="dot"/>
            </w:tabs>
            <w:rPr/>
          </w:pPr>
          <w:hyperlink w:anchor="__RefHeading___Toc6749142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يعتبر في صحة الإقرار</w:t>
            </w:r>
            <w:r>
              <w:rPr>
                <w:rStyle w:val="IndexLink"/>
                <w:rtl w:val="true"/>
              </w:rPr>
              <w:tab/>
            </w:r>
            <w:r>
              <w:rPr>
                <w:rStyle w:val="IndexLink"/>
              </w:rPr>
              <w:t>244</w:t>
            </w:r>
          </w:hyperlink>
        </w:p>
        <w:p>
          <w:pPr>
            <w:pStyle w:val="Contents3"/>
            <w:tabs>
              <w:tab w:val="clear" w:pos="8459"/>
              <w:tab w:val="right" w:pos="9026" w:leader="dot"/>
            </w:tabs>
            <w:rPr/>
          </w:pPr>
          <w:hyperlink w:anchor="__RefHeading___Toc6749144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يعتبر في الإقرار صدوره من المقر ابتداء و كونه مقصودا بالإفادة</w:t>
            </w:r>
            <w:r>
              <w:rPr>
                <w:rStyle w:val="IndexLink"/>
                <w:rtl w:val="true"/>
              </w:rPr>
              <w:tab/>
            </w:r>
            <w:r>
              <w:rPr>
                <w:rStyle w:val="IndexLink"/>
              </w:rPr>
              <w:t>245</w:t>
            </w:r>
          </w:hyperlink>
        </w:p>
        <w:p>
          <w:pPr>
            <w:pStyle w:val="Contents3"/>
            <w:tabs>
              <w:tab w:val="clear" w:pos="8459"/>
              <w:tab w:val="right" w:pos="9026" w:leader="dot"/>
            </w:tabs>
            <w:rPr/>
          </w:pPr>
          <w:hyperlink w:anchor="__RefHeading___Toc6749146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يشترط في المقر به أن يكون أمرا</w:t>
            </w:r>
            <w:r>
              <w:rPr>
                <w:rStyle w:val="IndexLink"/>
                <w:rtl w:val="true"/>
              </w:rPr>
              <w:tab/>
            </w:r>
            <w:r>
              <w:rPr>
                <w:rStyle w:val="IndexLink"/>
              </w:rPr>
              <w:t>247</w:t>
            </w:r>
          </w:hyperlink>
        </w:p>
        <w:p>
          <w:pPr>
            <w:pStyle w:val="Contents3"/>
            <w:tabs>
              <w:tab w:val="clear" w:pos="8459"/>
              <w:tab w:val="right" w:pos="9026" w:leader="dot"/>
            </w:tabs>
            <w:rPr/>
          </w:pPr>
          <w:hyperlink w:anchor="__RefHeading___Toc6749148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يشترط في المقر له أن يكون ممن يملك المقر به</w:t>
            </w:r>
            <w:r>
              <w:rPr>
                <w:rStyle w:val="IndexLink"/>
                <w:rtl w:val="true"/>
              </w:rPr>
              <w:tab/>
            </w:r>
            <w:r>
              <w:rPr>
                <w:rStyle w:val="IndexLink"/>
              </w:rPr>
              <w:t>247</w:t>
            </w:r>
          </w:hyperlink>
        </w:p>
        <w:p>
          <w:pPr>
            <w:pStyle w:val="Contents3"/>
            <w:tabs>
              <w:tab w:val="clear" w:pos="8459"/>
              <w:tab w:val="right" w:pos="9026" w:leader="dot"/>
            </w:tabs>
            <w:rPr/>
          </w:pPr>
          <w:hyperlink w:anchor="__RefHeading___Toc6749150_417432637">
            <w:r>
              <w:rPr>
                <w:webHidden/>
                <w:rStyle w:val="IndexLink"/>
                <w:rtl w:val="true"/>
              </w:rPr>
              <w:t xml:space="preserve">مسألة </w:t>
            </w:r>
            <w:r>
              <w:rPr>
                <w:rStyle w:val="IndexLink"/>
              </w:rPr>
              <w:t>5</w:t>
            </w:r>
            <w:r>
              <w:rPr>
                <w:rStyle w:val="IndexLink"/>
                <w:rtl w:val="true"/>
              </w:rPr>
              <w:t xml:space="preserve">: </w:t>
            </w:r>
            <w:r>
              <w:rPr>
                <w:rStyle w:val="IndexLink"/>
                <w:rtl w:val="true"/>
              </w:rPr>
              <w:t>إنما ينفذ الإقرار بالنسبة إلى المقر</w:t>
            </w:r>
            <w:r>
              <w:rPr>
                <w:rStyle w:val="IndexLink"/>
                <w:rtl w:val="true"/>
              </w:rPr>
              <w:tab/>
            </w:r>
            <w:r>
              <w:rPr>
                <w:rStyle w:val="IndexLink"/>
              </w:rPr>
              <w:t>247</w:t>
            </w:r>
          </w:hyperlink>
        </w:p>
        <w:p>
          <w:pPr>
            <w:pStyle w:val="Contents3"/>
            <w:tabs>
              <w:tab w:val="clear" w:pos="8459"/>
              <w:tab w:val="right" w:pos="9026" w:leader="dot"/>
            </w:tabs>
            <w:rPr/>
          </w:pPr>
          <w:hyperlink w:anchor="__RefHeading___Toc6749152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يصح الإقرار بالمجهول و المبهم</w:t>
            </w:r>
            <w:r>
              <w:rPr>
                <w:rStyle w:val="IndexLink"/>
                <w:rtl w:val="true"/>
              </w:rPr>
              <w:tab/>
            </w:r>
            <w:r>
              <w:rPr>
                <w:rStyle w:val="IndexLink"/>
              </w:rPr>
              <w:t>248</w:t>
            </w:r>
          </w:hyperlink>
        </w:p>
        <w:p>
          <w:pPr>
            <w:pStyle w:val="Contents3"/>
            <w:tabs>
              <w:tab w:val="clear" w:pos="8459"/>
              <w:tab w:val="right" w:pos="9026" w:leader="dot"/>
            </w:tabs>
            <w:rPr/>
          </w:pPr>
          <w:hyperlink w:anchor="__RefHeading___Toc6749154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قال لك أحد هذين مما كان تحت يده أو لك عليّ</w:t>
            </w:r>
            <w:r>
              <w:rPr>
                <w:rStyle w:val="IndexLink"/>
                <w:rtl w:val="true"/>
              </w:rPr>
              <w:tab/>
            </w:r>
            <w:r>
              <w:rPr>
                <w:rStyle w:val="IndexLink"/>
              </w:rPr>
              <w:t>249</w:t>
            </w:r>
          </w:hyperlink>
        </w:p>
        <w:p>
          <w:pPr>
            <w:pStyle w:val="Contents3"/>
            <w:tabs>
              <w:tab w:val="clear" w:pos="8459"/>
              <w:tab w:val="right" w:pos="9026" w:leader="dot"/>
            </w:tabs>
            <w:rPr/>
          </w:pPr>
          <w:hyperlink w:anchor="__RefHeading___Toc6749156_417432637">
            <w:r>
              <w:rPr>
                <w:webHidden/>
                <w:rStyle w:val="IndexLink"/>
                <w:rtl w:val="true"/>
              </w:rPr>
              <w:t xml:space="preserve">مسألة </w:t>
            </w:r>
            <w:r>
              <w:rPr>
                <w:rStyle w:val="IndexLink"/>
              </w:rPr>
              <w:t>8</w:t>
            </w:r>
            <w:r>
              <w:rPr>
                <w:rStyle w:val="IndexLink"/>
                <w:rtl w:val="true"/>
              </w:rPr>
              <w:t xml:space="preserve">: </w:t>
            </w:r>
            <w:r>
              <w:rPr>
                <w:rStyle w:val="IndexLink"/>
                <w:rtl w:val="true"/>
              </w:rPr>
              <w:t xml:space="preserve">إذا قال المدعي </w:t>
            </w:r>
            <w:r>
              <w:rPr>
                <w:rStyle w:val="IndexLink"/>
                <w:rtl w:val="true"/>
              </w:rPr>
              <w:t>«</w:t>
            </w:r>
            <w:r>
              <w:rPr>
                <w:rStyle w:val="IndexLink"/>
                <w:rtl w:val="true"/>
              </w:rPr>
              <w:t>لي عليك ألف دينار</w:t>
            </w:r>
            <w:r>
              <w:rPr>
                <w:rStyle w:val="IndexLink"/>
                <w:rtl w:val="true"/>
              </w:rPr>
              <w:t xml:space="preserve">» </w:t>
            </w:r>
            <w:r>
              <w:rPr>
                <w:rStyle w:val="IndexLink"/>
                <w:rtl w:val="true"/>
              </w:rPr>
              <w:t>مثلا</w:t>
            </w:r>
            <w:r>
              <w:rPr>
                <w:rStyle w:val="IndexLink"/>
                <w:rtl w:val="true"/>
              </w:rPr>
              <w:tab/>
            </w:r>
            <w:r>
              <w:rPr>
                <w:rStyle w:val="IndexLink"/>
              </w:rPr>
              <w:t>251</w:t>
            </w:r>
          </w:hyperlink>
        </w:p>
        <w:p>
          <w:pPr>
            <w:pStyle w:val="Contents3"/>
            <w:tabs>
              <w:tab w:val="clear" w:pos="8459"/>
              <w:tab w:val="right" w:pos="9026" w:leader="dot"/>
            </w:tabs>
            <w:rPr/>
          </w:pPr>
          <w:hyperlink w:anchor="__RefHeading___Toc6749158_417432637">
            <w:r>
              <w:rPr>
                <w:webHidden/>
                <w:rStyle w:val="IndexLink"/>
                <w:rtl w:val="true"/>
              </w:rPr>
              <w:t xml:space="preserve">مسألة </w:t>
            </w:r>
            <w:r>
              <w:rPr>
                <w:rStyle w:val="IndexLink"/>
              </w:rPr>
              <w:t>9</w:t>
            </w:r>
            <w:r>
              <w:rPr>
                <w:rStyle w:val="IndexLink"/>
                <w:rtl w:val="true"/>
              </w:rPr>
              <w:t xml:space="preserve">: </w:t>
            </w:r>
            <w:r>
              <w:rPr>
                <w:rStyle w:val="IndexLink"/>
                <w:rtl w:val="true"/>
              </w:rPr>
              <w:t>كما لا يضرّ الإبهام و الجهالة في المقر به لا يضران في المقر له</w:t>
            </w:r>
            <w:r>
              <w:rPr>
                <w:rStyle w:val="IndexLink"/>
                <w:rtl w:val="true"/>
              </w:rPr>
              <w:tab/>
            </w:r>
            <w:r>
              <w:rPr>
                <w:rStyle w:val="IndexLink"/>
              </w:rPr>
              <w:t>251</w:t>
            </w:r>
          </w:hyperlink>
        </w:p>
        <w:p>
          <w:pPr>
            <w:pStyle w:val="Contents3"/>
            <w:tabs>
              <w:tab w:val="clear" w:pos="8459"/>
              <w:tab w:val="right" w:pos="9026" w:leader="dot"/>
            </w:tabs>
            <w:rPr/>
          </w:pPr>
          <w:hyperlink w:anchor="__RefHeading___Toc6749160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لا يجوز التعليق في الإقرار</w:t>
            </w:r>
            <w:r>
              <w:rPr>
                <w:rStyle w:val="IndexLink"/>
                <w:rtl w:val="true"/>
              </w:rPr>
              <w:tab/>
            </w:r>
            <w:r>
              <w:rPr>
                <w:rStyle w:val="IndexLink"/>
              </w:rPr>
              <w:t>252</w:t>
            </w:r>
          </w:hyperlink>
        </w:p>
        <w:p>
          <w:pPr>
            <w:pStyle w:val="Contents3"/>
            <w:tabs>
              <w:tab w:val="clear" w:pos="8459"/>
              <w:tab w:val="right" w:pos="9026" w:leader="dot"/>
            </w:tabs>
            <w:rPr/>
          </w:pPr>
          <w:hyperlink w:anchor="__RefHeading___Toc6749162_417432637">
            <w:r>
              <w:rPr>
                <w:webHidden/>
                <w:rStyle w:val="IndexLink"/>
                <w:rtl w:val="true"/>
              </w:rPr>
              <w:t xml:space="preserve">مسألة </w:t>
            </w:r>
            <w:r>
              <w:rPr>
                <w:rStyle w:val="IndexLink"/>
              </w:rPr>
              <w:t>11</w:t>
            </w:r>
            <w:r>
              <w:rPr>
                <w:rStyle w:val="IndexLink"/>
                <w:rtl w:val="true"/>
              </w:rPr>
              <w:t xml:space="preserve">: </w:t>
            </w:r>
            <w:r>
              <w:rPr>
                <w:rStyle w:val="IndexLink"/>
                <w:rtl w:val="true"/>
              </w:rPr>
              <w:t>يعتبر في المقر البلوغ و العقل</w:t>
            </w:r>
            <w:r>
              <w:rPr>
                <w:rStyle w:val="IndexLink"/>
                <w:rtl w:val="true"/>
              </w:rPr>
              <w:tab/>
            </w:r>
            <w:r>
              <w:rPr>
                <w:rStyle w:val="IndexLink"/>
              </w:rPr>
              <w:t>252</w:t>
            </w:r>
          </w:hyperlink>
        </w:p>
        <w:p>
          <w:pPr>
            <w:pStyle w:val="Contents3"/>
            <w:tabs>
              <w:tab w:val="clear" w:pos="8459"/>
              <w:tab w:val="right" w:pos="9026" w:leader="dot"/>
            </w:tabs>
            <w:rPr/>
          </w:pPr>
          <w:hyperlink w:anchor="__RefHeading___Toc6749164_417432637">
            <w:r>
              <w:rPr>
                <w:webHidden/>
                <w:rStyle w:val="IndexLink"/>
                <w:rtl w:val="true"/>
              </w:rPr>
              <w:t xml:space="preserve">مسألة </w:t>
            </w:r>
            <w:r>
              <w:rPr>
                <w:rStyle w:val="IndexLink"/>
              </w:rPr>
              <w:t>12</w:t>
            </w:r>
            <w:r>
              <w:rPr>
                <w:rStyle w:val="IndexLink"/>
                <w:rtl w:val="true"/>
              </w:rPr>
              <w:t xml:space="preserve">: </w:t>
            </w:r>
            <w:r>
              <w:rPr>
                <w:rStyle w:val="IndexLink"/>
                <w:rtl w:val="true"/>
              </w:rPr>
              <w:t>السفيه إن أقرّ بمال في ذمته</w:t>
            </w:r>
            <w:r>
              <w:rPr>
                <w:rStyle w:val="IndexLink"/>
                <w:rtl w:val="true"/>
              </w:rPr>
              <w:tab/>
            </w:r>
            <w:r>
              <w:rPr>
                <w:rStyle w:val="IndexLink"/>
              </w:rPr>
              <w:t>252</w:t>
            </w:r>
          </w:hyperlink>
        </w:p>
        <w:p>
          <w:pPr>
            <w:pStyle w:val="Contents3"/>
            <w:tabs>
              <w:tab w:val="clear" w:pos="8459"/>
              <w:tab w:val="right" w:pos="9026" w:leader="dot"/>
            </w:tabs>
            <w:rPr/>
          </w:pPr>
          <w:hyperlink w:anchor="__RefHeading___Toc6749166_417432637">
            <w:r>
              <w:rPr>
                <w:webHidden/>
                <w:rStyle w:val="IndexLink"/>
                <w:rtl w:val="true"/>
              </w:rPr>
              <w:t xml:space="preserve">مسألة </w:t>
            </w:r>
            <w:r>
              <w:rPr>
                <w:rStyle w:val="IndexLink"/>
              </w:rPr>
              <w:t>13</w:t>
            </w:r>
            <w:r>
              <w:rPr>
                <w:rStyle w:val="IndexLink"/>
                <w:rtl w:val="true"/>
              </w:rPr>
              <w:t xml:space="preserve">: </w:t>
            </w:r>
            <w:r>
              <w:rPr>
                <w:rStyle w:val="IndexLink"/>
                <w:rtl w:val="true"/>
              </w:rPr>
              <w:t>المملوك لا يقبل إقراره بما يوجب حدا عليه</w:t>
            </w:r>
            <w:r>
              <w:rPr>
                <w:rStyle w:val="IndexLink"/>
                <w:rtl w:val="true"/>
              </w:rPr>
              <w:tab/>
            </w:r>
            <w:r>
              <w:rPr>
                <w:rStyle w:val="IndexLink"/>
              </w:rPr>
              <w:t>253</w:t>
            </w:r>
          </w:hyperlink>
        </w:p>
        <w:p>
          <w:pPr>
            <w:pStyle w:val="Contents3"/>
            <w:tabs>
              <w:tab w:val="clear" w:pos="8459"/>
              <w:tab w:val="right" w:pos="9026" w:leader="dot"/>
            </w:tabs>
            <w:rPr/>
          </w:pPr>
          <w:hyperlink w:anchor="__RefHeading___Toc6749168_417432637">
            <w:r>
              <w:rPr>
                <w:webHidden/>
                <w:rStyle w:val="IndexLink"/>
                <w:rtl w:val="true"/>
              </w:rPr>
              <w:t xml:space="preserve">مسألة </w:t>
            </w:r>
            <w:r>
              <w:rPr>
                <w:rStyle w:val="IndexLink"/>
              </w:rPr>
              <w:t>14</w:t>
            </w:r>
            <w:r>
              <w:rPr>
                <w:rStyle w:val="IndexLink"/>
                <w:rtl w:val="true"/>
              </w:rPr>
              <w:t xml:space="preserve">: </w:t>
            </w:r>
            <w:r>
              <w:rPr>
                <w:rStyle w:val="IndexLink"/>
                <w:rtl w:val="true"/>
              </w:rPr>
              <w:t>يقبل إقرار المفلس بالدين سابقا و لاحقا</w:t>
            </w:r>
            <w:r>
              <w:rPr>
                <w:rStyle w:val="IndexLink"/>
                <w:rtl w:val="true"/>
              </w:rPr>
              <w:tab/>
            </w:r>
            <w:r>
              <w:rPr>
                <w:rStyle w:val="IndexLink"/>
              </w:rPr>
              <w:t>254</w:t>
            </w:r>
          </w:hyperlink>
        </w:p>
        <w:p>
          <w:pPr>
            <w:pStyle w:val="Contents3"/>
            <w:tabs>
              <w:tab w:val="clear" w:pos="8459"/>
              <w:tab w:val="right" w:pos="9026" w:leader="dot"/>
            </w:tabs>
            <w:rPr/>
          </w:pPr>
          <w:hyperlink w:anchor="__RefHeading___Toc6749170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إذا ادعى الصبي البلوغ</w:t>
            </w:r>
            <w:r>
              <w:rPr>
                <w:rStyle w:val="IndexLink"/>
                <w:rtl w:val="true"/>
              </w:rPr>
              <w:tab/>
            </w:r>
            <w:r>
              <w:rPr>
                <w:rStyle w:val="IndexLink"/>
              </w:rPr>
              <w:t>254</w:t>
            </w:r>
          </w:hyperlink>
        </w:p>
        <w:p>
          <w:pPr>
            <w:pStyle w:val="Contents3"/>
            <w:tabs>
              <w:tab w:val="clear" w:pos="8459"/>
              <w:tab w:val="right" w:pos="9026" w:leader="dot"/>
            </w:tabs>
            <w:rPr/>
          </w:pPr>
          <w:hyperlink w:anchor="__RefHeading___Toc6749172_417432637">
            <w:r>
              <w:rPr>
                <w:webHidden/>
                <w:rStyle w:val="IndexLink"/>
                <w:rtl w:val="true"/>
              </w:rPr>
              <w:t xml:space="preserve">مسألة </w:t>
            </w:r>
            <w:r>
              <w:rPr>
                <w:rStyle w:val="IndexLink"/>
              </w:rPr>
              <w:t>16</w:t>
            </w:r>
            <w:r>
              <w:rPr>
                <w:rStyle w:val="IndexLink"/>
                <w:rtl w:val="true"/>
              </w:rPr>
              <w:t xml:space="preserve">: </w:t>
            </w:r>
            <w:r>
              <w:rPr>
                <w:rStyle w:val="IndexLink"/>
                <w:rtl w:val="true"/>
              </w:rPr>
              <w:t>يعتبر في المقر له أن يكون له أهلية الاستحقاق</w:t>
            </w:r>
            <w:r>
              <w:rPr>
                <w:rStyle w:val="IndexLink"/>
                <w:rtl w:val="true"/>
              </w:rPr>
              <w:tab/>
            </w:r>
            <w:r>
              <w:rPr>
                <w:rStyle w:val="IndexLink"/>
              </w:rPr>
              <w:t>255</w:t>
            </w:r>
          </w:hyperlink>
        </w:p>
        <w:p>
          <w:pPr>
            <w:pStyle w:val="Contents3"/>
            <w:tabs>
              <w:tab w:val="clear" w:pos="8459"/>
              <w:tab w:val="right" w:pos="9026" w:leader="dot"/>
            </w:tabs>
            <w:rPr/>
          </w:pPr>
          <w:hyperlink w:anchor="__RefHeading___Toc6749174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أقر لحمل يصح الإقرار</w:t>
            </w:r>
            <w:r>
              <w:rPr>
                <w:rStyle w:val="IndexLink"/>
                <w:rtl w:val="true"/>
              </w:rPr>
              <w:tab/>
            </w:r>
            <w:r>
              <w:rPr>
                <w:rStyle w:val="IndexLink"/>
              </w:rPr>
              <w:t>255</w:t>
            </w:r>
          </w:hyperlink>
        </w:p>
        <w:p>
          <w:pPr>
            <w:pStyle w:val="Contents3"/>
            <w:tabs>
              <w:tab w:val="clear" w:pos="8459"/>
              <w:tab w:val="right" w:pos="9026" w:leader="dot"/>
            </w:tabs>
            <w:rPr/>
          </w:pPr>
          <w:hyperlink w:anchor="__RefHeading___Toc6749176_417432637">
            <w:r>
              <w:rPr>
                <w:webHidden/>
                <w:rStyle w:val="IndexLink"/>
                <w:rtl w:val="true"/>
              </w:rPr>
              <w:t xml:space="preserve">مسألة </w:t>
            </w:r>
            <w:r>
              <w:rPr>
                <w:rStyle w:val="IndexLink"/>
              </w:rPr>
              <w:t>18</w:t>
            </w:r>
            <w:r>
              <w:rPr>
                <w:rStyle w:val="IndexLink"/>
                <w:rtl w:val="true"/>
              </w:rPr>
              <w:t xml:space="preserve">: </w:t>
            </w:r>
            <w:r>
              <w:rPr>
                <w:rStyle w:val="IndexLink"/>
                <w:rtl w:val="true"/>
              </w:rPr>
              <w:t>إذا كذّب المقر له المقر في إقراره</w:t>
            </w:r>
            <w:r>
              <w:rPr>
                <w:rStyle w:val="IndexLink"/>
                <w:rtl w:val="true"/>
              </w:rPr>
              <w:tab/>
            </w:r>
            <w:r>
              <w:rPr>
                <w:rStyle w:val="IndexLink"/>
              </w:rPr>
              <w:t>255</w:t>
            </w:r>
          </w:hyperlink>
        </w:p>
        <w:p>
          <w:pPr>
            <w:pStyle w:val="Contents3"/>
            <w:tabs>
              <w:tab w:val="clear" w:pos="8459"/>
              <w:tab w:val="right" w:pos="9026" w:leader="dot"/>
            </w:tabs>
            <w:rPr/>
          </w:pPr>
          <w:hyperlink w:anchor="__RefHeading___Toc6749178_417432637">
            <w:r>
              <w:rPr>
                <w:webHidden/>
                <w:rStyle w:val="IndexLink"/>
                <w:rtl w:val="true"/>
              </w:rPr>
              <w:t xml:space="preserve">مسألة </w:t>
            </w:r>
            <w:r>
              <w:rPr>
                <w:rStyle w:val="IndexLink"/>
              </w:rPr>
              <w:t>19</w:t>
            </w:r>
            <w:r>
              <w:rPr>
                <w:rStyle w:val="IndexLink"/>
                <w:rtl w:val="true"/>
              </w:rPr>
              <w:t xml:space="preserve">: </w:t>
            </w:r>
            <w:r>
              <w:rPr>
                <w:rStyle w:val="IndexLink"/>
                <w:rtl w:val="true"/>
              </w:rPr>
              <w:t>إذا أقر بشي‌ء ثمَّ عقبه بما يضاده و ينافيه</w:t>
            </w:r>
            <w:r>
              <w:rPr>
                <w:rStyle w:val="IndexLink"/>
                <w:rtl w:val="true"/>
              </w:rPr>
              <w:tab/>
            </w:r>
            <w:r>
              <w:rPr>
                <w:rStyle w:val="IndexLink"/>
              </w:rPr>
              <w:t>256</w:t>
            </w:r>
          </w:hyperlink>
        </w:p>
        <w:p>
          <w:pPr>
            <w:pStyle w:val="Contents3"/>
            <w:tabs>
              <w:tab w:val="clear" w:pos="8459"/>
              <w:tab w:val="right" w:pos="9026" w:leader="dot"/>
            </w:tabs>
            <w:rPr/>
          </w:pPr>
          <w:hyperlink w:anchor="__RefHeading___Toc6749180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ليس الاستثناء من التعقيب المنافي</w:t>
            </w:r>
            <w:r>
              <w:rPr>
                <w:rStyle w:val="IndexLink"/>
                <w:rtl w:val="true"/>
              </w:rPr>
              <w:tab/>
            </w:r>
            <w:r>
              <w:rPr>
                <w:rStyle w:val="IndexLink"/>
              </w:rPr>
              <w:t>257</w:t>
            </w:r>
          </w:hyperlink>
        </w:p>
        <w:p>
          <w:pPr>
            <w:pStyle w:val="Contents3"/>
            <w:tabs>
              <w:tab w:val="clear" w:pos="8459"/>
              <w:tab w:val="right" w:pos="9026" w:leader="dot"/>
            </w:tabs>
            <w:rPr/>
          </w:pPr>
          <w:hyperlink w:anchor="__RefHeading___Toc6749182_417432637">
            <w:r>
              <w:rPr>
                <w:webHidden/>
                <w:rStyle w:val="IndexLink"/>
                <w:rtl w:val="true"/>
              </w:rPr>
              <w:t xml:space="preserve">مسألة </w:t>
            </w:r>
            <w:r>
              <w:rPr>
                <w:rStyle w:val="IndexLink"/>
              </w:rPr>
              <w:t>21</w:t>
            </w:r>
            <w:r>
              <w:rPr>
                <w:rStyle w:val="IndexLink"/>
                <w:rtl w:val="true"/>
              </w:rPr>
              <w:t xml:space="preserve">: </w:t>
            </w:r>
            <w:r>
              <w:rPr>
                <w:rStyle w:val="IndexLink"/>
                <w:rtl w:val="true"/>
              </w:rPr>
              <w:t>الاستثناء المستغرق باطل</w:t>
            </w:r>
            <w:r>
              <w:rPr>
                <w:rStyle w:val="IndexLink"/>
                <w:rtl w:val="true"/>
              </w:rPr>
              <w:tab/>
            </w:r>
            <w:r>
              <w:rPr>
                <w:rStyle w:val="IndexLink"/>
              </w:rPr>
              <w:t>258</w:t>
            </w:r>
          </w:hyperlink>
        </w:p>
        <w:p>
          <w:pPr>
            <w:pStyle w:val="Contents3"/>
            <w:tabs>
              <w:tab w:val="clear" w:pos="8459"/>
              <w:tab w:val="right" w:pos="9026" w:leader="dot"/>
            </w:tabs>
            <w:rPr/>
          </w:pPr>
          <w:hyperlink w:anchor="__RefHeading___Toc6749184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لو أقر بعين لشخص ثمَّ أقر بها لشخص آخر</w:t>
            </w:r>
            <w:r>
              <w:rPr>
                <w:rStyle w:val="IndexLink"/>
                <w:rtl w:val="true"/>
              </w:rPr>
              <w:tab/>
            </w:r>
            <w:r>
              <w:rPr>
                <w:rStyle w:val="IndexLink"/>
              </w:rPr>
              <w:t>258</w:t>
            </w:r>
          </w:hyperlink>
        </w:p>
        <w:p>
          <w:pPr>
            <w:pStyle w:val="Contents3"/>
            <w:tabs>
              <w:tab w:val="clear" w:pos="8459"/>
              <w:tab w:val="right" w:pos="9026" w:leader="dot"/>
            </w:tabs>
            <w:rPr/>
          </w:pPr>
          <w:hyperlink w:anchor="__RefHeading___Toc6749186_417432637">
            <w:r>
              <w:rPr>
                <w:webHidden/>
                <w:rStyle w:val="IndexLink"/>
                <w:rtl w:val="true"/>
              </w:rPr>
              <w:t xml:space="preserve">مسألة </w:t>
            </w:r>
            <w:r>
              <w:rPr>
                <w:rStyle w:val="IndexLink"/>
              </w:rPr>
              <w:t>23</w:t>
            </w:r>
            <w:r>
              <w:rPr>
                <w:rStyle w:val="IndexLink"/>
                <w:rtl w:val="true"/>
              </w:rPr>
              <w:t xml:space="preserve">: </w:t>
            </w:r>
            <w:r>
              <w:rPr>
                <w:rStyle w:val="IndexLink"/>
                <w:rtl w:val="true"/>
              </w:rPr>
              <w:t>من الأقارير النافذة الإقرار بالنسب</w:t>
            </w:r>
            <w:r>
              <w:rPr>
                <w:rStyle w:val="IndexLink"/>
                <w:rtl w:val="true"/>
              </w:rPr>
              <w:tab/>
            </w:r>
            <w:r>
              <w:rPr>
                <w:rStyle w:val="IndexLink"/>
              </w:rPr>
              <w:t>259</w:t>
            </w:r>
          </w:hyperlink>
        </w:p>
        <w:p>
          <w:pPr>
            <w:pStyle w:val="Contents3"/>
            <w:tabs>
              <w:tab w:val="clear" w:pos="8459"/>
              <w:tab w:val="right" w:pos="9026" w:leader="dot"/>
            </w:tabs>
            <w:rPr/>
          </w:pPr>
          <w:hyperlink w:anchor="__RefHeading___Toc6749188_417432637">
            <w:r>
              <w:rPr>
                <w:webHidden/>
                <w:rStyle w:val="IndexLink"/>
                <w:rtl w:val="true"/>
              </w:rPr>
              <w:t xml:space="preserve">مسألة </w:t>
            </w:r>
            <w:r>
              <w:rPr>
                <w:rStyle w:val="IndexLink"/>
              </w:rPr>
              <w:t>24</w:t>
            </w:r>
            <w:r>
              <w:rPr>
                <w:rStyle w:val="IndexLink"/>
                <w:rtl w:val="true"/>
              </w:rPr>
              <w:t xml:space="preserve">: </w:t>
            </w:r>
            <w:r>
              <w:rPr>
                <w:rStyle w:val="IndexLink"/>
                <w:rtl w:val="true"/>
              </w:rPr>
              <w:t>إذا أقر بولد صغير فثبت نسبه</w:t>
            </w:r>
            <w:r>
              <w:rPr>
                <w:rStyle w:val="IndexLink"/>
                <w:rtl w:val="true"/>
              </w:rPr>
              <w:tab/>
            </w:r>
            <w:r>
              <w:rPr>
                <w:rStyle w:val="IndexLink"/>
              </w:rPr>
              <w:t>262</w:t>
            </w:r>
          </w:hyperlink>
        </w:p>
        <w:p>
          <w:pPr>
            <w:pStyle w:val="Contents3"/>
            <w:tabs>
              <w:tab w:val="clear" w:pos="8459"/>
              <w:tab w:val="right" w:pos="9026" w:leader="dot"/>
            </w:tabs>
            <w:rPr/>
          </w:pPr>
          <w:hyperlink w:anchor="__RefHeading___Toc6749190_417432637">
            <w:r>
              <w:rPr>
                <w:webHidden/>
                <w:rStyle w:val="IndexLink"/>
                <w:rtl w:val="true"/>
              </w:rPr>
              <w:t xml:space="preserve">مسألة </w:t>
            </w:r>
            <w:r>
              <w:rPr>
                <w:rStyle w:val="IndexLink"/>
              </w:rPr>
              <w:t>25</w:t>
            </w:r>
            <w:r>
              <w:rPr>
                <w:rStyle w:val="IndexLink"/>
                <w:rtl w:val="true"/>
              </w:rPr>
              <w:t xml:space="preserve">: </w:t>
            </w:r>
            <w:r>
              <w:rPr>
                <w:rStyle w:val="IndexLink"/>
                <w:rtl w:val="true"/>
              </w:rPr>
              <w:t>إذا أقر أحد ولدي الميت بولد آخر له</w:t>
            </w:r>
            <w:r>
              <w:rPr>
                <w:rStyle w:val="IndexLink"/>
                <w:rtl w:val="true"/>
              </w:rPr>
              <w:tab/>
            </w:r>
            <w:r>
              <w:rPr>
                <w:rStyle w:val="IndexLink"/>
              </w:rPr>
              <w:t>262</w:t>
            </w:r>
          </w:hyperlink>
        </w:p>
        <w:p>
          <w:pPr>
            <w:pStyle w:val="Contents3"/>
            <w:tabs>
              <w:tab w:val="clear" w:pos="8459"/>
              <w:tab w:val="right" w:pos="9026" w:leader="dot"/>
            </w:tabs>
            <w:rPr/>
          </w:pPr>
          <w:hyperlink w:anchor="__RefHeading___Toc6749192_417432637">
            <w:r>
              <w:rPr>
                <w:webHidden/>
                <w:rStyle w:val="IndexLink"/>
                <w:rtl w:val="true"/>
              </w:rPr>
              <w:t xml:space="preserve">مسألة </w:t>
            </w:r>
            <w:r>
              <w:rPr>
                <w:rStyle w:val="IndexLink"/>
              </w:rPr>
              <w:t>26</w:t>
            </w:r>
            <w:r>
              <w:rPr>
                <w:rStyle w:val="IndexLink"/>
                <w:rtl w:val="true"/>
              </w:rPr>
              <w:t xml:space="preserve">: </w:t>
            </w:r>
            <w:r>
              <w:rPr>
                <w:rStyle w:val="IndexLink"/>
                <w:rtl w:val="true"/>
              </w:rPr>
              <w:t>لو كان للميت إخوة و زوجة فأقرت بولد له كان لها الثمن</w:t>
            </w:r>
            <w:r>
              <w:rPr>
                <w:rStyle w:val="IndexLink"/>
                <w:rtl w:val="true"/>
              </w:rPr>
              <w:tab/>
            </w:r>
            <w:r>
              <w:rPr>
                <w:rStyle w:val="IndexLink"/>
              </w:rPr>
              <w:t>263</w:t>
            </w:r>
          </w:hyperlink>
        </w:p>
        <w:p>
          <w:pPr>
            <w:pStyle w:val="Contents3"/>
            <w:tabs>
              <w:tab w:val="clear" w:pos="8459"/>
              <w:tab w:val="right" w:pos="9026" w:leader="dot"/>
            </w:tabs>
            <w:rPr/>
          </w:pPr>
          <w:hyperlink w:anchor="__RefHeading___Toc6749194_417432637">
            <w:r>
              <w:rPr>
                <w:webHidden/>
                <w:rStyle w:val="IndexLink"/>
                <w:rtl w:val="true"/>
              </w:rPr>
              <w:t xml:space="preserve">مسألة </w:t>
            </w:r>
            <w:r>
              <w:rPr>
                <w:rStyle w:val="IndexLink"/>
              </w:rPr>
              <w:t>27</w:t>
            </w:r>
            <w:r>
              <w:rPr>
                <w:rStyle w:val="IndexLink"/>
                <w:rtl w:val="true"/>
              </w:rPr>
              <w:t xml:space="preserve">: </w:t>
            </w:r>
            <w:r>
              <w:rPr>
                <w:rStyle w:val="IndexLink"/>
                <w:rtl w:val="true"/>
              </w:rPr>
              <w:t>إذا مات صبي مجهول النسب</w:t>
            </w:r>
            <w:r>
              <w:rPr>
                <w:rStyle w:val="IndexLink"/>
                <w:rtl w:val="true"/>
              </w:rPr>
              <w:tab/>
            </w:r>
            <w:r>
              <w:rPr>
                <w:rStyle w:val="IndexLink"/>
              </w:rPr>
              <w:t>263</w:t>
            </w:r>
          </w:hyperlink>
        </w:p>
        <w:p>
          <w:pPr>
            <w:pStyle w:val="Contents3"/>
            <w:tabs>
              <w:tab w:val="clear" w:pos="8459"/>
              <w:tab w:val="right" w:pos="9026" w:leader="dot"/>
            </w:tabs>
            <w:rPr/>
          </w:pPr>
          <w:hyperlink w:anchor="__RefHeading___Toc6749196_417432637">
            <w:r>
              <w:rPr>
                <w:webHidden/>
                <w:rStyle w:val="IndexLink"/>
                <w:rtl w:val="true"/>
              </w:rPr>
              <w:t xml:space="preserve">مسألة </w:t>
            </w:r>
            <w:r>
              <w:rPr>
                <w:rStyle w:val="IndexLink"/>
              </w:rPr>
              <w:t>28</w:t>
            </w:r>
            <w:r>
              <w:rPr>
                <w:rStyle w:val="IndexLink"/>
                <w:rtl w:val="true"/>
              </w:rPr>
              <w:t xml:space="preserve">: </w:t>
            </w:r>
            <w:r>
              <w:rPr>
                <w:rStyle w:val="IndexLink"/>
                <w:rtl w:val="true"/>
              </w:rPr>
              <w:t>ينفذ إقرار المريض كالصحيح</w:t>
            </w:r>
            <w:r>
              <w:rPr>
                <w:rStyle w:val="IndexLink"/>
                <w:rtl w:val="true"/>
              </w:rPr>
              <w:tab/>
            </w:r>
            <w:r>
              <w:rPr>
                <w:rStyle w:val="IndexLink"/>
              </w:rPr>
              <w:t>263</w:t>
            </w:r>
          </w:hyperlink>
        </w:p>
        <w:p>
          <w:pPr>
            <w:pStyle w:val="Contents3"/>
            <w:tabs>
              <w:tab w:val="clear" w:pos="8459"/>
              <w:tab w:val="right" w:pos="9026" w:leader="dot"/>
            </w:tabs>
            <w:rPr/>
          </w:pPr>
          <w:hyperlink w:anchor="__RefHeading___Toc6749198_417432637">
            <w:r>
              <w:rPr>
                <w:webHidden/>
                <w:rStyle w:val="IndexLink"/>
                <w:rtl w:val="true"/>
              </w:rPr>
              <w:t xml:space="preserve">مسألة </w:t>
            </w:r>
            <w:r>
              <w:rPr>
                <w:rStyle w:val="IndexLink"/>
              </w:rPr>
              <w:t>29</w:t>
            </w:r>
            <w:r>
              <w:rPr>
                <w:rStyle w:val="IndexLink"/>
                <w:rtl w:val="true"/>
              </w:rPr>
              <w:t xml:space="preserve">: </w:t>
            </w:r>
            <w:r>
              <w:rPr>
                <w:rStyle w:val="IndexLink"/>
                <w:rtl w:val="true"/>
              </w:rPr>
              <w:t>لو أقر الورثة بأسرهم بدين على الميت</w:t>
            </w:r>
            <w:r>
              <w:rPr>
                <w:rStyle w:val="IndexLink"/>
                <w:rtl w:val="true"/>
              </w:rPr>
              <w:tab/>
            </w:r>
            <w:r>
              <w:rPr>
                <w:rStyle w:val="IndexLink"/>
              </w:rPr>
              <w:t>263</w:t>
            </w:r>
          </w:hyperlink>
        </w:p>
        <w:p>
          <w:pPr>
            <w:pStyle w:val="Contents3"/>
            <w:tabs>
              <w:tab w:val="clear" w:pos="8459"/>
              <w:tab w:val="right" w:pos="9026" w:leader="dot"/>
            </w:tabs>
            <w:rPr/>
          </w:pPr>
          <w:hyperlink w:anchor="__RefHeading___Toc6749200_417432637">
            <w:r>
              <w:rPr>
                <w:webHidden/>
                <w:rStyle w:val="IndexLink"/>
                <w:rtl w:val="true"/>
              </w:rPr>
              <w:t xml:space="preserve">مسألة </w:t>
            </w:r>
            <w:r>
              <w:rPr>
                <w:rStyle w:val="IndexLink"/>
              </w:rPr>
              <w:t>30</w:t>
            </w:r>
            <w:r>
              <w:rPr>
                <w:rStyle w:val="IndexLink"/>
                <w:rtl w:val="true"/>
              </w:rPr>
              <w:t xml:space="preserve">: </w:t>
            </w:r>
            <w:r>
              <w:rPr>
                <w:rStyle w:val="IndexLink"/>
                <w:rtl w:val="true"/>
              </w:rPr>
              <w:t>لو أقر بأن للّه عليّ مائة دينار مثلا</w:t>
            </w:r>
            <w:r>
              <w:rPr>
                <w:rStyle w:val="IndexLink"/>
                <w:rtl w:val="true"/>
              </w:rPr>
              <w:tab/>
            </w:r>
            <w:r>
              <w:rPr>
                <w:rStyle w:val="IndexLink"/>
              </w:rPr>
              <w:t>264</w:t>
            </w:r>
          </w:hyperlink>
        </w:p>
        <w:p>
          <w:pPr>
            <w:pStyle w:val="Contents3"/>
            <w:tabs>
              <w:tab w:val="clear" w:pos="8459"/>
              <w:tab w:val="right" w:pos="9026" w:leader="dot"/>
            </w:tabs>
            <w:rPr/>
          </w:pPr>
          <w:hyperlink w:anchor="__RefHeading___Toc6749202_417432637">
            <w:r>
              <w:rPr>
                <w:webHidden/>
                <w:rStyle w:val="IndexLink"/>
                <w:rtl w:val="true"/>
              </w:rPr>
              <w:t xml:space="preserve">مسألة </w:t>
            </w:r>
            <w:r>
              <w:rPr>
                <w:rStyle w:val="IndexLink"/>
              </w:rPr>
              <w:t>31</w:t>
            </w:r>
            <w:r>
              <w:rPr>
                <w:rStyle w:val="IndexLink"/>
                <w:rtl w:val="true"/>
              </w:rPr>
              <w:t xml:space="preserve">: </w:t>
            </w:r>
            <w:r>
              <w:rPr>
                <w:rStyle w:val="IndexLink"/>
                <w:rtl w:val="true"/>
              </w:rPr>
              <w:t>لو تنازع المقر و المقر له</w:t>
            </w:r>
            <w:r>
              <w:rPr>
                <w:rStyle w:val="IndexLink"/>
                <w:rtl w:val="true"/>
              </w:rPr>
              <w:tab/>
            </w:r>
            <w:r>
              <w:rPr>
                <w:rStyle w:val="IndexLink"/>
              </w:rPr>
              <w:t>264</w:t>
            </w:r>
          </w:hyperlink>
        </w:p>
        <w:p>
          <w:pPr>
            <w:pStyle w:val="Contents3"/>
            <w:tabs>
              <w:tab w:val="clear" w:pos="8459"/>
              <w:tab w:val="right" w:pos="9026" w:leader="dot"/>
            </w:tabs>
            <w:rPr/>
          </w:pPr>
          <w:hyperlink w:anchor="__RefHeading___Toc6749204_417432637">
            <w:r>
              <w:rPr>
                <w:webHidden/>
                <w:rStyle w:val="IndexLink"/>
                <w:rtl w:val="true"/>
              </w:rPr>
              <w:t xml:space="preserve">مسألة </w:t>
            </w:r>
            <w:r>
              <w:rPr>
                <w:rStyle w:val="IndexLink"/>
              </w:rPr>
              <w:t>32</w:t>
            </w:r>
            <w:r>
              <w:rPr>
                <w:rStyle w:val="IndexLink"/>
                <w:rtl w:val="true"/>
              </w:rPr>
              <w:t xml:space="preserve">: </w:t>
            </w:r>
            <w:r>
              <w:rPr>
                <w:rStyle w:val="IndexLink"/>
                <w:rtl w:val="true"/>
              </w:rPr>
              <w:t>إذا تنازع المقر و المقر له</w:t>
            </w:r>
            <w:r>
              <w:rPr>
                <w:rStyle w:val="IndexLink"/>
                <w:rtl w:val="true"/>
              </w:rPr>
              <w:tab/>
            </w:r>
            <w:r>
              <w:rPr>
                <w:rStyle w:val="IndexLink"/>
              </w:rPr>
              <w:t>265</w:t>
            </w:r>
          </w:hyperlink>
        </w:p>
        <w:p>
          <w:pPr>
            <w:pStyle w:val="Contents3"/>
            <w:tabs>
              <w:tab w:val="clear" w:pos="8459"/>
              <w:tab w:val="right" w:pos="9026" w:leader="dot"/>
            </w:tabs>
            <w:rPr/>
          </w:pPr>
          <w:hyperlink w:anchor="__RefHeading___Toc6749206_417432637">
            <w:r>
              <w:rPr>
                <w:webHidden/>
                <w:rStyle w:val="IndexLink"/>
                <w:rtl w:val="true"/>
              </w:rPr>
              <w:t xml:space="preserve">مسألة </w:t>
            </w:r>
            <w:r>
              <w:rPr>
                <w:rStyle w:val="IndexLink"/>
              </w:rPr>
              <w:t>33</w:t>
            </w:r>
            <w:r>
              <w:rPr>
                <w:rStyle w:val="IndexLink"/>
                <w:rtl w:val="true"/>
              </w:rPr>
              <w:t xml:space="preserve">: </w:t>
            </w:r>
            <w:r>
              <w:rPr>
                <w:rStyle w:val="IndexLink"/>
                <w:rtl w:val="true"/>
              </w:rPr>
              <w:t>لو أشار إلى شخص</w:t>
            </w:r>
            <w:r>
              <w:rPr>
                <w:rStyle w:val="IndexLink"/>
                <w:rtl w:val="true"/>
              </w:rPr>
              <w:tab/>
            </w:r>
            <w:r>
              <w:rPr>
                <w:rStyle w:val="IndexLink"/>
              </w:rPr>
              <w:t>265</w:t>
            </w:r>
          </w:hyperlink>
        </w:p>
        <w:p>
          <w:pPr>
            <w:pStyle w:val="Contents2"/>
            <w:tabs>
              <w:tab w:val="clear" w:pos="8743"/>
              <w:tab w:val="right" w:pos="9026" w:leader="dot"/>
            </w:tabs>
            <w:rPr/>
          </w:pPr>
          <w:hyperlink w:anchor="__RefHeading___Toc6749208_417432637">
            <w:r>
              <w:rPr>
                <w:webHidden/>
                <w:rStyle w:val="IndexLink"/>
                <w:rtl w:val="true"/>
              </w:rPr>
              <w:t>كتاب الهبة</w:t>
            </w:r>
            <w:r>
              <w:rPr>
                <w:rStyle w:val="IndexLink"/>
                <w:rtl w:val="true"/>
              </w:rPr>
              <w:tab/>
            </w:r>
            <w:r>
              <w:rPr>
                <w:rStyle w:val="IndexLink"/>
              </w:rPr>
              <w:t>267</w:t>
            </w:r>
          </w:hyperlink>
        </w:p>
        <w:p>
          <w:pPr>
            <w:pStyle w:val="Contents3"/>
            <w:tabs>
              <w:tab w:val="clear" w:pos="8459"/>
              <w:tab w:val="right" w:pos="9026" w:leader="dot"/>
            </w:tabs>
            <w:rPr/>
          </w:pPr>
          <w:hyperlink w:anchor="__RefHeading___Toc6749210_417432637">
            <w:r>
              <w:rPr>
                <w:webHidden/>
                <w:rStyle w:val="IndexLink"/>
                <w:rtl w:val="true"/>
              </w:rPr>
              <w:t>اشارة</w:t>
            </w:r>
            <w:r>
              <w:rPr>
                <w:rStyle w:val="IndexLink"/>
                <w:rtl w:val="true"/>
              </w:rPr>
              <w:tab/>
            </w:r>
            <w:r>
              <w:rPr>
                <w:rStyle w:val="IndexLink"/>
              </w:rPr>
              <w:t>267</w:t>
            </w:r>
          </w:hyperlink>
        </w:p>
        <w:p>
          <w:pPr>
            <w:pStyle w:val="Contents3"/>
            <w:tabs>
              <w:tab w:val="clear" w:pos="8459"/>
              <w:tab w:val="right" w:pos="9026" w:leader="dot"/>
            </w:tabs>
            <w:rPr/>
          </w:pPr>
          <w:hyperlink w:anchor="__RefHeading___Toc6749212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يعتبر في كل من الواهب و الموهوب له البلوغ</w:t>
            </w:r>
            <w:r>
              <w:rPr>
                <w:rStyle w:val="IndexLink"/>
                <w:rtl w:val="true"/>
              </w:rPr>
              <w:tab/>
            </w:r>
            <w:r>
              <w:rPr>
                <w:rStyle w:val="IndexLink"/>
              </w:rPr>
              <w:t>269</w:t>
            </w:r>
          </w:hyperlink>
        </w:p>
        <w:p>
          <w:pPr>
            <w:pStyle w:val="Contents3"/>
            <w:tabs>
              <w:tab w:val="clear" w:pos="8459"/>
              <w:tab w:val="right" w:pos="9026" w:leader="dot"/>
            </w:tabs>
            <w:rPr/>
          </w:pPr>
          <w:hyperlink w:anchor="__RefHeading___Toc6749214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يعتبر في الواهب أن يكون مالكا</w:t>
            </w:r>
            <w:r>
              <w:rPr>
                <w:rStyle w:val="IndexLink"/>
                <w:rtl w:val="true"/>
              </w:rPr>
              <w:tab/>
            </w:r>
            <w:r>
              <w:rPr>
                <w:rStyle w:val="IndexLink"/>
              </w:rPr>
              <w:t>269</w:t>
            </w:r>
          </w:hyperlink>
        </w:p>
        <w:p>
          <w:pPr>
            <w:pStyle w:val="Contents3"/>
            <w:tabs>
              <w:tab w:val="clear" w:pos="8459"/>
              <w:tab w:val="right" w:pos="9026" w:leader="dot"/>
            </w:tabs>
            <w:rPr/>
          </w:pPr>
          <w:hyperlink w:anchor="__RefHeading___Toc6749216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يشترط في الموهوب أن يكون عينا فلا تصح هبة المنافع</w:t>
            </w:r>
            <w:r>
              <w:rPr>
                <w:rStyle w:val="IndexLink"/>
                <w:rtl w:val="true"/>
              </w:rPr>
              <w:tab/>
            </w:r>
            <w:r>
              <w:rPr>
                <w:rStyle w:val="IndexLink"/>
              </w:rPr>
              <w:t>270</w:t>
            </w:r>
          </w:hyperlink>
        </w:p>
        <w:p>
          <w:pPr>
            <w:pStyle w:val="Contents3"/>
            <w:tabs>
              <w:tab w:val="clear" w:pos="8459"/>
              <w:tab w:val="right" w:pos="9026" w:leader="dot"/>
            </w:tabs>
            <w:rPr/>
          </w:pPr>
          <w:hyperlink w:anchor="__RefHeading___Toc6749218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يشترط في صحة الهبة قبض الموهوب له</w:t>
            </w:r>
            <w:r>
              <w:rPr>
                <w:rStyle w:val="IndexLink"/>
                <w:rtl w:val="true"/>
              </w:rPr>
              <w:tab/>
            </w:r>
            <w:r>
              <w:rPr>
                <w:rStyle w:val="IndexLink"/>
              </w:rPr>
              <w:t>272</w:t>
            </w:r>
          </w:hyperlink>
        </w:p>
        <w:p>
          <w:pPr>
            <w:pStyle w:val="Contents3"/>
            <w:tabs>
              <w:tab w:val="clear" w:pos="8459"/>
              <w:tab w:val="right" w:pos="9026" w:leader="dot"/>
            </w:tabs>
            <w:rPr/>
          </w:pPr>
          <w:hyperlink w:anchor="__RefHeading___Toc6749220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وهبه دينا له على غيره</w:t>
            </w:r>
            <w:r>
              <w:rPr>
                <w:rStyle w:val="IndexLink"/>
                <w:rtl w:val="true"/>
              </w:rPr>
              <w:tab/>
            </w:r>
            <w:r>
              <w:rPr>
                <w:rStyle w:val="IndexLink"/>
              </w:rPr>
              <w:t>274</w:t>
            </w:r>
          </w:hyperlink>
        </w:p>
        <w:p>
          <w:pPr>
            <w:pStyle w:val="Contents3"/>
            <w:tabs>
              <w:tab w:val="clear" w:pos="8459"/>
              <w:tab w:val="right" w:pos="9026" w:leader="dot"/>
            </w:tabs>
            <w:rPr/>
          </w:pPr>
          <w:hyperlink w:anchor="__RefHeading___Toc6749222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يشترط في الهبة أن يكون المال الموهوب معلوم المقدار</w:t>
            </w:r>
            <w:r>
              <w:rPr>
                <w:rStyle w:val="IndexLink"/>
                <w:rtl w:val="true"/>
              </w:rPr>
              <w:tab/>
            </w:r>
            <w:r>
              <w:rPr>
                <w:rStyle w:val="IndexLink"/>
              </w:rPr>
              <w:t>274</w:t>
            </w:r>
          </w:hyperlink>
        </w:p>
        <w:p>
          <w:pPr>
            <w:pStyle w:val="Contents3"/>
            <w:tabs>
              <w:tab w:val="clear" w:pos="8459"/>
              <w:tab w:val="right" w:pos="9026" w:leader="dot"/>
            </w:tabs>
            <w:rPr/>
          </w:pPr>
          <w:hyperlink w:anchor="__RefHeading___Toc6749224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يجوز أن يكون الموهوب كليا في العين</w:t>
            </w:r>
            <w:r>
              <w:rPr>
                <w:rStyle w:val="IndexLink"/>
                <w:rtl w:val="true"/>
              </w:rPr>
              <w:tab/>
            </w:r>
            <w:r>
              <w:rPr>
                <w:rStyle w:val="IndexLink"/>
              </w:rPr>
              <w:t>275</w:t>
            </w:r>
          </w:hyperlink>
        </w:p>
        <w:p>
          <w:pPr>
            <w:pStyle w:val="Contents3"/>
            <w:tabs>
              <w:tab w:val="clear" w:pos="8459"/>
              <w:tab w:val="right" w:pos="9026" w:leader="dot"/>
            </w:tabs>
            <w:rPr/>
          </w:pPr>
          <w:hyperlink w:anchor="__RefHeading___Toc6749226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يجوز للراهن هبة العين المرهونة مع إجازة المرتهن</w:t>
            </w:r>
            <w:r>
              <w:rPr>
                <w:rStyle w:val="IndexLink"/>
                <w:rtl w:val="true"/>
              </w:rPr>
              <w:tab/>
            </w:r>
            <w:r>
              <w:rPr>
                <w:rStyle w:val="IndexLink"/>
              </w:rPr>
              <w:t>275</w:t>
            </w:r>
          </w:hyperlink>
        </w:p>
        <w:p>
          <w:pPr>
            <w:pStyle w:val="Contents3"/>
            <w:tabs>
              <w:tab w:val="clear" w:pos="8459"/>
              <w:tab w:val="right" w:pos="9026" w:leader="dot"/>
            </w:tabs>
            <w:rPr/>
          </w:pPr>
          <w:hyperlink w:anchor="__RefHeading___Toc6749228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يجوز للمؤجر هبة العين المستأجرة</w:t>
            </w:r>
            <w:r>
              <w:rPr>
                <w:rStyle w:val="IndexLink"/>
                <w:rtl w:val="true"/>
              </w:rPr>
              <w:tab/>
            </w:r>
            <w:r>
              <w:rPr>
                <w:rStyle w:val="IndexLink"/>
              </w:rPr>
              <w:t>275</w:t>
            </w:r>
          </w:hyperlink>
        </w:p>
        <w:p>
          <w:pPr>
            <w:pStyle w:val="Contents3"/>
            <w:tabs>
              <w:tab w:val="clear" w:pos="8459"/>
              <w:tab w:val="right" w:pos="9026" w:leader="dot"/>
            </w:tabs>
            <w:rPr/>
          </w:pPr>
          <w:hyperlink w:anchor="__RefHeading___Toc6749230_417432637">
            <w:r>
              <w:rPr>
                <w:webHidden/>
                <w:rStyle w:val="IndexLink"/>
                <w:rtl w:val="true"/>
              </w:rPr>
              <w:t xml:space="preserve">مسألة </w:t>
            </w:r>
            <w:r>
              <w:rPr>
                <w:rStyle w:val="IndexLink"/>
              </w:rPr>
              <w:t>10</w:t>
            </w:r>
            <w:r>
              <w:rPr>
                <w:rStyle w:val="IndexLink"/>
                <w:rtl w:val="true"/>
              </w:rPr>
              <w:t xml:space="preserve">: </w:t>
            </w:r>
            <w:r>
              <w:rPr>
                <w:rStyle w:val="IndexLink"/>
                <w:rtl w:val="true"/>
              </w:rPr>
              <w:t>القبض في الهبة كالقبض في البيع</w:t>
            </w:r>
            <w:r>
              <w:rPr>
                <w:rStyle w:val="IndexLink"/>
                <w:rtl w:val="true"/>
              </w:rPr>
              <w:tab/>
            </w:r>
            <w:r>
              <w:rPr>
                <w:rStyle w:val="IndexLink"/>
              </w:rPr>
              <w:t>276</w:t>
            </w:r>
          </w:hyperlink>
        </w:p>
        <w:p>
          <w:pPr>
            <w:pStyle w:val="Contents3"/>
            <w:tabs>
              <w:tab w:val="clear" w:pos="8459"/>
              <w:tab w:val="right" w:pos="9026" w:leader="dot"/>
            </w:tabs>
            <w:rPr/>
          </w:pPr>
          <w:hyperlink w:anchor="__RefHeading___Toc6749232_417432637">
            <w:r>
              <w:rPr>
                <w:webHidden/>
                <w:rStyle w:val="IndexLink"/>
                <w:rtl w:val="true"/>
              </w:rPr>
              <w:t xml:space="preserve">مسألة </w:t>
            </w:r>
            <w:r>
              <w:rPr>
                <w:rStyle w:val="IndexLink"/>
              </w:rPr>
              <w:t>11</w:t>
            </w:r>
            <w:r>
              <w:rPr>
                <w:rStyle w:val="IndexLink"/>
                <w:rtl w:val="true"/>
              </w:rPr>
              <w:t xml:space="preserve">: </w:t>
            </w:r>
            <w:r>
              <w:rPr>
                <w:rStyle w:val="IndexLink"/>
                <w:rtl w:val="true"/>
              </w:rPr>
              <w:t>يجوز هبة المشاع لإمكان قبضه</w:t>
            </w:r>
            <w:r>
              <w:rPr>
                <w:rStyle w:val="IndexLink"/>
                <w:rtl w:val="true"/>
              </w:rPr>
              <w:tab/>
            </w:r>
            <w:r>
              <w:rPr>
                <w:rStyle w:val="IndexLink"/>
              </w:rPr>
              <w:t>276</w:t>
            </w:r>
          </w:hyperlink>
        </w:p>
        <w:p>
          <w:pPr>
            <w:pStyle w:val="Contents3"/>
            <w:tabs>
              <w:tab w:val="clear" w:pos="8459"/>
              <w:tab w:val="right" w:pos="9026" w:leader="dot"/>
            </w:tabs>
            <w:rPr/>
          </w:pPr>
          <w:hyperlink w:anchor="__RefHeading___Toc6749234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لا يعتبر الفورية في القبض</w:t>
            </w:r>
            <w:r>
              <w:rPr>
                <w:rStyle w:val="IndexLink"/>
                <w:rtl w:val="true"/>
              </w:rPr>
              <w:tab/>
            </w:r>
            <w:r>
              <w:rPr>
                <w:rStyle w:val="IndexLink"/>
              </w:rPr>
              <w:t>277</w:t>
            </w:r>
          </w:hyperlink>
        </w:p>
        <w:p>
          <w:pPr>
            <w:pStyle w:val="Contents3"/>
            <w:tabs>
              <w:tab w:val="clear" w:pos="8459"/>
              <w:tab w:val="right" w:pos="9026" w:leader="dot"/>
            </w:tabs>
            <w:rPr/>
          </w:pPr>
          <w:hyperlink w:anchor="__RefHeading___Toc6749236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مات الواهب بعد العقد و قبل القبض بطل العقد</w:t>
            </w:r>
            <w:r>
              <w:rPr>
                <w:rStyle w:val="IndexLink"/>
                <w:rtl w:val="true"/>
              </w:rPr>
              <w:tab/>
            </w:r>
            <w:r>
              <w:rPr>
                <w:rStyle w:val="IndexLink"/>
              </w:rPr>
              <w:t>277</w:t>
            </w:r>
          </w:hyperlink>
        </w:p>
        <w:p>
          <w:pPr>
            <w:pStyle w:val="Contents3"/>
            <w:tabs>
              <w:tab w:val="clear" w:pos="8459"/>
              <w:tab w:val="right" w:pos="9026" w:leader="dot"/>
            </w:tabs>
            <w:rPr/>
          </w:pPr>
          <w:hyperlink w:anchor="__RefHeading___Toc6749238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لا فرق في القبض المعتبر في الهبة بين القبض الموهوب</w:t>
            </w:r>
            <w:r>
              <w:rPr>
                <w:rStyle w:val="IndexLink"/>
                <w:rtl w:val="true"/>
              </w:rPr>
              <w:tab/>
            </w:r>
            <w:r>
              <w:rPr>
                <w:rStyle w:val="IndexLink"/>
              </w:rPr>
              <w:t>277</w:t>
            </w:r>
          </w:hyperlink>
        </w:p>
        <w:p>
          <w:pPr>
            <w:pStyle w:val="Contents3"/>
            <w:tabs>
              <w:tab w:val="clear" w:pos="8459"/>
              <w:tab w:val="right" w:pos="9026" w:leader="dot"/>
            </w:tabs>
            <w:rPr/>
          </w:pPr>
          <w:hyperlink w:anchor="__RefHeading___Toc6749240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لا يتحقق القبض بإتلاف الموهوب له العين الموهوبة</w:t>
            </w:r>
            <w:r>
              <w:rPr>
                <w:rStyle w:val="IndexLink"/>
                <w:rtl w:val="true"/>
              </w:rPr>
              <w:tab/>
            </w:r>
            <w:r>
              <w:rPr>
                <w:rStyle w:val="IndexLink"/>
              </w:rPr>
              <w:t>278</w:t>
            </w:r>
          </w:hyperlink>
        </w:p>
        <w:p>
          <w:pPr>
            <w:pStyle w:val="Contents3"/>
            <w:tabs>
              <w:tab w:val="clear" w:pos="8459"/>
              <w:tab w:val="right" w:pos="9026" w:leader="dot"/>
            </w:tabs>
            <w:rPr/>
          </w:pPr>
          <w:hyperlink w:anchor="__RefHeading___Toc6749242_417432637">
            <w:r>
              <w:rPr>
                <w:webHidden/>
                <w:rStyle w:val="IndexLink"/>
                <w:rtl w:val="true"/>
              </w:rPr>
              <w:t xml:space="preserve">مسألة </w:t>
            </w:r>
            <w:r>
              <w:rPr>
                <w:rStyle w:val="IndexLink"/>
              </w:rPr>
              <w:t>16</w:t>
            </w:r>
            <w:r>
              <w:rPr>
                <w:rStyle w:val="IndexLink"/>
                <w:rtl w:val="true"/>
              </w:rPr>
              <w:t xml:space="preserve">: </w:t>
            </w:r>
            <w:r>
              <w:rPr>
                <w:rStyle w:val="IndexLink"/>
                <w:rtl w:val="true"/>
              </w:rPr>
              <w:t>الإقرار بالهبة ليس إقرارا بالقبض</w:t>
            </w:r>
            <w:r>
              <w:rPr>
                <w:rStyle w:val="IndexLink"/>
                <w:rtl w:val="true"/>
              </w:rPr>
              <w:tab/>
            </w:r>
            <w:r>
              <w:rPr>
                <w:rStyle w:val="IndexLink"/>
              </w:rPr>
              <w:t>278</w:t>
            </w:r>
          </w:hyperlink>
        </w:p>
        <w:p>
          <w:pPr>
            <w:pStyle w:val="Contents3"/>
            <w:tabs>
              <w:tab w:val="clear" w:pos="8459"/>
              <w:tab w:val="right" w:pos="9026" w:leader="dot"/>
            </w:tabs>
            <w:rPr/>
          </w:pPr>
          <w:hyperlink w:anchor="__RefHeading___Toc6749244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وهب شيئين لشخصين لكل واحد منهما أحدهما</w:t>
            </w:r>
            <w:r>
              <w:rPr>
                <w:rStyle w:val="IndexLink"/>
                <w:rtl w:val="true"/>
              </w:rPr>
              <w:tab/>
            </w:r>
            <w:r>
              <w:rPr>
                <w:rStyle w:val="IndexLink"/>
              </w:rPr>
              <w:t>278</w:t>
            </w:r>
          </w:hyperlink>
        </w:p>
        <w:p>
          <w:pPr>
            <w:pStyle w:val="Contents3"/>
            <w:tabs>
              <w:tab w:val="clear" w:pos="8459"/>
              <w:tab w:val="right" w:pos="9026" w:leader="dot"/>
            </w:tabs>
            <w:rPr/>
          </w:pPr>
          <w:hyperlink w:anchor="__RefHeading___Toc6749246_417432637">
            <w:r>
              <w:rPr>
                <w:webHidden/>
                <w:rStyle w:val="IndexLink"/>
                <w:rtl w:val="true"/>
              </w:rPr>
              <w:t xml:space="preserve">مسألة </w:t>
            </w:r>
            <w:r>
              <w:rPr>
                <w:rStyle w:val="IndexLink"/>
              </w:rPr>
              <w:t>18</w:t>
            </w:r>
            <w:r>
              <w:rPr>
                <w:rStyle w:val="IndexLink"/>
                <w:rtl w:val="true"/>
              </w:rPr>
              <w:t xml:space="preserve">: </w:t>
            </w:r>
            <w:r>
              <w:rPr>
                <w:rStyle w:val="IndexLink"/>
                <w:rtl w:val="true"/>
              </w:rPr>
              <w:t>إذا تمت الهبة بالقبض</w:t>
            </w:r>
            <w:r>
              <w:rPr>
                <w:rStyle w:val="IndexLink"/>
                <w:rtl w:val="true"/>
              </w:rPr>
              <w:tab/>
            </w:r>
            <w:r>
              <w:rPr>
                <w:rStyle w:val="IndexLink"/>
              </w:rPr>
              <w:t>278</w:t>
            </w:r>
          </w:hyperlink>
        </w:p>
        <w:p>
          <w:pPr>
            <w:pStyle w:val="Contents3"/>
            <w:tabs>
              <w:tab w:val="clear" w:pos="8459"/>
              <w:tab w:val="right" w:pos="9026" w:leader="dot"/>
            </w:tabs>
            <w:rPr/>
          </w:pPr>
          <w:hyperlink w:anchor="__RefHeading___Toc6749248_417432637">
            <w:r>
              <w:rPr>
                <w:webHidden/>
                <w:rStyle w:val="IndexLink"/>
                <w:rtl w:val="true"/>
              </w:rPr>
              <w:t xml:space="preserve">مسألة </w:t>
            </w:r>
            <w:r>
              <w:rPr>
                <w:rStyle w:val="IndexLink"/>
              </w:rPr>
              <w:t>19</w:t>
            </w:r>
            <w:r>
              <w:rPr>
                <w:rStyle w:val="IndexLink"/>
                <w:rtl w:val="true"/>
              </w:rPr>
              <w:t xml:space="preserve">: </w:t>
            </w:r>
            <w:r>
              <w:rPr>
                <w:rStyle w:val="IndexLink"/>
                <w:rtl w:val="true"/>
              </w:rPr>
              <w:t>يلحق بالتلف التصرف الناقل</w:t>
            </w:r>
            <w:r>
              <w:rPr>
                <w:rStyle w:val="IndexLink"/>
                <w:rtl w:val="true"/>
              </w:rPr>
              <w:tab/>
            </w:r>
            <w:r>
              <w:rPr>
                <w:rStyle w:val="IndexLink"/>
              </w:rPr>
              <w:t>281</w:t>
            </w:r>
          </w:hyperlink>
        </w:p>
        <w:p>
          <w:pPr>
            <w:pStyle w:val="Contents3"/>
            <w:tabs>
              <w:tab w:val="clear" w:pos="8459"/>
              <w:tab w:val="right" w:pos="9026" w:leader="dot"/>
            </w:tabs>
            <w:rPr/>
          </w:pPr>
          <w:hyperlink w:anchor="__RefHeading___Toc6749250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لو أعار الموهوب له العين الموهوبة</w:t>
            </w:r>
            <w:r>
              <w:rPr>
                <w:rStyle w:val="IndexLink"/>
                <w:rtl w:val="true"/>
              </w:rPr>
              <w:tab/>
            </w:r>
            <w:r>
              <w:rPr>
                <w:rStyle w:val="IndexLink"/>
              </w:rPr>
              <w:t>282</w:t>
            </w:r>
          </w:hyperlink>
        </w:p>
        <w:p>
          <w:pPr>
            <w:pStyle w:val="Contents3"/>
            <w:tabs>
              <w:tab w:val="clear" w:pos="8459"/>
              <w:tab w:val="right" w:pos="9026" w:leader="dot"/>
            </w:tabs>
            <w:rPr/>
          </w:pPr>
          <w:hyperlink w:anchor="__RefHeading___Toc6749252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لو تصرف الأجنبي في العين الموهوبة</w:t>
            </w:r>
            <w:r>
              <w:rPr>
                <w:rStyle w:val="IndexLink"/>
                <w:rtl w:val="true"/>
              </w:rPr>
              <w:tab/>
            </w:r>
            <w:r>
              <w:rPr>
                <w:rStyle w:val="IndexLink"/>
              </w:rPr>
              <w:t>282</w:t>
            </w:r>
          </w:hyperlink>
        </w:p>
        <w:p>
          <w:pPr>
            <w:pStyle w:val="Contents3"/>
            <w:tabs>
              <w:tab w:val="clear" w:pos="8459"/>
              <w:tab w:val="right" w:pos="9026" w:leader="dot"/>
            </w:tabs>
            <w:rPr/>
          </w:pPr>
          <w:hyperlink w:anchor="__RefHeading___Toc6749254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لو شك في أن الهبة قائمة بعينها</w:t>
            </w:r>
            <w:r>
              <w:rPr>
                <w:rStyle w:val="IndexLink"/>
                <w:rtl w:val="true"/>
              </w:rPr>
              <w:tab/>
            </w:r>
            <w:r>
              <w:rPr>
                <w:rStyle w:val="IndexLink"/>
              </w:rPr>
              <w:t>282</w:t>
            </w:r>
          </w:hyperlink>
        </w:p>
        <w:p>
          <w:pPr>
            <w:pStyle w:val="Contents3"/>
            <w:tabs>
              <w:tab w:val="clear" w:pos="8459"/>
              <w:tab w:val="right" w:pos="9026" w:leader="dot"/>
            </w:tabs>
            <w:rPr/>
          </w:pPr>
          <w:hyperlink w:anchor="__RefHeading___Toc6749256_417432637">
            <w:r>
              <w:rPr>
                <w:webHidden/>
                <w:rStyle w:val="IndexLink"/>
                <w:rtl w:val="true"/>
              </w:rPr>
              <w:t xml:space="preserve">مسألة </w:t>
            </w:r>
            <w:r>
              <w:rPr>
                <w:rStyle w:val="IndexLink"/>
              </w:rPr>
              <w:t>23</w:t>
            </w:r>
            <w:r>
              <w:rPr>
                <w:rStyle w:val="IndexLink"/>
                <w:rtl w:val="true"/>
              </w:rPr>
              <w:t xml:space="preserve">: </w:t>
            </w:r>
            <w:r>
              <w:rPr>
                <w:rStyle w:val="IndexLink"/>
                <w:rtl w:val="true"/>
              </w:rPr>
              <w:t>فيما جاز للواهب الرجوع في هبته</w:t>
            </w:r>
            <w:r>
              <w:rPr>
                <w:rStyle w:val="IndexLink"/>
                <w:rtl w:val="true"/>
              </w:rPr>
              <w:tab/>
            </w:r>
            <w:r>
              <w:rPr>
                <w:rStyle w:val="IndexLink"/>
              </w:rPr>
              <w:t>283</w:t>
            </w:r>
          </w:hyperlink>
        </w:p>
        <w:p>
          <w:pPr>
            <w:pStyle w:val="Contents3"/>
            <w:tabs>
              <w:tab w:val="clear" w:pos="8459"/>
              <w:tab w:val="right" w:pos="9026" w:leader="dot"/>
            </w:tabs>
            <w:rPr/>
          </w:pPr>
          <w:hyperlink w:anchor="__RefHeading___Toc6749258_417432637">
            <w:r>
              <w:rPr>
                <w:webHidden/>
                <w:rStyle w:val="IndexLink"/>
                <w:rtl w:val="true"/>
              </w:rPr>
              <w:t xml:space="preserve">مسألة </w:t>
            </w:r>
            <w:r>
              <w:rPr>
                <w:rStyle w:val="IndexLink"/>
              </w:rPr>
              <w:t>24</w:t>
            </w:r>
            <w:r>
              <w:rPr>
                <w:rStyle w:val="IndexLink"/>
                <w:rtl w:val="true"/>
              </w:rPr>
              <w:t xml:space="preserve">: </w:t>
            </w:r>
            <w:r>
              <w:rPr>
                <w:rStyle w:val="IndexLink"/>
                <w:rtl w:val="true"/>
              </w:rPr>
              <w:t>الهبة إما معوضة أو غير معوضة</w:t>
            </w:r>
            <w:r>
              <w:rPr>
                <w:rStyle w:val="IndexLink"/>
                <w:rtl w:val="true"/>
              </w:rPr>
              <w:tab/>
            </w:r>
            <w:r>
              <w:rPr>
                <w:rStyle w:val="IndexLink"/>
              </w:rPr>
              <w:t>283</w:t>
            </w:r>
          </w:hyperlink>
        </w:p>
        <w:p>
          <w:pPr>
            <w:pStyle w:val="Contents3"/>
            <w:tabs>
              <w:tab w:val="clear" w:pos="8459"/>
              <w:tab w:val="right" w:pos="9026" w:leader="dot"/>
            </w:tabs>
            <w:rPr/>
          </w:pPr>
          <w:hyperlink w:anchor="__RefHeading___Toc6749260_417432637">
            <w:r>
              <w:rPr>
                <w:webHidden/>
                <w:rStyle w:val="IndexLink"/>
                <w:rtl w:val="true"/>
              </w:rPr>
              <w:t xml:space="preserve">مسألة </w:t>
            </w:r>
            <w:r>
              <w:rPr>
                <w:rStyle w:val="IndexLink"/>
              </w:rPr>
              <w:t>25</w:t>
            </w:r>
            <w:r>
              <w:rPr>
                <w:rStyle w:val="IndexLink"/>
                <w:rtl w:val="true"/>
              </w:rPr>
              <w:t xml:space="preserve">: </w:t>
            </w:r>
            <w:r>
              <w:rPr>
                <w:rStyle w:val="IndexLink"/>
                <w:rtl w:val="true"/>
              </w:rPr>
              <w:t>إذا وهب و أطلق لم يلزم على المتهب إعطاء الثواب و العوض</w:t>
            </w:r>
            <w:r>
              <w:rPr>
                <w:rStyle w:val="IndexLink"/>
                <w:rtl w:val="true"/>
              </w:rPr>
              <w:tab/>
            </w:r>
            <w:r>
              <w:rPr>
                <w:rStyle w:val="IndexLink"/>
              </w:rPr>
              <w:t>283</w:t>
            </w:r>
          </w:hyperlink>
        </w:p>
        <w:p>
          <w:pPr>
            <w:pStyle w:val="Contents3"/>
            <w:tabs>
              <w:tab w:val="clear" w:pos="8459"/>
              <w:tab w:val="right" w:pos="9026" w:leader="dot"/>
            </w:tabs>
            <w:rPr/>
          </w:pPr>
          <w:hyperlink w:anchor="__RefHeading___Toc6749262_417432637">
            <w:r>
              <w:rPr>
                <w:webHidden/>
                <w:rStyle w:val="IndexLink"/>
                <w:rtl w:val="true"/>
              </w:rPr>
              <w:t xml:space="preserve">مسألة </w:t>
            </w:r>
            <w:r>
              <w:rPr>
                <w:rStyle w:val="IndexLink"/>
              </w:rPr>
              <w:t>26</w:t>
            </w:r>
            <w:r>
              <w:rPr>
                <w:rStyle w:val="IndexLink"/>
                <w:rtl w:val="true"/>
              </w:rPr>
              <w:t xml:space="preserve">: </w:t>
            </w:r>
            <w:r>
              <w:rPr>
                <w:rStyle w:val="IndexLink"/>
                <w:rtl w:val="true"/>
              </w:rPr>
              <w:t>إذا شرط الواهب في هبته على المتهب إعطاء العوض</w:t>
            </w:r>
            <w:r>
              <w:rPr>
                <w:rStyle w:val="IndexLink"/>
                <w:rtl w:val="true"/>
              </w:rPr>
              <w:tab/>
            </w:r>
            <w:r>
              <w:rPr>
                <w:rStyle w:val="IndexLink"/>
              </w:rPr>
              <w:t>284</w:t>
            </w:r>
          </w:hyperlink>
        </w:p>
        <w:p>
          <w:pPr>
            <w:pStyle w:val="Contents3"/>
            <w:tabs>
              <w:tab w:val="clear" w:pos="8459"/>
              <w:tab w:val="right" w:pos="9026" w:leader="dot"/>
            </w:tabs>
            <w:rPr/>
          </w:pPr>
          <w:hyperlink w:anchor="__RefHeading___Toc6749264_417432637">
            <w:r>
              <w:rPr>
                <w:webHidden/>
                <w:rStyle w:val="IndexLink"/>
                <w:rtl w:val="true"/>
              </w:rPr>
              <w:t xml:space="preserve">مسألة </w:t>
            </w:r>
            <w:r>
              <w:rPr>
                <w:rStyle w:val="IndexLink"/>
              </w:rPr>
              <w:t>27</w:t>
            </w:r>
            <w:r>
              <w:rPr>
                <w:rStyle w:val="IndexLink"/>
                <w:rtl w:val="true"/>
              </w:rPr>
              <w:t xml:space="preserve">: </w:t>
            </w:r>
            <w:r>
              <w:rPr>
                <w:rStyle w:val="IndexLink"/>
                <w:rtl w:val="true"/>
              </w:rPr>
              <w:t>لو وهب شيئا و كانت في البين قرائن دالة على أنها بعنوان العوض</w:t>
            </w:r>
            <w:r>
              <w:rPr>
                <w:rStyle w:val="IndexLink"/>
                <w:rtl w:val="true"/>
              </w:rPr>
              <w:tab/>
            </w:r>
            <w:r>
              <w:rPr>
                <w:rStyle w:val="IndexLink"/>
              </w:rPr>
              <w:t>284</w:t>
            </w:r>
          </w:hyperlink>
        </w:p>
        <w:p>
          <w:pPr>
            <w:pStyle w:val="Contents3"/>
            <w:tabs>
              <w:tab w:val="clear" w:pos="8459"/>
              <w:tab w:val="right" w:pos="9026" w:leader="dot"/>
            </w:tabs>
            <w:rPr/>
          </w:pPr>
          <w:hyperlink w:anchor="__RefHeading___Toc6749266_417432637">
            <w:r>
              <w:rPr>
                <w:webHidden/>
                <w:rStyle w:val="IndexLink"/>
                <w:rtl w:val="true"/>
              </w:rPr>
              <w:t xml:space="preserve">مسألة </w:t>
            </w:r>
            <w:r>
              <w:rPr>
                <w:rStyle w:val="IndexLink"/>
              </w:rPr>
              <w:t>28</w:t>
            </w:r>
            <w:r>
              <w:rPr>
                <w:rStyle w:val="IndexLink"/>
                <w:rtl w:val="true"/>
              </w:rPr>
              <w:t xml:space="preserve">: </w:t>
            </w:r>
            <w:r>
              <w:rPr>
                <w:rStyle w:val="IndexLink"/>
                <w:rtl w:val="true"/>
              </w:rPr>
              <w:t>لو عين العوض في الهبة المشروط فيها العوض تعين</w:t>
            </w:r>
            <w:r>
              <w:rPr>
                <w:rStyle w:val="IndexLink"/>
                <w:rtl w:val="true"/>
              </w:rPr>
              <w:tab/>
            </w:r>
            <w:r>
              <w:rPr>
                <w:rStyle w:val="IndexLink"/>
              </w:rPr>
              <w:t>285</w:t>
            </w:r>
          </w:hyperlink>
        </w:p>
        <w:p>
          <w:pPr>
            <w:pStyle w:val="Contents3"/>
            <w:tabs>
              <w:tab w:val="clear" w:pos="8459"/>
              <w:tab w:val="right" w:pos="9026" w:leader="dot"/>
            </w:tabs>
            <w:rPr/>
          </w:pPr>
          <w:hyperlink w:anchor="__RefHeading___Toc6749268_417432637">
            <w:r>
              <w:rPr>
                <w:webHidden/>
                <w:rStyle w:val="IndexLink"/>
                <w:rtl w:val="true"/>
              </w:rPr>
              <w:t xml:space="preserve">مسألة </w:t>
            </w:r>
            <w:r>
              <w:rPr>
                <w:rStyle w:val="IndexLink"/>
              </w:rPr>
              <w:t>29</w:t>
            </w:r>
            <w:r>
              <w:rPr>
                <w:rStyle w:val="IndexLink"/>
                <w:rtl w:val="true"/>
              </w:rPr>
              <w:t xml:space="preserve">: </w:t>
            </w:r>
            <w:r>
              <w:rPr>
                <w:rStyle w:val="IndexLink"/>
                <w:rtl w:val="true"/>
              </w:rPr>
              <w:t>الظاهر أنه لا يعتبر في الهبة المشروط فيها العوض</w:t>
            </w:r>
            <w:r>
              <w:rPr>
                <w:rStyle w:val="IndexLink"/>
                <w:rtl w:val="true"/>
              </w:rPr>
              <w:tab/>
            </w:r>
            <w:r>
              <w:rPr>
                <w:rStyle w:val="IndexLink"/>
              </w:rPr>
              <w:t>285</w:t>
            </w:r>
          </w:hyperlink>
        </w:p>
        <w:p>
          <w:pPr>
            <w:pStyle w:val="Contents3"/>
            <w:tabs>
              <w:tab w:val="clear" w:pos="8459"/>
              <w:tab w:val="right" w:pos="9026" w:leader="dot"/>
            </w:tabs>
            <w:rPr/>
          </w:pPr>
          <w:hyperlink w:anchor="__RefHeading___Toc6749270_417432637">
            <w:r>
              <w:rPr>
                <w:webHidden/>
                <w:rStyle w:val="IndexLink"/>
                <w:rtl w:val="true"/>
              </w:rPr>
              <w:t xml:space="preserve">مسألة </w:t>
            </w:r>
            <w:r>
              <w:rPr>
                <w:rStyle w:val="IndexLink"/>
              </w:rPr>
              <w:t>30</w:t>
            </w:r>
            <w:r>
              <w:rPr>
                <w:rStyle w:val="IndexLink"/>
                <w:rtl w:val="true"/>
              </w:rPr>
              <w:t xml:space="preserve">: </w:t>
            </w:r>
            <w:r>
              <w:rPr>
                <w:rStyle w:val="IndexLink"/>
                <w:rtl w:val="true"/>
              </w:rPr>
              <w:t>إذا اشترط المتهب على الواهب عدم رجوعه</w:t>
            </w:r>
            <w:r>
              <w:rPr>
                <w:rStyle w:val="IndexLink"/>
                <w:rtl w:val="true"/>
              </w:rPr>
              <w:tab/>
            </w:r>
            <w:r>
              <w:rPr>
                <w:rStyle w:val="IndexLink"/>
              </w:rPr>
              <w:t>285</w:t>
            </w:r>
          </w:hyperlink>
        </w:p>
        <w:p>
          <w:pPr>
            <w:pStyle w:val="Contents3"/>
            <w:tabs>
              <w:tab w:val="clear" w:pos="8459"/>
              <w:tab w:val="right" w:pos="9026" w:leader="dot"/>
            </w:tabs>
            <w:rPr/>
          </w:pPr>
          <w:hyperlink w:anchor="__RefHeading___Toc6749272_417432637">
            <w:r>
              <w:rPr>
                <w:webHidden/>
                <w:rStyle w:val="IndexLink"/>
                <w:rtl w:val="true"/>
              </w:rPr>
              <w:t xml:space="preserve">مسألة </w:t>
            </w:r>
            <w:r>
              <w:rPr>
                <w:rStyle w:val="IndexLink"/>
              </w:rPr>
              <w:t>31</w:t>
            </w:r>
            <w:r>
              <w:rPr>
                <w:rStyle w:val="IndexLink"/>
                <w:rtl w:val="true"/>
              </w:rPr>
              <w:t xml:space="preserve">: </w:t>
            </w:r>
            <w:r>
              <w:rPr>
                <w:rStyle w:val="IndexLink"/>
                <w:rtl w:val="true"/>
              </w:rPr>
              <w:t>إذا اشترط الواهب على المتهب</w:t>
            </w:r>
            <w:r>
              <w:rPr>
                <w:rStyle w:val="IndexLink"/>
                <w:rtl w:val="true"/>
              </w:rPr>
              <w:tab/>
            </w:r>
            <w:r>
              <w:rPr>
                <w:rStyle w:val="IndexLink"/>
              </w:rPr>
              <w:t>286</w:t>
            </w:r>
          </w:hyperlink>
        </w:p>
        <w:p>
          <w:pPr>
            <w:pStyle w:val="Contents3"/>
            <w:tabs>
              <w:tab w:val="clear" w:pos="8459"/>
              <w:tab w:val="right" w:pos="9026" w:leader="dot"/>
            </w:tabs>
            <w:rPr/>
          </w:pPr>
          <w:hyperlink w:anchor="__RefHeading___Toc6749274_417432637">
            <w:r>
              <w:rPr>
                <w:webHidden/>
                <w:rStyle w:val="IndexLink"/>
                <w:rtl w:val="true"/>
              </w:rPr>
              <w:t xml:space="preserve">مسألة </w:t>
            </w:r>
            <w:r>
              <w:rPr>
                <w:rStyle w:val="IndexLink"/>
              </w:rPr>
              <w:t>32</w:t>
            </w:r>
            <w:r>
              <w:rPr>
                <w:rStyle w:val="IndexLink"/>
                <w:rtl w:val="true"/>
              </w:rPr>
              <w:t xml:space="preserve">: </w:t>
            </w:r>
            <w:r>
              <w:rPr>
                <w:rStyle w:val="IndexLink"/>
                <w:rtl w:val="true"/>
              </w:rPr>
              <w:t>لو رجع الواهب في هبته فيما جاز له الرجوع</w:t>
            </w:r>
            <w:r>
              <w:rPr>
                <w:rStyle w:val="IndexLink"/>
                <w:rtl w:val="true"/>
              </w:rPr>
              <w:tab/>
            </w:r>
            <w:r>
              <w:rPr>
                <w:rStyle w:val="IndexLink"/>
              </w:rPr>
              <w:t>286</w:t>
            </w:r>
          </w:hyperlink>
        </w:p>
        <w:p>
          <w:pPr>
            <w:pStyle w:val="Contents3"/>
            <w:tabs>
              <w:tab w:val="clear" w:pos="8459"/>
              <w:tab w:val="right" w:pos="9026" w:leader="dot"/>
            </w:tabs>
            <w:rPr/>
          </w:pPr>
          <w:hyperlink w:anchor="__RefHeading___Toc6749276_417432637">
            <w:r>
              <w:rPr>
                <w:webHidden/>
                <w:rStyle w:val="IndexLink"/>
                <w:rtl w:val="true"/>
              </w:rPr>
              <w:t xml:space="preserve">مسألة </w:t>
            </w:r>
            <w:r>
              <w:rPr>
                <w:rStyle w:val="IndexLink"/>
              </w:rPr>
              <w:t>33</w:t>
            </w:r>
            <w:r>
              <w:rPr>
                <w:rStyle w:val="IndexLink"/>
                <w:rtl w:val="true"/>
              </w:rPr>
              <w:t xml:space="preserve">: </w:t>
            </w:r>
            <w:r>
              <w:rPr>
                <w:rStyle w:val="IndexLink"/>
                <w:rtl w:val="true"/>
              </w:rPr>
              <w:t>لو مات الواهب بعد إقباض الموهوب لزمت الهبة</w:t>
            </w:r>
            <w:r>
              <w:rPr>
                <w:rStyle w:val="IndexLink"/>
                <w:rtl w:val="true"/>
              </w:rPr>
              <w:tab/>
            </w:r>
            <w:r>
              <w:rPr>
                <w:rStyle w:val="IndexLink"/>
              </w:rPr>
              <w:t>287</w:t>
            </w:r>
          </w:hyperlink>
        </w:p>
        <w:p>
          <w:pPr>
            <w:pStyle w:val="Contents3"/>
            <w:tabs>
              <w:tab w:val="clear" w:pos="8459"/>
              <w:tab w:val="right" w:pos="9026" w:leader="dot"/>
            </w:tabs>
            <w:rPr/>
          </w:pPr>
          <w:hyperlink w:anchor="__RefHeading___Toc6749278_417432637">
            <w:r>
              <w:rPr>
                <w:webHidden/>
                <w:rStyle w:val="IndexLink"/>
                <w:rtl w:val="true"/>
              </w:rPr>
              <w:t xml:space="preserve">مسألة </w:t>
            </w:r>
            <w:r>
              <w:rPr>
                <w:rStyle w:val="IndexLink"/>
              </w:rPr>
              <w:t>34</w:t>
            </w:r>
            <w:r>
              <w:rPr>
                <w:rStyle w:val="IndexLink"/>
                <w:rtl w:val="true"/>
              </w:rPr>
              <w:t xml:space="preserve">: </w:t>
            </w:r>
            <w:r>
              <w:rPr>
                <w:rStyle w:val="IndexLink"/>
                <w:rtl w:val="true"/>
              </w:rPr>
              <w:t>لو باع الواهب العين الموهوبة</w:t>
            </w:r>
            <w:r>
              <w:rPr>
                <w:rStyle w:val="IndexLink"/>
                <w:rtl w:val="true"/>
              </w:rPr>
              <w:tab/>
            </w:r>
            <w:r>
              <w:rPr>
                <w:rStyle w:val="IndexLink"/>
              </w:rPr>
              <w:t>287</w:t>
            </w:r>
          </w:hyperlink>
        </w:p>
        <w:p>
          <w:pPr>
            <w:pStyle w:val="Contents3"/>
            <w:tabs>
              <w:tab w:val="clear" w:pos="8459"/>
              <w:tab w:val="right" w:pos="9026" w:leader="dot"/>
            </w:tabs>
            <w:rPr/>
          </w:pPr>
          <w:hyperlink w:anchor="__RefHeading___Toc6749280_417432637">
            <w:r>
              <w:rPr>
                <w:webHidden/>
                <w:rStyle w:val="IndexLink"/>
                <w:rtl w:val="true"/>
              </w:rPr>
              <w:t xml:space="preserve">مسألة </w:t>
            </w:r>
            <w:r>
              <w:rPr>
                <w:rStyle w:val="IndexLink"/>
              </w:rPr>
              <w:t>35</w:t>
            </w:r>
            <w:r>
              <w:rPr>
                <w:rStyle w:val="IndexLink"/>
                <w:rtl w:val="true"/>
              </w:rPr>
              <w:t xml:space="preserve">: </w:t>
            </w:r>
            <w:r>
              <w:rPr>
                <w:rStyle w:val="IndexLink"/>
                <w:rtl w:val="true"/>
              </w:rPr>
              <w:t>الرجوع إما بالقول</w:t>
            </w:r>
            <w:r>
              <w:rPr>
                <w:rStyle w:val="IndexLink"/>
                <w:rtl w:val="true"/>
              </w:rPr>
              <w:tab/>
            </w:r>
            <w:r>
              <w:rPr>
                <w:rStyle w:val="IndexLink"/>
              </w:rPr>
              <w:t>288</w:t>
            </w:r>
          </w:hyperlink>
        </w:p>
        <w:p>
          <w:pPr>
            <w:pStyle w:val="Contents3"/>
            <w:tabs>
              <w:tab w:val="clear" w:pos="8459"/>
              <w:tab w:val="right" w:pos="9026" w:leader="dot"/>
            </w:tabs>
            <w:rPr/>
          </w:pPr>
          <w:hyperlink w:anchor="__RefHeading___Toc6749282_417432637">
            <w:r>
              <w:rPr>
                <w:webHidden/>
                <w:rStyle w:val="IndexLink"/>
                <w:rtl w:val="true"/>
              </w:rPr>
              <w:t xml:space="preserve">مسألة </w:t>
            </w:r>
            <w:r>
              <w:rPr>
                <w:rStyle w:val="IndexLink"/>
              </w:rPr>
              <w:t>36</w:t>
            </w:r>
            <w:r>
              <w:rPr>
                <w:rStyle w:val="IndexLink"/>
                <w:rtl w:val="true"/>
              </w:rPr>
              <w:t xml:space="preserve">: </w:t>
            </w:r>
            <w:r>
              <w:rPr>
                <w:rStyle w:val="IndexLink"/>
                <w:rtl w:val="true"/>
              </w:rPr>
              <w:t>لا يشترط في الرجوع إطلاق المتهب</w:t>
            </w:r>
            <w:r>
              <w:rPr>
                <w:rStyle w:val="IndexLink"/>
                <w:rtl w:val="true"/>
              </w:rPr>
              <w:tab/>
            </w:r>
            <w:r>
              <w:rPr>
                <w:rStyle w:val="IndexLink"/>
              </w:rPr>
              <w:t>289</w:t>
            </w:r>
          </w:hyperlink>
        </w:p>
        <w:p>
          <w:pPr>
            <w:pStyle w:val="Contents3"/>
            <w:tabs>
              <w:tab w:val="clear" w:pos="8459"/>
              <w:tab w:val="right" w:pos="9026" w:leader="dot"/>
            </w:tabs>
            <w:rPr/>
          </w:pPr>
          <w:hyperlink w:anchor="__RefHeading___Toc6749284_417432637">
            <w:r>
              <w:rPr>
                <w:webHidden/>
                <w:rStyle w:val="IndexLink"/>
                <w:rtl w:val="true"/>
              </w:rPr>
              <w:t xml:space="preserve">مسألة </w:t>
            </w:r>
            <w:r>
              <w:rPr>
                <w:rStyle w:val="IndexLink"/>
              </w:rPr>
              <w:t>37</w:t>
            </w:r>
            <w:r>
              <w:rPr>
                <w:rStyle w:val="IndexLink"/>
                <w:rtl w:val="true"/>
              </w:rPr>
              <w:t xml:space="preserve">: </w:t>
            </w:r>
            <w:r>
              <w:rPr>
                <w:rStyle w:val="IndexLink"/>
                <w:rtl w:val="true"/>
              </w:rPr>
              <w:t>يستحب العطية للأرحام</w:t>
            </w:r>
            <w:r>
              <w:rPr>
                <w:rStyle w:val="IndexLink"/>
                <w:rtl w:val="true"/>
              </w:rPr>
              <w:tab/>
            </w:r>
            <w:r>
              <w:rPr>
                <w:rStyle w:val="IndexLink"/>
              </w:rPr>
              <w:t>289</w:t>
            </w:r>
          </w:hyperlink>
        </w:p>
        <w:p>
          <w:pPr>
            <w:pStyle w:val="Contents3"/>
            <w:tabs>
              <w:tab w:val="clear" w:pos="8459"/>
              <w:tab w:val="right" w:pos="9026" w:leader="dot"/>
            </w:tabs>
            <w:rPr/>
          </w:pPr>
          <w:hyperlink w:anchor="__RefHeading___Toc6749286_417432637">
            <w:r>
              <w:rPr>
                <w:webHidden/>
                <w:rStyle w:val="IndexLink"/>
                <w:rtl w:val="true"/>
              </w:rPr>
              <w:t xml:space="preserve">مسألة </w:t>
            </w:r>
            <w:r>
              <w:rPr>
                <w:rStyle w:val="IndexLink"/>
              </w:rPr>
              <w:t>38</w:t>
            </w:r>
            <w:r>
              <w:rPr>
                <w:rStyle w:val="IndexLink"/>
                <w:rtl w:val="true"/>
              </w:rPr>
              <w:t xml:space="preserve">: </w:t>
            </w:r>
            <w:r>
              <w:rPr>
                <w:rStyle w:val="IndexLink"/>
                <w:rtl w:val="true"/>
              </w:rPr>
              <w:t>يجوز تفضيل بعض الولد على بعض في العطية</w:t>
            </w:r>
            <w:r>
              <w:rPr>
                <w:rStyle w:val="IndexLink"/>
                <w:rtl w:val="true"/>
              </w:rPr>
              <w:tab/>
            </w:r>
            <w:r>
              <w:rPr>
                <w:rStyle w:val="IndexLink"/>
              </w:rPr>
              <w:t>290</w:t>
            </w:r>
          </w:hyperlink>
        </w:p>
        <w:p>
          <w:pPr>
            <w:pStyle w:val="Contents3"/>
            <w:tabs>
              <w:tab w:val="clear" w:pos="8459"/>
              <w:tab w:val="right" w:pos="9026" w:leader="dot"/>
            </w:tabs>
            <w:rPr/>
          </w:pPr>
          <w:hyperlink w:anchor="__RefHeading___Toc6749288_417432637">
            <w:r>
              <w:rPr>
                <w:webHidden/>
                <w:rStyle w:val="IndexLink"/>
                <w:rtl w:val="true"/>
              </w:rPr>
              <w:t xml:space="preserve">مسألة </w:t>
            </w:r>
            <w:r>
              <w:rPr>
                <w:rStyle w:val="IndexLink"/>
              </w:rPr>
              <w:t>39</w:t>
            </w:r>
            <w:r>
              <w:rPr>
                <w:rStyle w:val="IndexLink"/>
                <w:rtl w:val="true"/>
              </w:rPr>
              <w:t xml:space="preserve">: </w:t>
            </w:r>
            <w:r>
              <w:rPr>
                <w:rStyle w:val="IndexLink"/>
                <w:rtl w:val="true"/>
              </w:rPr>
              <w:t>الصلح في مقام الهبة</w:t>
            </w:r>
            <w:r>
              <w:rPr>
                <w:rStyle w:val="IndexLink"/>
                <w:rtl w:val="true"/>
              </w:rPr>
              <w:tab/>
            </w:r>
            <w:r>
              <w:rPr>
                <w:rStyle w:val="IndexLink"/>
              </w:rPr>
              <w:t>290</w:t>
            </w:r>
          </w:hyperlink>
        </w:p>
        <w:p>
          <w:pPr>
            <w:pStyle w:val="Contents3"/>
            <w:tabs>
              <w:tab w:val="clear" w:pos="8459"/>
              <w:tab w:val="right" w:pos="9026" w:leader="dot"/>
            </w:tabs>
            <w:rPr/>
          </w:pPr>
          <w:hyperlink w:anchor="__RefHeading___Toc6749290_417432637">
            <w:r>
              <w:rPr>
                <w:webHidden/>
                <w:rStyle w:val="IndexLink"/>
                <w:rtl w:val="true"/>
              </w:rPr>
              <w:t xml:space="preserve">مسألة </w:t>
            </w:r>
            <w:r>
              <w:rPr>
                <w:rStyle w:val="IndexLink"/>
              </w:rPr>
              <w:t>40</w:t>
            </w:r>
            <w:r>
              <w:rPr>
                <w:rStyle w:val="IndexLink"/>
                <w:rtl w:val="true"/>
              </w:rPr>
              <w:t xml:space="preserve">: </w:t>
            </w:r>
            <w:r>
              <w:rPr>
                <w:rStyle w:val="IndexLink"/>
                <w:rtl w:val="true"/>
              </w:rPr>
              <w:t>لو تبين أن الموهوب بعد قبضه مستحقا للغير بطلت</w:t>
            </w:r>
            <w:r>
              <w:rPr>
                <w:rStyle w:val="IndexLink"/>
                <w:rtl w:val="true"/>
              </w:rPr>
              <w:tab/>
            </w:r>
            <w:r>
              <w:rPr>
                <w:rStyle w:val="IndexLink"/>
              </w:rPr>
              <w:t>290</w:t>
            </w:r>
          </w:hyperlink>
        </w:p>
        <w:p>
          <w:pPr>
            <w:pStyle w:val="Contents3"/>
            <w:tabs>
              <w:tab w:val="clear" w:pos="8459"/>
              <w:tab w:val="right" w:pos="9026" w:leader="dot"/>
            </w:tabs>
            <w:rPr/>
          </w:pPr>
          <w:hyperlink w:anchor="__RefHeading___Toc6749292_417432637">
            <w:r>
              <w:rPr>
                <w:webHidden/>
                <w:rStyle w:val="IndexLink"/>
                <w:rtl w:val="true"/>
              </w:rPr>
              <w:t xml:space="preserve">مسألة </w:t>
            </w:r>
            <w:r>
              <w:rPr>
                <w:rStyle w:val="IndexLink"/>
              </w:rPr>
              <w:t>41</w:t>
            </w:r>
            <w:r>
              <w:rPr>
                <w:rStyle w:val="IndexLink"/>
                <w:rtl w:val="true"/>
              </w:rPr>
              <w:t xml:space="preserve">: </w:t>
            </w:r>
            <w:r>
              <w:rPr>
                <w:rStyle w:val="IndexLink"/>
                <w:rtl w:val="true"/>
              </w:rPr>
              <w:t>إذا تبين فساد الهبة بعد القبض</w:t>
            </w:r>
            <w:r>
              <w:rPr>
                <w:rStyle w:val="IndexLink"/>
                <w:rtl w:val="true"/>
              </w:rPr>
              <w:tab/>
            </w:r>
            <w:r>
              <w:rPr>
                <w:rStyle w:val="IndexLink"/>
              </w:rPr>
              <w:t>291</w:t>
            </w:r>
          </w:hyperlink>
        </w:p>
        <w:p>
          <w:pPr>
            <w:pStyle w:val="Contents3"/>
            <w:tabs>
              <w:tab w:val="clear" w:pos="8459"/>
              <w:tab w:val="right" w:pos="9026" w:leader="dot"/>
            </w:tabs>
            <w:rPr/>
          </w:pPr>
          <w:hyperlink w:anchor="__RefHeading___Toc6749294_417432637">
            <w:r>
              <w:rPr>
                <w:webHidden/>
                <w:rStyle w:val="IndexLink"/>
                <w:rtl w:val="true"/>
              </w:rPr>
              <w:t xml:space="preserve">مسألة </w:t>
            </w:r>
            <w:r>
              <w:rPr>
                <w:rStyle w:val="IndexLink"/>
              </w:rPr>
              <w:t>42</w:t>
            </w:r>
            <w:r>
              <w:rPr>
                <w:rStyle w:val="IndexLink"/>
                <w:rtl w:val="true"/>
              </w:rPr>
              <w:t xml:space="preserve">: </w:t>
            </w:r>
            <w:r>
              <w:rPr>
                <w:rStyle w:val="IndexLink"/>
                <w:rtl w:val="true"/>
              </w:rPr>
              <w:t>إذا اختلفا في أنه كان هبة أو رشوة قدم قول مدعي الهبة</w:t>
            </w:r>
            <w:r>
              <w:rPr>
                <w:rStyle w:val="IndexLink"/>
                <w:rtl w:val="true"/>
              </w:rPr>
              <w:tab/>
            </w:r>
            <w:r>
              <w:rPr>
                <w:rStyle w:val="IndexLink"/>
              </w:rPr>
              <w:t>291</w:t>
            </w:r>
          </w:hyperlink>
        </w:p>
        <w:p>
          <w:pPr>
            <w:pStyle w:val="Contents3"/>
            <w:tabs>
              <w:tab w:val="clear" w:pos="8459"/>
              <w:tab w:val="right" w:pos="9026" w:leader="dot"/>
            </w:tabs>
            <w:rPr/>
          </w:pPr>
          <w:hyperlink w:anchor="__RefHeading___Toc6749296_417432637">
            <w:r>
              <w:rPr>
                <w:webHidden/>
                <w:rStyle w:val="IndexLink"/>
                <w:rtl w:val="true"/>
              </w:rPr>
              <w:t xml:space="preserve">مسألة </w:t>
            </w:r>
            <w:r>
              <w:rPr>
                <w:rStyle w:val="IndexLink"/>
              </w:rPr>
              <w:t>43</w:t>
            </w:r>
            <w:r>
              <w:rPr>
                <w:rStyle w:val="IndexLink"/>
                <w:rtl w:val="true"/>
              </w:rPr>
              <w:t xml:space="preserve">: </w:t>
            </w:r>
            <w:r>
              <w:rPr>
                <w:rStyle w:val="IndexLink"/>
                <w:rtl w:val="true"/>
              </w:rPr>
              <w:t>لو علم أنه قصد التمليك من غير أن يقصد عنوانا معينا من صلح أو هبة أو غيرهما</w:t>
            </w:r>
            <w:r>
              <w:rPr>
                <w:rStyle w:val="IndexLink"/>
                <w:rtl w:val="true"/>
              </w:rPr>
              <w:tab/>
            </w:r>
            <w:r>
              <w:rPr>
                <w:rStyle w:val="IndexLink"/>
              </w:rPr>
              <w:t>291</w:t>
            </w:r>
          </w:hyperlink>
        </w:p>
        <w:p>
          <w:pPr>
            <w:pStyle w:val="Contents2"/>
            <w:tabs>
              <w:tab w:val="clear" w:pos="8743"/>
              <w:tab w:val="right" w:pos="9026" w:leader="dot"/>
            </w:tabs>
            <w:rPr/>
          </w:pPr>
          <w:hyperlink w:anchor="__RefHeading___Toc6749298_417432637">
            <w:r>
              <w:rPr>
                <w:webHidden/>
                <w:rStyle w:val="IndexLink"/>
                <w:rtl w:val="true"/>
              </w:rPr>
              <w:t>كتاب السبق و الرماية</w:t>
            </w:r>
            <w:r>
              <w:rPr>
                <w:rStyle w:val="IndexLink"/>
                <w:rtl w:val="true"/>
              </w:rPr>
              <w:tab/>
            </w:r>
            <w:r>
              <w:rPr>
                <w:rStyle w:val="IndexLink"/>
              </w:rPr>
              <w:t>293</w:t>
            </w:r>
          </w:hyperlink>
        </w:p>
        <w:p>
          <w:pPr>
            <w:pStyle w:val="Contents3"/>
            <w:tabs>
              <w:tab w:val="clear" w:pos="8459"/>
              <w:tab w:val="right" w:pos="9026" w:leader="dot"/>
            </w:tabs>
            <w:rPr/>
          </w:pPr>
          <w:hyperlink w:anchor="__RefHeading___Toc6749300_417432637">
            <w:r>
              <w:rPr>
                <w:webHidden/>
                <w:rStyle w:val="IndexLink"/>
                <w:rtl w:val="true"/>
              </w:rPr>
              <w:t>اشارة</w:t>
            </w:r>
            <w:r>
              <w:rPr>
                <w:rStyle w:val="IndexLink"/>
                <w:rtl w:val="true"/>
              </w:rPr>
              <w:tab/>
            </w:r>
            <w:r>
              <w:rPr>
                <w:rStyle w:val="IndexLink"/>
              </w:rPr>
              <w:t>293</w:t>
            </w:r>
          </w:hyperlink>
        </w:p>
        <w:p>
          <w:pPr>
            <w:pStyle w:val="Contents3"/>
            <w:tabs>
              <w:tab w:val="clear" w:pos="8459"/>
              <w:tab w:val="right" w:pos="9026" w:leader="dot"/>
            </w:tabs>
            <w:rPr/>
          </w:pPr>
          <w:hyperlink w:anchor="__RefHeading___Toc6749302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سبق إلا في نصل أو خف أو حافر</w:t>
            </w:r>
            <w:r>
              <w:rPr>
                <w:rStyle w:val="IndexLink"/>
                <w:rtl w:val="true"/>
              </w:rPr>
              <w:tab/>
            </w:r>
            <w:r>
              <w:rPr>
                <w:rStyle w:val="IndexLink"/>
              </w:rPr>
              <w:t>294</w:t>
            </w:r>
          </w:hyperlink>
        </w:p>
        <w:p>
          <w:pPr>
            <w:pStyle w:val="Contents3"/>
            <w:tabs>
              <w:tab w:val="clear" w:pos="8459"/>
              <w:tab w:val="right" w:pos="9026" w:leader="dot"/>
            </w:tabs>
            <w:rPr/>
          </w:pPr>
          <w:hyperlink w:anchor="__RefHeading___Toc6749304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يعتبر في الطرفين البلوغ و العقل</w:t>
            </w:r>
            <w:r>
              <w:rPr>
                <w:rStyle w:val="IndexLink"/>
                <w:rtl w:val="true"/>
              </w:rPr>
              <w:tab/>
            </w:r>
            <w:r>
              <w:rPr>
                <w:rStyle w:val="IndexLink"/>
              </w:rPr>
              <w:t>295</w:t>
            </w:r>
          </w:hyperlink>
        </w:p>
        <w:p>
          <w:pPr>
            <w:pStyle w:val="Contents3"/>
            <w:tabs>
              <w:tab w:val="clear" w:pos="8459"/>
              <w:tab w:val="right" w:pos="9026" w:leader="dot"/>
            </w:tabs>
            <w:rPr/>
          </w:pPr>
          <w:hyperlink w:anchor="__RefHeading___Toc6749306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يشترط فيه شروط</w:t>
            </w:r>
            <w:r>
              <w:rPr>
                <w:rStyle w:val="IndexLink"/>
                <w:rtl w:val="true"/>
              </w:rPr>
              <w:tab/>
            </w:r>
            <w:r>
              <w:rPr>
                <w:rStyle w:val="IndexLink"/>
              </w:rPr>
              <w:t>295</w:t>
            </w:r>
          </w:hyperlink>
        </w:p>
        <w:p>
          <w:pPr>
            <w:pStyle w:val="Contents3"/>
            <w:tabs>
              <w:tab w:val="clear" w:pos="8459"/>
              <w:tab w:val="right" w:pos="9026" w:leader="dot"/>
            </w:tabs>
            <w:rPr/>
          </w:pPr>
          <w:hyperlink w:anchor="__RefHeading___Toc6749308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فرق في العوض أن يكون من المتسابقين</w:t>
            </w:r>
            <w:r>
              <w:rPr>
                <w:rStyle w:val="IndexLink"/>
                <w:rtl w:val="true"/>
              </w:rPr>
              <w:tab/>
            </w:r>
            <w:r>
              <w:rPr>
                <w:rStyle w:val="IndexLink"/>
              </w:rPr>
              <w:t>296</w:t>
            </w:r>
          </w:hyperlink>
        </w:p>
        <w:p>
          <w:pPr>
            <w:pStyle w:val="Contents3"/>
            <w:tabs>
              <w:tab w:val="clear" w:pos="8459"/>
              <w:tab w:val="right" w:pos="9026" w:leader="dot"/>
            </w:tabs>
            <w:rPr/>
          </w:pPr>
          <w:hyperlink w:anchor="__RefHeading___Toc6749310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يجوز أن يكون العوض المجعول عينا أو دينا</w:t>
            </w:r>
            <w:r>
              <w:rPr>
                <w:rStyle w:val="IndexLink"/>
                <w:rtl w:val="true"/>
              </w:rPr>
              <w:tab/>
            </w:r>
            <w:r>
              <w:rPr>
                <w:rStyle w:val="IndexLink"/>
              </w:rPr>
              <w:t>296</w:t>
            </w:r>
          </w:hyperlink>
        </w:p>
        <w:p>
          <w:pPr>
            <w:pStyle w:val="Contents3"/>
            <w:tabs>
              <w:tab w:val="clear" w:pos="8459"/>
              <w:tab w:val="right" w:pos="9026" w:leader="dot"/>
            </w:tabs>
            <w:rPr/>
          </w:pPr>
          <w:hyperlink w:anchor="__RefHeading___Toc6749312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بد و أن يكون العوض</w:t>
            </w:r>
            <w:r>
              <w:rPr>
                <w:rStyle w:val="IndexLink"/>
                <w:rtl w:val="true"/>
              </w:rPr>
              <w:tab/>
            </w:r>
            <w:r>
              <w:rPr>
                <w:rStyle w:val="IndexLink"/>
              </w:rPr>
              <w:t>296</w:t>
            </w:r>
          </w:hyperlink>
        </w:p>
        <w:p>
          <w:pPr>
            <w:pStyle w:val="Contents3"/>
            <w:tabs>
              <w:tab w:val="clear" w:pos="8459"/>
              <w:tab w:val="right" w:pos="9026" w:leader="dot"/>
            </w:tabs>
            <w:rPr/>
          </w:pPr>
          <w:hyperlink w:anchor="__RefHeading___Toc6749314_417432637">
            <w:r>
              <w:rPr>
                <w:webHidden/>
                <w:rStyle w:val="IndexLink"/>
                <w:rtl w:val="true"/>
              </w:rPr>
              <w:t xml:space="preserve">مسألة </w:t>
            </w:r>
            <w:r>
              <w:rPr>
                <w:rStyle w:val="IndexLink"/>
              </w:rPr>
              <w:t>7</w:t>
            </w:r>
            <w:r>
              <w:rPr>
                <w:rStyle w:val="IndexLink"/>
                <w:rtl w:val="true"/>
              </w:rPr>
              <w:t xml:space="preserve">: </w:t>
            </w:r>
            <w:r>
              <w:rPr>
                <w:rStyle w:val="IndexLink"/>
                <w:rtl w:val="true"/>
              </w:rPr>
              <w:t>يملك المتسابق و الناضل العوض بعد انتهاء العمل لا بالعقد</w:t>
            </w:r>
            <w:r>
              <w:rPr>
                <w:rStyle w:val="IndexLink"/>
                <w:rtl w:val="true"/>
              </w:rPr>
              <w:tab/>
            </w:r>
            <w:r>
              <w:rPr>
                <w:rStyle w:val="IndexLink"/>
              </w:rPr>
              <w:t>297</w:t>
            </w:r>
          </w:hyperlink>
        </w:p>
        <w:p>
          <w:pPr>
            <w:pStyle w:val="Contents3"/>
            <w:tabs>
              <w:tab w:val="clear" w:pos="8459"/>
              <w:tab w:val="right" w:pos="9026" w:leader="dot"/>
            </w:tabs>
            <w:rPr/>
          </w:pPr>
          <w:hyperlink w:anchor="__RefHeading___Toc6749316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ظهر استحقاق العوض للغير ضمن الباذل مثله</w:t>
            </w:r>
            <w:r>
              <w:rPr>
                <w:rStyle w:val="IndexLink"/>
                <w:rtl w:val="true"/>
              </w:rPr>
              <w:tab/>
            </w:r>
            <w:r>
              <w:rPr>
                <w:rStyle w:val="IndexLink"/>
              </w:rPr>
              <w:t>297</w:t>
            </w:r>
          </w:hyperlink>
        </w:p>
        <w:p>
          <w:pPr>
            <w:pStyle w:val="Contents3"/>
            <w:tabs>
              <w:tab w:val="clear" w:pos="8459"/>
              <w:tab w:val="right" w:pos="9026" w:leader="dot"/>
            </w:tabs>
            <w:rPr/>
          </w:pPr>
          <w:hyperlink w:anchor="__RefHeading___Toc6749318_417432637">
            <w:r>
              <w:rPr>
                <w:webHidden/>
                <w:rStyle w:val="IndexLink"/>
                <w:rtl w:val="true"/>
              </w:rPr>
              <w:t xml:space="preserve">مسألة </w:t>
            </w:r>
            <w:r>
              <w:rPr>
                <w:rStyle w:val="IndexLink"/>
              </w:rPr>
              <w:t>9</w:t>
            </w:r>
            <w:r>
              <w:rPr>
                <w:rStyle w:val="IndexLink"/>
                <w:rtl w:val="true"/>
              </w:rPr>
              <w:t xml:space="preserve">: </w:t>
            </w:r>
            <w:r>
              <w:rPr>
                <w:rStyle w:val="IndexLink"/>
                <w:rtl w:val="true"/>
              </w:rPr>
              <w:t>لا يشترط فيه المحلل</w:t>
            </w:r>
            <w:r>
              <w:rPr>
                <w:rStyle w:val="IndexLink"/>
                <w:rtl w:val="true"/>
              </w:rPr>
              <w:tab/>
            </w:r>
            <w:r>
              <w:rPr>
                <w:rStyle w:val="IndexLink"/>
              </w:rPr>
              <w:t>297</w:t>
            </w:r>
          </w:hyperlink>
        </w:p>
        <w:p>
          <w:pPr>
            <w:pStyle w:val="Contents3"/>
            <w:tabs>
              <w:tab w:val="clear" w:pos="8459"/>
              <w:tab w:val="right" w:pos="9026" w:leader="dot"/>
            </w:tabs>
            <w:rPr/>
          </w:pPr>
          <w:hyperlink w:anchor="__RefHeading___Toc6749320_417432637">
            <w:r>
              <w:rPr>
                <w:webHidden/>
                <w:rStyle w:val="IndexLink"/>
                <w:rtl w:val="true"/>
              </w:rPr>
              <w:t xml:space="preserve">مسألة </w:t>
            </w:r>
            <w:r>
              <w:rPr>
                <w:rStyle w:val="IndexLink"/>
              </w:rPr>
              <w:t>10</w:t>
            </w:r>
            <w:r>
              <w:rPr>
                <w:rStyle w:val="IndexLink"/>
                <w:rtl w:val="true"/>
              </w:rPr>
              <w:t xml:space="preserve">: </w:t>
            </w:r>
            <w:r>
              <w:rPr>
                <w:rStyle w:val="IndexLink"/>
                <w:rtl w:val="true"/>
              </w:rPr>
              <w:t>تصح المسابقة في غير ما تقدم</w:t>
            </w:r>
            <w:r>
              <w:rPr>
                <w:rStyle w:val="IndexLink"/>
                <w:rtl w:val="true"/>
              </w:rPr>
              <w:tab/>
            </w:r>
            <w:r>
              <w:rPr>
                <w:rStyle w:val="IndexLink"/>
              </w:rPr>
              <w:t>298</w:t>
            </w:r>
          </w:hyperlink>
        </w:p>
        <w:p>
          <w:pPr>
            <w:pStyle w:val="Contents3"/>
            <w:tabs>
              <w:tab w:val="clear" w:pos="8459"/>
              <w:tab w:val="right" w:pos="9026" w:leader="dot"/>
            </w:tabs>
            <w:rPr/>
          </w:pPr>
          <w:hyperlink w:anchor="__RefHeading___Toc6749322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اختلفا في السابق</w:t>
            </w:r>
            <w:r>
              <w:rPr>
                <w:rStyle w:val="IndexLink"/>
                <w:rtl w:val="true"/>
              </w:rPr>
              <w:tab/>
            </w:r>
            <w:r>
              <w:rPr>
                <w:rStyle w:val="IndexLink"/>
              </w:rPr>
              <w:t>298</w:t>
            </w:r>
          </w:hyperlink>
        </w:p>
        <w:p>
          <w:pPr>
            <w:pStyle w:val="Contents3"/>
            <w:tabs>
              <w:tab w:val="clear" w:pos="8459"/>
              <w:tab w:val="right" w:pos="9026" w:leader="dot"/>
            </w:tabs>
            <w:rPr/>
          </w:pPr>
          <w:hyperlink w:anchor="__RefHeading___Toc6749324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اختلفا في مقدار العوض</w:t>
            </w:r>
            <w:r>
              <w:rPr>
                <w:rStyle w:val="IndexLink"/>
                <w:rtl w:val="true"/>
              </w:rPr>
              <w:tab/>
            </w:r>
            <w:r>
              <w:rPr>
                <w:rStyle w:val="IndexLink"/>
              </w:rPr>
              <w:t>298</w:t>
            </w:r>
          </w:hyperlink>
        </w:p>
        <w:p>
          <w:pPr>
            <w:pStyle w:val="Contents3"/>
            <w:tabs>
              <w:tab w:val="clear" w:pos="8459"/>
              <w:tab w:val="right" w:pos="9026" w:leader="dot"/>
            </w:tabs>
            <w:rPr/>
          </w:pPr>
          <w:hyperlink w:anchor="__RefHeading___Toc6749326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فسد العقد فلا أجرة للغالب</w:t>
            </w:r>
            <w:r>
              <w:rPr>
                <w:rStyle w:val="IndexLink"/>
                <w:rtl w:val="true"/>
              </w:rPr>
              <w:tab/>
            </w:r>
            <w:r>
              <w:rPr>
                <w:rStyle w:val="IndexLink"/>
              </w:rPr>
              <w:t>298</w:t>
            </w:r>
          </w:hyperlink>
        </w:p>
        <w:p>
          <w:pPr>
            <w:pStyle w:val="Contents2"/>
            <w:tabs>
              <w:tab w:val="clear" w:pos="8743"/>
              <w:tab w:val="right" w:pos="9026" w:leader="dot"/>
            </w:tabs>
            <w:rPr/>
          </w:pPr>
          <w:hyperlink w:anchor="__RefHeading___Toc6749328_417432637">
            <w:r>
              <w:rPr>
                <w:webHidden/>
                <w:rStyle w:val="IndexLink"/>
                <w:rtl w:val="true"/>
              </w:rPr>
              <w:t>كتاب الغصب</w:t>
            </w:r>
            <w:r>
              <w:rPr>
                <w:rStyle w:val="IndexLink"/>
                <w:rtl w:val="true"/>
              </w:rPr>
              <w:tab/>
            </w:r>
            <w:r>
              <w:rPr>
                <w:rStyle w:val="IndexLink"/>
              </w:rPr>
              <w:t>299</w:t>
            </w:r>
          </w:hyperlink>
        </w:p>
        <w:p>
          <w:pPr>
            <w:pStyle w:val="Contents3"/>
            <w:tabs>
              <w:tab w:val="clear" w:pos="8459"/>
              <w:tab w:val="right" w:pos="9026" w:leader="dot"/>
            </w:tabs>
            <w:rPr/>
          </w:pPr>
          <w:hyperlink w:anchor="__RefHeading___Toc6749330_417432637">
            <w:r>
              <w:rPr>
                <w:webHidden/>
                <w:rStyle w:val="IndexLink"/>
                <w:rtl w:val="true"/>
              </w:rPr>
              <w:t>اشارة</w:t>
            </w:r>
            <w:r>
              <w:rPr>
                <w:rStyle w:val="IndexLink"/>
                <w:rtl w:val="true"/>
              </w:rPr>
              <w:tab/>
            </w:r>
            <w:r>
              <w:rPr>
                <w:rStyle w:val="IndexLink"/>
              </w:rPr>
              <w:t>299</w:t>
            </w:r>
          </w:hyperlink>
        </w:p>
        <w:p>
          <w:pPr>
            <w:pStyle w:val="Contents3"/>
            <w:tabs>
              <w:tab w:val="clear" w:pos="8459"/>
              <w:tab w:val="right" w:pos="9026" w:leader="dot"/>
            </w:tabs>
            <w:rPr/>
          </w:pPr>
          <w:hyperlink w:anchor="__RefHeading___Toc6749332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المغصوب إما عين مع المنفعة من مالك واحد</w:t>
            </w:r>
            <w:r>
              <w:rPr>
                <w:rStyle w:val="IndexLink"/>
                <w:rtl w:val="true"/>
              </w:rPr>
              <w:tab/>
            </w:r>
            <w:r>
              <w:rPr>
                <w:rStyle w:val="IndexLink"/>
              </w:rPr>
              <w:t>300</w:t>
            </w:r>
          </w:hyperlink>
        </w:p>
        <w:p>
          <w:pPr>
            <w:pStyle w:val="Contents3"/>
            <w:tabs>
              <w:tab w:val="clear" w:pos="8459"/>
              <w:tab w:val="right" w:pos="9026" w:leader="dot"/>
            </w:tabs>
            <w:rPr/>
          </w:pPr>
          <w:hyperlink w:anchor="__RefHeading___Toc6749334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المغصوب منه قد يكون شخصا</w:t>
            </w:r>
            <w:r>
              <w:rPr>
                <w:rStyle w:val="IndexLink"/>
                <w:rtl w:val="true"/>
              </w:rPr>
              <w:tab/>
            </w:r>
            <w:r>
              <w:rPr>
                <w:rStyle w:val="IndexLink"/>
              </w:rPr>
              <w:t>303</w:t>
            </w:r>
          </w:hyperlink>
        </w:p>
        <w:p>
          <w:pPr>
            <w:pStyle w:val="Contents3"/>
            <w:tabs>
              <w:tab w:val="clear" w:pos="8459"/>
              <w:tab w:val="right" w:pos="9026" w:leader="dot"/>
            </w:tabs>
            <w:rPr/>
          </w:pPr>
          <w:hyperlink w:anchor="__RefHeading___Toc6749336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للغصب حكمان تكليفيان</w:t>
            </w:r>
            <w:r>
              <w:rPr>
                <w:rStyle w:val="IndexLink"/>
                <w:rtl w:val="true"/>
              </w:rPr>
              <w:tab/>
            </w:r>
            <w:r>
              <w:rPr>
                <w:rStyle w:val="IndexLink"/>
              </w:rPr>
              <w:t>304</w:t>
            </w:r>
          </w:hyperlink>
        </w:p>
        <w:p>
          <w:pPr>
            <w:pStyle w:val="Contents3"/>
            <w:tabs>
              <w:tab w:val="clear" w:pos="8459"/>
              <w:tab w:val="right" w:pos="9026" w:leader="dot"/>
            </w:tabs>
            <w:rPr/>
          </w:pPr>
          <w:hyperlink w:anchor="__RefHeading___Toc6749338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يجري الحكمان التكليفيان في جميع أقسام الغصب</w:t>
            </w:r>
            <w:r>
              <w:rPr>
                <w:rStyle w:val="IndexLink"/>
                <w:rtl w:val="true"/>
              </w:rPr>
              <w:tab/>
            </w:r>
            <w:r>
              <w:rPr>
                <w:rStyle w:val="IndexLink"/>
              </w:rPr>
              <w:t>306</w:t>
            </w:r>
          </w:hyperlink>
        </w:p>
        <w:p>
          <w:pPr>
            <w:pStyle w:val="Contents3"/>
            <w:tabs>
              <w:tab w:val="clear" w:pos="8459"/>
              <w:tab w:val="right" w:pos="9026" w:leader="dot"/>
            </w:tabs>
            <w:rPr/>
          </w:pPr>
          <w:hyperlink w:anchor="__RefHeading___Toc6749340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استولى على حر فحبسه لا يتحقق الغصب</w:t>
            </w:r>
            <w:r>
              <w:rPr>
                <w:rStyle w:val="IndexLink"/>
                <w:rtl w:val="true"/>
              </w:rPr>
              <w:tab/>
            </w:r>
            <w:r>
              <w:rPr>
                <w:rStyle w:val="IndexLink"/>
              </w:rPr>
              <w:t>307</w:t>
            </w:r>
          </w:hyperlink>
        </w:p>
        <w:p>
          <w:pPr>
            <w:pStyle w:val="Contents3"/>
            <w:tabs>
              <w:tab w:val="clear" w:pos="8459"/>
              <w:tab w:val="right" w:pos="9026" w:leader="dot"/>
            </w:tabs>
            <w:rPr/>
          </w:pPr>
          <w:hyperlink w:anchor="__RefHeading___Toc6749342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منع غيره عن إمساك دابته المرسلة</w:t>
            </w:r>
            <w:r>
              <w:rPr>
                <w:rStyle w:val="IndexLink"/>
                <w:rtl w:val="true"/>
              </w:rPr>
              <w:tab/>
            </w:r>
            <w:r>
              <w:rPr>
                <w:rStyle w:val="IndexLink"/>
              </w:rPr>
              <w:t>309</w:t>
            </w:r>
          </w:hyperlink>
        </w:p>
        <w:p>
          <w:pPr>
            <w:pStyle w:val="Contents3"/>
            <w:tabs>
              <w:tab w:val="clear" w:pos="8459"/>
              <w:tab w:val="right" w:pos="9026" w:leader="dot"/>
            </w:tabs>
            <w:rPr/>
          </w:pPr>
          <w:hyperlink w:anchor="__RefHeading___Toc6749344_417432637">
            <w:r>
              <w:rPr>
                <w:webHidden/>
                <w:rStyle w:val="IndexLink"/>
                <w:rtl w:val="true"/>
              </w:rPr>
              <w:t xml:space="preserve">مسألة </w:t>
            </w:r>
            <w:r>
              <w:rPr>
                <w:rStyle w:val="IndexLink"/>
              </w:rPr>
              <w:t>7</w:t>
            </w:r>
            <w:r>
              <w:rPr>
                <w:rStyle w:val="IndexLink"/>
                <w:rtl w:val="true"/>
              </w:rPr>
              <w:t xml:space="preserve">: </w:t>
            </w:r>
            <w:r>
              <w:rPr>
                <w:rStyle w:val="IndexLink"/>
                <w:rtl w:val="true"/>
              </w:rPr>
              <w:t>حيث عرفت أن المدار في تحقق الغصب على استيلاء الغاصب على المغصوب</w:t>
            </w:r>
            <w:r>
              <w:rPr>
                <w:rStyle w:val="IndexLink"/>
                <w:rtl w:val="true"/>
              </w:rPr>
              <w:tab/>
            </w:r>
            <w:r>
              <w:rPr>
                <w:rStyle w:val="IndexLink"/>
              </w:rPr>
              <w:t>310</w:t>
            </w:r>
          </w:hyperlink>
        </w:p>
        <w:p>
          <w:pPr>
            <w:pStyle w:val="Contents3"/>
            <w:tabs>
              <w:tab w:val="clear" w:pos="8459"/>
              <w:tab w:val="right" w:pos="9026" w:leader="dot"/>
            </w:tabs>
            <w:rPr/>
          </w:pPr>
          <w:hyperlink w:anchor="__RefHeading___Toc6749346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دخل الدار و سكنها مع مالكها</w:t>
            </w:r>
            <w:r>
              <w:rPr>
                <w:rStyle w:val="IndexLink"/>
                <w:rtl w:val="true"/>
              </w:rPr>
              <w:tab/>
            </w:r>
            <w:r>
              <w:rPr>
                <w:rStyle w:val="IndexLink"/>
              </w:rPr>
              <w:t>312</w:t>
            </w:r>
          </w:hyperlink>
        </w:p>
        <w:p>
          <w:pPr>
            <w:pStyle w:val="Contents3"/>
            <w:tabs>
              <w:tab w:val="clear" w:pos="8459"/>
              <w:tab w:val="right" w:pos="9026" w:leader="dot"/>
            </w:tabs>
            <w:rPr/>
          </w:pPr>
          <w:hyperlink w:anchor="__RefHeading___Toc6749348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أخذ بمقود الدابة فقادها و كان المالك راكبا عليها</w:t>
            </w:r>
            <w:r>
              <w:rPr>
                <w:rStyle w:val="IndexLink"/>
                <w:rtl w:val="true"/>
              </w:rPr>
              <w:tab/>
            </w:r>
            <w:r>
              <w:rPr>
                <w:rStyle w:val="IndexLink"/>
              </w:rPr>
              <w:t>313</w:t>
            </w:r>
          </w:hyperlink>
        </w:p>
        <w:p>
          <w:pPr>
            <w:pStyle w:val="Contents3"/>
            <w:tabs>
              <w:tab w:val="clear" w:pos="8459"/>
              <w:tab w:val="right" w:pos="9026" w:leader="dot"/>
            </w:tabs>
            <w:rPr/>
          </w:pPr>
          <w:hyperlink w:anchor="__RefHeading___Toc6749350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اشترك اثنان في الغصب</w:t>
            </w:r>
            <w:r>
              <w:rPr>
                <w:rStyle w:val="IndexLink"/>
                <w:rtl w:val="true"/>
              </w:rPr>
              <w:tab/>
            </w:r>
            <w:r>
              <w:rPr>
                <w:rStyle w:val="IndexLink"/>
              </w:rPr>
              <w:t>314</w:t>
            </w:r>
          </w:hyperlink>
        </w:p>
        <w:p>
          <w:pPr>
            <w:pStyle w:val="Contents3"/>
            <w:tabs>
              <w:tab w:val="clear" w:pos="8459"/>
              <w:tab w:val="right" w:pos="9026" w:leader="dot"/>
            </w:tabs>
            <w:rPr/>
          </w:pPr>
          <w:hyperlink w:anchor="__RefHeading___Toc6749352_417432637">
            <w:r>
              <w:rPr>
                <w:webHidden/>
                <w:rStyle w:val="IndexLink"/>
                <w:rtl w:val="true"/>
              </w:rPr>
              <w:t xml:space="preserve">مسألة </w:t>
            </w:r>
            <w:r>
              <w:rPr>
                <w:rStyle w:val="IndexLink"/>
              </w:rPr>
              <w:t>11</w:t>
            </w:r>
            <w:r>
              <w:rPr>
                <w:rStyle w:val="IndexLink"/>
                <w:rtl w:val="true"/>
              </w:rPr>
              <w:t xml:space="preserve">: </w:t>
            </w:r>
            <w:r>
              <w:rPr>
                <w:rStyle w:val="IndexLink"/>
                <w:rtl w:val="true"/>
              </w:rPr>
              <w:t>غصب الأوقاف العامة</w:t>
            </w:r>
            <w:r>
              <w:rPr>
                <w:rStyle w:val="IndexLink"/>
                <w:rtl w:val="true"/>
              </w:rPr>
              <w:tab/>
            </w:r>
            <w:r>
              <w:rPr>
                <w:rStyle w:val="IndexLink"/>
              </w:rPr>
              <w:t>314</w:t>
            </w:r>
          </w:hyperlink>
        </w:p>
        <w:p>
          <w:pPr>
            <w:pStyle w:val="Contents3"/>
            <w:tabs>
              <w:tab w:val="clear" w:pos="8459"/>
              <w:tab w:val="right" w:pos="9026" w:leader="dot"/>
            </w:tabs>
            <w:rPr/>
          </w:pPr>
          <w:hyperlink w:anchor="__RefHeading___Toc6749354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حبس حرا لم يضمن</w:t>
            </w:r>
            <w:r>
              <w:rPr>
                <w:rStyle w:val="IndexLink"/>
                <w:rtl w:val="true"/>
              </w:rPr>
              <w:tab/>
            </w:r>
            <w:r>
              <w:rPr>
                <w:rStyle w:val="IndexLink"/>
              </w:rPr>
              <w:t>317</w:t>
            </w:r>
          </w:hyperlink>
        </w:p>
        <w:p>
          <w:pPr>
            <w:pStyle w:val="Contents3"/>
            <w:tabs>
              <w:tab w:val="clear" w:pos="8459"/>
              <w:tab w:val="right" w:pos="9026" w:leader="dot"/>
            </w:tabs>
            <w:rPr/>
          </w:pPr>
          <w:hyperlink w:anchor="__RefHeading___Toc6749356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منع حرا أو عبدا عن عمل له أجرة</w:t>
            </w:r>
            <w:r>
              <w:rPr>
                <w:rStyle w:val="IndexLink"/>
                <w:rtl w:val="true"/>
              </w:rPr>
              <w:tab/>
            </w:r>
            <w:r>
              <w:rPr>
                <w:rStyle w:val="IndexLink"/>
              </w:rPr>
              <w:t>319</w:t>
            </w:r>
          </w:hyperlink>
        </w:p>
        <w:p>
          <w:pPr>
            <w:pStyle w:val="Contents3"/>
            <w:tabs>
              <w:tab w:val="clear" w:pos="8459"/>
              <w:tab w:val="right" w:pos="9026" w:leader="dot"/>
            </w:tabs>
            <w:rPr/>
          </w:pPr>
          <w:hyperlink w:anchor="__RefHeading___Toc6749358_417432637">
            <w:r>
              <w:rPr>
                <w:webHidden/>
                <w:rStyle w:val="IndexLink"/>
                <w:rtl w:val="true"/>
              </w:rPr>
              <w:t xml:space="preserve">مسألة </w:t>
            </w:r>
            <w:r>
              <w:rPr>
                <w:rStyle w:val="IndexLink"/>
              </w:rPr>
              <w:t>14</w:t>
            </w:r>
            <w:r>
              <w:rPr>
                <w:rStyle w:val="IndexLink"/>
                <w:rtl w:val="true"/>
              </w:rPr>
              <w:t xml:space="preserve">: </w:t>
            </w:r>
            <w:r>
              <w:rPr>
                <w:rStyle w:val="IndexLink"/>
                <w:rtl w:val="true"/>
              </w:rPr>
              <w:t>يلحق بالغصب في الضمان المقبوض بالعقد</w:t>
            </w:r>
            <w:r>
              <w:rPr>
                <w:rStyle w:val="IndexLink"/>
                <w:rtl w:val="true"/>
              </w:rPr>
              <w:tab/>
            </w:r>
            <w:r>
              <w:rPr>
                <w:rStyle w:val="IndexLink"/>
              </w:rPr>
              <w:t>319</w:t>
            </w:r>
          </w:hyperlink>
        </w:p>
        <w:p>
          <w:pPr>
            <w:pStyle w:val="Contents3"/>
            <w:tabs>
              <w:tab w:val="clear" w:pos="8459"/>
              <w:tab w:val="right" w:pos="9026" w:leader="dot"/>
            </w:tabs>
            <w:rPr/>
          </w:pPr>
          <w:hyperlink w:anchor="__RefHeading___Toc6749360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أخذ مال الغير غصبا</w:t>
            </w:r>
            <w:r>
              <w:rPr>
                <w:rStyle w:val="IndexLink"/>
                <w:rtl w:val="true"/>
              </w:rPr>
              <w:tab/>
            </w:r>
            <w:r>
              <w:rPr>
                <w:rStyle w:val="IndexLink"/>
              </w:rPr>
              <w:t>322</w:t>
            </w:r>
          </w:hyperlink>
        </w:p>
        <w:p>
          <w:pPr>
            <w:pStyle w:val="Contents3"/>
            <w:tabs>
              <w:tab w:val="clear" w:pos="8459"/>
              <w:tab w:val="right" w:pos="9026" w:leader="dot"/>
            </w:tabs>
            <w:rPr/>
          </w:pPr>
          <w:hyperlink w:anchor="__RefHeading___Toc6749362_417432637">
            <w:r>
              <w:rPr>
                <w:webHidden/>
                <w:rStyle w:val="IndexLink"/>
                <w:rtl w:val="true"/>
              </w:rPr>
              <w:t xml:space="preserve">مسألة </w:t>
            </w:r>
            <w:r>
              <w:rPr>
                <w:rStyle w:val="IndexLink"/>
              </w:rPr>
              <w:t>16</w:t>
            </w:r>
            <w:r>
              <w:rPr>
                <w:rStyle w:val="IndexLink"/>
                <w:rtl w:val="true"/>
              </w:rPr>
              <w:t xml:space="preserve">: </w:t>
            </w:r>
            <w:r>
              <w:rPr>
                <w:rStyle w:val="IndexLink"/>
                <w:rtl w:val="true"/>
              </w:rPr>
              <w:t>يجب رد المغصوب إلى مالكه ما دام باقيا</w:t>
            </w:r>
            <w:r>
              <w:rPr>
                <w:rStyle w:val="IndexLink"/>
                <w:rtl w:val="true"/>
              </w:rPr>
              <w:tab/>
            </w:r>
            <w:r>
              <w:rPr>
                <w:rStyle w:val="IndexLink"/>
              </w:rPr>
              <w:t>322</w:t>
            </w:r>
          </w:hyperlink>
        </w:p>
        <w:p>
          <w:pPr>
            <w:pStyle w:val="Contents3"/>
            <w:tabs>
              <w:tab w:val="clear" w:pos="8459"/>
              <w:tab w:val="right" w:pos="9026" w:leader="dot"/>
            </w:tabs>
            <w:rPr/>
          </w:pPr>
          <w:hyperlink w:anchor="__RefHeading___Toc6749364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امتزج المغصوب بما يمكن تميزه</w:t>
            </w:r>
            <w:r>
              <w:rPr>
                <w:rStyle w:val="IndexLink"/>
                <w:rtl w:val="true"/>
              </w:rPr>
              <w:tab/>
            </w:r>
            <w:r>
              <w:rPr>
                <w:rStyle w:val="IndexLink"/>
              </w:rPr>
              <w:t>325</w:t>
            </w:r>
          </w:hyperlink>
        </w:p>
        <w:p>
          <w:pPr>
            <w:pStyle w:val="Contents3"/>
            <w:tabs>
              <w:tab w:val="clear" w:pos="8459"/>
              <w:tab w:val="right" w:pos="9026" w:leader="dot"/>
            </w:tabs>
            <w:rPr/>
          </w:pPr>
          <w:hyperlink w:anchor="__RefHeading___Toc6749366_417432637">
            <w:r>
              <w:rPr>
                <w:webHidden/>
                <w:rStyle w:val="IndexLink"/>
                <w:rtl w:val="true"/>
              </w:rPr>
              <w:t xml:space="preserve">مسألة </w:t>
            </w:r>
            <w:r>
              <w:rPr>
                <w:rStyle w:val="IndexLink"/>
              </w:rPr>
              <w:t>18</w:t>
            </w:r>
            <w:r>
              <w:rPr>
                <w:rStyle w:val="IndexLink"/>
                <w:rtl w:val="true"/>
              </w:rPr>
              <w:t xml:space="preserve">: </w:t>
            </w:r>
            <w:r>
              <w:rPr>
                <w:rStyle w:val="IndexLink"/>
                <w:rtl w:val="true"/>
              </w:rPr>
              <w:t>يجب على الغاصب مع رد العين</w:t>
            </w:r>
            <w:r>
              <w:rPr>
                <w:rStyle w:val="IndexLink"/>
                <w:rtl w:val="true"/>
              </w:rPr>
              <w:tab/>
            </w:r>
            <w:r>
              <w:rPr>
                <w:rStyle w:val="IndexLink"/>
              </w:rPr>
              <w:t>325</w:t>
            </w:r>
          </w:hyperlink>
        </w:p>
        <w:p>
          <w:pPr>
            <w:pStyle w:val="Contents3"/>
            <w:tabs>
              <w:tab w:val="clear" w:pos="8459"/>
              <w:tab w:val="right" w:pos="9026" w:leader="dot"/>
            </w:tabs>
            <w:rPr/>
          </w:pPr>
          <w:hyperlink w:anchor="__RefHeading___Toc6749368_417432637">
            <w:r>
              <w:rPr>
                <w:webHidden/>
                <w:rStyle w:val="IndexLink"/>
                <w:rtl w:val="true"/>
              </w:rPr>
              <w:t xml:space="preserve">مسألة </w:t>
            </w:r>
            <w:r>
              <w:rPr>
                <w:rStyle w:val="IndexLink"/>
              </w:rPr>
              <w:t>19</w:t>
            </w:r>
            <w:r>
              <w:rPr>
                <w:rStyle w:val="IndexLink"/>
                <w:rtl w:val="true"/>
              </w:rPr>
              <w:t xml:space="preserve">: </w:t>
            </w:r>
            <w:r>
              <w:rPr>
                <w:rStyle w:val="IndexLink"/>
                <w:rtl w:val="true"/>
              </w:rPr>
              <w:t>إذا كانت للعين منافع متعددة</w:t>
            </w:r>
            <w:r>
              <w:rPr>
                <w:rStyle w:val="IndexLink"/>
                <w:rtl w:val="true"/>
              </w:rPr>
              <w:tab/>
            </w:r>
            <w:r>
              <w:rPr>
                <w:rStyle w:val="IndexLink"/>
              </w:rPr>
              <w:t>325</w:t>
            </w:r>
          </w:hyperlink>
        </w:p>
        <w:p>
          <w:pPr>
            <w:pStyle w:val="Contents3"/>
            <w:tabs>
              <w:tab w:val="clear" w:pos="8459"/>
              <w:tab w:val="right" w:pos="9026" w:leader="dot"/>
            </w:tabs>
            <w:rPr/>
          </w:pPr>
          <w:hyperlink w:anchor="__RefHeading___Toc6749370_417432637">
            <w:r>
              <w:rPr>
                <w:webHidden/>
                <w:rStyle w:val="IndexLink"/>
                <w:rtl w:val="true"/>
              </w:rPr>
              <w:t xml:space="preserve">مسألة </w:t>
            </w:r>
            <w:r>
              <w:rPr>
                <w:rStyle w:val="IndexLink"/>
              </w:rPr>
              <w:t>20</w:t>
            </w:r>
            <w:r>
              <w:rPr>
                <w:rStyle w:val="IndexLink"/>
                <w:rtl w:val="true"/>
              </w:rPr>
              <w:t xml:space="preserve">: </w:t>
            </w:r>
            <w:r>
              <w:rPr>
                <w:rStyle w:val="IndexLink"/>
                <w:rtl w:val="true"/>
              </w:rPr>
              <w:t>إن كان المغصوب منه شخصا يجب الرد إليه</w:t>
            </w:r>
            <w:r>
              <w:rPr>
                <w:rStyle w:val="IndexLink"/>
                <w:rtl w:val="true"/>
              </w:rPr>
              <w:tab/>
            </w:r>
            <w:r>
              <w:rPr>
                <w:rStyle w:val="IndexLink"/>
              </w:rPr>
              <w:t>327</w:t>
            </w:r>
          </w:hyperlink>
        </w:p>
        <w:p>
          <w:pPr>
            <w:pStyle w:val="Contents3"/>
            <w:tabs>
              <w:tab w:val="clear" w:pos="8459"/>
              <w:tab w:val="right" w:pos="9026" w:leader="dot"/>
            </w:tabs>
            <w:rPr/>
          </w:pPr>
          <w:hyperlink w:anchor="__RefHeading___Toc6749372_417432637">
            <w:r>
              <w:rPr>
                <w:webHidden/>
                <w:rStyle w:val="IndexLink"/>
                <w:rtl w:val="true"/>
              </w:rPr>
              <w:t xml:space="preserve">مسألة </w:t>
            </w:r>
            <w:r>
              <w:rPr>
                <w:rStyle w:val="IndexLink"/>
              </w:rPr>
              <w:t>21</w:t>
            </w:r>
            <w:r>
              <w:rPr>
                <w:rStyle w:val="IndexLink"/>
                <w:rtl w:val="true"/>
              </w:rPr>
              <w:t xml:space="preserve">: </w:t>
            </w:r>
            <w:r>
              <w:rPr>
                <w:rStyle w:val="IndexLink"/>
                <w:rtl w:val="true"/>
              </w:rPr>
              <w:t>إذا كان المغصوب و المالك كلاهما في بلد الغصب</w:t>
            </w:r>
            <w:r>
              <w:rPr>
                <w:rStyle w:val="IndexLink"/>
                <w:rtl w:val="true"/>
              </w:rPr>
              <w:tab/>
            </w:r>
            <w:r>
              <w:rPr>
                <w:rStyle w:val="IndexLink"/>
              </w:rPr>
              <w:t>328</w:t>
            </w:r>
          </w:hyperlink>
        </w:p>
        <w:p>
          <w:pPr>
            <w:pStyle w:val="Contents3"/>
            <w:tabs>
              <w:tab w:val="clear" w:pos="8459"/>
              <w:tab w:val="right" w:pos="9026" w:leader="dot"/>
            </w:tabs>
            <w:rPr/>
          </w:pPr>
          <w:hyperlink w:anchor="__RefHeading___Toc6749374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لو حدث في المغصوب نقص و عيب وجب على الغاصب أرض النقصان</w:t>
            </w:r>
            <w:r>
              <w:rPr>
                <w:rStyle w:val="IndexLink"/>
                <w:rtl w:val="true"/>
              </w:rPr>
              <w:tab/>
            </w:r>
            <w:r>
              <w:rPr>
                <w:rStyle w:val="IndexLink"/>
              </w:rPr>
              <w:t>330</w:t>
            </w:r>
          </w:hyperlink>
        </w:p>
        <w:p>
          <w:pPr>
            <w:pStyle w:val="Contents3"/>
            <w:tabs>
              <w:tab w:val="clear" w:pos="8459"/>
              <w:tab w:val="right" w:pos="9026" w:leader="dot"/>
            </w:tabs>
            <w:rPr/>
          </w:pPr>
          <w:hyperlink w:anchor="__RefHeading___Toc6749376_417432637">
            <w:r>
              <w:rPr>
                <w:webHidden/>
                <w:rStyle w:val="IndexLink"/>
                <w:rtl w:val="true"/>
              </w:rPr>
              <w:t xml:space="preserve">مسألة </w:t>
            </w:r>
            <w:r>
              <w:rPr>
                <w:rStyle w:val="IndexLink"/>
              </w:rPr>
              <w:t>23</w:t>
            </w:r>
            <w:r>
              <w:rPr>
                <w:rStyle w:val="IndexLink"/>
                <w:rtl w:val="true"/>
              </w:rPr>
              <w:t xml:space="preserve">: </w:t>
            </w:r>
            <w:r>
              <w:rPr>
                <w:rStyle w:val="IndexLink"/>
                <w:rtl w:val="true"/>
              </w:rPr>
              <w:t>لو كان المغصوب باقيا</w:t>
            </w:r>
            <w:r>
              <w:rPr>
                <w:rStyle w:val="IndexLink"/>
                <w:rtl w:val="true"/>
              </w:rPr>
              <w:tab/>
            </w:r>
            <w:r>
              <w:rPr>
                <w:rStyle w:val="IndexLink"/>
              </w:rPr>
              <w:t>331</w:t>
            </w:r>
          </w:hyperlink>
        </w:p>
        <w:p>
          <w:pPr>
            <w:pStyle w:val="Contents3"/>
            <w:tabs>
              <w:tab w:val="clear" w:pos="8459"/>
              <w:tab w:val="right" w:pos="9026" w:leader="dot"/>
            </w:tabs>
            <w:rPr/>
          </w:pPr>
          <w:hyperlink w:anchor="__RefHeading___Toc6749378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لو تلف المغصوب أو ما بحكمه</w:t>
            </w:r>
            <w:r>
              <w:rPr>
                <w:rStyle w:val="IndexLink"/>
                <w:rtl w:val="true"/>
              </w:rPr>
              <w:tab/>
            </w:r>
            <w:r>
              <w:rPr>
                <w:rStyle w:val="IndexLink"/>
              </w:rPr>
              <w:t>331</w:t>
            </w:r>
          </w:hyperlink>
        </w:p>
        <w:p>
          <w:pPr>
            <w:pStyle w:val="Contents3"/>
            <w:tabs>
              <w:tab w:val="clear" w:pos="8459"/>
              <w:tab w:val="right" w:pos="9026" w:leader="dot"/>
            </w:tabs>
            <w:rPr/>
          </w:pPr>
          <w:hyperlink w:anchor="__RefHeading___Toc6749380_417432637">
            <w:r>
              <w:rPr>
                <w:webHidden/>
                <w:rStyle w:val="IndexLink"/>
                <w:rtl w:val="true"/>
              </w:rPr>
              <w:t xml:space="preserve">مسألة </w:t>
            </w:r>
            <w:r>
              <w:rPr>
                <w:rStyle w:val="IndexLink"/>
              </w:rPr>
              <w:t>25</w:t>
            </w:r>
            <w:r>
              <w:rPr>
                <w:rStyle w:val="IndexLink"/>
                <w:rtl w:val="true"/>
              </w:rPr>
              <w:t xml:space="preserve">: </w:t>
            </w:r>
            <w:r>
              <w:rPr>
                <w:rStyle w:val="IndexLink"/>
                <w:rtl w:val="true"/>
              </w:rPr>
              <w:t>إنما يكون مثل الحنطة مثليا</w:t>
            </w:r>
            <w:r>
              <w:rPr>
                <w:rStyle w:val="IndexLink"/>
                <w:rtl w:val="true"/>
              </w:rPr>
              <w:tab/>
            </w:r>
            <w:r>
              <w:rPr>
                <w:rStyle w:val="IndexLink"/>
              </w:rPr>
              <w:t>333</w:t>
            </w:r>
          </w:hyperlink>
        </w:p>
        <w:p>
          <w:pPr>
            <w:pStyle w:val="Contents3"/>
            <w:tabs>
              <w:tab w:val="clear" w:pos="8459"/>
              <w:tab w:val="right" w:pos="9026" w:leader="dot"/>
            </w:tabs>
            <w:rPr/>
          </w:pPr>
          <w:hyperlink w:anchor="__RefHeading___Toc6749382_417432637">
            <w:r>
              <w:rPr>
                <w:webHidden/>
                <w:rStyle w:val="IndexLink"/>
                <w:rtl w:val="true"/>
              </w:rPr>
              <w:t xml:space="preserve">مسألة </w:t>
            </w:r>
            <w:r>
              <w:rPr>
                <w:rStyle w:val="IndexLink"/>
              </w:rPr>
              <w:t>26</w:t>
            </w:r>
            <w:r>
              <w:rPr>
                <w:rStyle w:val="IndexLink"/>
                <w:rtl w:val="true"/>
              </w:rPr>
              <w:t xml:space="preserve">: </w:t>
            </w:r>
            <w:r>
              <w:rPr>
                <w:rStyle w:val="IndexLink"/>
                <w:rtl w:val="true"/>
              </w:rPr>
              <w:t>لو تعذر المثل في المثلي ضمن قيمته</w:t>
            </w:r>
            <w:r>
              <w:rPr>
                <w:rStyle w:val="IndexLink"/>
                <w:rtl w:val="true"/>
              </w:rPr>
              <w:tab/>
            </w:r>
            <w:r>
              <w:rPr>
                <w:rStyle w:val="IndexLink"/>
              </w:rPr>
              <w:t>334</w:t>
            </w:r>
          </w:hyperlink>
        </w:p>
        <w:p>
          <w:pPr>
            <w:pStyle w:val="Contents3"/>
            <w:tabs>
              <w:tab w:val="clear" w:pos="8459"/>
              <w:tab w:val="right" w:pos="9026" w:leader="dot"/>
            </w:tabs>
            <w:rPr/>
          </w:pPr>
          <w:hyperlink w:anchor="__RefHeading___Toc6749384_417432637">
            <w:r>
              <w:rPr>
                <w:webHidden/>
                <w:rStyle w:val="IndexLink"/>
                <w:rtl w:val="true"/>
              </w:rPr>
              <w:t xml:space="preserve">مسألة </w:t>
            </w:r>
            <w:r>
              <w:rPr>
                <w:rStyle w:val="IndexLink"/>
              </w:rPr>
              <w:t>27</w:t>
            </w:r>
            <w:r>
              <w:rPr>
                <w:rStyle w:val="IndexLink"/>
                <w:rtl w:val="true"/>
              </w:rPr>
              <w:t xml:space="preserve">: </w:t>
            </w:r>
            <w:r>
              <w:rPr>
                <w:rStyle w:val="IndexLink"/>
                <w:rtl w:val="true"/>
              </w:rPr>
              <w:t>يكفي في التعذر الذي يجب معه دفع القيمة</w:t>
            </w:r>
            <w:r>
              <w:rPr>
                <w:rStyle w:val="IndexLink"/>
                <w:rtl w:val="true"/>
              </w:rPr>
              <w:tab/>
            </w:r>
            <w:r>
              <w:rPr>
                <w:rStyle w:val="IndexLink"/>
              </w:rPr>
              <w:t>338</w:t>
            </w:r>
          </w:hyperlink>
        </w:p>
        <w:p>
          <w:pPr>
            <w:pStyle w:val="Contents3"/>
            <w:tabs>
              <w:tab w:val="clear" w:pos="8459"/>
              <w:tab w:val="right" w:pos="9026" w:leader="dot"/>
            </w:tabs>
            <w:rPr/>
          </w:pPr>
          <w:hyperlink w:anchor="__RefHeading___Toc6749386_417432637">
            <w:r>
              <w:rPr>
                <w:webHidden/>
                <w:rStyle w:val="IndexLink"/>
                <w:rtl w:val="true"/>
              </w:rPr>
              <w:t xml:space="preserve">مسألة </w:t>
            </w:r>
            <w:r>
              <w:rPr>
                <w:rStyle w:val="IndexLink"/>
              </w:rPr>
              <w:t>28</w:t>
            </w:r>
            <w:r>
              <w:rPr>
                <w:rStyle w:val="IndexLink"/>
                <w:rtl w:val="true"/>
              </w:rPr>
              <w:t xml:space="preserve">: </w:t>
            </w:r>
            <w:r>
              <w:rPr>
                <w:rStyle w:val="IndexLink"/>
                <w:rtl w:val="true"/>
              </w:rPr>
              <w:t>لو وجد المثل بأكثر من ثمن المثل وجب عليه الشراء</w:t>
            </w:r>
            <w:r>
              <w:rPr>
                <w:rStyle w:val="IndexLink"/>
                <w:rtl w:val="true"/>
              </w:rPr>
              <w:tab/>
            </w:r>
            <w:r>
              <w:rPr>
                <w:rStyle w:val="IndexLink"/>
              </w:rPr>
              <w:t>338</w:t>
            </w:r>
          </w:hyperlink>
        </w:p>
        <w:p>
          <w:pPr>
            <w:pStyle w:val="Contents3"/>
            <w:tabs>
              <w:tab w:val="clear" w:pos="8459"/>
              <w:tab w:val="right" w:pos="9026" w:leader="dot"/>
            </w:tabs>
            <w:rPr/>
          </w:pPr>
          <w:hyperlink w:anchor="__RefHeading___Toc6749388_417432637">
            <w:r>
              <w:rPr>
                <w:webHidden/>
                <w:rStyle w:val="IndexLink"/>
                <w:rtl w:val="true"/>
              </w:rPr>
              <w:t xml:space="preserve">مسألة </w:t>
            </w:r>
            <w:r>
              <w:rPr>
                <w:rStyle w:val="IndexLink"/>
              </w:rPr>
              <w:t>29</w:t>
            </w:r>
            <w:r>
              <w:rPr>
                <w:rStyle w:val="IndexLink"/>
                <w:rtl w:val="true"/>
              </w:rPr>
              <w:t xml:space="preserve">: </w:t>
            </w:r>
            <w:r>
              <w:rPr>
                <w:rStyle w:val="IndexLink"/>
                <w:rtl w:val="true"/>
              </w:rPr>
              <w:t>لو وجد المثل و لكن تنزّل قيمته لم يكن على الغاصب إلا إعطائه</w:t>
            </w:r>
            <w:r>
              <w:rPr>
                <w:rStyle w:val="IndexLink"/>
                <w:rtl w:val="true"/>
              </w:rPr>
              <w:tab/>
            </w:r>
            <w:r>
              <w:rPr>
                <w:rStyle w:val="IndexLink"/>
              </w:rPr>
              <w:t>338</w:t>
            </w:r>
          </w:hyperlink>
        </w:p>
        <w:p>
          <w:pPr>
            <w:pStyle w:val="Contents3"/>
            <w:tabs>
              <w:tab w:val="clear" w:pos="8459"/>
              <w:tab w:val="right" w:pos="9026" w:leader="dot"/>
            </w:tabs>
            <w:rPr/>
          </w:pPr>
          <w:hyperlink w:anchor="__RefHeading___Toc6749390_417432637">
            <w:r>
              <w:rPr>
                <w:webHidden/>
                <w:rStyle w:val="IndexLink"/>
                <w:rtl w:val="true"/>
              </w:rPr>
              <w:t xml:space="preserve">مسألة </w:t>
            </w:r>
            <w:r>
              <w:rPr>
                <w:rStyle w:val="IndexLink"/>
              </w:rPr>
              <w:t>30</w:t>
            </w:r>
            <w:r>
              <w:rPr>
                <w:rStyle w:val="IndexLink"/>
                <w:rtl w:val="true"/>
              </w:rPr>
              <w:t xml:space="preserve"> </w:t>
            </w:r>
            <w:r>
              <w:rPr>
                <w:rStyle w:val="IndexLink"/>
                <w:rtl w:val="true"/>
              </w:rPr>
              <w:t>لو سقط المثل عن المالية بالمرة من جهة الزمان أو المكان</w:t>
            </w:r>
            <w:r>
              <w:rPr>
                <w:rStyle w:val="IndexLink"/>
                <w:rtl w:val="true"/>
              </w:rPr>
              <w:tab/>
            </w:r>
            <w:r>
              <w:rPr>
                <w:rStyle w:val="IndexLink"/>
              </w:rPr>
              <w:t>339</w:t>
            </w:r>
          </w:hyperlink>
        </w:p>
        <w:p>
          <w:pPr>
            <w:pStyle w:val="Contents3"/>
            <w:tabs>
              <w:tab w:val="clear" w:pos="8459"/>
              <w:tab w:val="right" w:pos="9026" w:leader="dot"/>
            </w:tabs>
            <w:rPr/>
          </w:pPr>
          <w:hyperlink w:anchor="__RefHeading___Toc6749392_417432637">
            <w:r>
              <w:rPr>
                <w:webHidden/>
                <w:rStyle w:val="IndexLink"/>
                <w:rtl w:val="true"/>
              </w:rPr>
              <w:t xml:space="preserve">مسألة </w:t>
            </w:r>
            <w:r>
              <w:rPr>
                <w:rStyle w:val="IndexLink"/>
              </w:rPr>
              <w:t>31</w:t>
            </w:r>
            <w:r>
              <w:rPr>
                <w:rStyle w:val="IndexLink"/>
                <w:rtl w:val="true"/>
              </w:rPr>
              <w:t xml:space="preserve">: </w:t>
            </w:r>
            <w:r>
              <w:rPr>
                <w:rStyle w:val="IndexLink"/>
                <w:rtl w:val="true"/>
              </w:rPr>
              <w:t>لو تلف المغصوب و كان قيميا كالدواب و الثياب ضمن قيمته</w:t>
            </w:r>
            <w:r>
              <w:rPr>
                <w:rStyle w:val="IndexLink"/>
                <w:rtl w:val="true"/>
              </w:rPr>
              <w:tab/>
            </w:r>
            <w:r>
              <w:rPr>
                <w:rStyle w:val="IndexLink"/>
              </w:rPr>
              <w:t>340</w:t>
            </w:r>
          </w:hyperlink>
        </w:p>
        <w:p>
          <w:pPr>
            <w:pStyle w:val="Contents3"/>
            <w:tabs>
              <w:tab w:val="clear" w:pos="8459"/>
              <w:tab w:val="right" w:pos="9026" w:leader="dot"/>
            </w:tabs>
            <w:rPr/>
          </w:pPr>
          <w:hyperlink w:anchor="__RefHeading___Toc6749394_417432637">
            <w:r>
              <w:rPr>
                <w:webHidden/>
                <w:rStyle w:val="IndexLink"/>
                <w:rtl w:val="true"/>
              </w:rPr>
              <w:t xml:space="preserve">مسألة </w:t>
            </w:r>
            <w:r>
              <w:rPr>
                <w:rStyle w:val="IndexLink"/>
              </w:rPr>
              <w:t>32</w:t>
            </w:r>
            <w:r>
              <w:rPr>
                <w:rStyle w:val="IndexLink"/>
                <w:rtl w:val="true"/>
              </w:rPr>
              <w:t xml:space="preserve">: </w:t>
            </w:r>
            <w:r>
              <w:rPr>
                <w:rStyle w:val="IndexLink"/>
                <w:rtl w:val="true"/>
              </w:rPr>
              <w:t>إذا اختلفت القيمة باختلاف المكان</w:t>
            </w:r>
            <w:r>
              <w:rPr>
                <w:rStyle w:val="IndexLink"/>
                <w:rtl w:val="true"/>
              </w:rPr>
              <w:tab/>
            </w:r>
            <w:r>
              <w:rPr>
                <w:rStyle w:val="IndexLink"/>
              </w:rPr>
              <w:t>341</w:t>
            </w:r>
          </w:hyperlink>
        </w:p>
        <w:p>
          <w:pPr>
            <w:pStyle w:val="Contents3"/>
            <w:tabs>
              <w:tab w:val="clear" w:pos="8459"/>
              <w:tab w:val="right" w:pos="9026" w:leader="dot"/>
            </w:tabs>
            <w:rPr/>
          </w:pPr>
          <w:hyperlink w:anchor="__RefHeading___Toc6749396_417432637">
            <w:r>
              <w:rPr>
                <w:webHidden/>
                <w:rStyle w:val="IndexLink"/>
                <w:rtl w:val="true"/>
              </w:rPr>
              <w:t xml:space="preserve">مسألة </w:t>
            </w:r>
            <w:r>
              <w:rPr>
                <w:rStyle w:val="IndexLink"/>
              </w:rPr>
              <w:t>33</w:t>
            </w:r>
            <w:r>
              <w:rPr>
                <w:rStyle w:val="IndexLink"/>
                <w:rtl w:val="true"/>
              </w:rPr>
              <w:t xml:space="preserve">: </w:t>
            </w:r>
            <w:r>
              <w:rPr>
                <w:rStyle w:val="IndexLink"/>
                <w:rtl w:val="true"/>
              </w:rPr>
              <w:t>تقدم أنه لو تلف المغصوب يجب على الغاصب دفع بدله إلى المالك مثلا</w:t>
            </w:r>
            <w:r>
              <w:rPr>
                <w:rStyle w:val="IndexLink"/>
                <w:rtl w:val="true"/>
              </w:rPr>
              <w:tab/>
            </w:r>
            <w:r>
              <w:rPr>
                <w:rStyle w:val="IndexLink"/>
              </w:rPr>
              <w:t>342</w:t>
            </w:r>
          </w:hyperlink>
        </w:p>
        <w:p>
          <w:pPr>
            <w:pStyle w:val="Contents3"/>
            <w:tabs>
              <w:tab w:val="clear" w:pos="8459"/>
              <w:tab w:val="right" w:pos="9026" w:leader="dot"/>
            </w:tabs>
            <w:rPr/>
          </w:pPr>
          <w:hyperlink w:anchor="__RefHeading___Toc6749398_417432637">
            <w:r>
              <w:rPr>
                <w:webHidden/>
                <w:rStyle w:val="IndexLink"/>
                <w:rtl w:val="true"/>
              </w:rPr>
              <w:t xml:space="preserve">مسألة </w:t>
            </w:r>
            <w:r>
              <w:rPr>
                <w:rStyle w:val="IndexLink"/>
              </w:rPr>
              <w:t>34</w:t>
            </w:r>
            <w:r>
              <w:rPr>
                <w:rStyle w:val="IndexLink"/>
                <w:rtl w:val="true"/>
              </w:rPr>
              <w:t xml:space="preserve">: </w:t>
            </w:r>
            <w:r>
              <w:rPr>
                <w:rStyle w:val="IndexLink"/>
                <w:rtl w:val="true"/>
              </w:rPr>
              <w:t>لو كان للبدل نماء و منافع في تلك المدة كان للمغصوب منه</w:t>
            </w:r>
            <w:r>
              <w:rPr>
                <w:rStyle w:val="IndexLink"/>
                <w:rtl w:val="true"/>
              </w:rPr>
              <w:tab/>
            </w:r>
            <w:r>
              <w:rPr>
                <w:rStyle w:val="IndexLink"/>
              </w:rPr>
              <w:t>343</w:t>
            </w:r>
          </w:hyperlink>
        </w:p>
        <w:p>
          <w:pPr>
            <w:pStyle w:val="Contents3"/>
            <w:tabs>
              <w:tab w:val="clear" w:pos="8459"/>
              <w:tab w:val="right" w:pos="9026" w:leader="dot"/>
            </w:tabs>
            <w:rPr/>
          </w:pPr>
          <w:hyperlink w:anchor="__RefHeading___Toc6749400_417432637">
            <w:r>
              <w:rPr>
                <w:webHidden/>
                <w:rStyle w:val="IndexLink"/>
                <w:rtl w:val="true"/>
              </w:rPr>
              <w:t xml:space="preserve">مسألة </w:t>
            </w:r>
            <w:r>
              <w:rPr>
                <w:rStyle w:val="IndexLink"/>
              </w:rPr>
              <w:t>35</w:t>
            </w:r>
            <w:r>
              <w:rPr>
                <w:rStyle w:val="IndexLink"/>
                <w:rtl w:val="true"/>
              </w:rPr>
              <w:t xml:space="preserve">: </w:t>
            </w:r>
            <w:r>
              <w:rPr>
                <w:rStyle w:val="IndexLink"/>
                <w:rtl w:val="true"/>
              </w:rPr>
              <w:t>القيمة التي يضمنها الغاصب في القيميات</w:t>
            </w:r>
            <w:r>
              <w:rPr>
                <w:rStyle w:val="IndexLink"/>
                <w:rtl w:val="true"/>
              </w:rPr>
              <w:tab/>
            </w:r>
            <w:r>
              <w:rPr>
                <w:rStyle w:val="IndexLink"/>
              </w:rPr>
              <w:t>344</w:t>
            </w:r>
          </w:hyperlink>
        </w:p>
        <w:p>
          <w:pPr>
            <w:pStyle w:val="Contents3"/>
            <w:tabs>
              <w:tab w:val="clear" w:pos="8459"/>
              <w:tab w:val="right" w:pos="9026" w:leader="dot"/>
            </w:tabs>
            <w:rPr/>
          </w:pPr>
          <w:hyperlink w:anchor="__RefHeading___Toc6749402_417432637">
            <w:r>
              <w:rPr>
                <w:webHidden/>
                <w:rStyle w:val="IndexLink"/>
                <w:rtl w:val="true"/>
              </w:rPr>
              <w:t xml:space="preserve">مسألة </w:t>
            </w:r>
            <w:r>
              <w:rPr>
                <w:rStyle w:val="IndexLink"/>
              </w:rPr>
              <w:t>36</w:t>
            </w:r>
            <w:r>
              <w:rPr>
                <w:rStyle w:val="IndexLink"/>
                <w:rtl w:val="true"/>
              </w:rPr>
              <w:t xml:space="preserve">: </w:t>
            </w:r>
            <w:r>
              <w:rPr>
                <w:rStyle w:val="IndexLink"/>
                <w:rtl w:val="true"/>
              </w:rPr>
              <w:t>الظاهر إن الفلزات و المعادن المنطبعة</w:t>
            </w:r>
            <w:r>
              <w:rPr>
                <w:rStyle w:val="IndexLink"/>
                <w:rtl w:val="true"/>
              </w:rPr>
              <w:tab/>
            </w:r>
            <w:r>
              <w:rPr>
                <w:rStyle w:val="IndexLink"/>
              </w:rPr>
              <w:t>344</w:t>
            </w:r>
          </w:hyperlink>
        </w:p>
        <w:p>
          <w:pPr>
            <w:pStyle w:val="Contents3"/>
            <w:tabs>
              <w:tab w:val="clear" w:pos="8459"/>
              <w:tab w:val="right" w:pos="9026" w:leader="dot"/>
            </w:tabs>
            <w:rPr/>
          </w:pPr>
          <w:hyperlink w:anchor="__RefHeading___Toc6749404_417432637">
            <w:r>
              <w:rPr>
                <w:webHidden/>
                <w:rStyle w:val="IndexLink"/>
                <w:rtl w:val="true"/>
              </w:rPr>
              <w:t xml:space="preserve">مسألة </w:t>
            </w:r>
            <w:r>
              <w:rPr>
                <w:rStyle w:val="IndexLink"/>
              </w:rPr>
              <w:t>37</w:t>
            </w:r>
            <w:r>
              <w:rPr>
                <w:rStyle w:val="IndexLink"/>
                <w:rtl w:val="true"/>
              </w:rPr>
              <w:t xml:space="preserve">: </w:t>
            </w:r>
            <w:r>
              <w:rPr>
                <w:rStyle w:val="IndexLink"/>
                <w:rtl w:val="true"/>
              </w:rPr>
              <w:t>لو تعاقبت الأيادي الغاصبة على عين ثمَّ تلفت</w:t>
            </w:r>
            <w:r>
              <w:rPr>
                <w:rStyle w:val="IndexLink"/>
                <w:rtl w:val="true"/>
              </w:rPr>
              <w:tab/>
            </w:r>
            <w:r>
              <w:rPr>
                <w:rStyle w:val="IndexLink"/>
              </w:rPr>
              <w:t>346</w:t>
            </w:r>
          </w:hyperlink>
        </w:p>
        <w:p>
          <w:pPr>
            <w:pStyle w:val="Contents3"/>
            <w:tabs>
              <w:tab w:val="clear" w:pos="8459"/>
              <w:tab w:val="right" w:pos="9026" w:leader="dot"/>
            </w:tabs>
            <w:rPr/>
          </w:pPr>
          <w:hyperlink w:anchor="__RefHeading___Toc6749406_417432637">
            <w:r>
              <w:rPr>
                <w:webHidden/>
                <w:rStyle w:val="IndexLink"/>
                <w:rtl w:val="true"/>
              </w:rPr>
              <w:t xml:space="preserve">مسألة </w:t>
            </w:r>
            <w:r>
              <w:rPr>
                <w:rStyle w:val="IndexLink"/>
              </w:rPr>
              <w:t>38</w:t>
            </w:r>
            <w:r>
              <w:rPr>
                <w:rStyle w:val="IndexLink"/>
                <w:rtl w:val="true"/>
              </w:rPr>
              <w:t xml:space="preserve">: </w:t>
            </w:r>
            <w:r>
              <w:rPr>
                <w:rStyle w:val="IndexLink"/>
                <w:rtl w:val="true"/>
              </w:rPr>
              <w:t>لو غصب شيئا مثليا فيه صنعة محللة</w:t>
            </w:r>
            <w:r>
              <w:rPr>
                <w:rStyle w:val="IndexLink"/>
                <w:rtl w:val="true"/>
              </w:rPr>
              <w:tab/>
            </w:r>
            <w:r>
              <w:rPr>
                <w:rStyle w:val="IndexLink"/>
              </w:rPr>
              <w:t>347</w:t>
            </w:r>
          </w:hyperlink>
        </w:p>
        <w:p>
          <w:pPr>
            <w:pStyle w:val="Contents3"/>
            <w:tabs>
              <w:tab w:val="clear" w:pos="8459"/>
              <w:tab w:val="right" w:pos="9026" w:leader="dot"/>
            </w:tabs>
            <w:rPr/>
          </w:pPr>
          <w:hyperlink w:anchor="__RefHeading___Toc6749408_417432637">
            <w:r>
              <w:rPr>
                <w:webHidden/>
                <w:rStyle w:val="IndexLink"/>
                <w:rtl w:val="true"/>
              </w:rPr>
              <w:t xml:space="preserve">مسألة </w:t>
            </w:r>
            <w:r>
              <w:rPr>
                <w:rStyle w:val="IndexLink"/>
              </w:rPr>
              <w:t>39</w:t>
            </w:r>
            <w:r>
              <w:rPr>
                <w:rStyle w:val="IndexLink"/>
                <w:rtl w:val="true"/>
              </w:rPr>
              <w:t xml:space="preserve">: </w:t>
            </w:r>
            <w:r>
              <w:rPr>
                <w:rStyle w:val="IndexLink"/>
                <w:rtl w:val="true"/>
              </w:rPr>
              <w:t>لو غصب المصنوع و تلف عنده الهيئة و الصنعة فقط</w:t>
            </w:r>
            <w:r>
              <w:rPr>
                <w:rStyle w:val="IndexLink"/>
                <w:rtl w:val="true"/>
              </w:rPr>
              <w:tab/>
            </w:r>
            <w:r>
              <w:rPr>
                <w:rStyle w:val="IndexLink"/>
              </w:rPr>
              <w:t>349</w:t>
            </w:r>
          </w:hyperlink>
        </w:p>
        <w:p>
          <w:pPr>
            <w:pStyle w:val="Contents3"/>
            <w:tabs>
              <w:tab w:val="clear" w:pos="8459"/>
              <w:tab w:val="right" w:pos="9026" w:leader="dot"/>
            </w:tabs>
            <w:rPr/>
          </w:pPr>
          <w:hyperlink w:anchor="__RefHeading___Toc6749410_417432637">
            <w:r>
              <w:rPr>
                <w:webHidden/>
                <w:rStyle w:val="IndexLink"/>
                <w:rtl w:val="true"/>
              </w:rPr>
              <w:t xml:space="preserve">مسألة </w:t>
            </w:r>
            <w:r>
              <w:rPr>
                <w:rStyle w:val="IndexLink"/>
              </w:rPr>
              <w:t>40</w:t>
            </w:r>
            <w:r>
              <w:rPr>
                <w:rStyle w:val="IndexLink"/>
                <w:rtl w:val="true"/>
              </w:rPr>
              <w:t xml:space="preserve">: </w:t>
            </w:r>
            <w:r>
              <w:rPr>
                <w:rStyle w:val="IndexLink"/>
                <w:rtl w:val="true"/>
              </w:rPr>
              <w:t>لو كانت في المغصوب المثلي صنعة محرمة غير محترمة</w:t>
            </w:r>
            <w:r>
              <w:rPr>
                <w:rStyle w:val="IndexLink"/>
                <w:rtl w:val="true"/>
              </w:rPr>
              <w:tab/>
            </w:r>
            <w:r>
              <w:rPr>
                <w:rStyle w:val="IndexLink"/>
              </w:rPr>
              <w:t>349</w:t>
            </w:r>
          </w:hyperlink>
        </w:p>
        <w:p>
          <w:pPr>
            <w:pStyle w:val="Contents3"/>
            <w:tabs>
              <w:tab w:val="clear" w:pos="8459"/>
              <w:tab w:val="right" w:pos="9026" w:leader="dot"/>
            </w:tabs>
            <w:rPr/>
          </w:pPr>
          <w:hyperlink w:anchor="__RefHeading___Toc6749412_417432637">
            <w:r>
              <w:rPr>
                <w:webHidden/>
                <w:rStyle w:val="IndexLink"/>
                <w:rtl w:val="true"/>
              </w:rPr>
              <w:t xml:space="preserve">مسألة </w:t>
            </w:r>
            <w:r>
              <w:rPr>
                <w:rStyle w:val="IndexLink"/>
              </w:rPr>
              <w:t>41</w:t>
            </w:r>
            <w:r>
              <w:rPr>
                <w:rStyle w:val="IndexLink"/>
                <w:rtl w:val="true"/>
              </w:rPr>
              <w:t xml:space="preserve">: </w:t>
            </w:r>
            <w:r>
              <w:rPr>
                <w:rStyle w:val="IndexLink"/>
                <w:rtl w:val="true"/>
              </w:rPr>
              <w:t>إذا تعيب المغصوب في يد الغاصب</w:t>
            </w:r>
            <w:r>
              <w:rPr>
                <w:rStyle w:val="IndexLink"/>
                <w:rtl w:val="true"/>
              </w:rPr>
              <w:tab/>
            </w:r>
            <w:r>
              <w:rPr>
                <w:rStyle w:val="IndexLink"/>
              </w:rPr>
              <w:t>349</w:t>
            </w:r>
          </w:hyperlink>
        </w:p>
        <w:p>
          <w:pPr>
            <w:pStyle w:val="Contents3"/>
            <w:tabs>
              <w:tab w:val="clear" w:pos="8459"/>
              <w:tab w:val="right" w:pos="9026" w:leader="dot"/>
            </w:tabs>
            <w:rPr/>
          </w:pPr>
          <w:hyperlink w:anchor="__RefHeading___Toc6749414_417432637">
            <w:r>
              <w:rPr>
                <w:webHidden/>
                <w:rStyle w:val="IndexLink"/>
                <w:rtl w:val="true"/>
              </w:rPr>
              <w:t xml:space="preserve">مسألة </w:t>
            </w:r>
            <w:r>
              <w:rPr>
                <w:rStyle w:val="IndexLink"/>
              </w:rPr>
              <w:t>42</w:t>
            </w:r>
            <w:r>
              <w:rPr>
                <w:rStyle w:val="IndexLink"/>
                <w:rtl w:val="true"/>
              </w:rPr>
              <w:t xml:space="preserve">: </w:t>
            </w:r>
            <w:r>
              <w:rPr>
                <w:rStyle w:val="IndexLink"/>
                <w:rtl w:val="true"/>
              </w:rPr>
              <w:t>لو غصب شيئين</w:t>
            </w:r>
            <w:r>
              <w:rPr>
                <w:rStyle w:val="IndexLink"/>
                <w:rtl w:val="true"/>
              </w:rPr>
              <w:tab/>
            </w:r>
            <w:r>
              <w:rPr>
                <w:rStyle w:val="IndexLink"/>
              </w:rPr>
              <w:t>350</w:t>
            </w:r>
          </w:hyperlink>
        </w:p>
        <w:p>
          <w:pPr>
            <w:pStyle w:val="Contents3"/>
            <w:tabs>
              <w:tab w:val="clear" w:pos="8459"/>
              <w:tab w:val="right" w:pos="9026" w:leader="dot"/>
            </w:tabs>
            <w:rPr/>
          </w:pPr>
          <w:hyperlink w:anchor="__RefHeading___Toc6749416_417432637">
            <w:r>
              <w:rPr>
                <w:webHidden/>
                <w:rStyle w:val="IndexLink"/>
                <w:rtl w:val="true"/>
              </w:rPr>
              <w:t xml:space="preserve">مسألة </w:t>
            </w:r>
            <w:r>
              <w:rPr>
                <w:rStyle w:val="IndexLink"/>
              </w:rPr>
              <w:t>43</w:t>
            </w:r>
            <w:r>
              <w:rPr>
                <w:rStyle w:val="IndexLink"/>
                <w:rtl w:val="true"/>
              </w:rPr>
              <w:t xml:space="preserve">: </w:t>
            </w:r>
            <w:r>
              <w:rPr>
                <w:rStyle w:val="IndexLink"/>
                <w:rtl w:val="true"/>
              </w:rPr>
              <w:t>لو زادت بفعل الغاصب زيادة في العين المغصوبة</w:t>
            </w:r>
            <w:r>
              <w:rPr>
                <w:rStyle w:val="IndexLink"/>
                <w:rtl w:val="true"/>
              </w:rPr>
              <w:tab/>
            </w:r>
            <w:r>
              <w:rPr>
                <w:rStyle w:val="IndexLink"/>
              </w:rPr>
              <w:t>351</w:t>
            </w:r>
          </w:hyperlink>
        </w:p>
        <w:p>
          <w:pPr>
            <w:pStyle w:val="Contents3"/>
            <w:tabs>
              <w:tab w:val="clear" w:pos="8459"/>
              <w:tab w:val="right" w:pos="9026" w:leader="dot"/>
            </w:tabs>
            <w:rPr/>
          </w:pPr>
          <w:hyperlink w:anchor="__RefHeading___Toc6749418_417432637">
            <w:r>
              <w:rPr>
                <w:webHidden/>
                <w:rStyle w:val="IndexLink"/>
                <w:rtl w:val="true"/>
              </w:rPr>
              <w:t xml:space="preserve">مسألة </w:t>
            </w:r>
            <w:r>
              <w:rPr>
                <w:rStyle w:val="IndexLink"/>
              </w:rPr>
              <w:t>44</w:t>
            </w:r>
            <w:r>
              <w:rPr>
                <w:rStyle w:val="IndexLink"/>
                <w:rtl w:val="true"/>
              </w:rPr>
              <w:t xml:space="preserve">: </w:t>
            </w:r>
            <w:r>
              <w:rPr>
                <w:rStyle w:val="IndexLink"/>
                <w:rtl w:val="true"/>
              </w:rPr>
              <w:t>لو زادت في العين المغصوبة</w:t>
            </w:r>
            <w:r>
              <w:rPr>
                <w:rStyle w:val="IndexLink"/>
                <w:rtl w:val="true"/>
              </w:rPr>
              <w:tab/>
            </w:r>
            <w:r>
              <w:rPr>
                <w:rStyle w:val="IndexLink"/>
              </w:rPr>
              <w:t>351</w:t>
            </w:r>
          </w:hyperlink>
        </w:p>
        <w:p>
          <w:pPr>
            <w:pStyle w:val="Contents3"/>
            <w:tabs>
              <w:tab w:val="clear" w:pos="8459"/>
              <w:tab w:val="right" w:pos="9026" w:leader="dot"/>
            </w:tabs>
            <w:rPr/>
          </w:pPr>
          <w:hyperlink w:anchor="__RefHeading___Toc6749420_417432637">
            <w:r>
              <w:rPr>
                <w:webHidden/>
                <w:rStyle w:val="IndexLink"/>
                <w:rtl w:val="true"/>
              </w:rPr>
              <w:t xml:space="preserve">مسألة </w:t>
            </w:r>
            <w:r>
              <w:rPr>
                <w:rStyle w:val="IndexLink"/>
              </w:rPr>
              <w:t>45</w:t>
            </w:r>
            <w:r>
              <w:rPr>
                <w:rStyle w:val="IndexLink"/>
                <w:rtl w:val="true"/>
              </w:rPr>
              <w:t xml:space="preserve">: </w:t>
            </w:r>
            <w:r>
              <w:rPr>
                <w:rStyle w:val="IndexLink"/>
                <w:rtl w:val="true"/>
              </w:rPr>
              <w:t>لو غصب أرضا فزرعها أو غرسها فالزرع و الغرس و نماؤها للغاصب</w:t>
            </w:r>
            <w:r>
              <w:rPr>
                <w:rStyle w:val="IndexLink"/>
                <w:rtl w:val="true"/>
              </w:rPr>
              <w:tab/>
            </w:r>
            <w:r>
              <w:rPr>
                <w:rStyle w:val="IndexLink"/>
              </w:rPr>
              <w:t>352</w:t>
            </w:r>
          </w:hyperlink>
        </w:p>
        <w:p>
          <w:pPr>
            <w:pStyle w:val="Contents3"/>
            <w:tabs>
              <w:tab w:val="clear" w:pos="8459"/>
              <w:tab w:val="right" w:pos="9026" w:leader="dot"/>
            </w:tabs>
            <w:rPr/>
          </w:pPr>
          <w:hyperlink w:anchor="__RefHeading___Toc6749422_417432637">
            <w:r>
              <w:rPr>
                <w:webHidden/>
                <w:rStyle w:val="IndexLink"/>
                <w:rtl w:val="true"/>
              </w:rPr>
              <w:t xml:space="preserve">مسألة </w:t>
            </w:r>
            <w:r>
              <w:rPr>
                <w:rStyle w:val="IndexLink"/>
              </w:rPr>
              <w:t>46</w:t>
            </w:r>
            <w:r>
              <w:rPr>
                <w:rStyle w:val="IndexLink"/>
                <w:rtl w:val="true"/>
              </w:rPr>
              <w:t xml:space="preserve">: </w:t>
            </w:r>
            <w:r>
              <w:rPr>
                <w:rStyle w:val="IndexLink"/>
                <w:rtl w:val="true"/>
              </w:rPr>
              <w:t>لو غرس أو بنى في أرض غصبها</w:t>
            </w:r>
            <w:r>
              <w:rPr>
                <w:rStyle w:val="IndexLink"/>
                <w:rtl w:val="true"/>
              </w:rPr>
              <w:tab/>
            </w:r>
            <w:r>
              <w:rPr>
                <w:rStyle w:val="IndexLink"/>
              </w:rPr>
              <w:t>354</w:t>
            </w:r>
          </w:hyperlink>
        </w:p>
        <w:p>
          <w:pPr>
            <w:pStyle w:val="Contents3"/>
            <w:tabs>
              <w:tab w:val="clear" w:pos="8459"/>
              <w:tab w:val="right" w:pos="9026" w:leader="dot"/>
            </w:tabs>
            <w:rPr/>
          </w:pPr>
          <w:hyperlink w:anchor="__RefHeading___Toc6749424_417432637">
            <w:r>
              <w:rPr>
                <w:webHidden/>
                <w:rStyle w:val="IndexLink"/>
                <w:rtl w:val="true"/>
              </w:rPr>
              <w:t xml:space="preserve">مسألة </w:t>
            </w:r>
            <w:r>
              <w:rPr>
                <w:rStyle w:val="IndexLink"/>
              </w:rPr>
              <w:t>47</w:t>
            </w:r>
            <w:r>
              <w:rPr>
                <w:rStyle w:val="IndexLink"/>
                <w:rtl w:val="true"/>
              </w:rPr>
              <w:t xml:space="preserve">: </w:t>
            </w:r>
            <w:r>
              <w:rPr>
                <w:rStyle w:val="IndexLink"/>
                <w:rtl w:val="true"/>
              </w:rPr>
              <w:t>لو غصب ثوبا و صبغه بصبغه</w:t>
            </w:r>
            <w:r>
              <w:rPr>
                <w:rStyle w:val="IndexLink"/>
                <w:rtl w:val="true"/>
              </w:rPr>
              <w:tab/>
            </w:r>
            <w:r>
              <w:rPr>
                <w:rStyle w:val="IndexLink"/>
              </w:rPr>
              <w:t>355</w:t>
            </w:r>
          </w:hyperlink>
        </w:p>
        <w:p>
          <w:pPr>
            <w:pStyle w:val="Contents3"/>
            <w:tabs>
              <w:tab w:val="clear" w:pos="8459"/>
              <w:tab w:val="right" w:pos="9026" w:leader="dot"/>
            </w:tabs>
            <w:rPr/>
          </w:pPr>
          <w:hyperlink w:anchor="__RefHeading___Toc6749426_417432637">
            <w:r>
              <w:rPr>
                <w:webHidden/>
                <w:rStyle w:val="IndexLink"/>
                <w:rtl w:val="true"/>
              </w:rPr>
              <w:t xml:space="preserve">مسألة </w:t>
            </w:r>
            <w:r>
              <w:rPr>
                <w:rStyle w:val="IndexLink"/>
              </w:rPr>
              <w:t>48</w:t>
            </w:r>
            <w:r>
              <w:rPr>
                <w:rStyle w:val="IndexLink"/>
                <w:rtl w:val="true"/>
              </w:rPr>
              <w:t xml:space="preserve">: </w:t>
            </w:r>
            <w:r>
              <w:rPr>
                <w:rStyle w:val="IndexLink"/>
                <w:rtl w:val="true"/>
              </w:rPr>
              <w:t>لو صبغ الثوب المغصوب بصبغ مغصوب</w:t>
            </w:r>
            <w:r>
              <w:rPr>
                <w:rStyle w:val="IndexLink"/>
                <w:rtl w:val="true"/>
              </w:rPr>
              <w:tab/>
            </w:r>
            <w:r>
              <w:rPr>
                <w:rStyle w:val="IndexLink"/>
              </w:rPr>
              <w:t>357</w:t>
            </w:r>
          </w:hyperlink>
        </w:p>
        <w:p>
          <w:pPr>
            <w:pStyle w:val="Contents3"/>
            <w:tabs>
              <w:tab w:val="clear" w:pos="8459"/>
              <w:tab w:val="right" w:pos="9026" w:leader="dot"/>
            </w:tabs>
            <w:rPr/>
          </w:pPr>
          <w:hyperlink w:anchor="__RefHeading___Toc6749428_417432637">
            <w:r>
              <w:rPr>
                <w:webHidden/>
                <w:rStyle w:val="IndexLink"/>
                <w:rtl w:val="true"/>
              </w:rPr>
              <w:t xml:space="preserve">مسألة </w:t>
            </w:r>
            <w:r>
              <w:rPr>
                <w:rStyle w:val="IndexLink"/>
              </w:rPr>
              <w:t>49</w:t>
            </w:r>
            <w:r>
              <w:rPr>
                <w:rStyle w:val="IndexLink"/>
                <w:rtl w:val="true"/>
              </w:rPr>
              <w:t xml:space="preserve">: </w:t>
            </w:r>
            <w:r>
              <w:rPr>
                <w:rStyle w:val="IndexLink"/>
                <w:rtl w:val="true"/>
              </w:rPr>
              <w:t>لو مزج الغاصب المغصوب بغيره</w:t>
            </w:r>
            <w:r>
              <w:rPr>
                <w:rStyle w:val="IndexLink"/>
                <w:rtl w:val="true"/>
              </w:rPr>
              <w:tab/>
            </w:r>
            <w:r>
              <w:rPr>
                <w:rStyle w:val="IndexLink"/>
              </w:rPr>
              <w:t>357</w:t>
            </w:r>
          </w:hyperlink>
        </w:p>
        <w:p>
          <w:pPr>
            <w:pStyle w:val="Contents3"/>
            <w:tabs>
              <w:tab w:val="clear" w:pos="8459"/>
              <w:tab w:val="right" w:pos="9026" w:leader="dot"/>
            </w:tabs>
            <w:rPr/>
          </w:pPr>
          <w:hyperlink w:anchor="__RefHeading___Toc6749430_417432637">
            <w:r>
              <w:rPr>
                <w:webHidden/>
                <w:rStyle w:val="IndexLink"/>
                <w:rtl w:val="true"/>
              </w:rPr>
              <w:t xml:space="preserve">مسألة </w:t>
            </w:r>
            <w:r>
              <w:rPr>
                <w:rStyle w:val="IndexLink"/>
              </w:rPr>
              <w:t>50</w:t>
            </w:r>
            <w:r>
              <w:rPr>
                <w:rStyle w:val="IndexLink"/>
                <w:rtl w:val="true"/>
              </w:rPr>
              <w:t xml:space="preserve">: </w:t>
            </w:r>
            <w:r>
              <w:rPr>
                <w:rStyle w:val="IndexLink"/>
                <w:rtl w:val="true"/>
              </w:rPr>
              <w:t>لو خلط المغصوب بالأجود أو الأردى</w:t>
            </w:r>
            <w:r>
              <w:rPr>
                <w:rStyle w:val="IndexLink"/>
                <w:rtl w:val="true"/>
              </w:rPr>
              <w:tab/>
            </w:r>
            <w:r>
              <w:rPr>
                <w:rStyle w:val="IndexLink"/>
              </w:rPr>
              <w:t>359</w:t>
            </w:r>
          </w:hyperlink>
        </w:p>
        <w:p>
          <w:pPr>
            <w:pStyle w:val="Contents3"/>
            <w:tabs>
              <w:tab w:val="clear" w:pos="8459"/>
              <w:tab w:val="right" w:pos="9026" w:leader="dot"/>
            </w:tabs>
            <w:rPr/>
          </w:pPr>
          <w:hyperlink w:anchor="__RefHeading___Toc6749432_417432637">
            <w:r>
              <w:rPr>
                <w:webHidden/>
                <w:rStyle w:val="IndexLink"/>
                <w:rtl w:val="true"/>
              </w:rPr>
              <w:t xml:space="preserve">مسألة </w:t>
            </w:r>
            <w:r>
              <w:rPr>
                <w:rStyle w:val="IndexLink"/>
              </w:rPr>
              <w:t>51</w:t>
            </w:r>
            <w:r>
              <w:rPr>
                <w:rStyle w:val="IndexLink"/>
                <w:rtl w:val="true"/>
              </w:rPr>
              <w:t xml:space="preserve">: </w:t>
            </w:r>
            <w:r>
              <w:rPr>
                <w:rStyle w:val="IndexLink"/>
                <w:rtl w:val="true"/>
              </w:rPr>
              <w:t>فوائد المغصوب مملوكة للمغصوب منه</w:t>
            </w:r>
            <w:r>
              <w:rPr>
                <w:rStyle w:val="IndexLink"/>
                <w:rtl w:val="true"/>
              </w:rPr>
              <w:tab/>
            </w:r>
            <w:r>
              <w:rPr>
                <w:rStyle w:val="IndexLink"/>
              </w:rPr>
              <w:t>360</w:t>
            </w:r>
          </w:hyperlink>
        </w:p>
        <w:p>
          <w:pPr>
            <w:pStyle w:val="Contents3"/>
            <w:tabs>
              <w:tab w:val="clear" w:pos="8459"/>
              <w:tab w:val="right" w:pos="9026" w:leader="dot"/>
            </w:tabs>
            <w:rPr/>
          </w:pPr>
          <w:hyperlink w:anchor="__RefHeading___Toc6749434_417432637">
            <w:r>
              <w:rPr>
                <w:webHidden/>
                <w:rStyle w:val="IndexLink"/>
                <w:rtl w:val="true"/>
              </w:rPr>
              <w:t xml:space="preserve">مسألة </w:t>
            </w:r>
            <w:r>
              <w:rPr>
                <w:rStyle w:val="IndexLink"/>
              </w:rPr>
              <w:t>52</w:t>
            </w:r>
            <w:r>
              <w:rPr>
                <w:rStyle w:val="IndexLink"/>
                <w:rtl w:val="true"/>
              </w:rPr>
              <w:t xml:space="preserve">: </w:t>
            </w:r>
            <w:r>
              <w:rPr>
                <w:rStyle w:val="IndexLink"/>
                <w:rtl w:val="true"/>
              </w:rPr>
              <w:t>لو حصلت فيه صفة فزادت قيمته</w:t>
            </w:r>
            <w:r>
              <w:rPr>
                <w:rStyle w:val="IndexLink"/>
                <w:rtl w:val="true"/>
              </w:rPr>
              <w:tab/>
            </w:r>
            <w:r>
              <w:rPr>
                <w:rStyle w:val="IndexLink"/>
              </w:rPr>
              <w:t>361</w:t>
            </w:r>
          </w:hyperlink>
        </w:p>
        <w:p>
          <w:pPr>
            <w:pStyle w:val="Contents3"/>
            <w:tabs>
              <w:tab w:val="clear" w:pos="8459"/>
              <w:tab w:val="right" w:pos="9026" w:leader="dot"/>
            </w:tabs>
            <w:rPr/>
          </w:pPr>
          <w:hyperlink w:anchor="__RefHeading___Toc6749436_417432637">
            <w:r>
              <w:rPr>
                <w:webHidden/>
                <w:rStyle w:val="IndexLink"/>
                <w:rtl w:val="true"/>
              </w:rPr>
              <w:t xml:space="preserve">مسألة </w:t>
            </w:r>
            <w:r>
              <w:rPr>
                <w:rStyle w:val="IndexLink"/>
              </w:rPr>
              <w:t>53</w:t>
            </w:r>
            <w:r>
              <w:rPr>
                <w:rStyle w:val="IndexLink"/>
                <w:rtl w:val="true"/>
              </w:rPr>
              <w:t xml:space="preserve">: </w:t>
            </w:r>
            <w:r>
              <w:rPr>
                <w:rStyle w:val="IndexLink"/>
                <w:rtl w:val="true"/>
              </w:rPr>
              <w:t>إذا غصب حبا فزرعه</w:t>
            </w:r>
            <w:r>
              <w:rPr>
                <w:rStyle w:val="IndexLink"/>
                <w:rtl w:val="true"/>
              </w:rPr>
              <w:tab/>
            </w:r>
            <w:r>
              <w:rPr>
                <w:rStyle w:val="IndexLink"/>
              </w:rPr>
              <w:t>362</w:t>
            </w:r>
          </w:hyperlink>
        </w:p>
        <w:p>
          <w:pPr>
            <w:pStyle w:val="Contents3"/>
            <w:tabs>
              <w:tab w:val="clear" w:pos="8459"/>
              <w:tab w:val="right" w:pos="9026" w:leader="dot"/>
            </w:tabs>
            <w:rPr/>
          </w:pPr>
          <w:hyperlink w:anchor="__RefHeading___Toc6749438_417432637">
            <w:r>
              <w:rPr>
                <w:webHidden/>
                <w:rStyle w:val="IndexLink"/>
                <w:rtl w:val="true"/>
              </w:rPr>
              <w:t xml:space="preserve">مسألة </w:t>
            </w:r>
            <w:r>
              <w:rPr>
                <w:rStyle w:val="IndexLink"/>
              </w:rPr>
              <w:t>54</w:t>
            </w:r>
            <w:r>
              <w:rPr>
                <w:rStyle w:val="IndexLink"/>
                <w:rtl w:val="true"/>
              </w:rPr>
              <w:t xml:space="preserve">: </w:t>
            </w:r>
            <w:r>
              <w:rPr>
                <w:rStyle w:val="IndexLink"/>
                <w:rtl w:val="true"/>
              </w:rPr>
              <w:t>جميع ما مر من الضمان و كيفيته</w:t>
            </w:r>
            <w:r>
              <w:rPr>
                <w:rStyle w:val="IndexLink"/>
                <w:rtl w:val="true"/>
              </w:rPr>
              <w:tab/>
            </w:r>
            <w:r>
              <w:rPr>
                <w:rStyle w:val="IndexLink"/>
              </w:rPr>
              <w:t>363</w:t>
            </w:r>
          </w:hyperlink>
        </w:p>
        <w:p>
          <w:pPr>
            <w:pStyle w:val="Contents3"/>
            <w:tabs>
              <w:tab w:val="clear" w:pos="8459"/>
              <w:tab w:val="right" w:pos="9026" w:leader="dot"/>
            </w:tabs>
            <w:rPr/>
          </w:pPr>
          <w:hyperlink w:anchor="__RefHeading___Toc6749440_417432637">
            <w:r>
              <w:rPr>
                <w:webHidden/>
                <w:rStyle w:val="IndexLink"/>
                <w:rtl w:val="true"/>
              </w:rPr>
              <w:t xml:space="preserve">مسألة </w:t>
            </w:r>
            <w:r>
              <w:rPr>
                <w:rStyle w:val="IndexLink"/>
              </w:rPr>
              <w:t>55</w:t>
            </w:r>
            <w:r>
              <w:rPr>
                <w:rStyle w:val="IndexLink"/>
                <w:rtl w:val="true"/>
              </w:rPr>
              <w:t xml:space="preserve">: </w:t>
            </w:r>
            <w:r>
              <w:rPr>
                <w:rStyle w:val="IndexLink"/>
                <w:rtl w:val="true"/>
              </w:rPr>
              <w:t>كما أن اليد الغاصبة و ما يلحق بها موجبة للضمان</w:t>
            </w:r>
            <w:r>
              <w:rPr>
                <w:rStyle w:val="IndexLink"/>
                <w:rtl w:val="true"/>
              </w:rPr>
              <w:tab/>
            </w:r>
            <w:r>
              <w:rPr>
                <w:rStyle w:val="IndexLink"/>
              </w:rPr>
              <w:t>363</w:t>
            </w:r>
          </w:hyperlink>
        </w:p>
        <w:p>
          <w:pPr>
            <w:pStyle w:val="Contents3"/>
            <w:tabs>
              <w:tab w:val="clear" w:pos="8459"/>
              <w:tab w:val="right" w:pos="9026" w:leader="dot"/>
            </w:tabs>
            <w:rPr/>
          </w:pPr>
          <w:hyperlink w:anchor="__RefHeading___Toc6749442_417432637">
            <w:r>
              <w:rPr>
                <w:webHidden/>
                <w:rStyle w:val="IndexLink"/>
                <w:rtl w:val="true"/>
              </w:rPr>
              <w:t xml:space="preserve">مسألة </w:t>
            </w:r>
            <w:r>
              <w:rPr>
                <w:rStyle w:val="IndexLink"/>
              </w:rPr>
              <w:t>56</w:t>
            </w:r>
            <w:r>
              <w:rPr>
                <w:rStyle w:val="IndexLink"/>
                <w:rtl w:val="true"/>
              </w:rPr>
              <w:t xml:space="preserve">: </w:t>
            </w:r>
            <w:r>
              <w:rPr>
                <w:rStyle w:val="IndexLink"/>
                <w:rtl w:val="true"/>
              </w:rPr>
              <w:t>الإتلاف بالمباشرة واضح</w:t>
            </w:r>
            <w:r>
              <w:rPr>
                <w:rStyle w:val="IndexLink"/>
                <w:rtl w:val="true"/>
              </w:rPr>
              <w:tab/>
            </w:r>
            <w:r>
              <w:rPr>
                <w:rStyle w:val="IndexLink"/>
              </w:rPr>
              <w:t>365</w:t>
            </w:r>
          </w:hyperlink>
        </w:p>
        <w:p>
          <w:pPr>
            <w:pStyle w:val="Contents3"/>
            <w:tabs>
              <w:tab w:val="clear" w:pos="8459"/>
              <w:tab w:val="right" w:pos="9026" w:leader="dot"/>
            </w:tabs>
            <w:rPr/>
          </w:pPr>
          <w:hyperlink w:anchor="__RefHeading___Toc6749444_417432637">
            <w:r>
              <w:rPr>
                <w:webHidden/>
                <w:rStyle w:val="IndexLink"/>
                <w:rtl w:val="true"/>
              </w:rPr>
              <w:t xml:space="preserve">مسألة </w:t>
            </w:r>
            <w:r>
              <w:rPr>
                <w:rStyle w:val="IndexLink"/>
              </w:rPr>
              <w:t>57</w:t>
            </w:r>
            <w:r>
              <w:rPr>
                <w:rStyle w:val="IndexLink"/>
                <w:rtl w:val="true"/>
              </w:rPr>
              <w:t xml:space="preserve">: </w:t>
            </w:r>
            <w:r>
              <w:rPr>
                <w:rStyle w:val="IndexLink"/>
                <w:rtl w:val="true"/>
              </w:rPr>
              <w:t>لو غصب شاة ذات ولد فمات ولدها جوعا</w:t>
            </w:r>
            <w:r>
              <w:rPr>
                <w:rStyle w:val="IndexLink"/>
                <w:rtl w:val="true"/>
              </w:rPr>
              <w:tab/>
            </w:r>
            <w:r>
              <w:rPr>
                <w:rStyle w:val="IndexLink"/>
              </w:rPr>
              <w:t>366</w:t>
            </w:r>
          </w:hyperlink>
        </w:p>
        <w:p>
          <w:pPr>
            <w:pStyle w:val="Contents3"/>
            <w:tabs>
              <w:tab w:val="clear" w:pos="8459"/>
              <w:tab w:val="right" w:pos="9026" w:leader="dot"/>
            </w:tabs>
            <w:rPr/>
          </w:pPr>
          <w:hyperlink w:anchor="__RefHeading___Toc6749446_417432637">
            <w:r>
              <w:rPr>
                <w:webHidden/>
                <w:rStyle w:val="IndexLink"/>
                <w:rtl w:val="true"/>
              </w:rPr>
              <w:t xml:space="preserve">مسألة </w:t>
            </w:r>
            <w:r>
              <w:rPr>
                <w:rStyle w:val="IndexLink"/>
              </w:rPr>
              <w:t>58</w:t>
            </w:r>
            <w:r>
              <w:rPr>
                <w:rStyle w:val="IndexLink"/>
                <w:rtl w:val="true"/>
              </w:rPr>
              <w:t xml:space="preserve"> </w:t>
            </w:r>
            <w:r>
              <w:rPr>
                <w:rStyle w:val="IndexLink"/>
                <w:rtl w:val="true"/>
              </w:rPr>
              <w:t>و من التسبيب الموجب للضمان ما لو فك وكاء ظرف فيه مائع فسال ما فيه</w:t>
            </w:r>
            <w:r>
              <w:rPr>
                <w:rStyle w:val="IndexLink"/>
                <w:rtl w:val="true"/>
              </w:rPr>
              <w:tab/>
            </w:r>
            <w:r>
              <w:rPr>
                <w:rStyle w:val="IndexLink"/>
              </w:rPr>
              <w:t>367</w:t>
            </w:r>
          </w:hyperlink>
        </w:p>
        <w:p>
          <w:pPr>
            <w:pStyle w:val="Contents3"/>
            <w:tabs>
              <w:tab w:val="clear" w:pos="8459"/>
              <w:tab w:val="right" w:pos="9026" w:leader="dot"/>
            </w:tabs>
            <w:rPr/>
          </w:pPr>
          <w:hyperlink w:anchor="__RefHeading___Toc6749448_417432637">
            <w:r>
              <w:rPr>
                <w:webHidden/>
                <w:rStyle w:val="IndexLink"/>
                <w:rtl w:val="true"/>
              </w:rPr>
              <w:t xml:space="preserve">مسألة </w:t>
            </w:r>
            <w:r>
              <w:rPr>
                <w:rStyle w:val="IndexLink"/>
              </w:rPr>
              <w:t>60</w:t>
            </w:r>
            <w:r>
              <w:rPr>
                <w:rStyle w:val="IndexLink"/>
                <w:rtl w:val="true"/>
              </w:rPr>
              <w:t xml:space="preserve">: </w:t>
            </w:r>
            <w:r>
              <w:rPr>
                <w:rStyle w:val="IndexLink"/>
                <w:rtl w:val="true"/>
              </w:rPr>
              <w:t>ليس من التسبيب الموجب للضمان</w:t>
            </w:r>
            <w:r>
              <w:rPr>
                <w:rStyle w:val="IndexLink"/>
                <w:rtl w:val="true"/>
              </w:rPr>
              <w:tab/>
            </w:r>
            <w:r>
              <w:rPr>
                <w:rStyle w:val="IndexLink"/>
              </w:rPr>
              <w:t>367</w:t>
            </w:r>
          </w:hyperlink>
        </w:p>
        <w:p>
          <w:pPr>
            <w:pStyle w:val="Contents3"/>
            <w:tabs>
              <w:tab w:val="clear" w:pos="8459"/>
              <w:tab w:val="right" w:pos="9026" w:leader="dot"/>
            </w:tabs>
            <w:rPr/>
          </w:pPr>
          <w:hyperlink w:anchor="__RefHeading___Toc6749450_417432637">
            <w:r>
              <w:rPr>
                <w:webHidden/>
                <w:rStyle w:val="IndexLink"/>
                <w:rtl w:val="true"/>
              </w:rPr>
              <w:t xml:space="preserve">مسألة </w:t>
            </w:r>
            <w:r>
              <w:rPr>
                <w:rStyle w:val="IndexLink"/>
              </w:rPr>
              <w:t>61</w:t>
            </w:r>
            <w:r>
              <w:rPr>
                <w:rStyle w:val="IndexLink"/>
                <w:rtl w:val="true"/>
              </w:rPr>
              <w:t xml:space="preserve">: </w:t>
            </w:r>
            <w:r>
              <w:rPr>
                <w:rStyle w:val="IndexLink"/>
                <w:rtl w:val="true"/>
              </w:rPr>
              <w:t>لو وقع الحائط على الطريق مثلا فتلف بوقوعه مال</w:t>
            </w:r>
            <w:r>
              <w:rPr>
                <w:rStyle w:val="IndexLink"/>
                <w:rtl w:val="true"/>
              </w:rPr>
              <w:tab/>
            </w:r>
            <w:r>
              <w:rPr>
                <w:rStyle w:val="IndexLink"/>
              </w:rPr>
              <w:t>367</w:t>
            </w:r>
          </w:hyperlink>
        </w:p>
        <w:p>
          <w:pPr>
            <w:pStyle w:val="Contents3"/>
            <w:tabs>
              <w:tab w:val="clear" w:pos="8459"/>
              <w:tab w:val="right" w:pos="9026" w:leader="dot"/>
            </w:tabs>
            <w:rPr/>
          </w:pPr>
          <w:hyperlink w:anchor="__RefHeading___Toc6749452_417432637">
            <w:r>
              <w:rPr>
                <w:webHidden/>
                <w:rStyle w:val="IndexLink"/>
                <w:rtl w:val="true"/>
              </w:rPr>
              <w:t xml:space="preserve">مسألة </w:t>
            </w:r>
            <w:r>
              <w:rPr>
                <w:rStyle w:val="IndexLink"/>
              </w:rPr>
              <w:t>62</w:t>
            </w:r>
            <w:r>
              <w:rPr>
                <w:rStyle w:val="IndexLink"/>
                <w:rtl w:val="true"/>
              </w:rPr>
              <w:t xml:space="preserve">: </w:t>
            </w:r>
            <w:r>
              <w:rPr>
                <w:rStyle w:val="IndexLink"/>
                <w:rtl w:val="true"/>
              </w:rPr>
              <w:t>لو وضع شربة أو كوزا مثلا على حائطه فسقط و تلف به مال أو نفس لم يضمن</w:t>
            </w:r>
            <w:r>
              <w:rPr>
                <w:rStyle w:val="IndexLink"/>
                <w:rtl w:val="true"/>
              </w:rPr>
              <w:tab/>
            </w:r>
            <w:r>
              <w:rPr>
                <w:rStyle w:val="IndexLink"/>
              </w:rPr>
              <w:t>368</w:t>
            </w:r>
          </w:hyperlink>
        </w:p>
        <w:p>
          <w:pPr>
            <w:pStyle w:val="Contents3"/>
            <w:tabs>
              <w:tab w:val="clear" w:pos="8459"/>
              <w:tab w:val="right" w:pos="9026" w:leader="dot"/>
            </w:tabs>
            <w:rPr/>
          </w:pPr>
          <w:hyperlink w:anchor="__RefHeading___Toc6749454_417432637">
            <w:r>
              <w:rPr>
                <w:webHidden/>
                <w:rStyle w:val="IndexLink"/>
                <w:rtl w:val="true"/>
              </w:rPr>
              <w:t xml:space="preserve">مسألة </w:t>
            </w:r>
            <w:r>
              <w:rPr>
                <w:rStyle w:val="IndexLink"/>
              </w:rPr>
              <w:t>63</w:t>
            </w:r>
            <w:r>
              <w:rPr>
                <w:rStyle w:val="IndexLink"/>
                <w:rtl w:val="true"/>
              </w:rPr>
              <w:t xml:space="preserve">: </w:t>
            </w:r>
            <w:r>
              <w:rPr>
                <w:rStyle w:val="IndexLink"/>
                <w:rtl w:val="true"/>
              </w:rPr>
              <w:t>و من التسبيب الموجب للضمان أن يشعل نارا في ملكه</w:t>
            </w:r>
            <w:r>
              <w:rPr>
                <w:rStyle w:val="IndexLink"/>
                <w:rtl w:val="true"/>
              </w:rPr>
              <w:tab/>
            </w:r>
            <w:r>
              <w:rPr>
                <w:rStyle w:val="IndexLink"/>
              </w:rPr>
              <w:t>368</w:t>
            </w:r>
          </w:hyperlink>
        </w:p>
        <w:p>
          <w:pPr>
            <w:pStyle w:val="Contents3"/>
            <w:tabs>
              <w:tab w:val="clear" w:pos="8459"/>
              <w:tab w:val="right" w:pos="9026" w:leader="dot"/>
            </w:tabs>
            <w:rPr/>
          </w:pPr>
          <w:hyperlink w:anchor="__RefHeading___Toc6749456_417432637">
            <w:r>
              <w:rPr>
                <w:webHidden/>
                <w:rStyle w:val="IndexLink"/>
                <w:rtl w:val="true"/>
              </w:rPr>
              <w:t xml:space="preserve">مسألة </w:t>
            </w:r>
            <w:r>
              <w:rPr>
                <w:rStyle w:val="IndexLink"/>
              </w:rPr>
              <w:t>64</w:t>
            </w:r>
            <w:r>
              <w:rPr>
                <w:rStyle w:val="IndexLink"/>
                <w:rtl w:val="true"/>
              </w:rPr>
              <w:t xml:space="preserve">: </w:t>
            </w:r>
            <w:r>
              <w:rPr>
                <w:rStyle w:val="IndexLink"/>
                <w:rtl w:val="true"/>
              </w:rPr>
              <w:t>إذا أرسل الماء في ملكه فتعدي إلى ملك غيره فأضر به ضمن مطلقا</w:t>
            </w:r>
            <w:r>
              <w:rPr>
                <w:rStyle w:val="IndexLink"/>
                <w:rtl w:val="true"/>
              </w:rPr>
              <w:tab/>
            </w:r>
            <w:r>
              <w:rPr>
                <w:rStyle w:val="IndexLink"/>
              </w:rPr>
              <w:t>370</w:t>
            </w:r>
          </w:hyperlink>
        </w:p>
        <w:p>
          <w:pPr>
            <w:pStyle w:val="Contents3"/>
            <w:tabs>
              <w:tab w:val="clear" w:pos="8459"/>
              <w:tab w:val="right" w:pos="9026" w:leader="dot"/>
            </w:tabs>
            <w:rPr/>
          </w:pPr>
          <w:hyperlink w:anchor="__RefHeading___Toc6749458_417432637">
            <w:r>
              <w:rPr>
                <w:webHidden/>
                <w:rStyle w:val="IndexLink"/>
                <w:rtl w:val="true"/>
              </w:rPr>
              <w:t xml:space="preserve">مسألة </w:t>
            </w:r>
            <w:r>
              <w:rPr>
                <w:rStyle w:val="IndexLink"/>
              </w:rPr>
              <w:t>65</w:t>
            </w:r>
            <w:r>
              <w:rPr>
                <w:rStyle w:val="IndexLink"/>
                <w:rtl w:val="true"/>
              </w:rPr>
              <w:t xml:space="preserve"> </w:t>
            </w:r>
            <w:r>
              <w:rPr>
                <w:rStyle w:val="IndexLink"/>
                <w:rtl w:val="true"/>
              </w:rPr>
              <w:t>لو تعب حمال الخشبة فأسندها إلى جدار الغير</w:t>
            </w:r>
            <w:r>
              <w:rPr>
                <w:rStyle w:val="IndexLink"/>
                <w:rtl w:val="true"/>
              </w:rPr>
              <w:tab/>
            </w:r>
            <w:r>
              <w:rPr>
                <w:rStyle w:val="IndexLink"/>
              </w:rPr>
              <w:t>370</w:t>
            </w:r>
          </w:hyperlink>
        </w:p>
        <w:p>
          <w:pPr>
            <w:pStyle w:val="Contents3"/>
            <w:tabs>
              <w:tab w:val="clear" w:pos="8459"/>
              <w:tab w:val="right" w:pos="9026" w:leader="dot"/>
            </w:tabs>
            <w:rPr/>
          </w:pPr>
          <w:hyperlink w:anchor="__RefHeading___Toc6749460_417432637">
            <w:r>
              <w:rPr>
                <w:webHidden/>
                <w:rStyle w:val="IndexLink"/>
                <w:rtl w:val="true"/>
              </w:rPr>
              <w:t xml:space="preserve">مسألة </w:t>
            </w:r>
            <w:r>
              <w:rPr>
                <w:rStyle w:val="IndexLink"/>
              </w:rPr>
              <w:t>66</w:t>
            </w:r>
            <w:r>
              <w:rPr>
                <w:rStyle w:val="IndexLink"/>
                <w:rtl w:val="true"/>
              </w:rPr>
              <w:t xml:space="preserve">: </w:t>
            </w:r>
            <w:r>
              <w:rPr>
                <w:rStyle w:val="IndexLink"/>
                <w:rtl w:val="true"/>
              </w:rPr>
              <w:t>لو فتح قفصا عن طائر فخرج</w:t>
            </w:r>
            <w:r>
              <w:rPr>
                <w:rStyle w:val="IndexLink"/>
                <w:rtl w:val="true"/>
              </w:rPr>
              <w:tab/>
            </w:r>
            <w:r>
              <w:rPr>
                <w:rStyle w:val="IndexLink"/>
              </w:rPr>
              <w:t>370</w:t>
            </w:r>
          </w:hyperlink>
        </w:p>
        <w:p>
          <w:pPr>
            <w:pStyle w:val="Contents3"/>
            <w:tabs>
              <w:tab w:val="clear" w:pos="8459"/>
              <w:tab w:val="right" w:pos="9026" w:leader="dot"/>
            </w:tabs>
            <w:rPr/>
          </w:pPr>
          <w:hyperlink w:anchor="__RefHeading___Toc6749462_417432637">
            <w:r>
              <w:rPr>
                <w:webHidden/>
                <w:rStyle w:val="IndexLink"/>
                <w:rtl w:val="true"/>
              </w:rPr>
              <w:t xml:space="preserve">مسألة </w:t>
            </w:r>
            <w:r>
              <w:rPr>
                <w:rStyle w:val="IndexLink"/>
              </w:rPr>
              <w:t>67</w:t>
            </w:r>
            <w:r>
              <w:rPr>
                <w:rStyle w:val="IndexLink"/>
                <w:rtl w:val="true"/>
              </w:rPr>
              <w:t xml:space="preserve"> </w:t>
            </w:r>
            <w:r>
              <w:rPr>
                <w:rStyle w:val="IndexLink"/>
                <w:rtl w:val="true"/>
              </w:rPr>
              <w:t>لو وقع طائر على جداره فطيّره</w:t>
            </w:r>
            <w:r>
              <w:rPr>
                <w:rStyle w:val="IndexLink"/>
                <w:rtl w:val="true"/>
              </w:rPr>
              <w:tab/>
            </w:r>
            <w:r>
              <w:rPr>
                <w:rStyle w:val="IndexLink"/>
              </w:rPr>
              <w:t>371</w:t>
            </w:r>
          </w:hyperlink>
        </w:p>
        <w:p>
          <w:pPr>
            <w:pStyle w:val="Contents3"/>
            <w:tabs>
              <w:tab w:val="clear" w:pos="8459"/>
              <w:tab w:val="right" w:pos="9026" w:leader="dot"/>
            </w:tabs>
            <w:rPr/>
          </w:pPr>
          <w:hyperlink w:anchor="__RefHeading___Toc6749464_417432637">
            <w:r>
              <w:rPr>
                <w:webHidden/>
                <w:rStyle w:val="IndexLink"/>
                <w:rtl w:val="true"/>
              </w:rPr>
              <w:t xml:space="preserve">مسألة </w:t>
            </w:r>
            <w:r>
              <w:rPr>
                <w:rStyle w:val="IndexLink"/>
              </w:rPr>
              <w:t>68</w:t>
            </w:r>
            <w:r>
              <w:rPr>
                <w:rStyle w:val="IndexLink"/>
                <w:rtl w:val="true"/>
              </w:rPr>
              <w:t xml:space="preserve"> </w:t>
            </w:r>
            <w:r>
              <w:rPr>
                <w:rStyle w:val="IndexLink"/>
                <w:rtl w:val="true"/>
              </w:rPr>
              <w:t>إذا أكلت دابة شخص زرع غيره أو أفسدته</w:t>
            </w:r>
            <w:r>
              <w:rPr>
                <w:rStyle w:val="IndexLink"/>
                <w:rtl w:val="true"/>
              </w:rPr>
              <w:tab/>
            </w:r>
            <w:r>
              <w:rPr>
                <w:rStyle w:val="IndexLink"/>
              </w:rPr>
              <w:t>371</w:t>
            </w:r>
          </w:hyperlink>
        </w:p>
        <w:p>
          <w:pPr>
            <w:pStyle w:val="Contents3"/>
            <w:tabs>
              <w:tab w:val="clear" w:pos="8459"/>
              <w:tab w:val="right" w:pos="9026" w:leader="dot"/>
            </w:tabs>
            <w:rPr/>
          </w:pPr>
          <w:hyperlink w:anchor="__RefHeading___Toc6749466_417432637">
            <w:r>
              <w:rPr>
                <w:webHidden/>
                <w:rStyle w:val="IndexLink"/>
                <w:rtl w:val="true"/>
              </w:rPr>
              <w:t xml:space="preserve">مسألة </w:t>
            </w:r>
            <w:r>
              <w:rPr>
                <w:rStyle w:val="IndexLink"/>
              </w:rPr>
              <w:t>69</w:t>
            </w:r>
            <w:r>
              <w:rPr>
                <w:rStyle w:val="IndexLink"/>
                <w:rtl w:val="true"/>
              </w:rPr>
              <w:t xml:space="preserve">: </w:t>
            </w:r>
            <w:r>
              <w:rPr>
                <w:rStyle w:val="IndexLink"/>
                <w:rtl w:val="true"/>
              </w:rPr>
              <w:t>لو كانت الشاة أو غيرها في يد الراعي</w:t>
            </w:r>
            <w:r>
              <w:rPr>
                <w:rStyle w:val="IndexLink"/>
                <w:rtl w:val="true"/>
              </w:rPr>
              <w:tab/>
            </w:r>
            <w:r>
              <w:rPr>
                <w:rStyle w:val="IndexLink"/>
              </w:rPr>
              <w:t>372</w:t>
            </w:r>
          </w:hyperlink>
        </w:p>
        <w:p>
          <w:pPr>
            <w:pStyle w:val="Contents3"/>
            <w:tabs>
              <w:tab w:val="clear" w:pos="8459"/>
              <w:tab w:val="right" w:pos="9026" w:leader="dot"/>
            </w:tabs>
            <w:rPr/>
          </w:pPr>
          <w:hyperlink w:anchor="__RefHeading___Toc6749468_417432637">
            <w:r>
              <w:rPr>
                <w:webHidden/>
                <w:rStyle w:val="IndexLink"/>
                <w:rtl w:val="true"/>
              </w:rPr>
              <w:t xml:space="preserve">مسألة </w:t>
            </w:r>
            <w:r>
              <w:rPr>
                <w:rStyle w:val="IndexLink"/>
              </w:rPr>
              <w:t>70</w:t>
            </w:r>
            <w:r>
              <w:rPr>
                <w:rStyle w:val="IndexLink"/>
                <w:rtl w:val="true"/>
              </w:rPr>
              <w:t xml:space="preserve">: </w:t>
            </w:r>
            <w:r>
              <w:rPr>
                <w:rStyle w:val="IndexLink"/>
                <w:rtl w:val="true"/>
              </w:rPr>
              <w:t>لو اجتمع سببان للإتلاف بفعل شخصين</w:t>
            </w:r>
            <w:r>
              <w:rPr>
                <w:rStyle w:val="IndexLink"/>
                <w:rtl w:val="true"/>
              </w:rPr>
              <w:tab/>
            </w:r>
            <w:r>
              <w:rPr>
                <w:rStyle w:val="IndexLink"/>
              </w:rPr>
              <w:t>372</w:t>
            </w:r>
          </w:hyperlink>
        </w:p>
        <w:p>
          <w:pPr>
            <w:pStyle w:val="Contents3"/>
            <w:tabs>
              <w:tab w:val="clear" w:pos="8459"/>
              <w:tab w:val="right" w:pos="9026" w:leader="dot"/>
            </w:tabs>
            <w:rPr/>
          </w:pPr>
          <w:hyperlink w:anchor="__RefHeading___Toc6749470_417432637">
            <w:r>
              <w:rPr>
                <w:webHidden/>
                <w:rStyle w:val="IndexLink"/>
                <w:rtl w:val="true"/>
              </w:rPr>
              <w:t xml:space="preserve">مسألة </w:t>
            </w:r>
            <w:r>
              <w:rPr>
                <w:rStyle w:val="IndexLink"/>
              </w:rPr>
              <w:t>71</w:t>
            </w:r>
            <w:r>
              <w:rPr>
                <w:rStyle w:val="IndexLink"/>
                <w:rtl w:val="true"/>
              </w:rPr>
              <w:t xml:space="preserve">: </w:t>
            </w:r>
            <w:r>
              <w:rPr>
                <w:rStyle w:val="IndexLink"/>
                <w:rtl w:val="true"/>
              </w:rPr>
              <w:t>لو اجتمع السبب مع المباشر كان الضمان على المباشر دون فاعل السبب</w:t>
            </w:r>
            <w:r>
              <w:rPr>
                <w:rStyle w:val="IndexLink"/>
                <w:rtl w:val="true"/>
              </w:rPr>
              <w:tab/>
            </w:r>
            <w:r>
              <w:rPr>
                <w:rStyle w:val="IndexLink"/>
              </w:rPr>
              <w:t>373</w:t>
            </w:r>
          </w:hyperlink>
        </w:p>
        <w:p>
          <w:pPr>
            <w:pStyle w:val="Contents3"/>
            <w:tabs>
              <w:tab w:val="clear" w:pos="8459"/>
              <w:tab w:val="right" w:pos="9026" w:leader="dot"/>
            </w:tabs>
            <w:rPr/>
          </w:pPr>
          <w:hyperlink w:anchor="__RefHeading___Toc6749472_417432637">
            <w:r>
              <w:rPr>
                <w:webHidden/>
                <w:rStyle w:val="IndexLink"/>
                <w:rtl w:val="true"/>
              </w:rPr>
              <w:t xml:space="preserve">مسألة </w:t>
            </w:r>
            <w:r>
              <w:rPr>
                <w:rStyle w:val="IndexLink"/>
              </w:rPr>
              <w:t>72</w:t>
            </w:r>
            <w:r>
              <w:rPr>
                <w:rStyle w:val="IndexLink"/>
                <w:rtl w:val="true"/>
              </w:rPr>
              <w:t xml:space="preserve">: </w:t>
            </w:r>
            <w:r>
              <w:rPr>
                <w:rStyle w:val="IndexLink"/>
                <w:rtl w:val="true"/>
              </w:rPr>
              <w:t>لو أكره على إتلاف مال غيره</w:t>
            </w:r>
            <w:r>
              <w:rPr>
                <w:rStyle w:val="IndexLink"/>
                <w:rtl w:val="true"/>
              </w:rPr>
              <w:tab/>
            </w:r>
            <w:r>
              <w:rPr>
                <w:rStyle w:val="IndexLink"/>
              </w:rPr>
              <w:t>373</w:t>
            </w:r>
          </w:hyperlink>
        </w:p>
        <w:p>
          <w:pPr>
            <w:pStyle w:val="Contents3"/>
            <w:tabs>
              <w:tab w:val="clear" w:pos="8459"/>
              <w:tab w:val="right" w:pos="9026" w:leader="dot"/>
            </w:tabs>
            <w:rPr/>
          </w:pPr>
          <w:hyperlink w:anchor="__RefHeading___Toc6749474_417432637">
            <w:r>
              <w:rPr>
                <w:webHidden/>
                <w:rStyle w:val="IndexLink"/>
                <w:rtl w:val="true"/>
              </w:rPr>
              <w:t xml:space="preserve">مسألة </w:t>
            </w:r>
            <w:r>
              <w:rPr>
                <w:rStyle w:val="IndexLink"/>
              </w:rPr>
              <w:t>73</w:t>
            </w:r>
            <w:r>
              <w:rPr>
                <w:rStyle w:val="IndexLink"/>
                <w:rtl w:val="true"/>
              </w:rPr>
              <w:t xml:space="preserve">: </w:t>
            </w:r>
            <w:r>
              <w:rPr>
                <w:rStyle w:val="IndexLink"/>
                <w:rtl w:val="true"/>
              </w:rPr>
              <w:t>لو غصب مأكولا مثلا</w:t>
            </w:r>
            <w:r>
              <w:rPr>
                <w:rStyle w:val="IndexLink"/>
                <w:rtl w:val="true"/>
              </w:rPr>
              <w:tab/>
            </w:r>
            <w:r>
              <w:rPr>
                <w:rStyle w:val="IndexLink"/>
              </w:rPr>
              <w:t>374</w:t>
            </w:r>
          </w:hyperlink>
        </w:p>
        <w:p>
          <w:pPr>
            <w:pStyle w:val="Contents3"/>
            <w:tabs>
              <w:tab w:val="clear" w:pos="8459"/>
              <w:tab w:val="right" w:pos="9026" w:leader="dot"/>
            </w:tabs>
            <w:rPr/>
          </w:pPr>
          <w:hyperlink w:anchor="__RefHeading___Toc6749476_417432637">
            <w:r>
              <w:rPr>
                <w:webHidden/>
                <w:rStyle w:val="IndexLink"/>
                <w:rtl w:val="true"/>
              </w:rPr>
              <w:t xml:space="preserve">مسألة </w:t>
            </w:r>
            <w:r>
              <w:rPr>
                <w:rStyle w:val="IndexLink"/>
              </w:rPr>
              <w:t>74</w:t>
            </w:r>
            <w:r>
              <w:rPr>
                <w:rStyle w:val="IndexLink"/>
                <w:rtl w:val="true"/>
              </w:rPr>
              <w:t xml:space="preserve">: </w:t>
            </w:r>
            <w:r>
              <w:rPr>
                <w:rStyle w:val="IndexLink"/>
                <w:rtl w:val="true"/>
              </w:rPr>
              <w:t>لو غصب طعاما من شخص و أطعمه غير المالك على أنه ماله مع جهل الآكل بأنه مال غيره</w:t>
            </w:r>
            <w:r>
              <w:rPr>
                <w:rStyle w:val="IndexLink"/>
                <w:rtl w:val="true"/>
              </w:rPr>
              <w:tab/>
            </w:r>
            <w:r>
              <w:rPr>
                <w:rStyle w:val="IndexLink"/>
              </w:rPr>
              <w:t>375</w:t>
            </w:r>
          </w:hyperlink>
        </w:p>
        <w:p>
          <w:pPr>
            <w:pStyle w:val="Contents3"/>
            <w:tabs>
              <w:tab w:val="clear" w:pos="8459"/>
              <w:tab w:val="right" w:pos="9026" w:leader="dot"/>
            </w:tabs>
            <w:rPr/>
          </w:pPr>
          <w:hyperlink w:anchor="__RefHeading___Toc6749478_417432637">
            <w:r>
              <w:rPr>
                <w:webHidden/>
                <w:rStyle w:val="IndexLink"/>
                <w:rtl w:val="true"/>
              </w:rPr>
              <w:t xml:space="preserve">مسألة </w:t>
            </w:r>
            <w:r>
              <w:rPr>
                <w:rStyle w:val="IndexLink"/>
              </w:rPr>
              <w:t>75</w:t>
            </w:r>
            <w:r>
              <w:rPr>
                <w:rStyle w:val="IndexLink"/>
                <w:rtl w:val="true"/>
              </w:rPr>
              <w:t xml:space="preserve">: </w:t>
            </w:r>
            <w:r>
              <w:rPr>
                <w:rStyle w:val="IndexLink"/>
                <w:rtl w:val="true"/>
              </w:rPr>
              <w:t>إذا سعى بأحد إلى الظالم و اشتكى عليه عنده بحق أو بغير حق</w:t>
            </w:r>
            <w:r>
              <w:rPr>
                <w:rStyle w:val="IndexLink"/>
                <w:rtl w:val="true"/>
              </w:rPr>
              <w:tab/>
            </w:r>
            <w:r>
              <w:rPr>
                <w:rStyle w:val="IndexLink"/>
              </w:rPr>
              <w:t>376</w:t>
            </w:r>
          </w:hyperlink>
        </w:p>
        <w:p>
          <w:pPr>
            <w:pStyle w:val="Contents3"/>
            <w:tabs>
              <w:tab w:val="clear" w:pos="8459"/>
              <w:tab w:val="right" w:pos="9026" w:leader="dot"/>
            </w:tabs>
            <w:rPr/>
          </w:pPr>
          <w:hyperlink w:anchor="__RefHeading___Toc6749480_417432637">
            <w:r>
              <w:rPr>
                <w:webHidden/>
                <w:rStyle w:val="IndexLink"/>
                <w:rtl w:val="true"/>
              </w:rPr>
              <w:t xml:space="preserve">مسألة </w:t>
            </w:r>
            <w:r>
              <w:rPr>
                <w:rStyle w:val="IndexLink"/>
              </w:rPr>
              <w:t>76</w:t>
            </w:r>
            <w:r>
              <w:rPr>
                <w:rStyle w:val="IndexLink"/>
                <w:rtl w:val="true"/>
              </w:rPr>
              <w:t xml:space="preserve">: </w:t>
            </w:r>
            <w:r>
              <w:rPr>
                <w:rStyle w:val="IndexLink"/>
                <w:rtl w:val="true"/>
              </w:rPr>
              <w:t>إذا تلف المغصوب و تنازع المالك و الغاصب في القيمة و لم تكن بينة فالقول قول الغاصب مع يمينه</w:t>
            </w:r>
            <w:r>
              <w:rPr>
                <w:rStyle w:val="IndexLink"/>
                <w:rtl w:val="true"/>
              </w:rPr>
              <w:tab/>
            </w:r>
            <w:r>
              <w:rPr>
                <w:rStyle w:val="IndexLink"/>
              </w:rPr>
              <w:t>376</w:t>
            </w:r>
          </w:hyperlink>
        </w:p>
        <w:p>
          <w:pPr>
            <w:pStyle w:val="Contents3"/>
            <w:tabs>
              <w:tab w:val="clear" w:pos="8459"/>
              <w:tab w:val="right" w:pos="9026" w:leader="dot"/>
            </w:tabs>
            <w:rPr/>
          </w:pPr>
          <w:hyperlink w:anchor="__RefHeading___Toc6749482_417432637">
            <w:r>
              <w:rPr>
                <w:webHidden/>
                <w:rStyle w:val="IndexLink"/>
                <w:rtl w:val="true"/>
              </w:rPr>
              <w:t xml:space="preserve">مسألة </w:t>
            </w:r>
            <w:r>
              <w:rPr>
                <w:rStyle w:val="IndexLink"/>
              </w:rPr>
              <w:t>77</w:t>
            </w:r>
            <w:r>
              <w:rPr>
                <w:rStyle w:val="IndexLink"/>
                <w:rtl w:val="true"/>
              </w:rPr>
              <w:t xml:space="preserve">: </w:t>
            </w:r>
            <w:r>
              <w:rPr>
                <w:rStyle w:val="IndexLink"/>
                <w:rtl w:val="true"/>
              </w:rPr>
              <w:t>إذا كان على العبد المغصوب الذي تحت يد الغاصب ثوب أو خاتم مثلا أو على الدابة المغصوبة رحل</w:t>
            </w:r>
            <w:r>
              <w:rPr>
                <w:rStyle w:val="IndexLink"/>
                <w:rtl w:val="true"/>
              </w:rPr>
              <w:tab/>
            </w:r>
            <w:r>
              <w:rPr>
                <w:rStyle w:val="IndexLink"/>
              </w:rPr>
              <w:t>376</w:t>
            </w:r>
          </w:hyperlink>
        </w:p>
        <w:p>
          <w:pPr>
            <w:pStyle w:val="Contents3"/>
            <w:tabs>
              <w:tab w:val="clear" w:pos="8459"/>
              <w:tab w:val="right" w:pos="9026" w:leader="dot"/>
            </w:tabs>
            <w:rPr/>
          </w:pPr>
          <w:hyperlink w:anchor="__RefHeading___Toc6749484_417432637">
            <w:r>
              <w:rPr>
                <w:webHidden/>
                <w:rStyle w:val="IndexLink"/>
                <w:rtl w:val="true"/>
              </w:rPr>
              <w:t xml:space="preserve">مسألة </w:t>
            </w:r>
            <w:r>
              <w:rPr>
                <w:rStyle w:val="IndexLink"/>
              </w:rPr>
              <w:t>78</w:t>
            </w:r>
            <w:r>
              <w:rPr>
                <w:rStyle w:val="IndexLink"/>
                <w:rtl w:val="true"/>
              </w:rPr>
              <w:t xml:space="preserve"> </w:t>
            </w:r>
            <w:r>
              <w:rPr>
                <w:rStyle w:val="IndexLink"/>
                <w:rtl w:val="true"/>
              </w:rPr>
              <w:t>لو غصب شيئا من أحد ثمَّ فقد صاحبه و لم يقدر عليه يجري عليه حكم مجهول المالك</w:t>
            </w:r>
            <w:r>
              <w:rPr>
                <w:rStyle w:val="IndexLink"/>
                <w:rtl w:val="true"/>
              </w:rPr>
              <w:tab/>
            </w:r>
            <w:r>
              <w:rPr>
                <w:rStyle w:val="IndexLink"/>
              </w:rPr>
              <w:t>377</w:t>
            </w:r>
          </w:hyperlink>
        </w:p>
        <w:p>
          <w:pPr>
            <w:pStyle w:val="Contents3"/>
            <w:tabs>
              <w:tab w:val="clear" w:pos="8459"/>
              <w:tab w:val="right" w:pos="9026" w:leader="dot"/>
            </w:tabs>
            <w:rPr/>
          </w:pPr>
          <w:hyperlink w:anchor="__RefHeading___Toc6749486_417432637">
            <w:r>
              <w:rPr>
                <w:webHidden/>
                <w:rStyle w:val="IndexLink"/>
                <w:rtl w:val="true"/>
              </w:rPr>
              <w:t xml:space="preserve">مسألة </w:t>
            </w:r>
            <w:r>
              <w:rPr>
                <w:rStyle w:val="IndexLink"/>
              </w:rPr>
              <w:t>79</w:t>
            </w:r>
            <w:r>
              <w:rPr>
                <w:rStyle w:val="IndexLink"/>
                <w:rtl w:val="true"/>
              </w:rPr>
              <w:t xml:space="preserve">: </w:t>
            </w:r>
            <w:r>
              <w:rPr>
                <w:rStyle w:val="IndexLink"/>
                <w:rtl w:val="true"/>
              </w:rPr>
              <w:t>لو كان شي‌ء غصبا عند المغصوب منه</w:t>
            </w:r>
            <w:r>
              <w:rPr>
                <w:rStyle w:val="IndexLink"/>
                <w:rtl w:val="true"/>
              </w:rPr>
              <w:tab/>
            </w:r>
            <w:r>
              <w:rPr>
                <w:rStyle w:val="IndexLink"/>
              </w:rPr>
              <w:t>377</w:t>
            </w:r>
          </w:hyperlink>
        </w:p>
        <w:p>
          <w:pPr>
            <w:pStyle w:val="Contents3"/>
            <w:tabs>
              <w:tab w:val="clear" w:pos="8459"/>
              <w:tab w:val="right" w:pos="9026" w:leader="dot"/>
            </w:tabs>
            <w:rPr/>
          </w:pPr>
          <w:hyperlink w:anchor="__RefHeading___Toc6749488_417432637">
            <w:r>
              <w:rPr>
                <w:webHidden/>
                <w:rStyle w:val="IndexLink"/>
                <w:rtl w:val="true"/>
              </w:rPr>
              <w:t xml:space="preserve">مسألة </w:t>
            </w:r>
            <w:r>
              <w:rPr>
                <w:rStyle w:val="IndexLink"/>
              </w:rPr>
              <w:t>80</w:t>
            </w:r>
            <w:r>
              <w:rPr>
                <w:rStyle w:val="IndexLink"/>
                <w:rtl w:val="true"/>
              </w:rPr>
              <w:t xml:space="preserve">: </w:t>
            </w:r>
            <w:r>
              <w:rPr>
                <w:rStyle w:val="IndexLink"/>
                <w:rtl w:val="true"/>
              </w:rPr>
              <w:t>لو غصب من محل شيئا معينا و وضع ثمنه في دخل المغصوب منه بحيث يعلم أنه يأخذه فالإثم ثابت</w:t>
            </w:r>
            <w:r>
              <w:rPr>
                <w:rStyle w:val="IndexLink"/>
                <w:rtl w:val="true"/>
              </w:rPr>
              <w:tab/>
            </w:r>
            <w:r>
              <w:rPr>
                <w:rStyle w:val="IndexLink"/>
              </w:rPr>
              <w:t>377</w:t>
            </w:r>
          </w:hyperlink>
        </w:p>
        <w:p>
          <w:pPr>
            <w:pStyle w:val="Contents3"/>
            <w:tabs>
              <w:tab w:val="clear" w:pos="8459"/>
              <w:tab w:val="right" w:pos="9026" w:leader="dot"/>
            </w:tabs>
            <w:rPr/>
          </w:pPr>
          <w:hyperlink w:anchor="__RefHeading___Toc6749490_417432637">
            <w:r>
              <w:rPr>
                <w:webHidden/>
                <w:rStyle w:val="IndexLink"/>
                <w:rtl w:val="true"/>
              </w:rPr>
              <w:t xml:space="preserve">مسألة </w:t>
            </w:r>
            <w:r>
              <w:rPr>
                <w:rStyle w:val="IndexLink"/>
              </w:rPr>
              <w:t>81</w:t>
            </w:r>
            <w:r>
              <w:rPr>
                <w:rStyle w:val="IndexLink"/>
                <w:rtl w:val="true"/>
              </w:rPr>
              <w:t xml:space="preserve">: </w:t>
            </w:r>
            <w:r>
              <w:rPr>
                <w:rStyle w:val="IndexLink"/>
                <w:rtl w:val="true"/>
              </w:rPr>
              <w:t>لو غصب زيد من عمرو دينارا مثلا و غصب عمرو من زيد دينارا مع تساويهما من كل جهة يتحقق الإثم</w:t>
            </w:r>
            <w:r>
              <w:rPr>
                <w:rStyle w:val="IndexLink"/>
                <w:rtl w:val="true"/>
              </w:rPr>
              <w:tab/>
            </w:r>
            <w:r>
              <w:rPr>
                <w:rStyle w:val="IndexLink"/>
              </w:rPr>
              <w:t>377</w:t>
            </w:r>
          </w:hyperlink>
        </w:p>
        <w:p>
          <w:pPr>
            <w:pStyle w:val="Contents3"/>
            <w:tabs>
              <w:tab w:val="clear" w:pos="8459"/>
              <w:tab w:val="right" w:pos="9026" w:leader="dot"/>
            </w:tabs>
            <w:rPr/>
          </w:pPr>
          <w:hyperlink w:anchor="__RefHeading___Toc6749492_417432637">
            <w:r>
              <w:rPr>
                <w:webHidden/>
                <w:rStyle w:val="IndexLink"/>
                <w:rtl w:val="true"/>
              </w:rPr>
              <w:t xml:space="preserve">مسألة </w:t>
            </w:r>
            <w:r>
              <w:rPr>
                <w:rStyle w:val="IndexLink"/>
              </w:rPr>
              <w:t>82</w:t>
            </w:r>
            <w:r>
              <w:rPr>
                <w:rStyle w:val="IndexLink"/>
                <w:rtl w:val="true"/>
              </w:rPr>
              <w:t xml:space="preserve">: </w:t>
            </w:r>
            <w:r>
              <w:rPr>
                <w:rStyle w:val="IndexLink"/>
                <w:rtl w:val="true"/>
              </w:rPr>
              <w:t>لا فرق في حرمة الغصب و الضمان بين الغصب من المسلم أو الكافر المحترم المال</w:t>
            </w:r>
            <w:r>
              <w:rPr>
                <w:rStyle w:val="IndexLink"/>
                <w:rtl w:val="true"/>
              </w:rPr>
              <w:tab/>
            </w:r>
            <w:r>
              <w:rPr>
                <w:rStyle w:val="IndexLink"/>
              </w:rPr>
              <w:t>377</w:t>
            </w:r>
          </w:hyperlink>
        </w:p>
        <w:p>
          <w:pPr>
            <w:pStyle w:val="Contents3"/>
            <w:tabs>
              <w:tab w:val="clear" w:pos="8459"/>
              <w:tab w:val="right" w:pos="9026" w:leader="dot"/>
            </w:tabs>
            <w:rPr/>
          </w:pPr>
          <w:hyperlink w:anchor="__RefHeading___Toc6749494_417432637">
            <w:r>
              <w:rPr>
                <w:webHidden/>
                <w:rStyle w:val="IndexLink"/>
                <w:rtl w:val="true"/>
              </w:rPr>
              <w:t xml:space="preserve">مسألة </w:t>
            </w:r>
            <w:r>
              <w:rPr>
                <w:rStyle w:val="IndexLink"/>
              </w:rPr>
              <w:t>83</w:t>
            </w:r>
            <w:r>
              <w:rPr>
                <w:rStyle w:val="IndexLink"/>
                <w:rtl w:val="true"/>
              </w:rPr>
              <w:t xml:space="preserve">: </w:t>
            </w:r>
            <w:r>
              <w:rPr>
                <w:rStyle w:val="IndexLink"/>
                <w:rtl w:val="true"/>
              </w:rPr>
              <w:t>لو اضطر إلى الغصب كاضطراره إلى أكل الميتة يرتفع الحكم التكليفي</w:t>
            </w:r>
            <w:r>
              <w:rPr>
                <w:rStyle w:val="IndexLink"/>
                <w:rtl w:val="true"/>
              </w:rPr>
              <w:tab/>
            </w:r>
            <w:r>
              <w:rPr>
                <w:rStyle w:val="IndexLink"/>
              </w:rPr>
              <w:t>379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50_130206"/>
      <w:bookmarkStart w:id="1" w:name="pg12250_130206"/>
      <w:bookmarkEnd w:id="1"/>
    </w:p>
    <w:p>
      <w:pPr>
        <w:pStyle w:val="Heading2"/>
        <w:numPr>
          <w:ilvl w:val="1"/>
          <w:numId w:val="1"/>
        </w:numPr>
        <w:rPr/>
      </w:pPr>
      <w:bookmarkStart w:id="2" w:name="pg12250_130206"/>
      <w:bookmarkStart w:id="3" w:name="__RefHeading___Toc6748588_41743263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سبزواري، سیدعبدالاعلي،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عروة‌الوثقي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مهذب ‌الاحکام في بیان حلال والحرام المجلد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عبد‌الاعلي الموسوي‌السبزواري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التفسیر ، </w:t>
      </w:r>
      <w:r>
        <w:rPr>
          <w:rFonts w:eastAsia="IRNazanin" w:cs="IRNazanin"/>
          <w:color w:val="111111"/>
          <w:sz w:val="28"/>
          <w:szCs w:val="28"/>
          <w:rtl w:val="true"/>
          <w:lang w:bidi="fa-IR"/>
        </w:rPr>
        <w:t>-</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هو وصف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محمد‌کاظم یزدي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الزکاه‌الخمس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البیع‌الی‌الودیعة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الاجارة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الشرکة‌الی‌الکفالة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الی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الوقف‌الی‌الکفارة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الصیدوالذباحة‌الی‌اللقطة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الدیاتج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الحلال والحرام</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 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402152</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1‌5‌6‌8‌0‌2‌8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48590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250_130210"/>
      <w:bookmarkStart w:id="8" w:name="pg12250_130210"/>
      <w:bookmarkEnd w:id="8"/>
    </w:p>
    <w:p>
      <w:pPr>
        <w:pStyle w:val="Heading2"/>
        <w:numPr>
          <w:ilvl w:val="1"/>
          <w:numId w:val="1"/>
        </w:numPr>
        <w:rPr/>
      </w:pPr>
      <w:bookmarkStart w:id="9" w:name="pg12250_130210"/>
      <w:bookmarkStart w:id="10" w:name="__RefHeading___Toc6748592_417432637"/>
      <w:bookmarkStart w:id="11" w:name="_Toc3"/>
      <w:bookmarkEnd w:id="9"/>
      <w:bookmarkEnd w:id="10"/>
      <w:r>
        <w:rPr>
          <w:rtl w:val="true"/>
        </w:rPr>
        <w:t>كتاب الدين و القرض</w:t>
      </w:r>
      <w:bookmarkEnd w:id="11"/>
    </w:p>
    <w:p>
      <w:pPr>
        <w:pStyle w:val="Heading3"/>
        <w:numPr>
          <w:ilvl w:val="2"/>
          <w:numId w:val="1"/>
        </w:numPr>
        <w:rPr/>
      </w:pPr>
      <w:bookmarkStart w:id="12" w:name="__RefHeading___Toc6748594_41743263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كتاب الدين و القرض الدين هو المال الكلي الثابت في ذمة شخص لآخر بسبب من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يقال لمن اشتغلت ذمته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للآخر</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استقرض مما وهبنا فقال جلّ شأنه وَ أَقْرِضُوا اللّهَ قَرْضاً حَسَناً </w:t>
      </w:r>
      <w:r>
        <w:rPr>
          <w:rStyle w:val="FootnoteAnchor"/>
          <w:rtl w:val="true"/>
        </w:rPr>
        <w:footnoteReference w:id="2"/>
      </w:r>
      <w:r>
        <w:rPr>
          <w:rFonts w:ascii="Amiri" w:hAnsi="Amiri" w:eastAsia="Amiri" w:cs="Amiri"/>
          <w:color w:val="111111"/>
          <w:sz w:val="28"/>
          <w:sz w:val="28"/>
          <w:szCs w:val="28"/>
          <w:rtl w:val="true"/>
          <w:lang w:bidi="ar-SA"/>
        </w:rPr>
        <w:t>، و الصلاة و السلام على أشرف خلقه محمد و آله الّذين يكون العمل بمنهجهم علينا دينا فيسئل عنه يوم القيامة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اللغة و العرف و الشرع، فهما من المفاهيم المبينة بين الناس قديما و حديثا خلفا عن سلف في كل عصر و زمان و يتحدان في المعنى اللغوي و العرفي و الشرعي، إذ ليس اصطلاح الفقهاء فيهما مخالفا للعرف و اللغة فلا وجه للنقض و الإبرام في شرح الاسم، و لا اختصاص لهما بشريعة الإسلام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سببه إما الاقتراض، أو أمور أخر 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كجعله مبيعا في السلم، أو ثمنا في النسيئة، أو أجرة في الإجارة، أو صداقا في النكاح، أو عوضا في الخلع 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قهرية كما في موارد الضمانات و نفقة الزوجة الدائمة و نحو ذلك و له أحكام مشتركة و أحكام مختصة بالقرض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الدين أعم من القرض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اعتبار كونه مالا فلأنه المنساق منه في عرف المتشرعة فلا يطلق الدين عندهم على ثبوت مجرد الحق المحض أو الحكم في الذمة، و لكن يمكن أن يكون ذلك من باب الغالب لا التقوم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فكلما هو ثابت في ذمة الشخص الآخر فهو دين مالا كان أو حقا بل أو حكما، و يشهد له قوله صلّى اللّه عليه و آله في نيابة الحج عن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 اللّه أحق أن يقضى</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اعتبار الكلي فهو مبنى على عدم صحة اعتبار الأعيان الخارجية بشخصيتها في الذمة كما نسب إلى المشهور، و أما بناء على الصحة كما هو الحق فيصح أن يكون ما في الذمة شخصيا أيضا لأن الاعتباريات خفيفة المؤنة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الذمة و تسمى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فهي ليست من الأمور التكوينية الخارجية من الجواهر و الاعراض الأصلية، بل هي أمر اعتباري عقلائي اعتبرها العقلاء لأغراضهم و مقاصدهم الصحيحة الدخيلة في نظام معاشهم و معادهم، و اقرتها الشريعة المقدسة الإسلامية من عباداتها إلى دياتها و أما أسبابه فهي كثيرة متفرقة في أبواب الفقه قد مضى بعضها و تأتي بقيتها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كالكفارات إن كانت أسبابها اختيارية و النذر إن لم تتعلق بالأعيان</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الأحكام المختصة بالقرض في محله</w:t>
      </w:r>
      <w:r>
        <w:rPr>
          <w:rFonts w:eastAsia="Amiri" w:cs="Amiri" w:ascii="Amiri" w:hAnsi="Amiri"/>
          <w:color w:val="111111"/>
          <w:sz w:val="28"/>
          <w:szCs w:val="28"/>
          <w:rtl w:val="true"/>
          <w:lang w:bidi="ar-SA"/>
        </w:rPr>
        <w:t xml:space="preserve">. </w:t>
      </w:r>
      <w:bookmarkStart w:id="14" w:name="pg12250_130212"/>
    </w:p>
    <w:p>
      <w:pPr>
        <w:pStyle w:val="Heading3"/>
        <w:numPr>
          <w:ilvl w:val="2"/>
          <w:numId w:val="1"/>
        </w:numPr>
        <w:rPr/>
      </w:pPr>
      <w:bookmarkStart w:id="15" w:name="__RefHeading___Toc6748596_417432637"/>
      <w:bookmarkStart w:id="16" w:name="_Toc5"/>
      <w:bookmarkEnd w:id="14"/>
      <w:bookmarkEnd w:id="15"/>
      <w:r>
        <w:rPr>
          <w:rtl w:val="true"/>
        </w:rPr>
        <w:t>أحكام الدين</w:t>
      </w:r>
      <w:bookmarkEnd w:id="16"/>
    </w:p>
    <w:p>
      <w:pPr>
        <w:pStyle w:val="Heading4"/>
        <w:numPr>
          <w:ilvl w:val="3"/>
          <w:numId w:val="1"/>
        </w:numPr>
        <w:rPr/>
      </w:pPr>
      <w:bookmarkStart w:id="17" w:name="__RefHeading___Toc6748598_417432637"/>
      <w:bookmarkStart w:id="18" w:name="_Toc6"/>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أحكام الدين</w:t>
      </w:r>
    </w:p>
    <w:p>
      <w:pPr>
        <w:pStyle w:val="Heading4"/>
        <w:numPr>
          <w:ilvl w:val="3"/>
          <w:numId w:val="1"/>
        </w:numPr>
        <w:rPr/>
      </w:pPr>
      <w:bookmarkStart w:id="19" w:name="__RefHeading___Toc6748600_417432637"/>
      <w:bookmarkStart w:id="20" w:name="_Toc7"/>
      <w:bookmarkEnd w:id="19"/>
      <w:r>
        <w:rPr>
          <w:rtl w:val="true"/>
        </w:rPr>
        <w:t xml:space="preserve">مسألة </w:t>
      </w:r>
      <w:r>
        <w:rPr/>
        <w:t>1</w:t>
      </w:r>
      <w:r>
        <w:rPr>
          <w:rtl w:val="true"/>
        </w:rPr>
        <w:t xml:space="preserve">: </w:t>
      </w:r>
      <w:r>
        <w:rPr>
          <w:rtl w:val="true"/>
        </w:rPr>
        <w:t>الدين إما حال</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إما حال، و هو ما كان للدائن مطالبته و اقتضاؤه، و يجب على المديون أداؤه مع التمكن و اليسار في كل 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إما مؤجل فليس للدائن حق المطالبة، و لا يجب على المديون القضاء إلا بعد انقضاء المدة المضروبة و حلول الأجل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تعيين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المتداينين كما في السلم و النسيئة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الشارع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كالنجوم و الأقساط المقررة في الدية كما يأتي في بابه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6748602_417432637"/>
      <w:bookmarkStart w:id="22" w:name="_Toc8"/>
      <w:bookmarkEnd w:id="21"/>
      <w:r>
        <w:rPr>
          <w:rtl w:val="true"/>
        </w:rPr>
        <w:t xml:space="preserve">مسألة </w:t>
      </w:r>
      <w:r>
        <w:rPr/>
        <w:t>2</w:t>
      </w:r>
      <w:r>
        <w:rPr>
          <w:rtl w:val="true"/>
        </w:rPr>
        <w:t xml:space="preserve">: </w:t>
      </w:r>
      <w:r>
        <w:rPr>
          <w:rtl w:val="true"/>
        </w:rPr>
        <w:t>إذا كان الدين حالا أو مؤجلا</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الدين حالا أو مؤجلا و قد حلّ الأجل فكما يجب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في كل ذلك بل الضرورة الفقهية إن لم تكن 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الأداء بعد حلول الأجل فتقدم وجهه في سابقة آنفا، و أما عدم الوجوب قبله فللأصل و الإجماع بل الضرورة، و أنه لا معنى لضرب المدة و تعيين الأجل إلا ذلك فدليل المسألة وجداني لا نحتاج الى دليل من الخارج بعد تقرير الشارع بالعمومات و الأدلة الخاصة كما يأتي</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الحصر استقرائي شرعي و يمكن أن يكون عقليا أيضا إذ لا يعقل تعيين المدة لمن لا يكون مسلطا عليها، و المسلط عليها إما الشارع أو المتداينان و لا ثالث في البين إلا الظالم و لا اعتبار بتعيينه بالضرورة، و تقدم ما يتعلق بالسلف و النسيئة في كتاب البيع </w:t>
      </w:r>
      <w:r>
        <w:rPr>
          <w:rStyle w:val="FootnoteAnchor"/>
          <w:rtl w:val="true"/>
        </w:rPr>
        <w:footnoteReference w:id="4"/>
      </w:r>
      <w:r>
        <w:rPr>
          <w:rFonts w:ascii="Amiri" w:hAnsi="Amiri" w:eastAsia="Amiri" w:cs="Amiri"/>
          <w:color w:val="111111"/>
          <w:sz w:val="28"/>
          <w:sz w:val="28"/>
          <w:szCs w:val="28"/>
          <w:rtl w:val="true"/>
          <w:lang w:bidi="ar-SA"/>
        </w:rPr>
        <w:t xml:space="preserve">، و يأتي ما يدل على الأخير في الديات إن شاء </w:t>
      </w:r>
    </w:p>
    <w:p>
      <w:pPr>
        <w:pStyle w:val="BookText"/>
        <w:rPr/>
      </w:pPr>
      <w:r>
        <w:rPr>
          <w:rFonts w:ascii="Amiri" w:hAnsi="Amiri" w:eastAsia="Amiri" w:cs="Amiri"/>
          <w:color w:val="111111"/>
          <w:sz w:val="28"/>
          <w:sz w:val="28"/>
          <w:szCs w:val="28"/>
          <w:rtl w:val="true"/>
          <w:lang w:bidi="ar-SA"/>
        </w:rPr>
        <w:t xml:space="preserve">على المديون الموسر أداؤه عند مطالبة الدائن كذلك يجب على الدائن أخذه و تسلمه إذا صار المديون بصدد أدائه و تفريغ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الدين المؤجل</w:t>
      </w:r>
    </w:p>
    <w:p>
      <w:pPr>
        <w:pStyle w:val="BookText"/>
        <w:rPr/>
      </w:pP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وجوب أداء الدين عند الحلول و المطالبة و اليسر فتدل عليه الأدلة الأربعة فمن الكتاب قوله تعالى لا تَأْكُلُوا أَمْوالَكُمْ بَيْنَكُمْ بِالْباطِلِ إِلّا أَنْ تَكُونَ تِجارَةً عَنْ تَراضٍ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ذكرنا في التفسير أن الآية المباركة تكشف عن حقيقة واقعية يضمرها كل إنسان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السنة نصوص مستفيضة منها 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ذنب يكفّره القتل في سبيل اللّه إلا الدين لا كفارة له إلا أداؤه</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 و من الإجماع إجماع العقلاء فضلا عن الفقهاء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العقل إن حبس مال الغير مع التمكن من الأداء و عدم المحذور فيه ظلم و 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القبول على الدائن فيدل عليه ظهور الإجماع و هو العمدة و سقوط حقه في التأخير بالحلول، و إن وجوب الوفاء في مثل هذا القسم من الدين يستلزم وجوب القبول عرفا بعد عدم حكمة أخرى له، بل يمكن أن يجعل وجوب القبول من اللوازم العرفية لوجوب الوفاء عند وجود المقتضي و فقد المانع، و من الأمور البنائية النوعية و أدلة وجوب وفاء الدين و أدائه وردت على هذا البناء الارتكازي العرفي</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وجوب الوفاء و الأداء يستلزم وجوب القبول فيجب </w:t>
      </w:r>
    </w:p>
    <w:p>
      <w:pPr>
        <w:pStyle w:val="BookText"/>
        <w:rPr/>
      </w:pPr>
      <w:r>
        <w:rPr>
          <w:rFonts w:ascii="Amiri" w:hAnsi="Amiri" w:eastAsia="Amiri" w:cs="Amiri"/>
          <w:color w:val="111111"/>
          <w:sz w:val="28"/>
          <w:sz w:val="28"/>
          <w:szCs w:val="28"/>
          <w:rtl w:val="true"/>
          <w:lang w:bidi="ar-SA"/>
        </w:rPr>
        <w:t xml:space="preserve">قبل حلول أجله فلا إشكال في أنه ليس للدائن حق المطالبة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الإشكال في أنه هل يجب عليه القبول لو تبرع المديون بأدائه أم لا؟ وجهان بل قولان أقواهما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علم بالقرائن أن التأجيل لمجرد إرفاق على المديون من دون أن يكون حقا للدائن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القبول على الطرف في كل مورد وجب فيه الأداء على المعطي كما في الصدقات الواجبة و النذور و الكفارات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بالقول بالوجوب فيها أيضا إلا أن وجوب القبول في المقام عيني و فيها كفائي لتعدد الفقراء و الحاكم الشرع الذي له الولاية في أخذها و 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النذر المخصوص يكون مثل المقام لو لم يكن إجماع على الخلاف، و لم أر المسألة محررة في كلماتهم فيما تفحصت عاجلا، و لا بد من التأمل و التفحص بأكثر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لأنه لا معنى للتأجيل إلا ذلك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صالح لوجوبه عليه إلا دعوى أن وجوب القبول متفرع على مطلق الوفاء لا على وجوبه مع تمام المقتضي و فقد المانع و كذا يكون البناء العرفي أيضا عليه لكنه من مجرد الدعوى بلا شاهد بل على خلافه الشواهد كما لا يخفى، و أوهن من ذلك التمسك بالسيرة إذ فيه على فرض قبول السيرة فهي انما تكون على مجرد قبول الدائن لا على الوجوب عليه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القبول حينئذ لفرض عدم التأجيل للدين، بل هو حال على كل حال و التأخير إرفاق و مساهلة بالنسبة إلى المديون لا أن يكون من ثبوت حق في البين، و حكم الدين الحال انه كلما دفعه المديون وجب قبوله على الدائن، و بذلك يمكن أن يجمع بين القولين</w:t>
      </w:r>
      <w:r>
        <w:rPr>
          <w:rFonts w:eastAsia="Amiri" w:cs="Amiri" w:ascii="Amiri" w:hAnsi="Amiri"/>
          <w:color w:val="111111"/>
          <w:sz w:val="28"/>
          <w:szCs w:val="28"/>
          <w:rtl w:val="true"/>
          <w:lang w:bidi="ar-SA"/>
        </w:rPr>
        <w:t xml:space="preserve">. </w:t>
      </w:r>
      <w:bookmarkStart w:id="23" w:name="pg12250_130215"/>
    </w:p>
    <w:p>
      <w:pPr>
        <w:pStyle w:val="Heading4"/>
        <w:numPr>
          <w:ilvl w:val="3"/>
          <w:numId w:val="1"/>
        </w:numPr>
        <w:rPr/>
      </w:pPr>
      <w:bookmarkStart w:id="24" w:name="__RefHeading___Toc6748604_417432637"/>
      <w:bookmarkStart w:id="25" w:name="_Toc9"/>
      <w:bookmarkEnd w:id="23"/>
      <w:bookmarkEnd w:id="24"/>
      <w:r>
        <w:rPr>
          <w:rtl w:val="true"/>
        </w:rPr>
        <w:t xml:space="preserve">مسألة </w:t>
      </w:r>
      <w:r>
        <w:rPr/>
        <w:t>3</w:t>
      </w:r>
      <w:r>
        <w:rPr>
          <w:rtl w:val="true"/>
        </w:rPr>
        <w:t xml:space="preserve">: </w:t>
      </w:r>
      <w:r>
        <w:rPr>
          <w:rtl w:val="true"/>
        </w:rPr>
        <w:t>قد عرفت أنه إذا أدى المديون دينه الحال يجب على الدائن أخذه</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أنه إذا أدى المديون دينه الحال يجب على الدائن أخذه، فإذا امتنع أجبره الحاكم لو التمس منه المديون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تعذر إجباره أحضره عنده و مكّنه منه بحيث صار تحت يده و سلطانه عرفا، و به تفرغ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تلف بعد ذلك فلا ضمان عليه و كان من مال الدائن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تعذر عليه ذلك فله أن يسلمه إلى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تفرغ ذمته، و هل يجب على الحاكم القبول؟ فيه تأمل و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لم يوجد الحاكم له أن يعين الدين في مال مخصوص و يعزله و به تبرأ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ولاية الحاكم على الإجبار في الجملة فلأن أمثال هذه الأمور من الأمور الحسبية التي له القيام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توقفه على التماس المديون فلأن الحق حقه لا يتحقق موضوع الإجبار من الحاكم إلا بالتماسه لديه و طلبه منه، كما في كل حق يترتب عليه الأثر عند الحاكم الشرعي فإنه لا بد من طلب ذي الحق إحقاق حقه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أداء و وفاء للدين بالنسبة إليه حينئذ عند العرف، فيصدق أنه أدى دينه و وفى به عرفا فيترتب عليه أثره و هو فراغ الذمة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تحقق موضوع الأداء و الوفاء عرفا فيترتب عليه جميع الآثار شرعا، و من الآثار أنه لو تلف المال بعد ذلك يكون من مال الدائن و لا ضمان على المديون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ولايته على مثل هذه الأمور حسبة و انحصار طريق تفريغ ذمة الدائن فيه، و قد اشتهر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السلطان ولي الممتنع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السلطان وليّ من لا ولي له</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أصالة عدم الوجوب عليه بعد كون المتيقن فيما مر من الأدلة </w:t>
      </w:r>
    </w:p>
    <w:p>
      <w:pPr>
        <w:pStyle w:val="BookText"/>
        <w:rPr/>
      </w:pPr>
      <w:r>
        <w:rPr>
          <w:rFonts w:ascii="Amiri" w:hAnsi="Amiri" w:eastAsia="Amiri" w:cs="Amiri"/>
          <w:color w:val="111111"/>
          <w:sz w:val="28"/>
          <w:sz w:val="28"/>
          <w:szCs w:val="28"/>
          <w:rtl w:val="true"/>
          <w:lang w:bidi="ar-SA"/>
        </w:rPr>
        <w:t xml:space="preserve">و ليس عليه ضمان لو تلف من غير تفريط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إذا كان الدائن حاضرا و امتنع من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 الدائن فقط، و عدم دليل يدل على الوجوب عليه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أنه لا وجه لوجوب الأداء و الوفاء إلا تفريغ ذمة المديون، و لا تفرغ إلا بقبول الدائن أو ممن يكون مأذونا في ذلك شرعا و هو الحاكم فلا وجه للاختصاص بخصوص الدائن فقط فيكون هذا نحو حق للمديون على من له أهلية القبول مالكية كانت أو شرعية، فكأنه بالأداء و الوفاء يطالب بحقه فيلزم أداء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الأقوى وجوب القبول عليه أيضا، مع أن القبول لمثل هذه الأمور نحو من الأمور الحسبية التي يجب على الحاكم القيام بها 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العزل فلا ريب في أنه من أقرب الطرق حينئذ إلى الاهتمام بالأداء و الوفاء و مرغوب فيه لدى المتشرعة و الذين يهتمون برد أموال الناس إليهم مهما أمكنهم ذلك، مع أنه خير محض و إحسان فتشمله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فَاسْتَبِقُوا الْخَيْراتِ </w:t>
      </w:r>
      <w:r>
        <w:rPr>
          <w:rStyle w:val="FootnoteAnchor"/>
          <w:rtl w:val="true"/>
        </w:rPr>
        <w:footnoteReference w:id="9"/>
      </w:r>
      <w:r>
        <w:rPr>
          <w:rFonts w:ascii="Amiri" w:hAnsi="Amiri" w:eastAsia="Amiri" w:cs="Amiri"/>
          <w:color w:val="111111"/>
          <w:sz w:val="28"/>
          <w:sz w:val="28"/>
          <w:szCs w:val="28"/>
          <w:rtl w:val="true"/>
          <w:lang w:bidi="ar-SA"/>
        </w:rPr>
        <w:t xml:space="preserve">، و قوله تعالى ما عَلَى الْمُحْسِنِينَ مِنْ سَبِيلٍ </w:t>
      </w:r>
      <w:r>
        <w:rPr>
          <w:rStyle w:val="FootnoteAnchor"/>
          <w:rtl w:val="true"/>
        </w:rPr>
        <w:footnoteReference w:id="10"/>
      </w:r>
      <w:r>
        <w:rPr>
          <w:rFonts w:ascii="Amiri" w:hAnsi="Amiri" w:eastAsia="Amiri" w:cs="Amiri"/>
          <w:color w:val="111111"/>
          <w:sz w:val="28"/>
          <w:sz w:val="28"/>
          <w:szCs w:val="28"/>
          <w:rtl w:val="true"/>
          <w:lang w:bidi="ar-SA"/>
        </w:rPr>
        <w:t>، و يصدق عليه عرفا أن الدائن في عون أخيه فيشمله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في عون العبد ما كان العبد في عون أخيه</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و من جميع ذلك يمكن استظهار الإذن فيه شرعا فيترتب عليه الأثر و هو عدم الضمان لو تلف بلا تفريط لا محالة، بل يمكن دعوى العلم برضاء نوع الدائنين بذلك أيضا لكونه من طرق حفظ أموالهم و لو علموا به لأذنوا فيه مع فرض عدم إمكان وصول المال إليهم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الدليل الخاص على وجوب العزل في المقام من نص أو إجماع فلم </w:t>
      </w:r>
      <w:bookmarkStart w:id="26" w:name="pg12250_130217"/>
    </w:p>
    <w:p>
      <w:pPr>
        <w:pStyle w:val="Heading4"/>
        <w:numPr>
          <w:ilvl w:val="3"/>
          <w:numId w:val="1"/>
        </w:numPr>
        <w:rPr/>
      </w:pPr>
      <w:bookmarkStart w:id="27" w:name="__RefHeading___Toc6748606_417432637"/>
      <w:bookmarkStart w:id="28" w:name="_Toc10"/>
      <w:bookmarkEnd w:id="26"/>
      <w:bookmarkEnd w:id="27"/>
      <w:r>
        <w:rPr>
          <w:rtl w:val="true"/>
        </w:rPr>
        <w:t xml:space="preserve">مسألة </w:t>
      </w:r>
      <w:r>
        <w:rPr/>
        <w:t>4</w:t>
      </w:r>
      <w:r>
        <w:rPr>
          <w:rtl w:val="true"/>
        </w:rPr>
        <w:t xml:space="preserve">: </w:t>
      </w:r>
      <w:r>
        <w:rPr>
          <w:rtl w:val="true"/>
        </w:rPr>
        <w:t>لو كان الدائن غائبا</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الدائن غائبا و لا يمكن إيصال المال اليه و أراد المديون تفريغ ذمته أوصله إلى الحاكم عند 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وجوب القبول عليه الإشكال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يوجد الحاكم يبقى في ذمته إلى أن يوصله إلى الدائن أو من يقوم مقامه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أظفر عليه فيما تفحصت عاجلا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ادعي الإجماع على وجوبه حال الوفاة، و لو فرض أن ذكر حال الوفاة في كلامهم من باب المثال لكل مورد تعذر فيه الإيصال إلى المالك يشمل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الضمان لو تلف حينئذ بلا تفريط فلفرض استظهار الإذن من الشارع و الرضا من الدائن فيه، و معه لا وجه للضمان مع عدم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 الإبقاء في الذمة أحسن بالنسبة إلى الدائن من العزل لأنه مع الإبقاء فيها يرجع إلى المديون متى شاء و مع العزل و التلف بلا تفريط لا موضوع لرجوعه لفرض عدم ضمانه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لهذا الإشكال مع فعلية وجوب الأداء مع الحلول بأي مرتبة من الأداء أمكن، مع أنه لا وجه لترجيح حق الدائن على حق المديون في تفريغ ما في ذمته الحال فعلا بلا مانع في البين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 ما ذكر من المراتب مترتبة لا تصل النوبة الى كل لاحقة مع التمكن من سابقتها، فلو تعدى من المرتبة السابقة مع التمكن منها إلى اللاحقة و تلف يضمن لحصول التعدي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ولايته على القبول شرعا فيكون قبوله كقبول نفس الدائن بعد تعذر الإيصال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تقوية الوجوب فراجع</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كالوارث و مع العدم فإلى الحاكم الشرعي لو تجدد له التمكن منه،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لأصالة بقاء اشتغال ذمته و عدم الفراغ إلا بذلك بعد عدم دليل على صحة التفريغ بغيره بعد الاعراض عن خبر نصر بن حبيب الدال على التصدق قليلا قليلا،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العبد الصالح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وقعت عندي مائتا درهم و أربعة دراهم و أنا صاحب فندق و مات صاحبها و لم أعرف له ورثة فرأيك في إعلامي حالها و ما أصنع بها فقد ضقت بها ذرعا؟ فكتب عليه السّلام اعمل فيها و أخرجها صدقة قليلا قليلا حق يخرج</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مع ظهور صدره في موت صاحب المال و اختلافه مع الخبر الآخر الظاهر في جواز الإبقاء أمانة،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العبد الصالح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أتقبل الفنادق فينزل عندي الرجل فيموت فجأة و لا أعرفه و لا أعرف بلاده و لا ورثته فيبقى المال عندي كيف أصنع به؟ و لمن ذلك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أتركه على حاله</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ظاهر جملة من الأخبار وجوب نية أداء الدين خصوصا إذا كان ذو الحق غائبا، فعن عبد الغفار المجازي،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مات و عليه 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أتى على يديه من غير فساد لم يؤاخذه اللّه إذا علم من نيته إلا من كان لا يريد أن يؤدي عن أمانته فهو بمنزلة 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خديجة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أتى رجلا فاستقرض منه مالا و في نيته أن لا يؤديه فذلك اللص العادي</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الرجل يكون عليه الدين لا يقدر على صاحبه و لا على ولي له و لا يدري بأي أرض هو؟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عليه بعد أن يعلم اللّه منه أن نيته الأداء</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 إلى غير ذلك من الأخبار و قد عمل بها جمع من الأصحاب رحمه اللّه، و هو الموافق لكثرة اهتمام الشارع بأموال الناس </w:t>
      </w:r>
      <w:bookmarkStart w:id="29" w:name="pg12250_130219"/>
    </w:p>
    <w:p>
      <w:pPr>
        <w:pStyle w:val="Heading4"/>
        <w:numPr>
          <w:ilvl w:val="3"/>
          <w:numId w:val="1"/>
        </w:numPr>
        <w:rPr/>
      </w:pPr>
      <w:bookmarkStart w:id="30" w:name="__RefHeading___Toc6748608_417432637"/>
      <w:bookmarkStart w:id="31" w:name="_Toc11"/>
      <w:bookmarkEnd w:id="29"/>
      <w:bookmarkEnd w:id="30"/>
      <w:r>
        <w:rPr>
          <w:rtl w:val="true"/>
        </w:rPr>
        <w:t xml:space="preserve">مسألة </w:t>
      </w:r>
      <w:r>
        <w:rPr/>
        <w:t>5</w:t>
      </w:r>
      <w:r>
        <w:rPr>
          <w:rtl w:val="true"/>
        </w:rPr>
        <w:t xml:space="preserve">: </w:t>
      </w:r>
      <w:r>
        <w:rPr>
          <w:rtl w:val="true"/>
        </w:rPr>
        <w:t>لو انقطع خبر الدائن بالمرة وجب على المديون نية القضاء بالدين</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انقطع خبر الدائن بالمرة وجب على المديون نية القضاء بالدين و الوصية به عند الوفاة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جهل خبره و قطع بموته وجب تسليمه إلى ورثته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عدم معرفتهم أو مع عدم التمكن من الوصول إليهم يتصدق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6748610_417432637"/>
      <w:bookmarkStart w:id="33" w:name="_Toc12"/>
      <w:bookmarkEnd w:id="32"/>
      <w:r>
        <w:rPr>
          <w:rtl w:val="true"/>
        </w:rPr>
        <w:t xml:space="preserve">مسألة </w:t>
      </w:r>
      <w:r>
        <w:rPr/>
        <w:t>6</w:t>
      </w:r>
      <w:r>
        <w:rPr>
          <w:rtl w:val="true"/>
        </w:rPr>
        <w:t xml:space="preserve">: </w:t>
      </w:r>
      <w:r>
        <w:rPr>
          <w:rtl w:val="true"/>
        </w:rPr>
        <w:t>لو استقرض و لم ينو الأداء من حين الاقتراض</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استقرض و لم ينو الأداء من حين الاقتراض فهل يبطل أصل القرض حتى يكون تصرف المديون فيما استدانه حراما أو لا؟</w:t>
      </w:r>
    </w:p>
    <w:p>
      <w:pPr>
        <w:pStyle w:val="BookText"/>
        <w:rPr/>
      </w:pPr>
      <w:r>
        <w:rPr>
          <w:rFonts w:ascii="IRNazanin" w:hAnsi="IRNazanin" w:eastAsia="IRNazanin"/>
          <w:color w:val="111111"/>
          <w:sz w:val="28"/>
          <w:sz w:val="28"/>
          <w:szCs w:val="28"/>
          <w:rtl w:val="true"/>
          <w:lang w:bidi="fa-IR"/>
        </w:rPr>
        <w:t xml:space="preserve">وجهان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حقوقهم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نية القضاء، مضافا إلى ما مر من النصوص فهو من لوازم الإسلام في غير المقام فضلا عنه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الوصية مضافا لما مر في أبواب التجهيزات من وجوبها في حقوق الناس عند ظهور أمارات الموت، و سيأتي في كتاب الوصية أيضا خبر هشام بن سالم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خطاب الأعور أبا إبراهيم عليه السّلام و أنا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عند أبي أجير يعمل عنده بالأجر ففقدناه و بقي له من أجره شي‌ء و لا نعرف له وارثا؟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طلبناه و لم نجده،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مساكين، و حرك يديه، قال فأعاد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و اجهد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حدث بك حدث فأوص به إن جاء له طالب أن يدفع اليه</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لانتقال المال بحسب قطعه إلى الورثة فيجب التسليم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تجد له وارثا و علم اللّه منك الجهد فتصدق من به</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و تقدم ما يدل على ذلك و سيأتي في أحكام اللقطة ما يتعلق بالمقام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رضاء الدائن واقعا بتصرفه في المال مع اطلاعه على هذه </w:t>
      </w:r>
      <w:bookmarkStart w:id="34" w:name="pg12250_130220"/>
    </w:p>
    <w:p>
      <w:pPr>
        <w:pStyle w:val="BookText"/>
        <w:rPr/>
      </w:pPr>
      <w:bookmarkEnd w:id="34"/>
      <w:r>
        <w:rPr>
          <w:rFonts w:ascii="IRNazanin" w:hAnsi="IRNazanin" w:eastAsia="IRNazanin"/>
          <w:color w:val="111111"/>
          <w:sz w:val="28"/>
          <w:sz w:val="28"/>
          <w:szCs w:val="28"/>
          <w:rtl w:val="true"/>
          <w:lang w:bidi="fa-IR"/>
        </w:rPr>
        <w:t xml:space="preserve">الظاهر هو الأول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4"/>
        <w:numPr>
          <w:ilvl w:val="3"/>
          <w:numId w:val="1"/>
        </w:numPr>
        <w:rPr/>
      </w:pPr>
      <w:bookmarkStart w:id="35" w:name="__RefHeading___Toc6748612_417432637"/>
      <w:bookmarkStart w:id="36" w:name="_Toc13"/>
      <w:bookmarkEnd w:id="35"/>
      <w:r>
        <w:rPr>
          <w:rtl w:val="true"/>
        </w:rPr>
        <w:t xml:space="preserve">مسألة </w:t>
      </w:r>
      <w:r>
        <w:rPr/>
        <w:t>7</w:t>
      </w:r>
      <w:r>
        <w:rPr>
          <w:rtl w:val="true"/>
        </w:rPr>
        <w:t xml:space="preserve">: </w:t>
      </w:r>
      <w:r>
        <w:rPr>
          <w:rtl w:val="true"/>
        </w:rPr>
        <w:t>يجوز التبرع بأداء دين الغير حيا كان أو ميتا</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التبرع بأداء دين الغير حيا كان أو ميتا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تبرأ</w:t>
      </w:r>
    </w:p>
    <w:p>
      <w:pPr>
        <w:pStyle w:val="BookText"/>
        <w:rPr/>
      </w:pPr>
      <w:r>
        <w:rPr>
          <w:rFonts w:ascii="Amiri" w:hAnsi="Amiri" w:eastAsia="Amiri" w:cs="Amiri"/>
          <w:color w:val="111111"/>
          <w:sz w:val="28"/>
          <w:sz w:val="28"/>
          <w:szCs w:val="28"/>
          <w:rtl w:val="true"/>
          <w:lang w:bidi="ar-SA"/>
        </w:rPr>
        <w:t>النية فلا يجوز له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كون الظاهر هو الاقتراض و الدائن راض به ظاهرا فيجري عليه حكم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 مقتضى الأصل عدم جواز التصرف في مال الغير إلا مع إحراز رضاه و من ينوي عدم الأداء لم يحرز بوجدانه الرضاء، و للمسألة نظائر كثيرة تقدم بعضها في كتاب الطهارة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الغسل لو نوى عدم إعطاء حق صاحب الحمام حين الغسل فراجع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مما مر وجهه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السيرة و نصوص كثيرة منها ما عن الصادق عليه السّلام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الأعمال إلى اللّه عز و جل إدخال السرور على المؤمن إشباع جوعته أو تنفيس كربته أو قضاء دينه</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و مثله غيره و مقتضى الإطلاق عدم الفرق بين الحي و الميت، مع ما ورد في الأخير من الأخبار الكثيرة منها ما عن ابن خنيس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إن لعبد الرحمن بن سيابة دينا على رجل قد مات و كلمناه أن يحلله فأبى،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 أما يعلم أن له بكل درهم عشرة إذا حلله فاذا لم يحلله فإنما له درهم بدل درهم</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و قد ورد في أداء دين الوالدين أخبار أيضا منها خبر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ليكون بارا بوالديه في حياتهما، ثمَّ يموتان فلا يقضي عنهما ديونهما و لا يستغفر لهما فيكتبه اللّه عاقا</w:t>
      </w:r>
      <w:r>
        <w:rPr>
          <w:rFonts w:eastAsia="Amiri" w:cs="Amiri" w:ascii="Amiri" w:hAnsi="Amiri"/>
          <w:color w:val="111111"/>
          <w:sz w:val="28"/>
          <w:szCs w:val="28"/>
          <w:rtl w:val="true"/>
          <w:lang w:bidi="ar-SA"/>
        </w:rPr>
        <w:t xml:space="preserve">. </w:t>
      </w:r>
      <w:bookmarkStart w:id="37" w:name="pg12250_130221"/>
    </w:p>
    <w:p>
      <w:pPr>
        <w:pStyle w:val="BookText"/>
        <w:rPr/>
      </w:pPr>
      <w:bookmarkEnd w:id="37"/>
      <w:r>
        <w:rPr>
          <w:rFonts w:ascii="Amiri" w:hAnsi="Amiri" w:eastAsia="Amiri" w:cs="Amiri"/>
          <w:color w:val="111111"/>
          <w:sz w:val="28"/>
          <w:sz w:val="28"/>
          <w:szCs w:val="28"/>
          <w:rtl w:val="true"/>
          <w:lang w:bidi="ar-SA"/>
        </w:rPr>
        <w:t xml:space="preserve">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بغير إذنه بل و إن منعه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يجب على من له الدين القبول كما في أدائه عن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6748614_417432637"/>
      <w:bookmarkStart w:id="39" w:name="_Toc14"/>
      <w:bookmarkEnd w:id="38"/>
      <w:r>
        <w:rPr>
          <w:rtl w:val="true"/>
        </w:rPr>
        <w:t xml:space="preserve">مسألة </w:t>
      </w:r>
      <w:r>
        <w:rPr/>
        <w:t>8</w:t>
      </w:r>
      <w:r>
        <w:rPr>
          <w:rtl w:val="true"/>
        </w:rPr>
        <w:t xml:space="preserve">: </w:t>
      </w:r>
      <w:r>
        <w:rPr>
          <w:rtl w:val="true"/>
        </w:rPr>
        <w:t>لا يتعين الدين فيما عينه المدين</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يتعين الدين فيما عينه المدين، و لا يصير ملكا للدائن ما لم يقبضه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سقط اعتبار قبضه بسبب الامتناع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عليه درهم و أخرج من كيسه درهما ليدفعه اليه وفاء عما عليه و قبل وصوله بيده تلف كان من ماله، و بقي ما في ذمته على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6748616_417432637"/>
      <w:bookmarkStart w:id="41" w:name="_Toc15"/>
      <w:bookmarkEnd w:id="40"/>
      <w:r>
        <w:rPr>
          <w:rtl w:val="true"/>
        </w:rPr>
        <w:t xml:space="preserve">مسألة </w:t>
      </w:r>
      <w:r>
        <w:rPr/>
        <w:t>9</w:t>
      </w:r>
      <w:r>
        <w:rPr>
          <w:rtl w:val="true"/>
        </w:rPr>
        <w:t xml:space="preserve">: </w:t>
      </w:r>
      <w:r>
        <w:rPr>
          <w:rtl w:val="true"/>
        </w:rPr>
        <w:t>يحل الدين المؤجل إذا مات المديون</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الدين المؤجل إذا مات المديون قبل</w:t>
      </w:r>
    </w:p>
    <w:p>
      <w:pPr>
        <w:pStyle w:val="BookText"/>
        <w:rPr/>
      </w:pPr>
      <w:r>
        <w:rPr>
          <w:rFonts w:ascii="Amiri" w:hAnsi="Amiri" w:eastAsia="Amiri" w:cs="Amiri"/>
          <w:color w:val="111111"/>
          <w:sz w:val="28"/>
          <w:sz w:val="28"/>
          <w:szCs w:val="28"/>
          <w:rtl w:val="true"/>
          <w:lang w:bidi="ar-SA"/>
        </w:rPr>
        <w:t>و انه ليكون عاقا لهم في حياتهم غير بار بهما فاذا ماتا قضى عنهما الدين و استغفر لهما فيكتبه اللّه عز و جل بارا، 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 أن يزيد اللّه في عمرك فسر أبويك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يزيد في الرزق</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معنى لأداء الدين إلا ذلك عقلا و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الوفاء الصحيح الشرعي من الوضعيات التي توجب سقوط الدين قهرا حتى مع منع المديون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المتبرع في مقام المنة و الأذية و الإهانة يمكن دعوى عدم شمول الأدلة له حينئذ فلا يكون وفاء صحيحا شرعيا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أنه أداء و وفاء صحيح شرعي فيشمله ما دل على وجوب قبوله مما 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يتعلق به في المسألة الثالثة فراجع</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فراغ ذمته بالتعين و العزل إلا مع دليل يدل عليه و هو مفقود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حلول الأجل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مات الدائن يبقى على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فعن السكوني عن جعفر عن أبيه عليهما 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على الرجل دين إلى أجل و مات الرجل حل الدين</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و في صحيح حسين بن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أقرض رجلا دراهم إلى أجل مسمى ثمَّ مات المستقرض أ يحل مال القارض عند موت المستقرض منه، و للورثة من الأجل ما للمستقرض في حياته؟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فقد حل مال القارض</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انه إن قلنا بسقوط الذمة و عدم اعتبارها بعد الموت أصلا يكون الحكم موافقا للقاعدة لعدم الموضوع لبقاء الأجل و المدة حينئذ فيدور الأمر بين حلول الدين، أو بقائه إلى الأجل المعلوم في ذمة المديون، أو انتقاله إلى الورثة مع الأجل و الثاني من قبيل ثبوت العرض بلا موضوع و الثالث خلاف الأصل بلا دليل عليه فيتعين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قلنا بصحة اعتبار الذمة بعد الموت أيضا فدليل حلول الدين بموت المديون منحصر بالنص و الإجماع، و يكفينا ذلك رادعا عن سقوط اعتبار الذمة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إطلاق النص و الفتوى عدم الفرق بين أن يكون على الدين رهن أو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لأصالة بقاء الذمة بالنسبة إلى المديون و صحة اعتباره عرفا، فيشمله إطلاق دليل الأجل و المدة و أصالة بقائها فيترتب عليه الحكم قهرا، و يشهد لذلك المرتكزات العرفية أيضا فلا يرون الأجل باطلا بموت الدائن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خبر أبي بصير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مات الرجل حلّ ما له </w:t>
      </w:r>
      <w:bookmarkStart w:id="42" w:name="pg12250_130223"/>
    </w:p>
    <w:p>
      <w:pPr>
        <w:pStyle w:val="BookText"/>
        <w:rPr/>
      </w:pPr>
      <w:bookmarkEnd w:id="42"/>
      <w:r>
        <w:rPr>
          <w:rFonts w:ascii="Amiri" w:hAnsi="Amiri" w:eastAsia="Amiri" w:cs="Amiri"/>
          <w:color w:val="111111"/>
          <w:sz w:val="28"/>
          <w:sz w:val="28"/>
          <w:szCs w:val="28"/>
          <w:rtl w:val="true"/>
          <w:lang w:bidi="ar-SA"/>
        </w:rPr>
        <w:t xml:space="preserve">ينتظر ورثته انقضاء الأجل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الصداق مؤجلا إلى مدة معينة و مات الزوج قبل حلوله استحقت الزوجة مطالبته بعد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ماتت الزوجة، فليس لورثتها المطالبة قبل انقضاء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يلحق بموت الزوج طلاقه، فلو طلقها يبقى صداقها المؤجل على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6748618_417432637"/>
      <w:bookmarkStart w:id="44" w:name="_Toc16"/>
      <w:bookmarkEnd w:id="43"/>
      <w:r>
        <w:rPr>
          <w:rtl w:val="true"/>
        </w:rPr>
        <w:t xml:space="preserve">مسألة </w:t>
      </w:r>
      <w:r>
        <w:rPr/>
        <w:t>10</w:t>
      </w:r>
      <w:r>
        <w:rPr>
          <w:rtl w:val="true"/>
        </w:rPr>
        <w:t xml:space="preserve">: </w:t>
      </w:r>
      <w:r>
        <w:rPr>
          <w:rtl w:val="true"/>
        </w:rPr>
        <w:t>لا يلحق بموت المديون تحجيره بسبب الفلس</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 بموت المديون تحجيره بسبب الفلس، فلو كان عليه ديون حالة و ديون مؤجلة يقسم ماله بين 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الديون الحالة، و لا يشاركهم 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6748620_417432637"/>
      <w:bookmarkStart w:id="46" w:name="_Toc17"/>
      <w:bookmarkEnd w:id="45"/>
      <w:r>
        <w:rPr>
          <w:rtl w:val="true"/>
        </w:rPr>
        <w:t xml:space="preserve">مسألة </w:t>
      </w:r>
      <w:r>
        <w:rPr/>
        <w:t>11</w:t>
      </w:r>
      <w:r>
        <w:rPr>
          <w:rtl w:val="true"/>
        </w:rPr>
        <w:t xml:space="preserve">: </w:t>
      </w:r>
      <w:r>
        <w:rPr>
          <w:rtl w:val="true"/>
        </w:rPr>
        <w:t>لا يجوز بيع الدين بالدين</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الدين بالدين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كانا مؤجلين بأن</w:t>
      </w:r>
    </w:p>
    <w:p>
      <w:pPr>
        <w:pStyle w:val="BookText"/>
        <w:rPr/>
      </w:pPr>
      <w:r>
        <w:rPr>
          <w:rFonts w:ascii="Amiri" w:hAnsi="Amiri" w:eastAsia="Amiri" w:cs="Amiri"/>
          <w:color w:val="111111"/>
          <w:sz w:val="28"/>
          <w:sz w:val="28"/>
          <w:szCs w:val="28"/>
          <w:rtl w:val="true"/>
          <w:lang w:bidi="ar-SA"/>
        </w:rPr>
        <w:t>و ما عليه من الدين</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و لا ريب في شموله للدائن أيضا و نوقش فيه بضعف السند تارة، و الإعراض أخرى، و بالحمل على مثل السكنى و الرقبى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 الأخير خلاف الظاهر، و يشهد لصحة الأولين انه لو كان الحديث مسلما لديهم لاتفقوا على ماله كما اتفقوا على ما عليه، فيكشف عدم اتفاقهم على ماله عن وجود خلل فيه أوجب ذلك سقوط الحديث مع أن ظاهر الحديث في مقام بيان قاعدة كلية و مع ذلك لم يعتمدوا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أصالة بقاء الأجل بعد صحة اعتبار الذمة للمديون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موت المديون فيحل دينه لما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موت الدائن فيبقى الأجل بحاله و الذمة على اعتبارها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و توهم انصراف التأجيل إلى بقاء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لأنه من مجرد الدعوى لا اعتبار به ما لم تكن من القرينة العرفية و معها لا كلام من أحد في عدم الإلحاق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التأجيل مضافا إلى الأصل و ظهور الاتفاق</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في الجملة قال أبو عبد اللّه عليه السّلام في خبر طلحة ابن 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العوضان كلاهما دينا قبل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لأحدهما على الآخر طعام كوزنة من حنطة و للآخر عليه طعام آخر كوزنة من شعير فباع الشعير بالحنطة، أو كان لأحدهما على شخص طعام و للآخر على ذلك الشخص طعام آخر فباع ماله على ذلك الشخص بما للآخر على ذلك الشخص، أو كان لأحدهما طعام على شخص و للآخر طعام على شخص آخر فبيع أحد الطعامين بالآخر، و أما إذا لم يكن العوضان كلاهما دينا قبل البيع و إن صارا معا أو صار أحدهما دينا بسبب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باع ماله في ذمة الآخر بثمن في ذمته نسيئة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شقوق و صور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يسعها هذا المختصر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يباع الدين بالدين</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و عن طرق العامة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بيع الكالي بالكالي</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و المراد بالكالي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هو المتيقن من الإجماع و المنصرف اليه من النص بعد كون الحكم مخالفا للإطلاقات و العمومات و قاعدة السلطنة، و تقدم في بيع السلف بعض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المبيع و الثمن لا تخلو عن أقسام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دينا سابقا مؤجلا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مؤجلا سابقا و لكن حل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دينا سابقا غير مؤجل بل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دينا لا حقا حالا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دينا لا حقا مؤجلا و ضرب الخمسة في خمسة يصير خمسة و عشرين هذا في ما إذا كان بيع الدين على غير المديون، و أما إن كان بيع الدين على المديون فتصير الأقسام ستة و أربعين لإضافة واحد و عشرين قسما </w:t>
      </w:r>
      <w:bookmarkStart w:id="47" w:name="pg12250_130225"/>
    </w:p>
    <w:p>
      <w:pPr>
        <w:pStyle w:val="Heading4"/>
        <w:numPr>
          <w:ilvl w:val="3"/>
          <w:numId w:val="1"/>
        </w:numPr>
        <w:rPr/>
      </w:pPr>
      <w:bookmarkStart w:id="48" w:name="__RefHeading___Toc6748622_417432637"/>
      <w:bookmarkStart w:id="49" w:name="_Toc18"/>
      <w:bookmarkEnd w:id="47"/>
      <w:bookmarkEnd w:id="48"/>
      <w:r>
        <w:rPr>
          <w:rtl w:val="true"/>
        </w:rPr>
        <w:t xml:space="preserve">مسألة </w:t>
      </w:r>
      <w:r>
        <w:rPr/>
        <w:t>12</w:t>
      </w:r>
      <w:r>
        <w:rPr>
          <w:rtl w:val="true"/>
        </w:rPr>
        <w:t xml:space="preserve">: </w:t>
      </w:r>
      <w:r>
        <w:rPr>
          <w:rtl w:val="true"/>
        </w:rPr>
        <w:t>يجوز تعجيل الدين المؤجل بنقصان مع التراضي</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تعجيل الدين المؤجل بنقصان مع التراضي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الذي يسمى في الوقت الحاضر في لسان التجار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تأجيل الحال و لا زيادة أجل المؤجل بزيادة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بالاحتياط بجعل الزيادة المطلوبة في ثمن مبيع مثلا و يجعل التأجيل و التأخير إلى أجل معين شرطا على البائع، بأن يبيع الدائن من الدين مثلا ما يسوى عشرة دراهم بخمسة عشر درهما على أن لا يطالب المشتري عن الدين الذي عليه إلى وقت كذا، و مثله ما إذا باع المديون من الدائن ما يكون قيمته خمسة عشر درهما بعشرة شارطا عليه تأخير الدين إلى وقت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الأقسام المتقدمة و سقوط أربع صور الدين بالدين اللاحق، كما لا يخفى هذا في غير السلم و أما فيه تفصيل لا يسعه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فتشمله قاعدة السلطنة بلا مدافع مضافا إلى النص و الإجماع، ففي خبر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يكون عليه الدين إلى أجل مسمى فيأتيه غريمه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انقدني من الذي لي كذا و كذا و أضع لك بقيته،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 لي بعضا و أمد لك في الأجل فيما بقي عليك،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ارى به بأسا ما لم يزد على رأس ماله شيئا</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و في خبر أبان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له على الرجل الدين فيقول له قبل أن يحل الأجل عجل لي النصف من حقي على أن أضع عنك النصف أ يحل ذلك لواحد منهما؟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خبر الحلبي مضافا إلى الإجماع</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كله معاملة مستقلة لا ربط لها بأصل الدين فتشملها </w:t>
      </w:r>
      <w:bookmarkStart w:id="50" w:name="pg12250_130226"/>
    </w:p>
    <w:p>
      <w:pPr>
        <w:pStyle w:val="Heading4"/>
        <w:numPr>
          <w:ilvl w:val="3"/>
          <w:numId w:val="1"/>
        </w:numPr>
        <w:rPr/>
      </w:pPr>
      <w:bookmarkStart w:id="51" w:name="__RefHeading___Toc6748624_417432637"/>
      <w:bookmarkStart w:id="52" w:name="_Toc19"/>
      <w:bookmarkEnd w:id="50"/>
      <w:bookmarkEnd w:id="51"/>
      <w:r>
        <w:rPr>
          <w:rtl w:val="true"/>
        </w:rPr>
        <w:t xml:space="preserve">مسألة </w:t>
      </w:r>
      <w:r>
        <w:rPr/>
        <w:t>13</w:t>
      </w:r>
      <w:r>
        <w:rPr>
          <w:rtl w:val="true"/>
        </w:rPr>
        <w:t xml:space="preserve">: </w:t>
      </w:r>
      <w:r>
        <w:rPr>
          <w:rtl w:val="true"/>
        </w:rPr>
        <w:t>لا يجوز قسمة الدين المشترك</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قسمة الدين المشترك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لاثنين دين مشترك على ذمم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باعا عينا مشتركة بينهما من أشخاص أو كان لمورثهما دين على أشخاص فورثاه فجعلا بعد التعديل ما في ذمة بعضهم لأحدهما و ما في ذمة آخرين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و بقي ما في الذمم على الاشتراك</w:t>
      </w:r>
    </w:p>
    <w:p>
      <w:pPr>
        <w:pStyle w:val="BookText"/>
        <w:rPr/>
      </w:pPr>
      <w:r>
        <w:rPr>
          <w:rFonts w:ascii="Amiri" w:hAnsi="Amiri" w:eastAsia="Amiri" w:cs="Amiri"/>
          <w:color w:val="111111"/>
          <w:sz w:val="28"/>
          <w:sz w:val="28"/>
          <w:szCs w:val="28"/>
          <w:rtl w:val="true"/>
          <w:lang w:bidi="ar-SA"/>
        </w:rPr>
        <w:t>الإطلاقات و العمومات الدالة على الصحة، و إن ترتب عليها النتيجة التي قصداها قهرا، و يشمله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الشي‌ء الفرار من الحرام إلى الحلال</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هذا مضافا إلى الإجماع على الصحة، و تقدم في السلف بعض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المال المشترك على اشتراكه و عدم تعيّنه بقبض بعض الشركاء إلا مع رضا الجميع به، و أصالة عدم انتقاله عن ملك الدافع إلى غيره إلا بذلك، و لا يعارض ذلك بقاعدة السلطنة و إطلاق دليل القسمة إذ لا موضوع لهما مع بقاء الشركة و عدم رضا الشركاء مع إمكان الاستيذان منهم، و يشهد لذلك مرتكزات المتشرعة أيضا هذا مضافا إلى نصوص خاصة كصحيح ابن خالد قال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رجلين كان لهما مال بأيديهما و منه متفرق عنهما فاقتسما بالسوية ما كان في أيديهما و ما كان غائبا عنهما، فهلك نصيب أحدهما مما كان غائبا و استوفى الآخر، عليه أن يزد على صاحبه؟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يذهب بما له</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و موثق ابن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رجلين بينهما مال منه دين و منه عين فاقتسما العين و الدين فتوى الذي كان لأحدهما من الدين أو بعضه و خرج الذي للآخر، أ يرد على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يذهب بما له</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و مرسل ابن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جعفر عليه السّلام عن رجلين بينهما مال منه بأيديهما و منه غائب عنهما فاقتسما الذي بأيديهما، و أحال كل واحد منهما من نصيبه الغائب فاقتضى أحدهما و لم يقتض الآخر،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اقتضى أحدهما فهو </w:t>
      </w:r>
      <w:bookmarkStart w:id="53" w:name="pg12250_130227"/>
    </w:p>
    <w:p>
      <w:pPr>
        <w:pStyle w:val="BookText"/>
        <w:rPr/>
      </w:pPr>
      <w:bookmarkEnd w:id="53"/>
      <w:r>
        <w:rPr>
          <w:rFonts w:ascii="Amiri" w:hAnsi="Amiri" w:eastAsia="Amiri" w:cs="Amiri"/>
          <w:color w:val="111111"/>
          <w:sz w:val="28"/>
          <w:sz w:val="28"/>
          <w:szCs w:val="28"/>
          <w:rtl w:val="true"/>
          <w:lang w:bidi="ar-SA"/>
        </w:rPr>
        <w:t xml:space="preserve">السابق فكل ما استوفى منها يكون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توى و تلف يكون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الظاهر كما مرّ في كتاب الشركة أنه إذا كان لهما دين مشترك على أحد يجوز أن يستوفي أحدهما منه حصته، فيتعين له و تبقى حصة الآخر في ذمته، و هذا ليس من قسمة الدين في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6748626_417432637"/>
      <w:bookmarkStart w:id="55" w:name="_Toc20"/>
      <w:bookmarkEnd w:id="54"/>
      <w:r>
        <w:rPr>
          <w:rtl w:val="true"/>
        </w:rPr>
        <w:t xml:space="preserve">مسألة </w:t>
      </w:r>
      <w:r>
        <w:rPr/>
        <w:t>14</w:t>
      </w:r>
      <w:r>
        <w:rPr>
          <w:rtl w:val="true"/>
        </w:rPr>
        <w:t xml:space="preserve">: </w:t>
      </w:r>
      <w:r>
        <w:rPr>
          <w:rtl w:val="true"/>
        </w:rPr>
        <w:t>يجب على المديون عند حلول الدين</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المديون عند حلول الدين و مطالبة الدائن السعي في أدائه بكل وسيلة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ببيع سلعته و متاعه و عقاره أو مطالبة</w:t>
      </w:r>
    </w:p>
    <w:p>
      <w:pPr>
        <w:pStyle w:val="BookText"/>
        <w:rPr/>
      </w:pPr>
      <w:r>
        <w:rPr>
          <w:rFonts w:ascii="Amiri" w:hAnsi="Amiri" w:eastAsia="Amiri" w:cs="Amiri"/>
          <w:color w:val="111111"/>
          <w:sz w:val="28"/>
          <w:sz w:val="28"/>
          <w:szCs w:val="28"/>
          <w:rtl w:val="true"/>
          <w:lang w:bidi="ar-SA"/>
        </w:rPr>
        <w:t>بينهما ما يذهب بماله</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و هذا هو المشهور بين الأصحاب بل ادعي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احتمالان بل قولان آخران أحدهما أنه تصح القسمة و يملك القابض حصته لانحلال الدين و تعدده حسب تعدد الشركاء، فكأنه ديون متعددة حسب تعددهم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يملك القابض ما قبضه، و لكن يجب عليه تكليفا دفع حصص الشركاء و حمل أخبار المقام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كونهما من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في مقابل النص كما لا يخفى على من تأمل و تدبر هذا كله إذا كان بعنوان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بعنوان المصالحة أو البيع أو نحوهما فلا بأس، لإطلاق أدلة هذه العناوين و عدم شمول أدلة المقام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للشركة إلا ذلك، مع أنه المستفاد مما مر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حصول التراضي بين الدائن و المديون و الشريك بأن تكون الحصة المأخوذة للقابض فزال موضوع الشركة بذلك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أدلة وجوب وفاء الدين و أدائه عند حلوله و طلب الدائن له </w:t>
      </w:r>
    </w:p>
    <w:p>
      <w:pPr>
        <w:pStyle w:val="BookText"/>
        <w:rPr/>
      </w:pPr>
      <w:r>
        <w:rPr>
          <w:rFonts w:ascii="Amiri" w:hAnsi="Amiri" w:eastAsia="Amiri" w:cs="Amiri"/>
          <w:color w:val="111111"/>
          <w:sz w:val="28"/>
          <w:sz w:val="28"/>
          <w:szCs w:val="28"/>
          <w:rtl w:val="true"/>
          <w:lang w:bidi="ar-SA"/>
        </w:rPr>
        <w:t xml:space="preserve">غريم له أو إجارة أملاكه 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يجب عليه التكسب اللائق بحاله من حيث الشرف و القدرة؟ وجهان بل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أحوطهما ذلك</w:t>
      </w:r>
    </w:p>
    <w:p>
      <w:pPr>
        <w:pStyle w:val="BookText"/>
        <w:rPr/>
      </w:pPr>
      <w:r>
        <w:rPr>
          <w:rFonts w:ascii="Amiri" w:hAnsi="Amiri" w:eastAsia="Amiri" w:cs="Amiri"/>
          <w:color w:val="111111"/>
          <w:sz w:val="28"/>
          <w:sz w:val="28"/>
          <w:szCs w:val="28"/>
          <w:rtl w:val="true"/>
          <w:lang w:bidi="ar-SA"/>
        </w:rPr>
        <w:t>و تمكن المديون من أدائه الظاهرة في الفورية العرفية و وجوب السعي فيه مهما أمكن عرفا، مضافا إلى الإجماع بل الضرورة الفقهية إن لم تكن دينية بل عرفية ارتكازية بين الناس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يختلف ذلك باختلاف الأشخاص و الخصوصيات بل الأزمنة و الأمكنة فإن طرق التمكن من أداء الدين موكول إلى المتعارف إلا ما استثناه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هو الوجوب بعد عدم الحرج و المشقة عليه كما هو المفروض، و منشأ الاختلاف اختلاف الأخبار، فمقتضى إطلاق مثل خبر غياث ابن إبراهيم، عن جعفر، عن أبيه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كان يحبس في الدين فإذا تبين له حاجة و إفلاس خلى سبيله حتى يستفيد مالا</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و كذا خبر السكوني عن جعفر، عن أبيه،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امرأة استعدت على زوجها انه لا ينفق عليها، و كان زوجها معسرا فأبى أن يحبسه،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عدم وجوب الكسب فإنه لو وجب لأشار عليه السّلام إليه، و يشهد له إطلاق قوله تعالى</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ذُو عُسْرَةٍ فَنَظِرَةٌ إِلى مَيْسَرَةٍ </w:t>
      </w:r>
      <w:r>
        <w:rPr>
          <w:rStyle w:val="FootnoteAnchor"/>
          <w:rtl w:val="true"/>
        </w:rPr>
        <w:footnoteReference w:id="36"/>
      </w:r>
      <w:r>
        <w:rPr>
          <w:rFonts w:ascii="Amiri" w:hAnsi="Amiri" w:eastAsia="Amiri" w:cs="Amiri"/>
          <w:color w:val="111111"/>
          <w:sz w:val="28"/>
          <w:sz w:val="28"/>
          <w:szCs w:val="28"/>
          <w:rtl w:val="true"/>
          <w:lang w:bidi="ar-SA"/>
        </w:rPr>
        <w:t>، و لكن مقتضى خبر السكوني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كان يحبس في الدين ثمَّ ينظر فإن كان له مال أعطى الغرماء، و إن لم يكن له مال دفعه إلى الغرماء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اصنعوا به ما شئتم، إن شئتم و أجروه، و إن شئتم استعملوه</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وجوب التكسب كما هو الظاهر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خصوصا فيما لا يحتاج إلى تكلف و فيمن شغله التكسب بل وجوبه حينئذ قوي 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يستثنى من ذلك بيع دار سكناه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ثيابه المحتاج إليها و لو للتجمل و دابة ركوبه و خادمه إذا كان من أهلهما و احتاج إليهما، بل و ضروريات بيته من فراشه و غطائه و ظروفه و إنائه لأكله و شربه و طبخه و لو</w:t>
      </w:r>
    </w:p>
    <w:p>
      <w:pPr>
        <w:pStyle w:val="BookText"/>
        <w:rPr/>
      </w:pPr>
      <w:r>
        <w:rPr>
          <w:rFonts w:ascii="Amiri" w:hAnsi="Amiri" w:eastAsia="Amiri" w:cs="Amiri"/>
          <w:color w:val="111111"/>
          <w:sz w:val="28"/>
          <w:sz w:val="28"/>
          <w:szCs w:val="28"/>
          <w:rtl w:val="true"/>
          <w:lang w:bidi="ar-SA"/>
        </w:rPr>
        <w:t>و يمكن المناقشة في استفادة الوجوب الشرعي لأنه عليه السّلام أو كله إلى اختيارهم و لم يحكم فيه بشي‌ء من رأيه، فكأنه تعريض لهم بأنه إذا ثبت إعساره ينبغي أن يخلى سبيله و لا يكلف بشي‌ء و حينئذ فيؤخذ بإطلاق الآية الكريمة و مثله خبر غياث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مشكل للشك في ثبوت الإعسار مع القدرة الفعلية على الكسب اللائق بحاله عرفا و عدم وقوعه في المشقة و الحرج و معه لا يصح التمسك بالأدلة اللفظية، لكونه من التمسك بالدليل في الموضوع المشكوك فتصل النوبة إلى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يفصل بين من كانت عادته التكسب و العمل قبل الإعسار و يقدر من كسبه لأداء دينه و لو ببعضه، وجب عليه ذلك و عليه يحمل خبر السكوني، و بين من لم يكن معتادا لذلك و أراد إحداث الكسب في عمره بعد الإعسار فلا يجب و عليه يحمل مثل خبر غياث و الآية الكريمة، لأن هذا نحو حرج عليه بين بني نوعه، و يختلف ذلك باختلاف الأشخاص و الجهات فلا تنافي على هذا بين الاخبار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القوة مما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استثناء المستثنيات مخالف لقاعدة الاشتغال و عمومات أدلة أداء الدين و إطلاقاته لا بد من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القاعدة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 الخاصة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العسر و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أهم القواعد النظامية المقررة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ما يقع المديون ببيعه في العسر و الحرج غير اللائق بشأنه المتعارف بين صنفه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القاعدة امتنانية و القواعد الامتنانية لا بد و أن يلاحظ فيها النوع، و من الامتناع على المديون في الاستثناء يلزم خلاف الامتنان على الدائن فلا وجه للتمسك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المنة حكمة الجعل لا علة المجعول و الحرج في مورد جريانه شخصية لا نوعية، فإذا تحقق الحرج بالنسبة إلى المديون يزول موضوع الحرج بالنسبة إلى الدائن لفرض انه مأمور لعدم مطالبة دينه و عدم إيقاع المديون في الحرج، و حينئذ فيصبر إلى الميسرة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لملاحظة التعارض بينهما، و هذا الاشكال وارد فيما إذا لم يكن للدائن دار بخلاف المديون و كان بيع المديون، داره وافيا بأداء دينه و وافيا بشراء الدائن دارا لنفسه أيضا مع أن الدار من المستثنيات المنصوصة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صدق ذي العسرة على من اضطر إلى بيع ضروريات معاشه، فتشمله الآية الكريمة الدالة على نفي الحرج </w:t>
      </w:r>
      <w:r>
        <w:rPr>
          <w:rStyle w:val="FootnoteAnchor"/>
          <w:rtl w:val="true"/>
        </w:rPr>
        <w:footnoteReference w:id="38"/>
      </w:r>
      <w:r>
        <w:rPr>
          <w:rFonts w:ascii="Amiri" w:hAnsi="Amiri" w:eastAsia="Amiri" w:cs="Amiri"/>
          <w:color w:val="111111"/>
          <w:sz w:val="28"/>
          <w:sz w:val="28"/>
          <w:szCs w:val="28"/>
          <w:rtl w:val="true"/>
          <w:lang w:bidi="ar-SA"/>
        </w:rPr>
        <w:t xml:space="preserve">، و قوله تعالى وَ إِنْ كانَ ذُو عُسْرَةٍ فَنَظِرَةٌ إِلى مَيْسَرَةٍ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مساعدة العرف لذلك أيضا، و حينئذ فلا وجه لتحديد خاص بالنسبة إلى المستثنيات بل المناط الاحتياج و الضرورة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الروايات استثناء الدار و الضيعة و هي أرض الغلة و الجارية، ففي صحيح بريد العجلي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إن عليّ دينا و أخاف إن بعت ضيعتي بقيت و ما لي شي‌ء،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ضيعتك</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و في خبر إبراهيم بن عثمان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لي عليه دراهم و كانت داره رهنا فأردت </w:t>
      </w:r>
    </w:p>
    <w:p>
      <w:pPr>
        <w:pStyle w:val="BookText"/>
        <w:rPr/>
      </w:pPr>
      <w:r>
        <w:rPr>
          <w:rFonts w:ascii="Amiri" w:hAnsi="Amiri" w:eastAsia="Amiri" w:cs="Amiri"/>
          <w:color w:val="111111"/>
          <w:sz w:val="28"/>
          <w:sz w:val="28"/>
          <w:szCs w:val="28"/>
          <w:rtl w:val="true"/>
          <w:lang w:bidi="ar-SA"/>
        </w:rPr>
        <w:t xml:space="preserve">لأضيافه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مراعيا في ذلك كله مقدار الحاجة بحسب حاله و شرفه، و أنه بحيث لو كلف ببيعها لوقع في عسر و شدة و حزازة و منقصة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كلها من مستثنيات الدين لا خصوص الدار و المركوب بل لا يبعد أن يعد منها</w:t>
      </w:r>
    </w:p>
    <w:p>
      <w:pPr>
        <w:pStyle w:val="BookText"/>
        <w:rPr/>
      </w:pPr>
      <w:r>
        <w:rPr>
          <w:rFonts w:ascii="Amiri" w:hAnsi="Amiri" w:eastAsia="Amiri" w:cs="Amiri"/>
          <w:color w:val="111111"/>
          <w:sz w:val="28"/>
          <w:sz w:val="28"/>
          <w:szCs w:val="28"/>
          <w:rtl w:val="true"/>
          <w:lang w:bidi="ar-SA"/>
        </w:rPr>
        <w:t>أن أبيعها،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أن تخرجه من ظل رأسه</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 و في خبر زرارة </w:t>
      </w:r>
      <w:r>
        <w:rPr>
          <w:rStyle w:val="FootnoteAnchor"/>
          <w:rtl w:val="true"/>
        </w:rPr>
        <w:footnoteReference w:id="4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 على رجل دينا و قد أراد أن يبيع داره فيعطيني،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أن تخرجه من ظل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يمكن حمل ما ذكر فيها على المثال بقرينة خبر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تباع الدار و لا الجارية في الدين، ذلك انه لا بد للرجل من ظل يسكنه و خادم يخدمه</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حيث جعل عليه السّلام المدار على اللابدية فيستفاد منه أن المستثنى كل ما لا بد منه، مع أنه يمكن التمسك بالفحوى فإنه إذا استثني الخادم فاللباس و الفراش و أجهزة البيت يستثنى بالأولى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ذلك كله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كل ذلك مما لا بد منه فيشملها خبر الحلبي، و الظاهر كون ما حدث في هذه الأعصار من الأثاث و لوازم البيت من المستثنيات مع الاحتياج إليها بحسب المتعارف، كالاحتياج إلى الفراش و الغطاء و نحوهما لفرض صدق انها مما لا بد منها، و لكن الأحوط التراضي في غير المستثنيات الأولية و كذا لوازم صنعه و كسبه بل و رأس ماله ان كان يقع في العسر و الحرج مع صرفها في الدين لصدق ان كل ذلك مما لا بد منه، و لفحوى استثناء الخادم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هو المنساق في مثل هذا الحكم المخالف لقاعدة الاشتغال، و عمومات وجوب الوفاء بالدين و إطلاقاته مع كون أصل هذا الاستثناء انما هو لأجل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العسر و الحرج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بد في أن يقتصر على ما يدفع به العسر </w:t>
      </w:r>
      <w:bookmarkStart w:id="56" w:name="pg12250_130232"/>
    </w:p>
    <w:p>
      <w:pPr>
        <w:pStyle w:val="BookText"/>
        <w:rPr/>
      </w:pPr>
      <w:bookmarkEnd w:id="56"/>
      <w:r>
        <w:rPr>
          <w:rFonts w:ascii="Amiri" w:hAnsi="Amiri" w:eastAsia="Amiri" w:cs="Amiri"/>
          <w:color w:val="111111"/>
          <w:sz w:val="28"/>
          <w:sz w:val="28"/>
          <w:szCs w:val="28"/>
          <w:rtl w:val="true"/>
          <w:lang w:bidi="ar-SA"/>
        </w:rPr>
        <w:t xml:space="preserve">الكتب العلمية لأهلها بمقدار حاجته بحسب حاله و مرتبته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6748628_417432637"/>
      <w:bookmarkStart w:id="58" w:name="_Toc21"/>
      <w:bookmarkEnd w:id="57"/>
      <w:r>
        <w:rPr>
          <w:rtl w:val="true"/>
        </w:rPr>
        <w:t xml:space="preserve">مسألة </w:t>
      </w:r>
      <w:r>
        <w:rPr/>
        <w:t>15</w:t>
      </w:r>
      <w:r>
        <w:rPr>
          <w:rtl w:val="true"/>
        </w:rPr>
        <w:t xml:space="preserve">: </w:t>
      </w:r>
      <w:r>
        <w:rPr>
          <w:rtl w:val="true"/>
        </w:rPr>
        <w:t>لو كانت دار سكناه أزيد عما يحتاجه سكن ما احتاجه</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دار سكناه أزيد عما يحتاجه سكن ما احتاجه و باع ما فضل عن حاجته، أو باعها و اشترى ما هو أدون مما يليق بحاله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كانت له دور متعددة و احتاج إليها سكناها لم يبع شيئا منها، و كذلك الحال في المركوب و الثياب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6748630_417432637"/>
      <w:bookmarkStart w:id="60" w:name="_Toc22"/>
      <w:bookmarkEnd w:id="59"/>
      <w:r>
        <w:rPr>
          <w:rtl w:val="true"/>
        </w:rPr>
        <w:t xml:space="preserve">مسألة </w:t>
      </w:r>
      <w:r>
        <w:rPr/>
        <w:t>16</w:t>
      </w:r>
      <w:r>
        <w:rPr>
          <w:rtl w:val="true"/>
        </w:rPr>
        <w:t xml:space="preserve">: </w:t>
      </w:r>
      <w:r>
        <w:rPr>
          <w:rtl w:val="true"/>
        </w:rPr>
        <w:t>لو كانت عنده دار موقوفة عليه تكفي لسكناه حسب حاله و شرفه و له دار مملوكة</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عنده دار موقوفة عليه تكفي لسكناه حسب حاله و شرفه و له دار مملوكة فالأحوط لو لم يكن الأقوى أن يبيع المملوكة و يكتفي بالموقوفة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الحرج و المنقصة، و في غيره يرجع إلى قاعدة الاشتغال و الإطلاقات و العمومات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يصلح دليلا لهذين الفرعين مع قوة احتمال أن يكون ما ذكر في الأخبار من المسكن و الخادم و الضيعة من باب ذكر المثال لكل ما يحتاج اليه المديون بحسب حاله في كل عصر و زمان و مكان، و يمكن استفادة استثناء رأس المال من استثناء الضيعة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قاعدة الاشتغال و أدلة وجوب وفاء الدين مهما أمكن و بين عدم وقوعه في الحرج و المشقة مضافا إلى ظهور الإجماع، و خبر مسعدة ابن صدقة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جعفر بن محمد عليهما السّلام، و سئل عن رجل عليه دين و له نصيب في دار و هي تغل غلة فربما بلغت غلتها قوته، و ربما لم تبلغ حتى يستدين، فإن هو باع الدار و قضى دينه بقي لا دار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داره ما يقضى به دينه و يفضل منها ما يكفيه و عياله فليبع الدار و إلا فلا</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الاستثناء و قاعدة نفي العسر و الحرج، و ظهور الاتفاق</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لانصراف أدلة الاستثناء عن مثله، و لا أقل من الشك في شمولها له </w:t>
      </w:r>
      <w:bookmarkStart w:id="61" w:name="pg12250_130233"/>
    </w:p>
    <w:p>
      <w:pPr>
        <w:pStyle w:val="Heading4"/>
        <w:numPr>
          <w:ilvl w:val="3"/>
          <w:numId w:val="1"/>
        </w:numPr>
        <w:rPr/>
      </w:pPr>
      <w:bookmarkStart w:id="62" w:name="__RefHeading___Toc6748632_417432637"/>
      <w:bookmarkStart w:id="63" w:name="_Toc23"/>
      <w:bookmarkEnd w:id="61"/>
      <w:bookmarkEnd w:id="62"/>
      <w:r>
        <w:rPr>
          <w:rtl w:val="true"/>
        </w:rPr>
        <w:t xml:space="preserve">مسألة </w:t>
      </w:r>
      <w:r>
        <w:rPr/>
        <w:t>17</w:t>
      </w:r>
      <w:r>
        <w:rPr>
          <w:rtl w:val="true"/>
        </w:rPr>
        <w:t xml:space="preserve">: </w:t>
      </w:r>
      <w:r>
        <w:rPr>
          <w:rtl w:val="true"/>
        </w:rPr>
        <w:t>إنما لا تباع دار السكنى في أداء الدين ما دام المديون حيا</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لا تباع دار السكنى في أداء الدين ما دام المديون حيا، فلو مات و لم يترك غير دار سكناه تباع و تصرف في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6748634_417432637"/>
      <w:bookmarkStart w:id="65" w:name="_Toc24"/>
      <w:bookmarkEnd w:id="64"/>
      <w:r>
        <w:rPr>
          <w:rtl w:val="true"/>
        </w:rPr>
        <w:t xml:space="preserve">مسألة </w:t>
      </w:r>
      <w:r>
        <w:rPr/>
        <w:t>18</w:t>
      </w:r>
      <w:r>
        <w:rPr>
          <w:rtl w:val="true"/>
        </w:rPr>
        <w:t xml:space="preserve">: </w:t>
      </w:r>
      <w:r>
        <w:rPr>
          <w:rtl w:val="true"/>
        </w:rPr>
        <w:t>معنى كون الدار و نحوها من مستثنيات الدين</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كون الدار و نحوها من مستثنيات الدين أنه لا يجبر على بيعها لأجل أدائه، و لا يجب عليه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رضي به لقضائه جاز للدائن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ينبغي أن لا يرضى ببيع مسكنه، و لا يصير سببا له و إن رضي هو به و اراده، كما في خبر عثمان ابن أبي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فيرجع إلى قاعدة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لأدلة وجوب أداء الدين بعد حلوله مطلقا بعد ان كان المنساق من أدلة الاستثناء خصوص حال حياة المديون، كما هو ظاهر مثل ما يأتي من خبر عثمان بن زياد حيث يستفاد منه أن الحكم أخلاقي لا أن يكون إلزاميا، مضافا إلى تسالم الأصحاب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لفرض استثنائها عن الوجوب و الإجبار شرعا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المديون أدى دينه برضاه و الدائن يستحق أصل الدين منه و إن فعل مرجوحا في قبول مثل هذا الدين الذي باع المديون داره و أداه، و الاستثناء الشرعي ترخيصي لا أن يكون إلزاميا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لي عليه دراهم و كانت داره رهنا فأردت أن أبيعها،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أن تخرجه من ظل رأسه</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و قريب منه خبر إبراهيم بن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محمد بن عمير رحمه اللّه كان رجلا بزازا فذهب ماله و افتقر و كان له على رجل عشرة آلاف درهم فباع دارا له كان يسكنها بعشرة آلاف درهم و حمل المال الى بابه، فخرج اليه محمد بن أبي عمير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bookmarkStart w:id="66" w:name="pg12250_130234"/>
    </w:p>
    <w:p>
      <w:pPr>
        <w:pStyle w:val="Heading4"/>
        <w:numPr>
          <w:ilvl w:val="3"/>
          <w:numId w:val="1"/>
        </w:numPr>
        <w:rPr/>
      </w:pPr>
      <w:bookmarkStart w:id="67" w:name="__RefHeading___Toc6748636_417432637"/>
      <w:bookmarkStart w:id="68" w:name="_Toc25"/>
      <w:bookmarkEnd w:id="66"/>
      <w:bookmarkEnd w:id="67"/>
      <w:r>
        <w:rPr>
          <w:rtl w:val="true"/>
        </w:rPr>
        <w:t xml:space="preserve">مسألة </w:t>
      </w:r>
      <w:r>
        <w:rPr/>
        <w:t>19</w:t>
      </w:r>
      <w:r>
        <w:rPr>
          <w:rtl w:val="true"/>
        </w:rPr>
        <w:t xml:space="preserve">: </w:t>
      </w:r>
      <w:r>
        <w:rPr>
          <w:rtl w:val="true"/>
        </w:rPr>
        <w:t>لو كان عنده متاع أو سلعة أو عقار زائدا على المستثنيات</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عنده متاع أو سلعة أو عقار زائدا على المستثنيات لا تباع إلا بأقل من قيمتها يجب بيعها للدين عند حلوله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مطالبة صاحبه، و لا يجوز له التأخير و انتظار من يشتريها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ما يشتري به أقل من قيمته بكثير جدا بحيث يعدّ بيعه به تضييعا للمال و إتلافا له لا يبعد عدم وجوب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6748638_417432637"/>
      <w:bookmarkStart w:id="70" w:name="_Toc26"/>
      <w:bookmarkEnd w:id="69"/>
      <w:r>
        <w:rPr>
          <w:rtl w:val="true"/>
        </w:rPr>
        <w:t xml:space="preserve">مسألة </w:t>
      </w:r>
      <w:r>
        <w:rPr/>
        <w:t>20</w:t>
      </w:r>
      <w:r>
        <w:rPr>
          <w:rtl w:val="true"/>
        </w:rPr>
        <w:t xml:space="preserve">: </w:t>
      </w:r>
      <w:r>
        <w:rPr>
          <w:rtl w:val="true"/>
        </w:rPr>
        <w:t>كما لا يجب على المعسر الأداء و القضاء يحرم على الدائن إعساره بالمطالبة و الاقتضاء</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يجب على المعسر الأداء و القضاء يحرم على الدائن إعساره بالمطالبة و الاقتضاء، بل يجب أن ينظر إلى اليسار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p>
    <w:p>
      <w:pPr>
        <w:pStyle w:val="BookText"/>
        <w:rPr/>
      </w:pPr>
      <w:r>
        <w:rPr>
          <w:rFonts w:ascii="Amiri" w:hAnsi="Amiri" w:eastAsia="Amiri" w:cs="Amiri"/>
          <w:color w:val="111111"/>
          <w:sz w:val="28"/>
          <w:sz w:val="28"/>
          <w:szCs w:val="28"/>
          <w:rtl w:val="true"/>
          <w:lang w:bidi="ar-SA"/>
        </w:rPr>
        <w:t>مالك الذي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وهب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ثمن ضيعة بعتها؟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داري التي أسكنها لأقضي ديني فقال محمد بن ابي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ذريح المحاربي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الرجل من مسقط رأسه بالدين ارفعها فلا حاجة لي فيها، و اللّه إني لمحتاج في وقتي هذا إلى درهم واحد، و ما يدخل ملكي درهم واحد</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التمكن من أداء الدين عرفا، و شيوع اختلاف قيم الأشياء و أسعارها قلة و كثرة بين الناس، و الأدلة الشرعية وردت على ما هو الشائع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الأدلة عن هذه الصورة، بل الظاهر انه مع صدق إضاعة المال و إفساده أنه يحرم ذلك، و لكن لو فعل الحرام و أدى دينه تبرأ ذمته لتعلق النهي بأمر خارج عن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المديون سفيها لا يصح بيعه لمكان الحجر عليه على ما يأتي التفصيل إن شاء اللّه تعالى</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للأدلة الثلاثة فمن الكتاب قوله تعالى وَ إِنْ كانَ ذُو عُسْرَةٍ فَنَظِرَةٌ إِلى مَيْسَرَةٍ </w:t>
      </w:r>
      <w:r>
        <w:rPr>
          <w:rStyle w:val="FootnoteAnchor"/>
          <w:rtl w:val="true"/>
        </w:rPr>
        <w:footnoteReference w:id="47"/>
      </w:r>
      <w:r>
        <w:rPr>
          <w:rFonts w:ascii="Amiri" w:hAnsi="Amiri" w:eastAsia="Amiri" w:cs="Amiri"/>
          <w:color w:val="111111"/>
          <w:sz w:val="28"/>
          <w:sz w:val="28"/>
          <w:szCs w:val="28"/>
          <w:rtl w:val="true"/>
          <w:lang w:bidi="ar-SA"/>
        </w:rPr>
        <w:t xml:space="preserve">، و من الإجماع إجماع الإمامية، و من النصوص نصوص كثيرة </w:t>
      </w:r>
      <w:bookmarkStart w:id="71" w:name="pg12250_130235"/>
    </w:p>
    <w:p>
      <w:pPr>
        <w:pStyle w:val="BookText"/>
        <w:rPr/>
      </w:pPr>
      <w:bookmarkEnd w:id="71"/>
      <w:r>
        <w:rPr>
          <w:rFonts w:ascii="Amiri" w:hAnsi="Amiri" w:eastAsia="Amiri" w:cs="Amiri"/>
          <w:color w:val="111111"/>
          <w:sz w:val="28"/>
          <w:sz w:val="28"/>
          <w:szCs w:val="28"/>
          <w:rtl w:val="true"/>
          <w:lang w:bidi="ar-SA"/>
        </w:rPr>
        <w:t xml:space="preserve">في جملة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6748640_417432637"/>
      <w:bookmarkStart w:id="73" w:name="_Toc27"/>
      <w:bookmarkEnd w:id="72"/>
      <w:r>
        <w:rPr>
          <w:rtl w:val="true"/>
        </w:rPr>
        <w:t xml:space="preserve">مسألة </w:t>
      </w:r>
      <w:r>
        <w:rPr/>
        <w:t>21</w:t>
      </w:r>
      <w:r>
        <w:rPr>
          <w:rtl w:val="true"/>
        </w:rPr>
        <w:t xml:space="preserve">: </w:t>
      </w:r>
      <w:r>
        <w:rPr>
          <w:rtl w:val="true"/>
        </w:rPr>
        <w:t>مماطلة الدائن مع القدرة معصية كبيرة</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مماطلة الدائن مع القدرة معصية كبيرة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يجب عليه نية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القدرة بأن يكون من قصده الأداء عند القدرة</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6748642_417432637"/>
      <w:bookmarkStart w:id="75" w:name="_Toc28"/>
      <w:bookmarkEnd w:id="74"/>
      <w:r>
        <w:rPr>
          <w:rtl w:val="true"/>
        </w:rPr>
        <w:t xml:space="preserve">مسألة </w:t>
      </w:r>
      <w:r>
        <w:rPr/>
        <w:t>22</w:t>
      </w:r>
      <w:r>
        <w:rPr>
          <w:rtl w:val="true"/>
        </w:rPr>
        <w:t xml:space="preserve">: </w:t>
      </w:r>
      <w:r>
        <w:rPr>
          <w:rtl w:val="true"/>
        </w:rPr>
        <w:t>لو امتنع المدين عن أداء الدين و لم يمكن إجباره</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امتنع المدين عن أداء الدين و لم يمكن إجباره يجوز</w:t>
      </w:r>
    </w:p>
    <w:p>
      <w:pPr>
        <w:pStyle w:val="BookText"/>
        <w:rPr/>
      </w:pPr>
      <w:r>
        <w:rPr>
          <w:rFonts w:ascii="Amiri" w:hAnsi="Amiri" w:eastAsia="Amiri" w:cs="Amiri"/>
          <w:color w:val="111111"/>
          <w:sz w:val="28"/>
          <w:sz w:val="28"/>
          <w:szCs w:val="28"/>
          <w:rtl w:val="true"/>
          <w:lang w:bidi="ar-SA"/>
        </w:rPr>
        <w:t>يأتي التعرض لها، و يمكن الاستشهاد لقبحه ببناء العقلاء أيضا، لأنهم يستنكرون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موثق ابن سنان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إياكم و إعسار أحد من إخوانكم المسلمين أن تعسروه بشي‌ء يكون لكم قبله و هو معسر، فإن أبانا رسول اللّه صلّى اللّه عليه و آله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لمسلم أن يعسر مسلما، و من أنظر معسرا أظله اللّه يوم القيامة بظله يوم لا ظل إلا ظله</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و في الموثق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يحل لغريمك أن يمطلك و هو مؤسر فكذلك لا يحل لك أن تعسره إذا علمت أنه معسر</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بحث العدالة من الضابط في بيان المعصية الكبيرة من أنها عبارة عما أوعد عليها بالنار، أو ذكر في النص في عداد المعاصي الكبيرة، أو ورد النص بأنه مثل ما أوعد عليه النار، و قد ورد جميع 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النبوي المعمول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مطل على ذي حق حقه و هو يقدر على أداء حقه فعليه كل يوم خطيئة عشار</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 الغنى ظلم</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الواجد بالدين يحل عرضه و عقوبته</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الرجل يكون عليه الدين لا يقدر على صاحبه و لا على وليّ له و لا يدري بأي أرض هو؟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عليه بعد أن يعلم اللّه منه أن نيته الأداء</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 و تقدم </w:t>
      </w:r>
      <w:bookmarkStart w:id="76" w:name="pg12250_130236"/>
    </w:p>
    <w:p>
      <w:pPr>
        <w:pStyle w:val="BookText"/>
        <w:rPr/>
      </w:pPr>
      <w:bookmarkEnd w:id="76"/>
      <w:r>
        <w:rPr>
          <w:rFonts w:ascii="Amiri" w:hAnsi="Amiri" w:eastAsia="Amiri" w:cs="Amiri"/>
          <w:color w:val="111111"/>
          <w:sz w:val="28"/>
          <w:sz w:val="28"/>
          <w:szCs w:val="28"/>
          <w:rtl w:val="true"/>
          <w:lang w:bidi="ar-SA"/>
        </w:rPr>
        <w:t xml:space="preserve">للدائن المقاصة من ماله و أخذ مقدار دينه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يشترط في صحة المقاصة بعد تحقق موضوعها مراجعة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6748644_417432637"/>
      <w:bookmarkStart w:id="78" w:name="_Toc29"/>
      <w:bookmarkEnd w:id="77"/>
      <w:r>
        <w:rPr>
          <w:rtl w:val="true"/>
        </w:rPr>
        <w:t xml:space="preserve">مسألة </w:t>
      </w:r>
      <w:r>
        <w:rPr/>
        <w:t>23</w:t>
      </w:r>
      <w:r>
        <w:rPr>
          <w:rtl w:val="true"/>
        </w:rPr>
        <w:t xml:space="preserve">: </w:t>
      </w:r>
      <w:r>
        <w:rPr>
          <w:rtl w:val="true"/>
        </w:rPr>
        <w:t>إذا كان المدين حاضرا و لم يكن ممتنعا</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المدين حاضرا و لم يكن ممتنعا و لكن لم يمكن إيصال الدين إلى الدائن لوجود مانع في البين و أمكن للدائن أخذ مقدار دينه من مال المديون يجوز له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استدان فلم ينو قضاه كان بمنزلة 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 سنة، و إجماعا قال تعالى فَاعْتَدُوا عَلَيْهِ بِمِثْلِ مَا اعْتَدى عَلَيْكُمْ </w:t>
      </w:r>
      <w:r>
        <w:rPr>
          <w:rStyle w:val="FootnoteAnchor"/>
          <w:rtl w:val="true"/>
        </w:rPr>
        <w:footnoteReference w:id="54"/>
      </w:r>
      <w:r>
        <w:rPr>
          <w:rFonts w:ascii="Amiri" w:hAnsi="Amiri" w:eastAsia="Amiri" w:cs="Amiri"/>
          <w:color w:val="111111"/>
          <w:sz w:val="28"/>
          <w:sz w:val="28"/>
          <w:szCs w:val="28"/>
          <w:rtl w:val="true"/>
          <w:lang w:bidi="ar-SA"/>
        </w:rPr>
        <w:t xml:space="preserve">، و ذكرنا في التفسير أن الآية الشريفة توضع حدا للمجازاة و تمنع التعدي </w:t>
      </w:r>
      <w:r>
        <w:rPr>
          <w:rStyle w:val="FootnoteAnchor"/>
          <w:rtl w:val="true"/>
        </w:rPr>
        <w:footnoteReference w:id="55"/>
      </w:r>
      <w:r>
        <w:rPr>
          <w:rFonts w:ascii="Amiri" w:hAnsi="Amiri" w:eastAsia="Amiri" w:cs="Amiri"/>
          <w:color w:val="111111"/>
          <w:sz w:val="28"/>
          <w:sz w:val="28"/>
          <w:szCs w:val="28"/>
          <w:rtl w:val="true"/>
          <w:lang w:bidi="ar-SA"/>
        </w:rPr>
        <w:t xml:space="preserve">، و كذا قوله تعالى فَعاقِبُوا بِمِثْلِ ما عُوقِبْتُمْ بِهِ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السنة خبر ابن دراج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يكون له على الرجل الدين فيجحد فيظفر من ماله الذي جحده أ يأخذه و إن لم يعلم الجاحد بذلك؟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و في صحيح أبي بكر الحضرمي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لي عليه دراهم فيجدني و حلف عليها أ يجوز لي إن وقع له قبلي دراهم ان أخذ منه بقدر حقي؟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و في صحيح ابن رزين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أخالط السلطان فتكون عندي الجارية فيأخذونها و الدابة الفارهة يبعثون فيأخذونها ثمَّ يقع لهم عندي المال فلي أن آخذه؟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مثل ذلك و لا تزد عليه</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عدم ما يصلح للتقييد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لصحة دعوى أن موضوع المقاصة عدم إمكان وصول صاحب الحق </w:t>
      </w:r>
      <w:bookmarkStart w:id="79" w:name="pg12250_130237"/>
    </w:p>
    <w:p>
      <w:pPr>
        <w:pStyle w:val="Heading4"/>
        <w:numPr>
          <w:ilvl w:val="3"/>
          <w:numId w:val="1"/>
        </w:numPr>
        <w:rPr/>
      </w:pPr>
      <w:bookmarkStart w:id="80" w:name="__RefHeading___Toc6748646_417432637"/>
      <w:bookmarkStart w:id="81" w:name="_Toc30"/>
      <w:bookmarkEnd w:id="79"/>
      <w:bookmarkEnd w:id="80"/>
      <w:r>
        <w:rPr>
          <w:rtl w:val="true"/>
        </w:rPr>
        <w:t xml:space="preserve">مسألة </w:t>
      </w:r>
      <w:r>
        <w:rPr/>
        <w:t>24</w:t>
      </w:r>
      <w:r>
        <w:rPr>
          <w:rtl w:val="true"/>
        </w:rPr>
        <w:t xml:space="preserve">: </w:t>
      </w:r>
      <w:r>
        <w:rPr>
          <w:rtl w:val="true"/>
        </w:rPr>
        <w:t>لا فرق في مورد المقاصة بينما إذا كان من نوع الدين أو غيره</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مورد المقاصة بينما إذا كان من نوع الدين أو غيره، بل يجوز بيع بعض أموال المدين و أخذ عوضه عن دينه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6748648_417432637"/>
      <w:bookmarkStart w:id="83" w:name="_Toc31"/>
      <w:bookmarkEnd w:id="82"/>
      <w:r>
        <w:rPr>
          <w:rtl w:val="true"/>
        </w:rPr>
        <w:t xml:space="preserve">مسألة </w:t>
      </w:r>
      <w:r>
        <w:rPr/>
        <w:t>25</w:t>
      </w:r>
      <w:r>
        <w:rPr>
          <w:rtl w:val="true"/>
        </w:rPr>
        <w:t xml:space="preserve">: </w:t>
      </w:r>
      <w:r>
        <w:rPr>
          <w:rtl w:val="true"/>
        </w:rPr>
        <w:t>لو علم بتعلق دين بذمته و تردد بين الأقل و الأكثر أو المتباينين يجب عليه الأقل في الأول</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بتعلق دين بذمته و تردد بين الأقل و الأكثر أو المتباينين يجب عليه الأقل في الأول و الأحوط الأكثر، و يتخير في الثاني و الأحوط التراضي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6748650_417432637"/>
      <w:bookmarkStart w:id="85" w:name="_Toc32"/>
      <w:bookmarkEnd w:id="84"/>
      <w:r>
        <w:rPr>
          <w:rtl w:val="true"/>
        </w:rPr>
        <w:t xml:space="preserve">مسألة </w:t>
      </w:r>
      <w:r>
        <w:rPr/>
        <w:t>26</w:t>
      </w:r>
      <w:r>
        <w:rPr>
          <w:rtl w:val="true"/>
        </w:rPr>
        <w:t xml:space="preserve">: </w:t>
      </w:r>
      <w:r>
        <w:rPr>
          <w:rtl w:val="true"/>
        </w:rPr>
        <w:t>يجوز المقاصة إلى بعض الحق دون تمامه</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المقاصة إلى بعض الحق دون تمامه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6748652_417432637"/>
      <w:bookmarkStart w:id="87" w:name="_Toc33"/>
      <w:bookmarkEnd w:id="86"/>
      <w:r>
        <w:rPr>
          <w:rtl w:val="true"/>
        </w:rPr>
        <w:t xml:space="preserve">مسألة </w:t>
      </w:r>
      <w:r>
        <w:rPr/>
        <w:t>27</w:t>
      </w:r>
      <w:r>
        <w:rPr>
          <w:rtl w:val="true"/>
        </w:rPr>
        <w:t xml:space="preserve">: </w:t>
      </w:r>
      <w:r>
        <w:rPr>
          <w:rtl w:val="true"/>
        </w:rPr>
        <w:t>إذا علم بأن عليه مقدار معين من الدين</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بأن عليه مقدار معين من الدين و لا يعلم بأنه من حق الناس أو مثل الزكاة و الخمس و لم يدر صاحبه على الأول يدفعه إلى</w:t>
      </w:r>
    </w:p>
    <w:p>
      <w:pPr>
        <w:pStyle w:val="BookText"/>
        <w:rPr/>
      </w:pPr>
      <w:r>
        <w:rPr>
          <w:rFonts w:ascii="Amiri" w:hAnsi="Amiri" w:eastAsia="Amiri" w:cs="Amiri"/>
          <w:color w:val="111111"/>
          <w:sz w:val="28"/>
          <w:sz w:val="28"/>
          <w:szCs w:val="28"/>
          <w:rtl w:val="true"/>
          <w:lang w:bidi="ar-SA"/>
        </w:rPr>
        <w:t>إلى حقه سواء كان ذلك لطغيان من المدين و ظلم منه، أو لأجل عدم إمكان الأداء كما إذا حبسه ظالم و لم يتمكن أحد من العثور على حاله و الاستخبار عنه لا في القريب العاجل و لا في البعيد الآجل، و الاحتياط حينئذ في مراجعة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من الأدلة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عين المال موجودا و أمكن أخذه بلا مشقة و إلا فيأخذ عين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الأكثر في الأول و عدم دليل على وجوب الاحتياط في الماليات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وجب في غيرها مما لا يوجب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ادعي الإجماع على عدم وجوبه كما تقدم مكررا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ما تقدم من الأخبار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تعالى فَاعْتَدُوا عَلَيْهِ بِمِثْلِ مَا اعْتَدى عَلَيْكُمْ </w:t>
      </w:r>
      <w:r>
        <w:rPr>
          <w:rStyle w:val="FootnoteAnchor"/>
          <w:rtl w:val="true"/>
        </w:rPr>
        <w:footnoteReference w:id="60"/>
      </w:r>
      <w:r>
        <w:rPr>
          <w:rFonts w:ascii="Amiri" w:hAnsi="Amiri" w:eastAsia="Amiri" w:cs="Amiri"/>
          <w:color w:val="111111"/>
          <w:sz w:val="28"/>
          <w:sz w:val="28"/>
          <w:szCs w:val="28"/>
          <w:rtl w:val="true"/>
          <w:lang w:bidi="ar-SA"/>
        </w:rPr>
        <w:t>، إنما هو في مقام نفي التعدي لا في مقام اعتبار أن يكون مورد الاقتصاص بقدر الحق فقط</w:t>
      </w:r>
      <w:r>
        <w:rPr>
          <w:rFonts w:eastAsia="Amiri" w:cs="Amiri" w:ascii="Amiri" w:hAnsi="Amiri"/>
          <w:color w:val="111111"/>
          <w:sz w:val="28"/>
          <w:szCs w:val="28"/>
          <w:rtl w:val="true"/>
          <w:lang w:bidi="ar-SA"/>
        </w:rPr>
        <w:t xml:space="preserve">. </w:t>
      </w:r>
      <w:bookmarkStart w:id="88" w:name="pg12250_130238"/>
    </w:p>
    <w:p>
      <w:pPr>
        <w:pStyle w:val="BookText"/>
        <w:rPr/>
      </w:pPr>
      <w:bookmarkEnd w:id="88"/>
      <w:r>
        <w:rPr>
          <w:rFonts w:ascii="Amiri" w:hAnsi="Amiri" w:eastAsia="Amiri" w:cs="Amiri"/>
          <w:color w:val="111111"/>
          <w:sz w:val="28"/>
          <w:sz w:val="28"/>
          <w:szCs w:val="28"/>
          <w:rtl w:val="true"/>
          <w:lang w:bidi="ar-SA"/>
        </w:rPr>
        <w:t xml:space="preserve">الفقير بقصد ما في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6748654_417432637"/>
      <w:bookmarkStart w:id="90" w:name="_Toc34"/>
      <w:bookmarkEnd w:id="89"/>
      <w:r>
        <w:rPr>
          <w:rtl w:val="true"/>
        </w:rPr>
        <w:t xml:space="preserve">مسألة </w:t>
      </w:r>
      <w:r>
        <w:rPr/>
        <w:t>28</w:t>
      </w:r>
      <w:r>
        <w:rPr>
          <w:rtl w:val="true"/>
        </w:rPr>
        <w:t xml:space="preserve">: </w:t>
      </w:r>
      <w:r>
        <w:rPr>
          <w:rtl w:val="true"/>
        </w:rPr>
        <w:t>لو نذر أن لا يستدين</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أن لا يستدين أو نهاه والده عن الدين، فخالف و استدان لا ريب في تحقق الإثم، و الكفارة في الأول و لكنه يملك ما استدانه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6748656_417432637"/>
      <w:bookmarkStart w:id="92" w:name="_Toc35"/>
      <w:bookmarkEnd w:id="91"/>
      <w:r>
        <w:rPr>
          <w:rtl w:val="true"/>
        </w:rPr>
        <w:t xml:space="preserve">مسألة </w:t>
      </w:r>
      <w:r>
        <w:rPr/>
        <w:t>29</w:t>
      </w:r>
      <w:r>
        <w:rPr>
          <w:rtl w:val="true"/>
        </w:rPr>
        <w:t xml:space="preserve">: </w:t>
      </w:r>
      <w:r>
        <w:rPr>
          <w:rtl w:val="true"/>
        </w:rPr>
        <w:t>لو باع الذمي ما لا يصح للمسلم تملكه</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الذمي ما لا يصح للمسلم تملكه كالخمر و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للمسلم أخذ ثمنه عوضا عن دينه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كان من الدين فحكمه التصدق مع الفرض و لو كان من الحقوق فكذلك، و الأحوط أن يدفعه إلى الحاكم الشرعي مع بيان الحال لأن المقام من صغريات الحسبة و هي مورد ولايته، و تقدم في الزكاة و خمس مجهول المالك نظير هذا الفرع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الإثم و ترتب الكفارة فللمخالفة، و أما الصحة فلما مر مكررا من أن النهي التكليفي لا يوجب بطلان العقد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الصحيح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كان له على رجل دراهم فباع خمرا و خنازير و هو ينظر إليهم فقضاه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أما للمقتضي فحلال، و أما للبائع فحرام</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و مثله غيره هذا إذا عمل الذمي بشرائط الذمة، و مع عدمه فلا يجوز كما لو كان البائع مسلما أو حربيا</w:t>
      </w:r>
      <w:r>
        <w:rPr>
          <w:rFonts w:eastAsia="Amiri" w:cs="Amiri" w:ascii="Amiri" w:hAnsi="Amiri"/>
          <w:color w:val="111111"/>
          <w:sz w:val="28"/>
          <w:szCs w:val="28"/>
          <w:rtl w:val="true"/>
          <w:lang w:bidi="ar-SA"/>
        </w:rPr>
        <w:t xml:space="preserve">. </w:t>
      </w:r>
      <w:bookmarkStart w:id="93" w:name="pg12250_130239"/>
    </w:p>
    <w:p>
      <w:pPr>
        <w:pStyle w:val="Heading3"/>
        <w:numPr>
          <w:ilvl w:val="2"/>
          <w:numId w:val="1"/>
        </w:numPr>
        <w:rPr/>
      </w:pPr>
      <w:bookmarkStart w:id="94" w:name="__RefHeading___Toc6748658_417432637"/>
      <w:bookmarkStart w:id="95" w:name="_Toc36"/>
      <w:bookmarkEnd w:id="93"/>
      <w:bookmarkEnd w:id="94"/>
      <w:r>
        <w:rPr>
          <w:rtl w:val="true"/>
        </w:rPr>
        <w:t>القرض و احكامه</w:t>
      </w:r>
      <w:bookmarkEnd w:id="95"/>
    </w:p>
    <w:p>
      <w:pPr>
        <w:pStyle w:val="Heading4"/>
        <w:numPr>
          <w:ilvl w:val="3"/>
          <w:numId w:val="1"/>
        </w:numPr>
        <w:rPr/>
      </w:pPr>
      <w:bookmarkStart w:id="96" w:name="__RefHeading___Toc6748660_417432637"/>
      <w:bookmarkStart w:id="97" w:name="_Toc37"/>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 xml:space="preserve">القرض و احكامه القرض هو تمليك مال لآخر بالضمان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على عهدته أداؤه بنفسه أو بمثله أو بقيمته، و يقال للملك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المستقرض</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6748662_417432637"/>
      <w:bookmarkStart w:id="99" w:name="_Toc38"/>
      <w:bookmarkEnd w:id="98"/>
      <w:r>
        <w:rPr>
          <w:rtl w:val="true"/>
        </w:rPr>
        <w:t xml:space="preserve">مسألة </w:t>
      </w:r>
      <w:r>
        <w:rPr/>
        <w:t>1</w:t>
      </w:r>
      <w:r>
        <w:rPr>
          <w:rtl w:val="true"/>
        </w:rPr>
        <w:t xml:space="preserve">: </w:t>
      </w:r>
      <w:r>
        <w:rPr>
          <w:rtl w:val="true"/>
        </w:rPr>
        <w:t>يكره الاقتراض مع عدم الحاجة</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الاقتراض مع عدم الحاجة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تخف كراهته مع الحاجة، و كلما خفت الحاجة اشتدت الكراهة، و كلما اشتدت خفت إلى أن</w:t>
      </w:r>
    </w:p>
    <w:p>
      <w:pPr>
        <w:pStyle w:val="BookText"/>
        <w:rPr/>
      </w:pPr>
      <w:r>
        <w:rPr>
          <w:rFonts w:ascii="Amiri" w:hAnsi="Amiri" w:eastAsia="Amiri" w:cs="Amiri"/>
          <w:color w:val="111111"/>
          <w:sz w:val="28"/>
          <w:sz w:val="28"/>
          <w:szCs w:val="28"/>
          <w:rtl w:val="true"/>
          <w:lang w:bidi="ar-SA"/>
        </w:rPr>
        <w:t>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العقود الدائرة بين الناس في كل عصر و زمان و كل مذهب و مكان حدده الشارع بحدود خاصة كما هو دأبه في جميع العقود المتعارفة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اشتماله على التمليك فهو قريب من الواضحات بين كل مقرض و مقترض و من المسلمات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اشتماله على الضمان فهو أيضا كذلك، إذ ليس من المجانيات وجدانا و لا من المعاوضات المحضة كالبيع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اشتمل على التعويض في الجملة فهو برزخ بين المعاوضة المحضة و الضمان المحض،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تمليك مال بالعوض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مراجعة الوجدان في كل ذلك غنيّ عن اقامة البرهان، و هذا هو مذهب محققي الفقهاء أيضا فلا وجه للتعرض للتطويلات التي لا طائل تحتها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جواز الاقتراض في الجملة فتدل عليه السيرة خلفا عن سلف حتى من الأئمة عليهم السّلام، فعن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رسول اللّه صلّى اللّه عليه و آله و عليه دين، و قتل أمير المؤمنين عليه السّلام و عليه دين، و مات الحسن عليه السّلام و عليه دين، و قتل </w:t>
      </w:r>
    </w:p>
    <w:p>
      <w:pPr>
        <w:pStyle w:val="BookText"/>
        <w:rPr/>
      </w:pPr>
      <w:r>
        <w:rPr>
          <w:rFonts w:ascii="Amiri" w:hAnsi="Amiri" w:eastAsia="Amiri" w:cs="Amiri"/>
          <w:color w:val="111111"/>
          <w:sz w:val="28"/>
          <w:sz w:val="28"/>
          <w:szCs w:val="28"/>
          <w:rtl w:val="true"/>
          <w:lang w:bidi="ar-SA"/>
        </w:rPr>
        <w:t xml:space="preserve">زالت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ربما وجب لو توقف عليه أمر واجب كحفظ نفسه أو عرضه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لمن لم يكن عنده ما يوفي به دينه و لم يترقب حصوله عدم الاستدانة إلا عند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عليه السّلام و عليه دين</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الأصل و الإطلاقات و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الكراهة فلنصوص كثيرة منها خبر عبد اللّه بن ميمون عن جعفر بن محمد قال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الدين فإنه مذلة بالنهار، و مهمّة بالليل، و قضاء في الدنيا و قضاء في الآخرة</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و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راية اللّه عز و جل في الأرضين فإذا أراد أن يذل عبدا وضعه في عنقه</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ربقة و قلادة إلى غير ذلك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 منها خبر موسى بن بكر عن أبي الحسن موسى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الرزق من حله ليعود به على نفسه و عياله كان كالمجاهد في سبيل اللّه فإن غلب عليه فليستدن على اللّه و على رسوله صلّى اللّه عليه و آله ما يقوت به عياله</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إلى غير ذلك من الأخبار الظاهرة فيما ذكر بعد رد بعضها إلى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عروض الأحكام الخمسة التكليفية عليه، فالواجب و المكروه و المباح كما مر، و الحرام كما إذا استدان و كان بانيا على عدم الوفاء و العدوان، و المستحب كما إذا استدان للسعي في قضاء حوائج المؤمنين و نحو ذلك مع تحقق سائر الجهات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حرمة القرض مع عدم التمكن من الأداء إلى الحلبي و الكراهة إلى الشيخ رحمه اللّه</w:t>
      </w:r>
      <w:r>
        <w:rPr>
          <w:rFonts w:eastAsia="Amiri" w:cs="Amiri" w:ascii="Amiri" w:hAnsi="Amiri"/>
          <w:color w:val="111111"/>
          <w:sz w:val="28"/>
          <w:szCs w:val="28"/>
          <w:rtl w:val="true"/>
          <w:lang w:bidi="ar-SA"/>
        </w:rPr>
        <w:t xml:space="preserve">. </w:t>
      </w:r>
      <w:bookmarkStart w:id="100" w:name="pg12250_130241"/>
    </w:p>
    <w:p>
      <w:pPr>
        <w:pStyle w:val="Heading4"/>
        <w:numPr>
          <w:ilvl w:val="3"/>
          <w:numId w:val="1"/>
        </w:numPr>
        <w:rPr/>
      </w:pPr>
      <w:bookmarkStart w:id="101" w:name="__RefHeading___Toc6748664_417432637"/>
      <w:bookmarkStart w:id="102" w:name="_Toc39"/>
      <w:bookmarkEnd w:id="100"/>
      <w:bookmarkEnd w:id="101"/>
      <w:r>
        <w:rPr>
          <w:rtl w:val="true"/>
        </w:rPr>
        <w:t xml:space="preserve">مسألة </w:t>
      </w:r>
      <w:r>
        <w:rPr/>
        <w:t>2</w:t>
      </w:r>
      <w:r>
        <w:rPr>
          <w:rtl w:val="true"/>
        </w:rPr>
        <w:t xml:space="preserve">: </w:t>
      </w:r>
      <w:r>
        <w:rPr>
          <w:rtl w:val="true"/>
        </w:rPr>
        <w:t>إقراض المؤمن من المستحبات الأكيدة</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إقراض المؤمن من المستحبات الأكيدة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لذوي</w:t>
      </w:r>
    </w:p>
    <w:p>
      <w:pPr>
        <w:pStyle w:val="BookText"/>
        <w:rPr/>
      </w:pPr>
      <w:r>
        <w:rPr>
          <w:rFonts w:ascii="IRNazanin" w:hAnsi="IRNazanin" w:eastAsia="IRNazanin"/>
          <w:color w:val="111111"/>
          <w:sz w:val="28"/>
          <w:sz w:val="28"/>
          <w:szCs w:val="28"/>
          <w:rtl w:val="true"/>
          <w:lang w:bidi="fa-IR"/>
        </w:rPr>
        <w:t>و مقتضى إطلاق النصوص و الفتوى الجواز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استند الأول إلى ظاهر موثق سماعة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يستقرض على ظهره إلا و عنده وفاء، و لو طاف على أبواب الناس فردوه باللقمة و اللقمتين و التمرة و التمرتين إلا أن يكون له ولي يقضي دينه من بعده، و ليس منّا من ميّت إلا جعل اللّه له وليا يقوم في عدته و دينه فيقضي عدته و دينه</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و موثقة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منا يكون عنده الشي‌ء يتبلغ به و عليه دين أ يطعمه عياله حتى يأتيه اللّه بميسرة فيقضي دينه أو يستقرض على نفسه في خبث الزمان و شدة المكاسب أو يقبل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مما عنده دينه، و لا يأكل أموال الناس إلا و عنده ما يؤدي إليهم حقوقهم</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و حملهما الشيخ على الكراهة بقرينة ما تقدم من إطلاق قول أبي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موسى بن بكر، و لكن يمكن حمله على ما إذا كان معتمدا على شي‌ء أو شخص في الجملة و إن كان خلاف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فليستدن على اللّه و على رسوله</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و لكن حيث يحتمل أن يكون المراد به الاعتماد على أداء دينه من الصدقات يشكل الأخذ بالإطلاق من كل جهة فما احتاط به رحمه اللّه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كون الاحتياط واجبا كما هو الظاهر مشكل لظهور إعراض المشهور عن موثق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استثناء الضرورة فلانصراف دليل المنع حرمة أو كراهة عنها كما هو معلوم، لأن الضرورات تبيح المحظورات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القرض الواحد بثمانية عشر و ان </w:t>
      </w:r>
    </w:p>
    <w:p>
      <w:pPr>
        <w:pStyle w:val="BookText"/>
        <w:rPr/>
      </w:pPr>
      <w:r>
        <w:rPr>
          <w:rFonts w:ascii="Amiri" w:hAnsi="Amiri" w:eastAsia="Amiri" w:cs="Amiri"/>
          <w:color w:val="111111"/>
          <w:sz w:val="28"/>
          <w:sz w:val="28"/>
          <w:szCs w:val="28"/>
          <w:rtl w:val="true"/>
          <w:lang w:bidi="ar-SA"/>
        </w:rPr>
        <w:t xml:space="preserve">الحاجة لما فيه من قضاء حاجته و كشف كربته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حسبتها من الزكاة</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على باب الجنة الصدقة بعشرة و القرض بثمانية عشر</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الحدائق ما خلاصته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الصدقة بعشرة حيث أن نفس الدرهم المتصدق به يحسب في ضمن العشرة لأنه لا يرجع إلى المتصدق فيكون أصل الثواب تسعة و بزيادة نفس درهم الصدقة يصير عشرة، و أصل ثواب القرض أيضا كذلك، و لكن حيث أن درهم القرض يرجع إلى المقترض مع الثواب فيصير تسعة عشر لأن درهم القرض يرجع إلى المقرض مع فضله الثواب الذي اكتسبه من انطباق عنوان القرض عليه فالمقرض يستفيد تسعة من الثواب بالإقراض و تسعة أخرى بثواب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أقرض مؤمنا قرضا ينظر به ميسوره كان ماله في زكاة، و كان هو في صلاة من الملائكة</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و عنه صلّى اللّه عليه و آله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أقرض أخاه المسلم كان له بكل درهم أقرضه وزن جبل أحد من جبال رضوى و طور سيناء حسنات، و إن رفق به في طلبه جاز على الصراط كالبرق الخاطف اللامع بغير حساب و لا عذاب، و من شكا إليه أخوه المسلم فلم يقرضه حرّم اللّه عز و جل عليه الجنة يوم يجزي المحسنين</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كشف عن مسلم كربة من كرب الدنيا كشف اللّه عنه كربه يوم القيامة، و اللّه في عون العبد ما كان العبد في حاجة أخيه</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 xml:space="preserve">. </w:t>
      </w:r>
      <w:bookmarkStart w:id="103" w:name="pg12250_130243"/>
    </w:p>
    <w:p>
      <w:pPr>
        <w:pStyle w:val="Heading4"/>
        <w:numPr>
          <w:ilvl w:val="3"/>
          <w:numId w:val="1"/>
        </w:numPr>
        <w:rPr/>
      </w:pPr>
      <w:bookmarkStart w:id="104" w:name="__RefHeading___Toc6748666_417432637"/>
      <w:bookmarkStart w:id="105" w:name="_Toc40"/>
      <w:bookmarkEnd w:id="103"/>
      <w:bookmarkEnd w:id="104"/>
      <w:r>
        <w:rPr>
          <w:rtl w:val="true"/>
        </w:rPr>
        <w:t xml:space="preserve">مسألة </w:t>
      </w:r>
      <w:r>
        <w:rPr/>
        <w:t>3</w:t>
      </w:r>
      <w:r>
        <w:rPr>
          <w:rtl w:val="true"/>
        </w:rPr>
        <w:t xml:space="preserve">: </w:t>
      </w:r>
      <w:r>
        <w:rPr>
          <w:rtl w:val="true"/>
        </w:rPr>
        <w:t>القرض عقد من العقود</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 عقد من العقود يحتاج إلى إيجاب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أقرضتك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يؤدي معناه، و قبول دال على الرضا بالإيجاب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يعتبر في عقده العربية بل يقع بكل لغة، و تجري المعاطاة فيه بإقباض العين و قبضها بهذا العنوان من دون احتياج إلى صيغة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6748668_417432637"/>
      <w:bookmarkStart w:id="107" w:name="_Toc41"/>
      <w:bookmarkEnd w:id="106"/>
      <w:r>
        <w:rPr>
          <w:rtl w:val="true"/>
        </w:rPr>
        <w:t xml:space="preserve">مسألة </w:t>
      </w:r>
      <w:r>
        <w:rPr/>
        <w:t>4</w:t>
      </w:r>
      <w:r>
        <w:rPr>
          <w:rtl w:val="true"/>
        </w:rPr>
        <w:t xml:space="preserve">: </w:t>
      </w:r>
      <w:r>
        <w:rPr>
          <w:rtl w:val="true"/>
        </w:rPr>
        <w:t>يعتبر في المقرض و المقترض ما يعتبر في المتعاقدين</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المقرض و المقترض ما يعتبر في المتعاقدين في سائر المعاملات من البلوغ و العقل و القصد و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6748670_417432637"/>
      <w:bookmarkStart w:id="109" w:name="_Toc42"/>
      <w:bookmarkEnd w:id="108"/>
      <w:r>
        <w:rPr>
          <w:rtl w:val="true"/>
        </w:rPr>
        <w:t xml:space="preserve">مسألة </w:t>
      </w:r>
      <w:r>
        <w:rPr/>
        <w:t>5</w:t>
      </w:r>
      <w:r>
        <w:rPr>
          <w:rtl w:val="true"/>
        </w:rPr>
        <w:t xml:space="preserve">: </w:t>
      </w:r>
      <w:r>
        <w:rPr>
          <w:rtl w:val="true"/>
        </w:rPr>
        <w:t>يعتبر في المال أن يكون عينا مملوكا</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المال أن يكون عينا مملوكا، فلا يصح إقراض الدين و لا المنفعة، و لا ما لا يصح تملكه كالخمر و الخنزير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يعتبر كونه عينا شخصيا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إقراض الكلي، بأن يوقع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كونه عقدا فهو من ضروريات الفقه لو لم يكن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توقف كل عقد على الإيجاب و القبول الأعم من القولي و الفعلي فهو أظهر من أن يحتاج إلى بيان و إقامة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في ذلك بين حصول الملكية فيه بمجرد القبض أو كانت متوقفة على التصرف، لأن التصرف حينئذ يكون كاشفا عن تحقق العقد المقتضي لحصول الملكية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كله للإطلاقات و العمومات الشاملة لكل ذلك، و سيرة المتشرعة بل العقلاء خلفا عن سلف أكبر شاهد على جريان المعاطاة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شرائط المتعاقدين في البيع، فيجري جميع ما ذكر هناك في المقام من غير فرق و لا وجه للتكرار في كل عقد لكون ما ذكر فيه من الشرائط العامة لكل عقد يجري في جميع أبواب العقود من الفقه فيكفي ذكرها في أم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التعرض لها في سائر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في كل ذلك</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 و الفتاوى، و السيرة المستمرة قديما و حديثا</w:t>
      </w:r>
      <w:r>
        <w:rPr>
          <w:rFonts w:eastAsia="Amiri" w:cs="Amiri" w:ascii="Amiri" w:hAnsi="Amiri"/>
          <w:color w:val="111111"/>
          <w:sz w:val="28"/>
          <w:szCs w:val="28"/>
          <w:rtl w:val="true"/>
          <w:lang w:bidi="ar-SA"/>
        </w:rPr>
        <w:t xml:space="preserve">. </w:t>
      </w:r>
      <w:bookmarkStart w:id="110" w:name="pg12250_130244"/>
    </w:p>
    <w:p>
      <w:pPr>
        <w:pStyle w:val="BookText"/>
        <w:rPr/>
      </w:pPr>
      <w:bookmarkEnd w:id="110"/>
      <w:r>
        <w:rPr>
          <w:rFonts w:ascii="Amiri" w:hAnsi="Amiri" w:eastAsia="Amiri" w:cs="Amiri"/>
          <w:color w:val="111111"/>
          <w:sz w:val="28"/>
          <w:sz w:val="28"/>
          <w:szCs w:val="28"/>
          <w:rtl w:val="true"/>
          <w:lang w:bidi="ar-SA"/>
        </w:rPr>
        <w:t xml:space="preserve">على الكلي و إن كان إقباضه لا يكون إلا بدفع عين شخصي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6748672_417432637"/>
      <w:bookmarkStart w:id="112" w:name="_Toc43"/>
      <w:bookmarkEnd w:id="111"/>
      <w:r>
        <w:rPr>
          <w:rtl w:val="true"/>
        </w:rPr>
        <w:t xml:space="preserve">مسألة </w:t>
      </w:r>
      <w:r>
        <w:rPr/>
        <w:t>6</w:t>
      </w:r>
      <w:r>
        <w:rPr>
          <w:rtl w:val="true"/>
        </w:rPr>
        <w:t xml:space="preserve">: </w:t>
      </w:r>
      <w:r>
        <w:rPr>
          <w:rtl w:val="true"/>
        </w:rPr>
        <w:t>مال القرض إما مثلي أو قيمي</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القرض إما مثلي أو قيمي، و يعتبر في الأول ضبط أوصافه و خصوصياته التي تختلف باختلافها القيمة و الرغبات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كالحبوبات و الأدهان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فيجزي فيه معرفة القيمة كالأغنام و الجواهر، فلا يجوز إقراض ما لا يمكن ضبط أوصافه إلا بالمشاهدة كاللحم و الجواهر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وقوع العقد على الكلي في المقام فلوجود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صحة اعتباره بالذمة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 المانع فتشمله الأدلة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قبض الكلي بقبض الفرد فهو قريب من الوجدانيات إن لم يكن من البديهيات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لإجماع الفقهاء، و بناء العقلاء و السيرة المستمرة، و للنبوي المشتمل على النهي عن الغرر </w:t>
      </w:r>
      <w:r>
        <w:rPr>
          <w:rStyle w:val="FootnoteAnchor"/>
          <w:rtl w:val="true"/>
        </w:rPr>
        <w:footnoteReference w:id="74"/>
      </w:r>
      <w:r>
        <w:rPr>
          <w:rFonts w:ascii="Amiri" w:hAnsi="Amiri" w:eastAsia="Amiri" w:cs="Amiri"/>
          <w:color w:val="111111"/>
          <w:sz w:val="28"/>
          <w:sz w:val="28"/>
          <w:szCs w:val="28"/>
          <w:rtl w:val="true"/>
          <w:lang w:bidi="ar-SA"/>
        </w:rPr>
        <w:t>، مضافا إلى ما مر من أن القرض برزخ بين المعاوضة المحضة و الضمان المحض و ليس ضمانا بحتا و لا معاوضة صرفة كما هو معلوم، لاتفاقهم على أنه عقد، و كل عقد لا بد و أن يصان عن الجهالة ما لم يتسامح فيه كما في الصلح و الجعالة مثلا لأن تشريع العقد لقطع المنازعة، و الجهالة منشأ لها فلا يجتمعان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اشكال فيه إن استلزم ذلك الجهالة و الغرر و التنازع، و أما مع عدم استلزام ذلك كله مثل ما إذا عيّنت خصوصيات الجواهر و اللحوم أو سائر الأشياء المعدنية بأرقام خاصة و قوالب معينة تصدر من معمل واحد كما في هذه </w:t>
      </w:r>
      <w:bookmarkStart w:id="113" w:name="pg12250_130245"/>
    </w:p>
    <w:p>
      <w:pPr>
        <w:pStyle w:val="Heading4"/>
        <w:numPr>
          <w:ilvl w:val="3"/>
          <w:numId w:val="1"/>
        </w:numPr>
        <w:rPr/>
      </w:pPr>
      <w:bookmarkStart w:id="114" w:name="__RefHeading___Toc6748674_417432637"/>
      <w:bookmarkStart w:id="115" w:name="_Toc44"/>
      <w:bookmarkEnd w:id="113"/>
      <w:bookmarkEnd w:id="114"/>
      <w:r>
        <w:rPr>
          <w:rtl w:val="true"/>
        </w:rPr>
        <w:t xml:space="preserve">مسألة </w:t>
      </w:r>
      <w:r>
        <w:rPr/>
        <w:t>7</w:t>
      </w:r>
      <w:r>
        <w:rPr>
          <w:rtl w:val="true"/>
        </w:rPr>
        <w:t xml:space="preserve">: </w:t>
      </w:r>
      <w:r>
        <w:rPr>
          <w:rtl w:val="true"/>
        </w:rPr>
        <w:t>لا بد أن يقع القرض على معين، فلا يصح إقراض المبهم كأحد هذين</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يقع القرض على معين، فلا يصح إقراض المبهم كأحد هذين، و أن يكون معلوما قدره بالكيل فيما يكال أو الوزن فيما يوزن و العدّ فيما يقدر بالعد، فلا يصح إقراض صبرة من طعام جزافا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قدر بكيلة معينة و ملأ إناء معين غير الكيل المتعارف أو وزن بصخرة معينة غير العيار المتعارف عند العامة لم يبعد الاكتفاء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الأحوط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6748676_417432637"/>
      <w:bookmarkStart w:id="117" w:name="_Toc45"/>
      <w:bookmarkEnd w:id="116"/>
      <w:r>
        <w:rPr>
          <w:rtl w:val="true"/>
        </w:rPr>
        <w:t xml:space="preserve">مسألة </w:t>
      </w:r>
      <w:r>
        <w:rPr/>
        <w:t>8</w:t>
      </w:r>
      <w:r>
        <w:rPr>
          <w:rtl w:val="true"/>
        </w:rPr>
        <w:t xml:space="preserve">: </w:t>
      </w:r>
      <w:r>
        <w:rPr>
          <w:rtl w:val="true"/>
        </w:rPr>
        <w:t>يشترط في صحة القرض القبض و الإقباض</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القرض القبض و الإقباض فلا يملك</w:t>
      </w:r>
    </w:p>
    <w:p>
      <w:pPr>
        <w:pStyle w:val="BookText"/>
        <w:rPr/>
      </w:pPr>
      <w:r>
        <w:rPr>
          <w:rFonts w:ascii="Amiri" w:hAnsi="Amiri" w:eastAsia="Amiri" w:cs="Amiri"/>
          <w:color w:val="111111"/>
          <w:sz w:val="28"/>
          <w:sz w:val="28"/>
          <w:szCs w:val="28"/>
          <w:rtl w:val="true"/>
          <w:lang w:bidi="ar-SA"/>
        </w:rPr>
        <w:t>الأعصار، فأقرض شيئا منها مع ضبط الأرقام و القوالب التي شاع جعلها طريقا معتبرا لإحراز المالية فأي مانع عن عدم صحة القرض حينئذ، و لعله بذلك يمكن أن يجمع بين قول ابن إدريس و غيره فراجع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لظهور الإجماع، و حديث نفي الغرر </w:t>
      </w:r>
      <w:r>
        <w:rPr>
          <w:rStyle w:val="FootnoteAnchor"/>
          <w:rtl w:val="true"/>
        </w:rPr>
        <w:footnoteReference w:id="75"/>
      </w:r>
      <w:r>
        <w:rPr>
          <w:rFonts w:ascii="Amiri" w:hAnsi="Amiri" w:eastAsia="Amiri" w:cs="Amiri"/>
          <w:color w:val="111111"/>
          <w:sz w:val="28"/>
          <w:sz w:val="28"/>
          <w:szCs w:val="28"/>
          <w:rtl w:val="true"/>
          <w:lang w:bidi="ar-SA"/>
        </w:rPr>
        <w:t>، و سيرة المتشرعة و بناء العقلاء على الاهتمام بتحفظ مقدار ما لهم في مقام الإعطاء و أخذ المثل أو القيمة بحيث يستنكرون من خالف ذلك، و الأدلة الشرعية الواردة في القرض منزلة على هذا ما لم يكن دليل على الخلاف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التعيين في الجملة في مقام الأداء و الوفاء فلا غرر و لا جهالة، و المتيقن من الإجماع و بناء العقلاء الدال على منع الجهالة غير هذه الصورة، و ليس القرض معاوضة حقيقة من كل جهة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يصح في المعاوضات كما مر في كتاب البيع فلا بد و ان لا يجوز في القرض أيضا، فالمقتضي للصحة موجود و المانع عنها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خلاف المتعارف من التعيين المعتبر في الماليات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النحو من التعيين حتى في القرض خصوصا بعد ما ورد </w:t>
      </w:r>
    </w:p>
    <w:p>
      <w:pPr>
        <w:pStyle w:val="BookText"/>
        <w:rPr/>
      </w:pPr>
      <w:r>
        <w:rPr>
          <w:rFonts w:ascii="Amiri" w:hAnsi="Amiri" w:eastAsia="Amiri" w:cs="Amiri"/>
          <w:color w:val="111111"/>
          <w:sz w:val="28"/>
          <w:sz w:val="28"/>
          <w:szCs w:val="28"/>
          <w:rtl w:val="true"/>
          <w:lang w:bidi="ar-SA"/>
        </w:rPr>
        <w:t xml:space="preserve">المستقرض المال المقترض إلا بعد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يتوقف على 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جواز اقتراض الخبز و الجوز </w:t>
      </w:r>
      <w:r>
        <w:rPr>
          <w:rStyle w:val="FootnoteAnchor"/>
          <w:rtl w:val="true"/>
        </w:rPr>
        <w:footnoteReference w:id="76"/>
      </w:r>
      <w:r>
        <w:rPr>
          <w:rFonts w:ascii="Amiri" w:hAnsi="Amiri" w:eastAsia="Amiri" w:cs="Amiri"/>
          <w:color w:val="111111"/>
          <w:sz w:val="28"/>
          <w:sz w:val="28"/>
          <w:szCs w:val="28"/>
          <w:rtl w:val="true"/>
          <w:lang w:bidi="ar-SA"/>
        </w:rPr>
        <w:t>، و الأداء منهما و فيهما الصغير و الكبير الكاشف ذلك عن التسامح في القرض في الجملة و لعل بناء القرض في الأزمنة القديمة في القرى و البوادي كان على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القبض شرطا للصحة فهو من المسلمات عندهم، و تقتضيه المرتكزات بين العقلاء حيث انهم قبل القبض لا يحكمون بصحة القرض بل يرونه لغوا و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حصول الملكية بالقبض فللإجماع الدال على أنه يملك بالقبض و لا يملك بمجرد القبول من دون القبض، فهو مخالف لسائر العقود المملكة من هذه الجهة فإن فيها تحصل الملكية بمجرد العقد، و يدل عليه مرتكزات المقترضين فإنهم يرون أنفسهم بعد القبض ذوي ملك حادث و سلطان على المال المقروض و يرون التصرف في ملكهم و مورد سلطانهم و لا يرون التصرف مملكا ملكا حادثا مسبوقا بالعدم حتى بعد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لما مر من حكم العرف بأن الإقراض و الاقتراض يتم بالقبض و التصرف شي‌ء خارج عن حقيقته واقع في ملك المقترض فإن دل دليل على اعتباره في حصول الملكية نقول به، و إلا فالعرف هو المحكم و الأدلة الشرعية منزلة عليه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تدل عليه أيضا إطلاق النصوص الدالة على أن زكاة مال القرض على المقترض </w:t>
      </w:r>
      <w:r>
        <w:rPr>
          <w:rStyle w:val="FootnoteAnchor"/>
          <w:rtl w:val="true"/>
        </w:rPr>
        <w:footnoteReference w:id="77"/>
      </w:r>
      <w:r>
        <w:rPr>
          <w:rFonts w:ascii="Amiri" w:hAnsi="Amiri" w:eastAsia="Amiri" w:cs="Amiri"/>
          <w:color w:val="111111"/>
          <w:sz w:val="28"/>
          <w:sz w:val="28"/>
          <w:szCs w:val="28"/>
          <w:rtl w:val="true"/>
          <w:lang w:bidi="ar-SA"/>
        </w:rPr>
        <w:t>، فإنه لو لم يملكه بمجرد القبض لا وجه لهذا الإطلاق، و لا بد و أن يشير فيها إلى اعتبار التصرف في وجوبها أيضا بعد القبض</w:t>
      </w:r>
      <w:r>
        <w:rPr>
          <w:rFonts w:eastAsia="Amiri" w:cs="Amiri" w:ascii="Amiri" w:hAnsi="Amiri"/>
          <w:color w:val="111111"/>
          <w:sz w:val="28"/>
          <w:szCs w:val="28"/>
          <w:rtl w:val="true"/>
          <w:lang w:bidi="ar-SA"/>
        </w:rPr>
        <w:t xml:space="preserve">. </w:t>
      </w:r>
      <w:bookmarkStart w:id="118" w:name="pg12250_130247"/>
    </w:p>
    <w:p>
      <w:pPr>
        <w:pStyle w:val="Heading4"/>
        <w:numPr>
          <w:ilvl w:val="3"/>
          <w:numId w:val="1"/>
        </w:numPr>
        <w:rPr/>
      </w:pPr>
      <w:bookmarkStart w:id="119" w:name="__RefHeading___Toc6748678_417432637"/>
      <w:bookmarkStart w:id="120" w:name="_Toc46"/>
      <w:bookmarkEnd w:id="118"/>
      <w:bookmarkEnd w:id="119"/>
      <w:r>
        <w:rPr>
          <w:rtl w:val="true"/>
        </w:rPr>
        <w:t xml:space="preserve">مسألة </w:t>
      </w:r>
      <w:r>
        <w:rPr/>
        <w:t>9</w:t>
      </w:r>
      <w:r>
        <w:rPr>
          <w:rtl w:val="true"/>
        </w:rPr>
        <w:t xml:space="preserve">: </w:t>
      </w:r>
      <w:r>
        <w:rPr>
          <w:rtl w:val="true"/>
        </w:rPr>
        <w:t>القرض عقد لازم</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القرض عقد 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للمقرض فسخه و الرجوع</w:t>
      </w:r>
    </w:p>
    <w:p>
      <w:pPr>
        <w:pStyle w:val="BookText"/>
        <w:rPr/>
      </w:pPr>
      <w:r>
        <w:rPr>
          <w:rFonts w:ascii="Amiri" w:hAnsi="Amiri" w:eastAsia="Amiri" w:cs="Amiri"/>
          <w:color w:val="111111"/>
          <w:sz w:val="28"/>
          <w:sz w:val="28"/>
          <w:szCs w:val="28"/>
          <w:rtl w:val="true"/>
          <w:lang w:bidi="ar-SA"/>
        </w:rPr>
        <w:t>و استدل عليه أيضا بأن التصرف فرع الملكية فلو علل الملك به لزم تقديم الشي‌ء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فيه بأنه يكفي في صحة التصرف الإذن فيه و هو حاصل بنفس الإقراض و لا يتوقف على الملك حتى يلزم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يكفي مجرد الإذن في كل تصرف فإن بعض التصرفات يتوقف على الملك كالوطي و العتق، و البيع على المشهور مع أن مفاد الإذن هو القبض تملكا كما أن بناء القابض عليه أيضا فتحصل الملكية بالقبض، و لا تصل النوبة إلى احتمال حصولها بالتصرف، و لذا التجأ جمع إلى جعل التصرف كاشفا عن سبق الملك بالقبض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لعدم حصول الملكية إلا بالتصرف بأصالة عدم حصولها إلا به و تنظير القرض على الإباحة بالعوض، فكما أن فيها لا يحصل الملك إلا بالتصرف فكذا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للأول في مقابل ما ارتكز في النفوس من أن المقترضين يرون أنفسهم أصحاب ملك و سلطان بالنسبة إلى المال المقروض بمجرد القبض، و لا يفرقون بينه و بين سائر أملاكهم المستقلة بمحض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الثاني بأنه قياس مع أنه مع الفارق لأن الإباحة بالعوض معاوضة شرعا و عرفا، و القرض كما مر برزخ بين المعاوضة و الضمان، و هو بالثاني أشبه كما لا يخفى</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اللزوم في كل عقد مطلقا إلا ما خرج الدليل، و لا دليل على الخروج في القرض و يأتي ما ذكر دليلا للجواز و المناقشة فيه، و قد ذكرنا أدلة أصالة اللزوم في كل عقد في أول كتاب البيع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بالعين المقترضة لو كانت موجودة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للمقرض عدم الإنظار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مطالبة المقترض بالأداء و القضاء</w:t>
      </w:r>
    </w:p>
    <w:p>
      <w:pPr>
        <w:pStyle w:val="BookText"/>
        <w:rPr/>
      </w:pPr>
      <w:r>
        <w:rPr>
          <w:rFonts w:ascii="Amiri" w:hAnsi="Amiri" w:eastAsia="Amiri" w:cs="Amiri"/>
          <w:color w:val="111111"/>
          <w:sz w:val="28"/>
          <w:sz w:val="28"/>
          <w:szCs w:val="28"/>
          <w:rtl w:val="true"/>
          <w:lang w:bidi="ar-SA"/>
        </w:rPr>
        <w:t>و استدل الشيخ لجواز عقد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بالإجماع على أنه من العقود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يزيد على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استحق المقرض المطالبة بالمثل أو القيمة فله المطالبة بالعين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 أما الإجماع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كيف يصح مع شهرة عدم صحة رجوع المقرض على المقترض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بالجواز في كلامهم أن لكل منهما فسخ المقصد المهم من القرض و هو الإنظار الذي هو مبنى القرض عند المتعارف غالبا، و هو مما لا ريب فيه، فالإجماع على فرض صحته على جواز فسخ الإنظار لكل منهما و لا ربط له بلزوم ذات العقد الذي هو محل البحث، فيصير هذا النزاع بينهم لفظيا فمن يقول بالجواز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فسخ الإنظار، و من يقول باللزوم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العقد من حيث هو، و مع اختلاف الحيثيتين لا ثمرة للنزاع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مجرد الدعوى و من القياس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فبمنع الأولوية مع أن الرجوع انما هو فيما إذا فسخ الإنظار و هو صحيح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ذات الملك أينما تحقق يقتضي السلطة و دفع المزاحم و المنافي إلا بالتراضي، و لا معنى لللزوم إلا هذا، و المفروض أن القرض يفيد ملكية المقترض للمقترض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للزوم العقد إلا عدم سلطة الطرف على الفسخ إلا مع وجود احدى الموجبات للفسخ و كلها مفقودة في المقام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الإنظار و التأجيل ليس من مقوّمات حقيقة القرض كنفس تمليك </w:t>
      </w:r>
      <w:bookmarkStart w:id="121" w:name="pg12250_130249"/>
    </w:p>
    <w:p>
      <w:pPr>
        <w:pStyle w:val="BookText"/>
        <w:rPr/>
      </w:pPr>
      <w:bookmarkEnd w:id="121"/>
      <w:r>
        <w:rPr>
          <w:rFonts w:ascii="Amiri" w:hAnsi="Amiri" w:eastAsia="Amiri" w:cs="Amiri"/>
          <w:color w:val="111111"/>
          <w:sz w:val="28"/>
          <w:sz w:val="28"/>
          <w:szCs w:val="28"/>
          <w:rtl w:val="true"/>
          <w:lang w:bidi="ar-SA"/>
        </w:rPr>
        <w:t xml:space="preserve">و لو قبل قضاء و طره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مضي زمان يمكن فيه ذلك</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6748680_417432637"/>
      <w:bookmarkStart w:id="123" w:name="_Toc47"/>
      <w:bookmarkEnd w:id="122"/>
      <w:r>
        <w:rPr>
          <w:rtl w:val="true"/>
        </w:rPr>
        <w:t xml:space="preserve">مسألة </w:t>
      </w:r>
      <w:r>
        <w:rPr/>
        <w:t>10</w:t>
      </w:r>
      <w:r>
        <w:rPr>
          <w:rtl w:val="true"/>
        </w:rPr>
        <w:t xml:space="preserve">: </w:t>
      </w:r>
      <w:r>
        <w:rPr>
          <w:rtl w:val="true"/>
        </w:rPr>
        <w:t>لو كان المال المقترض مثليا</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المال المقترض مثليا كالحنطة و الشعير و الذهب و الفضة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في ذمة المقترض مثل ما اقترض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 قيميا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 بل هو أمر خارج عن حقيقته و داخل تحت سلطة المقرض إن شاء انظر و إن شاء لم ينظر، كما هو ظاهر الروايات المرغبة إلى الإنظار و عدم التعجيل في المطالبة كقول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يوم القيامة قوم تحت ظل العرش وجوههم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مناد هؤلاء قوم كانوا ييسرون على المؤمنين و ينظرون المعسر حتى ييسر</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و كذا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أن يظله اللّه في ظل عرشه يوم لا ظل إلا ظله فلينظر معسرا أو ليدع له من حقه</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إلى غير ذلك و قد تقدم بعضها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شرط التأجيل و الإمهال في ضمن عقد لازم ليس له ذلك إلا برضا المقترض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اتفقت عليه كلمة الأصحاب في مقابل مالك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يجوز للمقرض مطالبة المقترض قبل قضاء و طره من العين أو مضي مدة يمكن فيه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المثل بالمثل و القيمي بالقيمة قاعدة متفقة عليها في الفقه في أبواب الضمانات مطلقا، و هي مطابقة لما هو المتعارف بين العقلاء، و لو كان نزاع في البين فهو صغروي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الفلاني مثلي أو قيمي فهذه القاعدة مما ينبغي أن يستدل بها لا عليها، و قد تقدم في كتاب البيع عند البحث في المقبوض بالعقد الفاسد ما ينفع المقام فراجع</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المثليات في هذه الأعصار كثيرة مثل ما يخرج من الظروف و الأواني و الصحون و غيرها من أثاث البيت من المعامل الحديثة بقالب واحد </w:t>
      </w:r>
      <w:bookmarkStart w:id="124" w:name="pg12250_130250"/>
    </w:p>
    <w:p>
      <w:pPr>
        <w:pStyle w:val="BookText"/>
        <w:rPr/>
      </w:pPr>
      <w:bookmarkEnd w:id="124"/>
      <w:r>
        <w:rPr>
          <w:rFonts w:ascii="Amiri" w:hAnsi="Amiri" w:eastAsia="Amiri" w:cs="Amiri"/>
          <w:color w:val="111111"/>
          <w:sz w:val="28"/>
          <w:sz w:val="28"/>
          <w:szCs w:val="28"/>
          <w:rtl w:val="true"/>
          <w:lang w:bidi="ar-SA"/>
        </w:rPr>
        <w:t>كالغنم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في ذمته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اعتبار قيمة وقت الاقتراض أو قيمة حال الأداء و القضاء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التراضي و التصالح في مقدار التفاوت بين القيمتين لو كان</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6748682_417432637"/>
      <w:bookmarkStart w:id="126" w:name="_Toc48"/>
      <w:bookmarkEnd w:id="125"/>
      <w:r>
        <w:rPr>
          <w:rtl w:val="true"/>
        </w:rPr>
        <w:t xml:space="preserve">مسألة </w:t>
      </w:r>
      <w:r>
        <w:rPr/>
        <w:t>11</w:t>
      </w:r>
      <w:r>
        <w:rPr>
          <w:rtl w:val="true"/>
        </w:rPr>
        <w:t xml:space="preserve">: </w:t>
      </w:r>
      <w:r>
        <w:rPr>
          <w:rtl w:val="true"/>
        </w:rPr>
        <w:t>يجوز في قرض المثلي أن يشترط المقرض على المقترض أن يؤديه من غير جنسه</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قرض المثلي أن يشترط المقرض على المقترض أن يؤديه من غير جنسه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يؤدي عوض الدراهم مثلا دنانير و بالعكس، و يلزم عليه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قياس خاص، و لا يبعد إلحاق طاقات الأقمشة بها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وجهه في 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بحث المقبوض بالعقد الفاسد أنه يصح اعتبار نفس العين في الذمة بلا محذور فيه من شرع أو عرف أو عقل، فالعين باقية في الذمة و لو تلفت في الخارج و يصح اعتبارها فيها إلى أن تفرغ الذمة منها، و الفراغ انما يتحقق بالأداء كما هو واضح من أن يخفى فراجع هناك فلا وجه للإعادة، و بذلك تسقط جملة من الأقوال لأن مسألة تعيين وقت استقرار الضمان ذات أقوال كثيرة جدا و ليس لغالبها دليل يصح الاعتماد عليه، فراجع المطولات و منه يظهر وجه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المقام فروعا كثيرة تذكر بالمناسبة تعرضنا لجملة منها في المقبوض بالعقد الفاسد، و يأتي جملة منها في كتاب الغصب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و عموم أدلة الشروط بعد كون الأداء بالجنس من باب الترخيص و الاقتضاء لا الحكم التعبدي الشرعي، أو الأمر الذاتي غير القابل للتغيير و التبدل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الدالة على وجوب الوفاء بالشرط كقوله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و غيره الشاملة للمقام أيضا</w:t>
      </w:r>
      <w:r>
        <w:rPr>
          <w:rFonts w:eastAsia="Amiri" w:cs="Amiri" w:ascii="Amiri" w:hAnsi="Amiri"/>
          <w:color w:val="111111"/>
          <w:sz w:val="28"/>
          <w:szCs w:val="28"/>
          <w:rtl w:val="true"/>
          <w:lang w:bidi="ar-SA"/>
        </w:rPr>
        <w:t xml:space="preserve">. </w:t>
      </w:r>
      <w:bookmarkStart w:id="127" w:name="pg12250_130251"/>
    </w:p>
    <w:p>
      <w:pPr>
        <w:pStyle w:val="BookText"/>
        <w:rPr/>
      </w:pPr>
      <w:bookmarkEnd w:id="127"/>
      <w:r>
        <w:rPr>
          <w:rFonts w:ascii="Amiri" w:hAnsi="Amiri" w:eastAsia="Amiri" w:cs="Amiri"/>
          <w:color w:val="111111"/>
          <w:sz w:val="28"/>
          <w:sz w:val="28"/>
          <w:szCs w:val="28"/>
          <w:rtl w:val="true"/>
          <w:lang w:bidi="ar-SA"/>
        </w:rPr>
        <w:t xml:space="preserve">بشرط أن يكونا متساويين في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كان ما شرط عليه أقل قيمة مما اقترض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6748684_417432637"/>
      <w:bookmarkStart w:id="129" w:name="_Toc49"/>
      <w:bookmarkEnd w:id="128"/>
      <w:r>
        <w:rPr>
          <w:rtl w:val="true"/>
        </w:rPr>
        <w:t xml:space="preserve">مسألة </w:t>
      </w:r>
      <w:r>
        <w:rPr/>
        <w:t>12</w:t>
      </w:r>
      <w:r>
        <w:rPr>
          <w:rtl w:val="true"/>
        </w:rPr>
        <w:t xml:space="preserve">: </w:t>
      </w:r>
      <w:r>
        <w:rPr>
          <w:rtl w:val="true"/>
        </w:rPr>
        <w:t>لو كان المال المقترض مثليا</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المال المقترض مثليا، كالدراهم و الدنانير و الحنطة و الشعير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وفاؤه و أداؤه بإعطاء ما يماثله في الصفات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للحذر عن الربا على 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سيأتي من جواز كون الزيادة للمقترض و إن شرط ذلك ليس من الرباء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المثلية و القيمة متعارف أهل الخبرة بذلك الشي‌ء فإن حكموا بالمثلية فهو مثلي و إن حكموا بالقيمة يكون قيميا، و إن ترددوا فالأحوط التصالح و التراضي فيما به التفاوت، و تقدم ما ينفع المقام في أحكام المقبوض بالعقد الفاسد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اعتبار رد المثل في المثلي فمعهوديته بين الناس و جريان السيرة عليه قديما و حديثا يغنينا عن إقامة الدليل عليه، و يشهد له في المقام ما ورد في قرض الخبز و الجوز </w:t>
      </w:r>
      <w:r>
        <w:rPr>
          <w:rStyle w:val="FootnoteAnchor"/>
          <w:rtl w:val="true"/>
        </w:rPr>
        <w:footnoteReference w:id="81"/>
      </w:r>
      <w:r>
        <w:rPr>
          <w:rFonts w:ascii="Amiri" w:hAnsi="Amiri" w:eastAsia="Amiri" w:cs="Amiri"/>
          <w:color w:val="111111"/>
          <w:sz w:val="28"/>
          <w:sz w:val="28"/>
          <w:szCs w:val="28"/>
          <w:rtl w:val="true"/>
          <w:lang w:bidi="ar-SA"/>
        </w:rPr>
        <w:t>، و ما روي عن النبي صلّى اللّه عليه و آله في ضمان القصعة بمثلها ففي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عائشة ما رأيت صانعا طعاما مثل صفية، صنعت لرسول اللّه صلّى اللّه عليه و آله طعاما و بعثت به أخذني أفكل </w:t>
      </w:r>
      <w:r>
        <w:rPr>
          <w:rStyle w:val="FootnoteAnchor"/>
          <w:rtl w:val="true"/>
        </w:rPr>
        <w:footnoteReference w:id="82"/>
      </w:r>
      <w:r>
        <w:rPr>
          <w:rFonts w:ascii="Amiri" w:hAnsi="Amiri" w:eastAsia="Amiri" w:cs="Amiri"/>
          <w:color w:val="111111"/>
          <w:sz w:val="28"/>
          <w:sz w:val="28"/>
          <w:szCs w:val="28"/>
          <w:rtl w:val="true"/>
          <w:lang w:bidi="ar-SA"/>
        </w:rPr>
        <w:t>، فكسرت الإناء فقلت يا رسول اللّه صلّى اللّه عليه و آله ما كفارة ما صنعت؟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مثل إناء و طعام مثل طعام</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 و قد مر في كتاب البيع في ضمان المثلي و القيمي التمسك بالآية الشريفة فَمَنِ اعْتَدى عَلَيْكُمْ فَاعْتَدُوا عَلَيْهِ بِمِثْلِ مَا اعْتَدى </w:t>
      </w:r>
      <w:r>
        <w:rPr>
          <w:rStyle w:val="FootnoteAnchor"/>
          <w:rtl w:val="true"/>
        </w:rPr>
        <w:footnoteReference w:id="84"/>
      </w:r>
      <w:r>
        <w:rPr>
          <w:rFonts w:ascii="Amiri" w:hAnsi="Amiri" w:eastAsia="Amiri" w:cs="Amiri"/>
          <w:color w:val="111111"/>
          <w:sz w:val="28"/>
          <w:sz w:val="28"/>
          <w:szCs w:val="28"/>
          <w:rtl w:val="true"/>
          <w:lang w:bidi="ar-SA"/>
        </w:rPr>
        <w:t>، و غيرها من الآيات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جنسه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بقي على سعره الذي كان له وقت الاقتراض أو ترقى أو تنزل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الوفاء الذي لا يتوقف على التراضي، فللمقرض أن يطالب المقترض به و ليس له الامتناع و لو ترقى سعره عما أخذه بكثير، كما أن المقترض لو أعطاه للمقرض ليس له الامتناع و لو تنزل بكثير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يؤدي بالقيمة أو بغير جنسه، بأن يعطي بدل الدراهم دنانير مثلا أو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النحو من الأداء و الوفاء يتوقف على التراضي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أعطى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أحد أفراد الكلي الثابت في الذمة، و ينطبق الكلي عليه حقيقيا انطباق الطبيعي على أفراده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تنزل القيمة و ترقيها لا دخل له بكون الشي‌ء فردا حقيقيا لما هو ثابت في الذمة و كونه مثلا للعين المقترضة فيحصل الوفاء حقيقة مضافا إلى ظهور الإجماع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كونه الفرد الحقيقي لما في الذمة و ينطبق ما في الذمة عليه انطباق الكلي على أفراده فلا يبقى موضوع حينئذ لاعتبار الرضاء زائدا على أصل الأداء الذي تحقق بصدق ما في الذمة على ما أداه صدقا واقعيا حقيقيا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يكون له الدين دراهم معلومة إلى أجل فجاء الأجل و ليس عند الذي حل عليه دراهم،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دنانير بصرف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و في رواية علي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له على رجل دنانير فيأخذ بسعرها ورقا؟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86"/>
      </w:r>
      <w:r>
        <w:rPr>
          <w:rFonts w:ascii="Amiri" w:hAnsi="Amiri" w:eastAsia="Amiri" w:cs="Amiri"/>
          <w:color w:val="111111"/>
          <w:sz w:val="28"/>
          <w:sz w:val="28"/>
          <w:szCs w:val="28"/>
          <w:rtl w:val="true"/>
          <w:lang w:bidi="ar-SA"/>
        </w:rPr>
        <w:t>، إلى غير ذلك من الاخبار الكثيرة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بقاء اشتغال الذمة بالمثل إلا إذا تراضيا بغيره، و الحق </w:t>
      </w:r>
      <w:bookmarkStart w:id="130" w:name="pg12250_130253"/>
    </w:p>
    <w:p>
      <w:pPr>
        <w:pStyle w:val="BookText"/>
        <w:rPr/>
      </w:pPr>
      <w:bookmarkEnd w:id="130"/>
      <w:r>
        <w:rPr>
          <w:rFonts w:ascii="Amiri" w:hAnsi="Amiri" w:eastAsia="Amiri" w:cs="Amiri"/>
          <w:color w:val="111111"/>
          <w:sz w:val="28"/>
          <w:sz w:val="28"/>
          <w:szCs w:val="28"/>
          <w:rtl w:val="true"/>
          <w:lang w:bidi="ar-SA"/>
        </w:rPr>
        <w:t xml:space="preserve">بدل الدراهم دنانير فللمقرض الامتناع من أخذها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تساويا في القيمة، بل و لو كانت الدنانير أغلى كما أنه لو أراده المقرض كان للمقترض الامتناع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تساويا في القيمة أو كانت الدنانير أرخص</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6748686_417432637"/>
      <w:bookmarkStart w:id="132" w:name="_Toc50"/>
      <w:bookmarkEnd w:id="131"/>
      <w:r>
        <w:rPr>
          <w:rtl w:val="true"/>
        </w:rPr>
        <w:t xml:space="preserve">مسألة </w:t>
      </w:r>
      <w:r>
        <w:rPr/>
        <w:t>13</w:t>
      </w:r>
      <w:r>
        <w:rPr>
          <w:rtl w:val="true"/>
        </w:rPr>
        <w:t xml:space="preserve">: </w:t>
      </w:r>
      <w:r>
        <w:rPr>
          <w:rtl w:val="true"/>
        </w:rPr>
        <w:t>إذا كان المال المقترض قيميا</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المال المقترض قيميا فقد مر أنه تشتغل ذمة المقترض بالقيمة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يعدوهما فلهما أن يتراضيا بكل ما شاءا قليلا كان أو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بالمثلية المثلية العرفية لا الدقية العقلية لما ورد في جواز اقتراض الخبز و الجوز مع اختلاف كل منهما في الصغر و الكبر و سائر الجهات، ففي خبر ابن سيابة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أبي يعفور أمرني أن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نستقرض الخبز من الجيران فنرد أصغر منه أو أكبر؟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نستقرض الجوز الستين و السبعين فيكون فيه الكبيرة و الصغيرة فلا بأس</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 و في خبر ابن عمار </w:t>
      </w:r>
      <w:r>
        <w:rPr>
          <w:rStyle w:val="FootnoteAnchor"/>
          <w:rtl w:val="true"/>
        </w:rPr>
        <w:footnoteReference w:id="8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استقرض الرغيف من الجيران و نأخذ كبيرا و نعطي صغيرا و نأخذ صغيرا و نعطي كبيرا،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له فله الامتناع عن أخذ ما يكون غير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غير ما ثبت في ذمته فله الامتناع عن أداء غير ما ثبت في ذمته و الاقتصار على أداء خصوص ما في الذمة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الكلي الذي يكون ثابتا في الذمة، و ينطبق عليها ما أداه انطباق الكلي على الأفراد و اشتغال الذمة بالقيمة في القيميات،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دعوى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بين الناس أيضا فينزل إطلاق أدلة وجوب أداء الدين على ما هو المعهود المتسالم عليه عند العرف و لا فرق في ذلك كله بينما إذا قلنا باشتغال ذمة المقترض بالمثل أو القيمة بمجرد القرض أو أن العين باقية إلى </w:t>
      </w:r>
      <w:bookmarkStart w:id="133" w:name="pg12250_130254"/>
    </w:p>
    <w:p>
      <w:pPr>
        <w:pStyle w:val="BookText"/>
        <w:rPr/>
      </w:pPr>
      <w:bookmarkEnd w:id="133"/>
      <w:r>
        <w:rPr>
          <w:rFonts w:ascii="Amiri" w:hAnsi="Amiri" w:eastAsia="Amiri" w:cs="Amiri"/>
          <w:color w:val="111111"/>
          <w:sz w:val="28"/>
          <w:sz w:val="28"/>
          <w:szCs w:val="28"/>
          <w:rtl w:val="true"/>
          <w:lang w:bidi="ar-SA"/>
        </w:rPr>
        <w:t xml:space="preserve">و إنما تكون بالنقود الرائجة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فأداؤه الذي لا يتوقف على التراضي بإعطائها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يمكن أن يؤدي بجنس آخر من غير النقود بالقيمة لكنه يتوقف على التراضي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6748688_417432637"/>
      <w:bookmarkStart w:id="135" w:name="_Toc51"/>
      <w:bookmarkEnd w:id="134"/>
      <w:r>
        <w:rPr>
          <w:rtl w:val="true"/>
        </w:rPr>
        <w:t xml:space="preserve">مسألة </w:t>
      </w:r>
      <w:r>
        <w:rPr/>
        <w:t>14</w:t>
      </w:r>
      <w:r>
        <w:rPr>
          <w:rtl w:val="true"/>
        </w:rPr>
        <w:t xml:space="preserve">: </w:t>
      </w:r>
      <w:r>
        <w:rPr>
          <w:rtl w:val="true"/>
        </w:rPr>
        <w:t>لو شك في أن المال المقترض مثلي أو قيمي، فالأحوط دفع المثل لو أمكن</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أن المال المقترض مثلي أو قيمي، فالأحوط دفع المثل لو أمكن، و مع التعذر فالقيمة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6748690_417432637"/>
      <w:bookmarkStart w:id="137" w:name="_Toc52"/>
      <w:bookmarkEnd w:id="136"/>
      <w:r>
        <w:rPr>
          <w:rtl w:val="true"/>
        </w:rPr>
        <w:t xml:space="preserve">مسألة </w:t>
      </w:r>
      <w:r>
        <w:rPr/>
        <w:t>15</w:t>
      </w:r>
      <w:r>
        <w:rPr>
          <w:rtl w:val="true"/>
        </w:rPr>
        <w:t xml:space="preserve">: </w:t>
      </w:r>
      <w:r>
        <w:rPr>
          <w:rtl w:val="true"/>
        </w:rPr>
        <w:t>لو كانت العين المقترضة موجودة</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العين المقترضة موجودة فأراد المقرض أداء الدين بإعطائها أو أراد المقترض ذلك ففي جواز امتناع الآخر تأمل</w:t>
      </w:r>
    </w:p>
    <w:p>
      <w:pPr>
        <w:pStyle w:val="BookText"/>
        <w:rPr/>
      </w:pPr>
      <w:r>
        <w:rPr>
          <w:rFonts w:ascii="Amiri" w:hAnsi="Amiri" w:eastAsia="Amiri" w:cs="Amiri"/>
          <w:color w:val="111111"/>
          <w:sz w:val="28"/>
          <w:sz w:val="28"/>
          <w:szCs w:val="28"/>
          <w:rtl w:val="true"/>
          <w:lang w:bidi="ar-SA"/>
        </w:rPr>
        <w:t>حين تفريغها و حينئذ تتبدل بأحدهما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ظاهر القيمة في المتعارف إنما هو النقود الرائجة إلا أن تكون قرينة على الخلاف و الفرض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شيوعها ثمَّ أن الأداء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يتوقف على التراضي بل لا بد للدائن من أخذه، و هو المثل في المثليات الشائعة فيها إعطاء المثل و النقود الرائجة في القيميات الشائعة إعطاؤها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يتوقف على التراضي و هو ما إذا كان في المثل بغير المثلي و في القيمي بغير النقود الرائجة و هذا هو مراد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القسم الثاني الذي تعرضنا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فلما نسب إلى المشهور من أنه الأصل في الوفاء و التعويض، و يقتضيه إطلاق ما تقدم من الأدلة المشتملة على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يحتمل أن يكون المراد بالمثل فيها و فيما نسب إلى المشهور المثلية في المالية فيشمل القيمية كما تقتضيه المرتكزات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فلانحصار الأداء و الوفاء فيها حينئذ، و تقدم في البيع الفاسد ما ينفع المقام</w:t>
      </w:r>
      <w:r>
        <w:rPr>
          <w:rFonts w:eastAsia="Amiri" w:cs="Amiri" w:ascii="Amiri" w:hAnsi="Amiri"/>
          <w:color w:val="111111"/>
          <w:sz w:val="28"/>
          <w:szCs w:val="28"/>
          <w:rtl w:val="true"/>
          <w:lang w:bidi="ar-SA"/>
        </w:rPr>
        <w:t xml:space="preserve">. </w:t>
      </w:r>
      <w:bookmarkStart w:id="138" w:name="pg12250_130255"/>
    </w:p>
    <w:p>
      <w:pPr>
        <w:pStyle w:val="BookText"/>
        <w:rPr/>
      </w:pPr>
      <w:bookmarkEnd w:id="138"/>
      <w:r>
        <w:rPr>
          <w:rFonts w:ascii="Amiri" w:hAnsi="Amiri" w:eastAsia="Amiri" w:cs="Amiri"/>
          <w:color w:val="111111"/>
          <w:sz w:val="28"/>
          <w:sz w:val="28"/>
          <w:szCs w:val="28"/>
          <w:rtl w:val="true"/>
          <w:lang w:bidi="ar-SA"/>
        </w:rPr>
        <w:t xml:space="preserve">و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يترك الاحتياط بالاسترضاء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6748692_417432637"/>
      <w:bookmarkStart w:id="140" w:name="_Toc53"/>
      <w:bookmarkEnd w:id="139"/>
      <w:r>
        <w:rPr>
          <w:rtl w:val="true"/>
        </w:rPr>
        <w:t xml:space="preserve">مسألة </w:t>
      </w:r>
      <w:r>
        <w:rPr/>
        <w:t>16</w:t>
      </w:r>
      <w:r>
        <w:rPr>
          <w:rtl w:val="true"/>
        </w:rPr>
        <w:t xml:space="preserve">: </w:t>
      </w:r>
      <w:r>
        <w:rPr>
          <w:rtl w:val="true"/>
        </w:rPr>
        <w:t>لو شرط التأجيل في القرض صح</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التأجيل في القرض صح و لزم العمل به، و كان كسائر الديون المؤجلة ليس للمقرض مطالبته قبل حلول الأجل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6748694_417432637"/>
      <w:bookmarkStart w:id="142" w:name="_Toc54"/>
      <w:bookmarkEnd w:id="141"/>
      <w:r>
        <w:rPr>
          <w:rtl w:val="true"/>
        </w:rPr>
        <w:t xml:space="preserve">مسألة </w:t>
      </w:r>
      <w:r>
        <w:rPr/>
        <w:t>17</w:t>
      </w:r>
      <w:r>
        <w:rPr>
          <w:rtl w:val="true"/>
        </w:rPr>
        <w:t xml:space="preserve">: </w:t>
      </w:r>
      <w:r>
        <w:rPr>
          <w:rtl w:val="true"/>
        </w:rPr>
        <w:t>لو شرط على المقترض أداء القرض</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على المقترض أداء القرض و تسليمه في بلد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العين المقترضة صارت ملكا للمقترض فله حق الامتناع عن أدائها، و المفروض أن المتعارف في القرض الضمان في المثلي بالمثل، و في القيمي بالقيمة فللمقرض حق الامتناع عن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أنه إذا لم يكن لهما حق الامتناع عن القبول في المثل و القيمة ففي دفع العين لا يكون لهما هذا الحق بالأولى، و لعل العرف يساعد على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وجهه مما 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لزوم عقد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 المانع فتشمله إطلاقات أدلة الشروط و عموماتها بلا مدافع، بل و كذا بناء على جوازه أيضا ما دام العقد باقيا، لما تقدم في أحكام الشروط فراجع إلا أن يكون إجماع معتبر على خلافه و عهدة إثباته على مدعيه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 لزوم هذا الشرط في المقام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المشهور حيث نسب إلى المشهور عدم اللزوم حتى مع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التأجيل حكمي لا أن يكون حقيا فلا يتغير بالشرط كما هو كذلك في كل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الشهرة فهي مبنية على ذهابهم إلى أن القرض من العقود الجائزة، و كل عقد جائز لا يقبل الشرط و هو ممنوع صغرى و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 التأجيل حكم لا يقبل التغيير بالشرط، فلا دليل عليه من عقل أو نقل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نفس التأجيل و الإنظار مستحب، و هو لا يدل على أن يكون التأجيل بذاته حكما شرعيا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معين صح و 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في حمله مئونة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طالبه في غير ذلك البلد لم يلزم عليه الأداء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لو أداه في غيره لم يلزم على المقرض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أطلق القرض و لم يعين بلد التسليم، فالذي يجب على المقترض أداؤه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طالبه المقرض و يجب على المقرض القبول لو أداه المقترض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بلد القرض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غيره فيحتاج إلى التراضي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الصحة فللنص و الإجماع، ففي موثق ابن شعيب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يسلف الرجل الورق على أن ينقدها إياه بأرض أخرى، و يشترط عليه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و في موثق أبي الصباح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يبعث بمال إلى أرض، فقال للذي يريد أن يبعث به أقرضنيه و أنا أوفيك إذا قدمت الأرض،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يأخذ الرجل الدراهم بمكة و يكتب لهم سفاتج أن يعطوها بالكوفة</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اللزوم فلعموم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المقترض بقبوله للشرط قبل المئونة أيضا مع التفاته الى ذلك، و يجوز لهما جعل المؤنة على المقرض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كونه خلاف ما 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سابقة من غير فرق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المتعارف بين الناس و المنسبق إلى الأذهان في المحاورات و الاحتجاجات و المخاصمات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ثبوت حق لكل منهما على الآخر في ذلك، فلا بد من </w:t>
      </w:r>
      <w:bookmarkStart w:id="143" w:name="pg12250_130257"/>
    </w:p>
    <w:p>
      <w:pPr>
        <w:pStyle w:val="BookText"/>
        <w:rPr/>
      </w:pPr>
      <w:bookmarkEnd w:id="143"/>
      <w:r>
        <w:rPr>
          <w:rFonts w:ascii="Amiri" w:hAnsi="Amiri" w:eastAsia="Amiri" w:cs="Amiri"/>
          <w:color w:val="111111"/>
          <w:sz w:val="28"/>
          <w:sz w:val="28"/>
          <w:szCs w:val="28"/>
          <w:rtl w:val="true"/>
          <w:lang w:bidi="ar-SA"/>
        </w:rPr>
        <w:t xml:space="preserve">للمقترض مع عدم الضرر و عدم الاحتياج إلى مئونة الحمل الأداء لو طالبه الغريم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6748696_417432637"/>
      <w:bookmarkStart w:id="145" w:name="_Toc55"/>
      <w:bookmarkEnd w:id="144"/>
      <w:r>
        <w:rPr>
          <w:rtl w:val="true"/>
        </w:rPr>
        <w:t xml:space="preserve">مسألة </w:t>
      </w:r>
      <w:r>
        <w:rPr/>
        <w:t>18</w:t>
      </w:r>
      <w:r>
        <w:rPr>
          <w:rtl w:val="true"/>
        </w:rPr>
        <w:t xml:space="preserve">: </w:t>
      </w:r>
      <w:r>
        <w:rPr>
          <w:rtl w:val="true"/>
        </w:rPr>
        <w:t>يجوز أن يشترط في القرض إعطاء الرهن</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يشترط في القرض إعطاء الرهن أو الضامن أو الكفيل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 شرط سائغ لا يكون فيه النفع للمقرض و لو كان مصلحة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6748698_417432637"/>
      <w:bookmarkStart w:id="147" w:name="_Toc56"/>
      <w:bookmarkEnd w:id="146"/>
      <w:r>
        <w:rPr>
          <w:rtl w:val="true"/>
        </w:rPr>
        <w:t xml:space="preserve">مسألة </w:t>
      </w:r>
      <w:r>
        <w:rPr/>
        <w:t>19</w:t>
      </w:r>
      <w:r>
        <w:rPr>
          <w:rtl w:val="true"/>
        </w:rPr>
        <w:t xml:space="preserve">: </w:t>
      </w:r>
      <w:r>
        <w:rPr>
          <w:rtl w:val="true"/>
        </w:rPr>
        <w:t>لو اقترض دراهم ثمَّ أسقطها السلطان</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اقترض دراهم ثمَّ أسقطها السلطان و جاء بدراهم غيرها لم يكن عليه إلا الدراهم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التصالح و التراضي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وجوب الأداء على المقترض فيما طالبه الغريم إلى القواعد، و لعله لأن المقرض صاحب الحق فله السلطنة على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ملازمة بين كونه صاحب الحق و كون سلطنة تعيين محل الطلب اليه لا شرعا و لا عقلا و لا عرفا، و لا بد و ان يقيد ذلك بما إذا لم يكن شرط في البين و إلا يمكن أن يدخل في الربا المحرم إن عممناه لكل ما فيه غرض عقلائي إلا ما خرج بالدليل و لا ريب في حسن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للسيرة المستمرة في كل ذلك قديما و حديثا، و يمكن استفادة الجواز من إطلاق النصوص الواردة في الرهن أيضا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تعميم الربا لكل ما فيه غرض عقلائي، و إلا فيشكل في غير ما جرت السيرة على الجواز فيه كالرهن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الدراهم و الدنانير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الرواج الفعلي مع بقاء أصل المالية من كل جهة بلا فرق من هذه الجهة بين السابقة و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أصل المالية رأسا فليست للسابقة مالية رأسا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 السعر في الجملة بين السابقة و اللاحقة مع بقاء الرواج </w:t>
      </w:r>
    </w:p>
    <w:p>
      <w:pPr>
        <w:pStyle w:val="BookText"/>
        <w:rPr/>
      </w:pPr>
      <w:r>
        <w:rPr>
          <w:rFonts w:ascii="Amiri" w:hAnsi="Amiri" w:eastAsia="Amiri" w:cs="Amiri"/>
          <w:color w:val="111111"/>
          <w:sz w:val="28"/>
          <w:sz w:val="28"/>
          <w:szCs w:val="28"/>
          <w:rtl w:val="true"/>
          <w:lang w:bidi="ar-SA"/>
        </w:rPr>
        <w:t xml:space="preserve">نعم، في مثل الصكوك المتعارفة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الأزمنة المسماة ب</w:t>
      </w:r>
    </w:p>
    <w:p>
      <w:pPr>
        <w:pStyle w:val="BookText"/>
        <w:rPr/>
      </w:pPr>
      <w:r>
        <w:rPr>
          <w:rFonts w:ascii="Amiri" w:hAnsi="Amiri" w:eastAsia="Amiri" w:cs="Amiri"/>
          <w:color w:val="111111"/>
          <w:sz w:val="28"/>
          <w:sz w:val="28"/>
          <w:szCs w:val="28"/>
          <w:rtl w:val="true"/>
          <w:lang w:bidi="ar-SA"/>
        </w:rPr>
        <w:t>و سائر الجهات، و مقتضى قاعدة ضمان المثلي بالمثل هو اشتغال الذمة بالمثل في القسم الأول و الأخير، كما أن مقتضى بناء القرض و سائر الضمانات على تحفظ المالية مهما أمكن ذلك هو اشتغال الذمة بالقيمة في الوسط هذا ما هو بناء متعارف الناس في هذا الموضوع، فإن ورد تعبد شرعي معتبر على الخلاف نتعبد به و الا فنحمل النص عليه، فيصير مفاد النص و ما هو المتعارف واحدا، و الأخبار الواردة في المقام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محمد بن عيسى عن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الرضا عليه السّلام إن لي على رجل ثلاثة آلاف درهم، و كانت تلك الدراهم تنفق بين الناس تلك الأيام، و ليست تنفق اليوم، فلي عليه تلك الدراهم بأعيانها أو ما ينفق اليوم بين الناس؟ فكتب عليه السّلام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أن تأخذ منه ما ينفق بين الناس كما أعطيته ما ينفق بين الناس</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و لا بد من حمله على ما مر من القسم الثاني جمعا بينه و بين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عنه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الرضا عليه السّلام أنه كان لي على رجل عشرة دراهم، و إن السلطان أسقط تلك الدراهم و جائت دراهم أعلى من تلك الدراهم الأولى، و لها اليوم وضيعة، فأي شي‌ء لي عليه، الأولى التي أسقطها السلطان أو الدراهم التي أجازها السلطان؟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الدراهم الأولى</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و قريب منه خبر عباس بن صفوان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معاوية بن سعيد عن رجل استقرض دراهم عن رجل، و سقطت تلك الدراهم أو تغيرت، و لا يباع بها شي‌ء الصاحب الدراهم الدراهم الأولى أو الجائزة التي تجوز بين الناس؟</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الدراهم الدراهم الأولى</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و لا بد من حملهما على سقوط الرواج الفعلي لا سقوط أصل المالية المحفوظة جمعا بينهما و بين ما مر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داخل في القسم الثاني مما تقدم من الأقسام الثلاثة و يمكن </w:t>
      </w:r>
      <w:bookmarkStart w:id="148" w:name="pg12250_130259"/>
    </w:p>
    <w:p>
      <w:pPr>
        <w:pStyle w:val="BookText"/>
        <w:rPr/>
      </w:pPr>
      <w:bookmarkEnd w:id="1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الاسكناس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إذا سقطت عن الاعتبار الظاهر اشتغال الذمة بالدراهم و الدنانير التي تتناول هذه الصكوك بدلا عنها، لأن الاقتراض في الحقيقة يقع على الدراهم أو الدنانير التي هي من النقدين و من الفضة و الذهب المسكوكين، و ان كان في مقام التسليم و الإيصال يكتفي بتسليم تلك الصكوك و إيصالها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وقوع القرض على الصك الخاص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مثلا أقرضتك هذا الكاغذ الكذائي المسمى بالنوط الكذائي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حالها حال الدراهم في أنه إذا أسقط اعتبارها لم يكن على المقترض إلا أداء الصك، و هكذا الحال في المعاملات و المهور الواقعة على الصكوك</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6748700_417432637"/>
      <w:bookmarkStart w:id="150" w:name="_Toc57"/>
      <w:bookmarkEnd w:id="149"/>
      <w:r>
        <w:rPr>
          <w:rtl w:val="true"/>
        </w:rPr>
        <w:t xml:space="preserve">مسألة </w:t>
      </w:r>
      <w:r>
        <w:rPr/>
        <w:t>20</w:t>
      </w:r>
      <w:r>
        <w:rPr>
          <w:rtl w:val="true"/>
        </w:rPr>
        <w:t xml:space="preserve">: </w:t>
      </w:r>
      <w:r>
        <w:rPr>
          <w:rtl w:val="true"/>
        </w:rPr>
        <w:t>لو أدى المديون دينه من المال غير المخمس</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أدى المديون دينه من المال غير المخمس أو غير المزكى لا تبرأ ذمته إن كان تمام الدين منه، و بمقداره إن كان بعضه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استفادة حكمه في الجملة مما مر في القسم الأول من الأخبار، و تقدم في كتاب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زيادة السعر و نقيصته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لنفس الورق من حيث هو موضوعية خاصة كما في الطوابع الرائجة في البريد في جميع الدول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المتصورة في المسألة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أداه بتمامه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أداه من بعض الحق و بعضه الآخر من مال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مقدار الحق باقيا في بقية ماله و أدى الدين من بعضه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فلا ريب في عدم سقوط الدين و بقائه لفرض أن المؤدى مال الغير بناء على الشركة الحقيقية، و متعلق حقه بناء على أنه من مجرد تعلق الحق، و منه يظهر حكم القسم الثاني بالنسبة إلى البعض، و أما الثالث فإن قلنا بأن الحق من الكلي في المعين صح الأداء و إن قلنا بأنه من المشاع في الجميع لا يصح</w:t>
      </w:r>
      <w:r>
        <w:rPr>
          <w:rFonts w:eastAsia="Amiri" w:cs="Amiri" w:ascii="Amiri" w:hAnsi="Amiri"/>
          <w:color w:val="111111"/>
          <w:sz w:val="28"/>
          <w:szCs w:val="28"/>
          <w:rtl w:val="true"/>
          <w:lang w:bidi="ar-SA"/>
        </w:rPr>
        <w:t xml:space="preserve">. </w:t>
      </w:r>
      <w:bookmarkStart w:id="151" w:name="pg12250_130260"/>
    </w:p>
    <w:p>
      <w:pPr>
        <w:pStyle w:val="BookText"/>
        <w:rPr/>
      </w:pPr>
      <w:bookmarkEnd w:id="151"/>
      <w:r>
        <w:rPr>
          <w:rFonts w:ascii="Amiri" w:hAnsi="Amiri" w:eastAsia="Amiri" w:cs="Amiri"/>
          <w:color w:val="111111"/>
          <w:sz w:val="28"/>
          <w:sz w:val="28"/>
          <w:szCs w:val="28"/>
          <w:rtl w:val="true"/>
          <w:lang w:bidi="ar-SA"/>
        </w:rPr>
        <w:t xml:space="preserve">و لا فرق فيه بين علم الدائن بالحال و جهله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للحاكم الشرعي إمضاء ذلك إن رأى فيه المصلحة فتبرأ ذمة المديون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6748702_417432637"/>
      <w:bookmarkStart w:id="153" w:name="_Toc58"/>
      <w:bookmarkEnd w:id="152"/>
      <w:r>
        <w:rPr>
          <w:rtl w:val="true"/>
        </w:rPr>
        <w:t xml:space="preserve">مسألة </w:t>
      </w:r>
      <w:r>
        <w:rPr/>
        <w:t>21</w:t>
      </w:r>
      <w:r>
        <w:rPr>
          <w:rtl w:val="true"/>
        </w:rPr>
        <w:t xml:space="preserve">: </w:t>
      </w:r>
      <w:r>
        <w:rPr>
          <w:rtl w:val="true"/>
        </w:rPr>
        <w:t>لو شك في أصل الدين</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أصل الدين، أو علم به و شك في الوفاء لا يجب عليه شي‌ء في الأول و يجب عليه الوفاء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6748704_417432637"/>
      <w:bookmarkStart w:id="155" w:name="_Toc59"/>
      <w:bookmarkEnd w:id="154"/>
      <w:r>
        <w:rPr>
          <w:rtl w:val="true"/>
        </w:rPr>
        <w:t xml:space="preserve">مسألة </w:t>
      </w:r>
      <w:r>
        <w:rPr/>
        <w:t>22</w:t>
      </w:r>
      <w:r>
        <w:rPr>
          <w:rtl w:val="true"/>
        </w:rPr>
        <w:t xml:space="preserve">: </w:t>
      </w:r>
      <w:r>
        <w:rPr>
          <w:rtl w:val="true"/>
        </w:rPr>
        <w:t>لو ادعى الدافع إن ما أعطاه دين</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الدافع إن ما أعطاه دين و ادعى الآخذ أنه هبة يقدم قول الدافع مع عدم البينة على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6748706_417432637"/>
      <w:bookmarkStart w:id="157" w:name="_Toc60"/>
      <w:bookmarkEnd w:id="156"/>
      <w:r>
        <w:rPr>
          <w:rtl w:val="true"/>
        </w:rPr>
        <w:t xml:space="preserve">مسألة </w:t>
      </w:r>
      <w:r>
        <w:rPr/>
        <w:t>23</w:t>
      </w:r>
      <w:r>
        <w:rPr>
          <w:rtl w:val="true"/>
        </w:rPr>
        <w:t xml:space="preserve">: </w:t>
      </w:r>
      <w:r>
        <w:rPr>
          <w:rtl w:val="true"/>
        </w:rPr>
        <w:t>لو ادعى المديون الوفاء</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المديون الوفاء و أنكره الدائن يقدم قول الدائن ما لم يكن حجة على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تكليف متعلق بالمديون و لا ربط له بالدائن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الدائن بالحال يحرم عليه الأخذ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ولايته على ذلك، و تقدم في كتاب الزكاة ما يتعلق بالمقام فراجع فلا وجه للإعادة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في الموردين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الدافع أعرف بنيته ما لم تكن حجة على الخلاف كما في نظائر المقام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الدفع إلا مع البينة على الخلاف</w:t>
      </w:r>
      <w:r>
        <w:rPr>
          <w:rFonts w:eastAsia="Amiri" w:cs="Amiri" w:ascii="Amiri" w:hAnsi="Amiri"/>
          <w:color w:val="111111"/>
          <w:sz w:val="28"/>
          <w:szCs w:val="28"/>
          <w:rtl w:val="true"/>
          <w:lang w:bidi="ar-SA"/>
        </w:rPr>
        <w:t xml:space="preserve">. </w:t>
      </w:r>
      <w:bookmarkStart w:id="158" w:name="pg12250_130261"/>
    </w:p>
    <w:p>
      <w:pPr>
        <w:pStyle w:val="Heading3"/>
        <w:numPr>
          <w:ilvl w:val="2"/>
          <w:numId w:val="1"/>
        </w:numPr>
        <w:rPr/>
      </w:pPr>
      <w:bookmarkStart w:id="159" w:name="__RefHeading___Toc6748708_417432637"/>
      <w:bookmarkStart w:id="160" w:name="_Toc61"/>
      <w:bookmarkEnd w:id="158"/>
      <w:bookmarkEnd w:id="159"/>
      <w:r>
        <w:rPr>
          <w:rtl w:val="true"/>
        </w:rPr>
        <w:t>فصل في الربا القرضي</w:t>
      </w:r>
      <w:bookmarkEnd w:id="160"/>
    </w:p>
    <w:p>
      <w:pPr>
        <w:pStyle w:val="Heading4"/>
        <w:numPr>
          <w:ilvl w:val="3"/>
          <w:numId w:val="1"/>
        </w:numPr>
        <w:rPr/>
      </w:pPr>
      <w:bookmarkStart w:id="161" w:name="__RefHeading___Toc6748710_417432637"/>
      <w:bookmarkStart w:id="162" w:name="_Toc62"/>
      <w:bookmarkEnd w:id="161"/>
      <w:r>
        <w:rPr>
          <w:rtl w:val="true"/>
        </w:rPr>
        <w:t>اشارة</w:t>
      </w:r>
      <w:bookmarkEnd w:id="162"/>
    </w:p>
    <w:p>
      <w:pPr>
        <w:pStyle w:val="BookText"/>
        <w:rPr/>
      </w:pPr>
      <w:r>
        <w:rPr>
          <w:rFonts w:ascii="Amiri" w:hAnsi="Amiri" w:eastAsia="Amiri" w:cs="Amiri"/>
          <w:color w:val="111111"/>
          <w:sz w:val="28"/>
          <w:sz w:val="28"/>
          <w:szCs w:val="28"/>
          <w:rtl w:val="true"/>
          <w:lang w:bidi="ar-SA"/>
        </w:rPr>
        <w:t>فصل في الربا القرضي و هو الاقتراض مع شرط الزيادة على التفصيل الآتي</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6748712_417432637"/>
      <w:bookmarkStart w:id="164" w:name="_Toc63"/>
      <w:bookmarkEnd w:id="163"/>
      <w:r>
        <w:rPr>
          <w:rtl w:val="true"/>
        </w:rPr>
        <w:t xml:space="preserve">مسألة </w:t>
      </w:r>
      <w:r>
        <w:rPr/>
        <w:t>1</w:t>
      </w:r>
      <w:r>
        <w:rPr>
          <w:rtl w:val="true"/>
        </w:rPr>
        <w:t xml:space="preserve">: </w:t>
      </w:r>
      <w:r>
        <w:rPr>
          <w:rtl w:val="true"/>
        </w:rPr>
        <w:t>لا يجوز شرط الزيادة</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شرط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يقرض مالا على أن يؤدي المقترض أزيد مما اقترضه، سواء اشترطاه صريحا أو أضمراه بحيث وقع</w:t>
      </w:r>
    </w:p>
    <w:p>
      <w:pPr>
        <w:pStyle w:val="BookText"/>
        <w:rPr/>
      </w:pPr>
      <w:r>
        <w:rPr>
          <w:rFonts w:ascii="Amiri" w:hAnsi="Amiri" w:eastAsia="Amiri" w:cs="Amiri"/>
          <w:color w:val="111111"/>
          <w:sz w:val="28"/>
          <w:sz w:val="28"/>
          <w:szCs w:val="28"/>
          <w:rtl w:val="true"/>
          <w:lang w:bidi="ar-SA"/>
        </w:rPr>
        <w:t xml:space="preserve">حرمة الربا القرضي من الضروريات بين المسلمين و قد شدد الشارع فيها بما لم يشدد في غيرها، و يدل عليها القرآن الكريم بقوله تعالى أَحَلَّ اللّهُ الْبَيْعَ وَ حَرَّمَ الرِّبا </w:t>
      </w:r>
      <w:r>
        <w:rPr>
          <w:rStyle w:val="FootnoteAnchor"/>
          <w:rtl w:val="true"/>
        </w:rPr>
        <w:footnoteReference w:id="96"/>
      </w:r>
      <w:r>
        <w:rPr>
          <w:rFonts w:ascii="Amiri" w:hAnsi="Amiri" w:eastAsia="Amiri" w:cs="Amiri"/>
          <w:color w:val="111111"/>
          <w:sz w:val="28"/>
          <w:sz w:val="28"/>
          <w:szCs w:val="28"/>
          <w:rtl w:val="true"/>
          <w:lang w:bidi="ar-SA"/>
        </w:rPr>
        <w:t xml:space="preserve">، و قوله تعالى يا أَيُّهَا الَّذِينَ آمَنُوا اتَّقُوا اللّهَ وَ ذَرُوا ما بَقِيَ مِنَ الرِّبا إِنْ كُنْتُمْ مُؤْمِنِينَ فَإِنْ لَمْ تَفْعَلُوا فَأْذَنُوا بِحَرْبٍ مِنَ اللّهِ وَ رَسُولِهِ </w:t>
      </w:r>
      <w:r>
        <w:rPr>
          <w:rStyle w:val="FootnoteAnchor"/>
          <w:rtl w:val="true"/>
        </w:rPr>
        <w:footnoteReference w:id="97"/>
      </w:r>
      <w:r>
        <w:rPr>
          <w:rFonts w:ascii="Amiri" w:hAnsi="Amiri" w:eastAsia="Amiri" w:cs="Amiri"/>
          <w:color w:val="111111"/>
          <w:sz w:val="28"/>
          <w:sz w:val="28"/>
          <w:szCs w:val="28"/>
          <w:rtl w:val="true"/>
          <w:lang w:bidi="ar-SA"/>
        </w:rPr>
        <w:t xml:space="preserve">و ذكرنا في التفسير ما يتعلق بمضار الربا </w:t>
      </w:r>
      <w:r>
        <w:rPr>
          <w:rStyle w:val="FootnoteAnchor"/>
          <w:rtl w:val="true"/>
        </w:rPr>
        <w:footnoteReference w:id="98"/>
      </w:r>
      <w:r>
        <w:rPr>
          <w:rFonts w:ascii="Amiri" w:hAnsi="Amiri" w:eastAsia="Amiri" w:cs="Amiri"/>
          <w:color w:val="111111"/>
          <w:sz w:val="28"/>
          <w:sz w:val="28"/>
          <w:szCs w:val="28"/>
          <w:rtl w:val="true"/>
          <w:lang w:bidi="ar-SA"/>
        </w:rPr>
        <w:t>، كما تدل عليها السنة المستفيضة بين الفريقين، فعن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 سبعون حوبا أيسرها أن ينكح الرجل أمه</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و قد لعن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آكل الربا و موكله و شاهديه و كاتبه</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و غيرهما من الروايات،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ربا أشد من سبعين زنية كلها بذات محرم</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آكل الربا لا يقوم حتى يتخبطه الشيطان من المس</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المسألة العامة البلوى بين الناس و لا بد من بيان أمور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الواردة في المقام المعلقة لحرمة الربا القرضي على الشرط و عدم الحرمة مع عدمه و هي 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موثق ابن عمار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له مع رجل مال قرضا فيعطيه الشي‌ء من ربحه مخافة أن يقطع ذلك عنه فيأخذ ماله من غير أن يكون شرط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ما لم يكن شرطا</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و منها خبر محمد 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أقرض رجلا ورقا فلا يشترط إلا مثلها، فإن جوزي أجود منها فليقبل، و لا يأخذ أحد منكم ركوب دابة أو عارية متاع يشترط من أجل قرض ورقه</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 و في موثق ابن عمار </w:t>
      </w:r>
      <w:r>
        <w:rPr>
          <w:rStyle w:val="FootnoteAnchor"/>
          <w:rtl w:val="true"/>
        </w:rPr>
        <w:footnoteReference w:id="10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يكون له عند الرجل المال قرضا فيطول مكثه عند الرجل لا يدخل على صاحبه منفعة فينيله الرجل الشي‌ء بعد الشي‌ء كراهية أن يأخذ ماله حيث لا يصيب منه منفعة أ يحل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لم يكن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خبر ابن جعفر عن أخيه موسى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أعطى رجلا مائة درهم على أن يعطيه خمسة دراهم أو أقل أو أكثر؟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الربا المحض</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و في خبر الحلبي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أقرضت الدراهم ثمَّ جائك بخير منها فلا بأس إذا لم يكن بينكما شرط</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خبر خالد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كانت لي عليه مائة درهم عددا قضانيها مائة وزنا؟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يشترط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الربا من قبل الشرط انما يفسده الشرط</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هذه جملة من الأخبار الواردة في أبواب الرباء القرضي المعلقة للحرمة على الشرط و للحلية على عدمه، و في النبوي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قرض جر منفعة فهو ربا</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المحمول على صورة الشرط بقرينة غيره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بإزائها 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القرض ما جر منفعة</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و مثله غيره مما استفاض، و لا بد من حمله على صورة عدم الشرط جمعا و إجماعا بقرينة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الرباء رباءان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 يؤكل و ربا لا يؤكل، فأما الذي يؤكل فهديتك إلى الرجل تطلب منه الثواب أفضل منها فذلك الربا الذي يؤكل و هو قول اللّه عز و جلّ وَ ما آتَيْتُمْ مِنْ رِباً لِيَرْبُوَا فِي أَمْوالِ النّاسِ فَلا يَرْبُوا عِنْدَ اللّهِ و أما الذي لا يؤكل فهو الذي نهى اللّه عز و جل عنه و أوعد عليه النار</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فلا تنافي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بداعي الزيادة و طمعا فيها من دون شرط و تبان عليها أصلا، و لا ريب في عدم كونه من الربا المحرم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داع و لا طمع فيها أصلا، و لكن يعلم المقرض أن المقترض يعطيه زيادة، و هذا كسابقه و هما من خير القرض الذي يجر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شرط و لا تباني في البين و لا داعي للزيادة و لا علم بها أيضا و يقع القرض مجردا عن ذلك، و لكن المقرض يرغّب المقترض في إعطاء الزيادة بعد تحقق القرض و هو يعطي الزيادة و ليس ذلك من الربا أيضا، لأن الربا المحرم ما إذا اشترطت الزيادة حين العقد أو وقع العقد مبنيا عليها بل هو من القرض الذي يجر نفعا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ذلك قبل العقد بالتباني و لا حينه بالشرط، و لكن المقرض يأخذ الزيادة من مال المقترض فضولة ثمَّ يجيزه المقترض، أو يستفيد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المقرض من المقترض فائدة عينا كانت أو منفعة برضى منه، و هذا أيضا ليس من الربا المحرم لعدم الشرط حين العقد و لا التباني عليها و بعض أفراده منصوص بالجواز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أخذ، الزيادة بالشرط عليه حين العقد أو التباني عليه قبل العقد و إنشاء العقد مبنيا عليه، و هو عبارة أخرى عن الشرط أيضا، و هذا هو الربا القرضي المحرم في الشريعة المقدسة بالأدلة الثلاثة الكتاب، و السنة، و الإجماع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المشروطة في القرض إما عينية أو حكمية كالأعمال و المنافع و الصفات و نحوها أو من مجرد الانتفاع، أو ليست من ذلك كله بل يكون في الشرط غرض عقلائي صحيح و ليس بلغو عند العرف و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المقترض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المقرض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أجنبي لا ربط له بأحدهما أصلا، و لا بأس باشتراط الزيادة بالنسبة إلى المقترض إجماعا و نصا تأتي الإشارة إليه في الفروع الآتية و أما بالنسبة إلى المقرض فشرط الزيادة العينية ربا نصا و إجماعا كما تقدم و أما شرط الزيادة الحكمية، أو شرط ما فيه غرض عقلائي بالنسبة إليه فمورد البحث في أنه من الربا المحرم أو لا، و كذا شرط مطلق الزيادة بالنسبة إلى الأجنبي مع عدم ربط له إلى المقرض أصلا؟</w:t>
      </w:r>
    </w:p>
    <w:p>
      <w:pPr>
        <w:pStyle w:val="BookText"/>
        <w:rPr/>
      </w:pPr>
      <w:r>
        <w:rPr>
          <w:rFonts w:ascii="Amiri" w:hAnsi="Amiri" w:eastAsia="Amiri" w:cs="Amiri"/>
          <w:color w:val="111111"/>
          <w:sz w:val="28"/>
          <w:sz w:val="28"/>
          <w:szCs w:val="28"/>
          <w:rtl w:val="true"/>
          <w:lang w:bidi="ar-SA"/>
        </w:rPr>
        <w:t>و استدل على هذا التعميم و تحقق الربا في الجميع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الإمامية بل المسلمين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الأخبار منطوقا و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أدلة حرمة الربا من الكتاب و السنة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نوقش في الجميع أما الإجماع فإن المتيقن منه اشتراط الزيادة العينية أو المنفعة لخصوص المقرض فلا يشمل مطلق ما فيه غرض عقلائي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إطلاقات أدلة الاشتراط منطوقا و مفهوما و سائر إطلاقات أدلة حرمة الربا منصرفة إلى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اتفاقهم على صحة اشتراط الرهن، و إطلاق ما ورد من صحة اشتراط التسليم في بلد آخر الشامل لما فيه النفع للمقرض أيضا، ففي خبر ابن شعيب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يسلف الرجل الورق على أن ينقدها إياه بأرض أخرى و يشترط عليه ذلك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أبي الصباح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يبعث بمال إلى أرض فقال للذي يريد أن يبعث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أقرضنيه و انا أوفيك إذا قدمت الأرض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تدفع المناقشة أما في الإجماع فبظهور بعض الكلمات في التعميم و معه لا وجه للأخذ بالمتيقن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الإجماع الحقيقي حينئذ لكون المسألة خلافية في عصر دعوى الإجماع أيضا فكيف يستظهر الإجماع من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الأدلة فبأن الانصراف لو فرض فهو بدوي و غالبي، و مثل هذا الانصراف لا اعتبار به كما ثبت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ندعي الانصراف حتى يقال أنه بدوي بل نقول بظهور الأدلة في العينية و ما يلحق بها، و بالأخص بحسب ملاحظة الأزمان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اشتراط الرهن و التسليم في بلد آخر خرج بالإجماع و النص و لا بأس به و لا وجه للتعدي منهما إلى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 ورد لأجل التسهيل و التيسير على الناس، و هذا المناط موجود في سائر الأغراض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النبوي المعمول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قرض يجر منفعة فهو فاسد</w:t>
      </w:r>
      <w:r>
        <w:rPr>
          <w:rFonts w:eastAsia="Amiri" w:cs="Amiri" w:ascii="Amiri" w:hAnsi="Amiri"/>
          <w:color w:val="111111"/>
          <w:sz w:val="28"/>
          <w:szCs w:val="28"/>
          <w:rtl w:val="true"/>
          <w:lang w:bidi="ar-SA"/>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الشامل للجميع</w:t>
      </w:r>
      <w:r>
        <w:rPr>
          <w:rFonts w:eastAsia="Amiri" w:cs="Amiri" w:ascii="Amiri" w:hAnsi="Amiri"/>
          <w:color w:val="111111"/>
          <w:sz w:val="28"/>
          <w:szCs w:val="28"/>
          <w:rtl w:val="true"/>
          <w:lang w:bidi="ar-SA"/>
        </w:rPr>
        <w:t>.</w:t>
      </w:r>
      <w:bookmarkStart w:id="165" w:name="pg12250_130266"/>
    </w:p>
    <w:p>
      <w:pPr>
        <w:pStyle w:val="BookText"/>
        <w:rPr/>
      </w:pPr>
      <w:bookmarkEnd w:id="165"/>
      <w:r>
        <w:rPr>
          <w:rFonts w:ascii="Amiri" w:hAnsi="Amiri" w:eastAsia="Amiri" w:cs="Amiri"/>
          <w:color w:val="111111"/>
          <w:sz w:val="28"/>
          <w:sz w:val="28"/>
          <w:szCs w:val="28"/>
          <w:rtl w:val="true"/>
          <w:lang w:bidi="ar-SA"/>
        </w:rPr>
        <w:t xml:space="preserve">القرض مبنيا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هو الربا القرضي الذي ورد التشديد عليه في الشريعة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6748714_417432637"/>
      <w:bookmarkStart w:id="167" w:name="_Toc64"/>
      <w:bookmarkEnd w:id="166"/>
      <w:r>
        <w:rPr>
          <w:rtl w:val="true"/>
        </w:rPr>
        <w:t xml:space="preserve">مسألة </w:t>
      </w:r>
      <w:r>
        <w:rPr/>
        <w:t>2</w:t>
      </w:r>
      <w:r>
        <w:rPr>
          <w:rtl w:val="true"/>
        </w:rPr>
        <w:t xml:space="preserve">: </w:t>
      </w:r>
      <w:r>
        <w:rPr>
          <w:rtl w:val="true"/>
        </w:rPr>
        <w:t>لا فرق في الزيادة بين أن تكون عينية</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الزيادة بين أن تكون عينية كما إذا أقرضه عشرة دراهم على أن يؤدي اثنى عشر، أو عملا كخياطة ثوب له، أو منفعة، أو انتفاعا، كالانتفاع بالعين المرهونة عنده، أو صفة مثل أن يقرضه دراهم مكسورة على أن يؤديها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عرفا لدى الناس منه العين أو ما بحكمه، و أما مجرد الأغراض الصحيحة فلا وجه له و الشك في الشمول يكفي في عدم صحة التمسك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الأصل العملي بقاء العين المقترضة على ملك المقرض و عدم صحة التصرف فيها بعد فساد أصل القرض، لأن ظواهر الأدلة في باب القرض أن نفس القرض المشتمل على الربا فاسد بنفسه لا أن يكون ذلك مبنيا على أن الشرط الفاسد مفسد أولا حتى يقال ان التحقيق أنه ليس بمفسد كما تقدم في بحث الشروط، و حينئذ ينقل المال إلى المقترض و ان فسد الشرط لكن المقام ليس كذلك لفساد أصل النقل و الانتقال، فالمال باق على ملك المقرض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للتمسك بالأصل مع صدق العقد و شمول العموم له و كون العقد باطلا مسلم إنما الكلام في أنه باعتبار الزيادة العينية أو باعتبار مطلق ما يترتب عليه أثر عرفي و الأول مسلم و الثاني 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أيضا بمنزلة الاشتراط اللفظي لفرض بنائهما على الالتزام به و جعل أصل العقد عنوانا مظهرا لما بنيا عليه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بعض الروايات في أول هذا الفصل و في كتاب البيع في الربا المعاملي</w:t>
      </w:r>
      <w:r>
        <w:rPr>
          <w:rFonts w:eastAsia="Amiri" w:cs="Amiri" w:ascii="Amiri" w:hAnsi="Amiri"/>
          <w:color w:val="111111"/>
          <w:sz w:val="28"/>
          <w:szCs w:val="28"/>
          <w:rtl w:val="true"/>
          <w:lang w:bidi="ar-SA"/>
        </w:rPr>
        <w:t xml:space="preserve">. </w:t>
      </w:r>
      <w:bookmarkStart w:id="168" w:name="pg12250_130267"/>
    </w:p>
    <w:p>
      <w:pPr>
        <w:pStyle w:val="BookText"/>
        <w:rPr/>
      </w:pPr>
      <w:bookmarkEnd w:id="168"/>
      <w:r>
        <w:rPr>
          <w:rFonts w:ascii="Amiri" w:hAnsi="Amiri" w:eastAsia="Amiri" w:cs="Amiri"/>
          <w:color w:val="111111"/>
          <w:sz w:val="28"/>
          <w:sz w:val="28"/>
          <w:szCs w:val="28"/>
          <w:rtl w:val="true"/>
          <w:lang w:bidi="ar-SA"/>
        </w:rPr>
        <w:t xml:space="preserve">و كذا لا فرق بين أن يكون المال المقترض ربوبا بأن كان من المكيل و الموزون و غيره بأن كان معدودا كالجوز و البيض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6748716_417432637"/>
      <w:bookmarkStart w:id="170" w:name="_Toc65"/>
      <w:bookmarkEnd w:id="169"/>
      <w:r>
        <w:rPr>
          <w:rtl w:val="true"/>
        </w:rPr>
        <w:t xml:space="preserve">مسألة </w:t>
      </w:r>
      <w:r>
        <w:rPr/>
        <w:t>3</w:t>
      </w:r>
      <w:r>
        <w:rPr>
          <w:rtl w:val="true"/>
        </w:rPr>
        <w:t xml:space="preserve">: </w:t>
      </w:r>
      <w:r>
        <w:rPr>
          <w:rtl w:val="true"/>
        </w:rPr>
        <w:t>إذا أقرضه شيئا و شرط عليه أن يبيع منه شيئا بأقل من قيمته</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أقرضه شيئا و شرط عليه أن يبيع منه شيئا بأقل من قيمته أو يؤجره بأقل من أجرته كان داخلا في شرط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باع المقترض من المقرض مالا بأقل من قيمته و شرط عليه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الأدلة له، و إطلاق معقد الإجماع الشامل لجميع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ورد في جواز إقراض الدراهم المكسورة و يأخذ دراهم صحيحة كاملة، كصحيح يعقوب بن شعيب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يقرض الرجل الدراهم الغلة فيأخذ منه الدراهم الطازجية طيبة بها نفسه؟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لا بد و أن يحمل على صورة عدم الاشتراط كما هو الظاهر منه و من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أقرضت الدراهم ثمَّ جاءك بخير منها فلا بأس إذا لم يكن بينكما شرط</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مع أن صحيح ابن شعيب على فرض ثبوته معارض لإطلاق صدر صحيح ابن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أقرض رجلا ورقا فلا يشترط إلا مثلها فإن جوزي أجود منها فليقبل و لا يأخذ أحد منكم ركوب دابة أو عارية متاع يشترط من أجل قرض ورقه</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قول نبينا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قرض يجر منفعة فهو ربا</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له أيضا، و كذا إطلاقات الروايات، مضافا إلى الإجماع فيصير مقتضى الإطلاقات أن شرط كل زيادة يوجب الربا إلا ما خرج بالدليل</w:t>
      </w:r>
      <w:r>
        <w:rPr>
          <w:rFonts w:eastAsia="Amiri" w:cs="Amiri" w:ascii="Amiri" w:hAnsi="Amiri"/>
          <w:color w:val="111111"/>
          <w:sz w:val="28"/>
          <w:szCs w:val="28"/>
          <w:rtl w:val="true"/>
          <w:lang w:bidi="ar-SA"/>
        </w:rPr>
        <w:t xml:space="preserve">. </w:t>
      </w:r>
      <w:bookmarkStart w:id="171" w:name="pg12250_130268"/>
    </w:p>
    <w:p>
      <w:pPr>
        <w:pStyle w:val="BookText"/>
        <w:rPr/>
      </w:pPr>
      <w:bookmarkEnd w:id="171"/>
      <w:r>
        <w:rPr>
          <w:rFonts w:ascii="Amiri" w:hAnsi="Amiri" w:eastAsia="Amiri" w:cs="Amiri"/>
          <w:color w:val="111111"/>
          <w:sz w:val="28"/>
          <w:sz w:val="28"/>
          <w:szCs w:val="28"/>
          <w:rtl w:val="true"/>
          <w:lang w:bidi="ar-SA"/>
        </w:rPr>
        <w:t xml:space="preserve">يقرضه مبلغا معينا 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أفاد فائدة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يحتال في الفرار عن الربا كسائر الحيل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لنعم الفرار من الحرام إلى الحلال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6748718_417432637"/>
      <w:bookmarkStart w:id="173" w:name="_Toc66"/>
      <w:bookmarkEnd w:id="172"/>
      <w:r>
        <w:rPr>
          <w:rtl w:val="true"/>
        </w:rPr>
        <w:t xml:space="preserve">مسألة </w:t>
      </w:r>
      <w:r>
        <w:rPr/>
        <w:t>4</w:t>
      </w:r>
      <w:r>
        <w:rPr>
          <w:rtl w:val="true"/>
        </w:rPr>
        <w:t xml:space="preserve">: </w:t>
      </w:r>
      <w:r>
        <w:rPr>
          <w:rtl w:val="true"/>
        </w:rPr>
        <w:t>لا إشكال في تحقق الربا القرضي</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تحقق الربا القرضي فيما إذا قصد المقرض و المقترض عنوان الربا من حيث أنه عنوان خاص، و لكن لو اختلف قصدهما بأن قال المقرض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أقرضك عشرة دنانير على أن تعطيني دينارا نفعا و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المقترض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أعطيك ربا و لكن أعطيك هدية أو زكاة أو خمسا أو نحو ذلك من العناوين المنطبقة على المقرض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يكون هذا داخلا في الربا المحرم أيضا أولا؟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من شرط الزيادة في القرض، بل هو بيع مستقل و قرض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استفادة المقرض نفعا لكنه يختلف مع الأول موضوعا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بعضها في الربا المعاملي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مورد النص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يصدق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فيحرم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حيث أن المقترض نفى ما أنشأه المقرض فكأنه لم يقبل إيجابه فلم يتحقق عقد حتى يتحقق الربا و المفروض تقومه بالعقد فقد أعطى الزيادة مع تصريحه بنفي الشرط فلا وجه للحرمة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وجه لتصرف المقترض في ما أخذه من المقرض لعدم تحقق العقد القرضي بينهما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منوط بالعلم بالرضا و هو متحقق كما هو المفروض</w:t>
      </w:r>
      <w:r>
        <w:rPr>
          <w:rFonts w:eastAsia="Amiri" w:cs="Amiri" w:ascii="Amiri" w:hAnsi="Amiri"/>
          <w:color w:val="111111"/>
          <w:sz w:val="28"/>
          <w:szCs w:val="28"/>
          <w:rtl w:val="true"/>
          <w:lang w:bidi="ar-SA"/>
        </w:rPr>
        <w:t xml:space="preserve">. </w:t>
      </w:r>
      <w:bookmarkStart w:id="174" w:name="pg12250_130269"/>
    </w:p>
    <w:p>
      <w:pPr>
        <w:pStyle w:val="Heading4"/>
        <w:numPr>
          <w:ilvl w:val="3"/>
          <w:numId w:val="1"/>
        </w:numPr>
        <w:rPr/>
      </w:pPr>
      <w:bookmarkStart w:id="175" w:name="__RefHeading___Toc6748720_417432637"/>
      <w:bookmarkStart w:id="176" w:name="_Toc67"/>
      <w:bookmarkEnd w:id="174"/>
      <w:bookmarkEnd w:id="175"/>
      <w:r>
        <w:rPr>
          <w:rtl w:val="true"/>
        </w:rPr>
        <w:t xml:space="preserve">مسألة </w:t>
      </w:r>
      <w:r>
        <w:rPr/>
        <w:t>5</w:t>
      </w:r>
      <w:r>
        <w:rPr>
          <w:rtl w:val="true"/>
        </w:rPr>
        <w:t xml:space="preserve">: </w:t>
      </w:r>
      <w:r>
        <w:rPr>
          <w:rtl w:val="true"/>
        </w:rPr>
        <w:t>إنما تحرم الزيادة مع الشرط</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تحرم الزيادة مع الشرط، و أما بدونه فلا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يستحب ذلك للمقترض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أنه من حسن القضاء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الناس أحسنهم قضاء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يجوز ذلك إعطاء و أخذا لو كان الإعطاء لأجل أن يراه المقرض حسن القضاء فيقرضه كل ما احتاج إلى الاقتراض، أو كان الاقتراض لأجل أن ينتفع من المقترض لكونه حسن القضاء و يكافئ من أحسن اليه بأحسن الجزاء بحيث لو لا ذلك لم يقرضه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العرف يساعد الأخير و الاحتياط يوافق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تقدم بعضها كقول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القرض ما جر منفعة</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السيرة النبوية </w:t>
      </w:r>
      <w:r>
        <w:rPr>
          <w:rStyle w:val="FootnoteAnchor"/>
          <w:rtl w:val="true"/>
        </w:rPr>
        <w:footnoteReference w:id="122"/>
      </w:r>
      <w:r>
        <w:rPr>
          <w:rFonts w:ascii="Amiri" w:hAnsi="Amiri" w:eastAsia="Amiri" w:cs="Amiri"/>
          <w:color w:val="111111"/>
          <w:sz w:val="28"/>
          <w:sz w:val="28"/>
          <w:szCs w:val="28"/>
          <w:rtl w:val="true"/>
          <w:lang w:bidi="ar-SA"/>
        </w:rPr>
        <w:t>، و النصوص منها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القرض ما جر منفعة</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مورد النص </w:t>
      </w:r>
      <w:r>
        <w:rPr>
          <w:rStyle w:val="FootnoteAnchor"/>
          <w:rtl w:val="true"/>
        </w:rPr>
        <w:footnoteReference w:id="124"/>
      </w:r>
      <w:r>
        <w:rPr>
          <w:rFonts w:ascii="Amiri" w:hAnsi="Amiri" w:eastAsia="Amiri" w:cs="Amiri"/>
          <w:color w:val="111111"/>
          <w:sz w:val="28"/>
          <w:sz w:val="28"/>
          <w:szCs w:val="28"/>
          <w:rtl w:val="true"/>
          <w:lang w:bidi="ar-SA"/>
        </w:rPr>
        <w:t>،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على سهل البيع سهل الشراء سهل القضاء سهل، الاقتضاء</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و لأن هذه الأمور ليست متوقفة على قصد القربة حتى ينافيها قصد الخلاف مضافا إلى خبر أبي بصير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الرجل يأتيه النبط بأحمالهم فيبيعها لهم بالأجر،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أقرضنا دنانير فأنا نجد من يبيع لنا غيرك و لكنا نخصك بأحمالنا من أجل أنك تقرضنا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إنما يأخذ دنانير مثل دنانيره و ليس بثوب إن لبسه كسر </w:t>
      </w:r>
      <w:bookmarkStart w:id="177" w:name="pg12250_130270"/>
    </w:p>
    <w:p>
      <w:pPr>
        <w:pStyle w:val="BookText"/>
        <w:rPr/>
      </w:pPr>
      <w:bookmarkEnd w:id="177"/>
      <w:r>
        <w:rPr>
          <w:rFonts w:ascii="Amiri" w:hAnsi="Amiri" w:eastAsia="Amiri" w:cs="Amiri"/>
          <w:color w:val="111111"/>
          <w:sz w:val="28"/>
          <w:sz w:val="28"/>
          <w:szCs w:val="28"/>
          <w:rtl w:val="true"/>
          <w:lang w:bidi="ar-SA"/>
        </w:rPr>
        <w:t xml:space="preserve">نعم، يكره أخذه للمقرض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إذا كان إقراضه لأجل ذلك، بل يستحب انه إذا أعطاه المقترض شيئا بعنوان الهدية و نحوها يحسبه عوض طلبه، بمعنى أنه يسقط منه 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6748722_417432637"/>
      <w:bookmarkStart w:id="179" w:name="_Toc68"/>
      <w:bookmarkEnd w:id="178"/>
      <w:r>
        <w:rPr>
          <w:rtl w:val="true"/>
        </w:rPr>
        <w:t xml:space="preserve">مسألة </w:t>
      </w:r>
      <w:r>
        <w:rPr/>
        <w:t>6</w:t>
      </w:r>
      <w:r>
        <w:rPr>
          <w:rtl w:val="true"/>
        </w:rPr>
        <w:t xml:space="preserve">: </w:t>
      </w:r>
      <w:r>
        <w:rPr>
          <w:rtl w:val="true"/>
        </w:rPr>
        <w:t>إنما يحرم شرط الزيادة للمقرض</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يحرم شرط الزيادة للمقرض على المقترض فلا بأس</w:t>
      </w:r>
    </w:p>
    <w:p>
      <w:pPr>
        <w:pStyle w:val="BookText"/>
        <w:rPr/>
      </w:pPr>
      <w:r>
        <w:rPr>
          <w:rFonts w:ascii="Amiri" w:hAnsi="Amiri" w:eastAsia="Amiri" w:cs="Amiri"/>
          <w:color w:val="111111"/>
          <w:sz w:val="28"/>
          <w:sz w:val="28"/>
          <w:szCs w:val="28"/>
          <w:rtl w:val="true"/>
          <w:lang w:bidi="ar-SA"/>
        </w:rPr>
        <w:t>ثمنه، و لا دابة إن ركبها كسرها، و إنما هو معروف يصنعه إليهم</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و خبر ابن دراج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إنا نخالط نفرا من أهل السواد فنقرضهم القرض و يصرفون إلينا غلاتهم فنبيعها لهم بأجر و لنا في ذلك منفعة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ما يصرفون إلينا من غلاتهم لم نقرضهم،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الصفار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الأخير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يكون له على رجل مائة درهم فيلزمه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إليك إلى عشرة أيام و أقضي حاجتك، فإن لم انصرف فلك عليّ ألف درهم حالّة من غير شرط، و أشهد بذلك عليه ثمَّ دعاهم إلى الشهادة فوقع عليه السّلام لا ينبغي لهم أن يشهدوا إلا بالحق و لا ينبغي لصاحب الدين أن يأخذ إلا الحق إنشاء اللّه</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و خبر ابن عمار عن العبد الصالح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يرهن العبد أو الثوب أو الحلي أو المتاع من متاع البيت فيقول صاحب الرهن للمرتهن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حل من لبس هذا الثوب فالبس الثوب و انتفع بالمتاع و استخدم الخادم؟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 حلال إذا أحله و ما أحب له أن يفعل</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و خبر الحلبي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كره للرجل أن ينزل على غريمه،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 من طعامه و لا يشرب من شرابه و لا يعتلف من علفه</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غياث بن إبراهيم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أتى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على رجل دينا فأهدى إليّ هدية،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من </w:t>
      </w:r>
    </w:p>
    <w:p>
      <w:pPr>
        <w:pStyle w:val="BookText"/>
        <w:rPr/>
      </w:pPr>
      <w:r>
        <w:rPr>
          <w:rFonts w:ascii="Amiri" w:hAnsi="Amiri" w:eastAsia="Amiri" w:cs="Amiri"/>
          <w:color w:val="111111"/>
          <w:sz w:val="28"/>
          <w:sz w:val="28"/>
          <w:szCs w:val="28"/>
          <w:rtl w:val="true"/>
          <w:lang w:bidi="ar-SA"/>
        </w:rPr>
        <w:t xml:space="preserve">بشرطها للمقترض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إذا أقرضه عشرة دراهم على أن يؤدي ثمانية، أو أقرضه دراهم صحيحة على أن يؤديها مكسورة، فما تداول بين التجار من أخذ الزيادة و إعطائها في الحوائل المسماة عندهم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البرات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يطلقون عليه بيع الحوالة و شراؤها إن كان بإعطاء مقدار من الدراهم و أخذ الحوالة من المدفوع إليه بالأقل منه لا بأس به، كما إذا احتاج أحد إلى إيصال مبلغ إلى بلد فيجي‌ء عند التاجر و يعطي له مائة درهم على أن يعطيه الحوالة بتسعين درهما على طرفه في ذلك البلد، حيث أن في هذا القرض يكون مائة درهم في ذمة التاجر و هو المقترض و جعل الزيادة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بإعطاء الأقل و أخذ الحوالة بالأكثر يكون داخلا في الربا، كما إذا احتاج أحد إلى مقدار من الدراهم و يكون له المال في بلد آخر فيجي‌ء عند التاجر و يأخذ منه تسعين درهما على أن يعطيه الحوالة بمائة درهم على من كان عنده المال في بلد آخر ليدفع إلى طرف التاجر في ذلك البلد، حيث إن التاجر في هذا الفرض قد أقرض تسعين و جعل له زيادة عشرة، فلا بد لأجل التخلص من الربا من إعمال بعض الحيل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دينك عليه</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و قاعدة السلطنة، و اختصاص أدلة حرمة الربا القرضي بما إذا كان شرط الزيادة للمقرض، و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القرض ما جر منفعة</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بعد اختصاص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قرض جر نفعا فهو ربا</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بخصوص شرط الزيادة للمقرض</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صلح أو هبة أو إيقاع هذا العمل بعنوان البيع و الشراء بأن يبيع مائة </w:t>
      </w:r>
      <w:bookmarkStart w:id="180" w:name="pg12250_130272"/>
    </w:p>
    <w:p>
      <w:pPr>
        <w:pStyle w:val="Heading4"/>
        <w:numPr>
          <w:ilvl w:val="3"/>
          <w:numId w:val="1"/>
        </w:numPr>
        <w:rPr/>
      </w:pPr>
      <w:bookmarkStart w:id="181" w:name="__RefHeading___Toc6748724_417432637"/>
      <w:bookmarkStart w:id="182" w:name="_Toc69"/>
      <w:bookmarkEnd w:id="180"/>
      <w:bookmarkEnd w:id="181"/>
      <w:r>
        <w:rPr>
          <w:rtl w:val="true"/>
        </w:rPr>
        <w:t xml:space="preserve">مسألة </w:t>
      </w:r>
      <w:r>
        <w:rPr/>
        <w:t>7</w:t>
      </w:r>
      <w:r>
        <w:rPr>
          <w:rtl w:val="true"/>
        </w:rPr>
        <w:t xml:space="preserve">: </w:t>
      </w:r>
      <w:r>
        <w:rPr>
          <w:rtl w:val="true"/>
        </w:rPr>
        <w:t>لو ارتكب الربا القرضي عالما عامدا لا يبطل أصل القرض</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ارتكب الربا القرضي عالما عامدا لا يبطل أصل القرض و إنما الفاسد هو الزيادة المشروطة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فيكفي رد الزائد مع جوده لصاحبه إن كان معلوما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كان مجهولا فمع وجوده يكون في حكم مجهول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تلف الزائد و صيرورته في الذمة يلحقه حكم المظالم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6748726_417432637"/>
      <w:bookmarkStart w:id="184" w:name="_Toc70"/>
      <w:bookmarkEnd w:id="183"/>
      <w:r>
        <w:rPr>
          <w:rtl w:val="true"/>
        </w:rPr>
        <w:t xml:space="preserve">مسألة </w:t>
      </w:r>
      <w:r>
        <w:rPr/>
        <w:t>8</w:t>
      </w:r>
      <w:r>
        <w:rPr>
          <w:rtl w:val="true"/>
        </w:rPr>
        <w:t xml:space="preserve">: </w:t>
      </w:r>
      <w:r>
        <w:rPr>
          <w:rtl w:val="true"/>
        </w:rPr>
        <w:t>إذا علم بوقوع عقد ربوي في ضمن معاملاته و لكن جهل عدده</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بوقوع عقد ربوي في ضمن معاملاته و لكن جهل عدده أو علم بالعقد و جهل بمقدار الزيادة المشترطة في القرض يكفي إخراج القدر المتيقن منها في الصورتين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 المصالحة مع المالك إن</w:t>
      </w:r>
    </w:p>
    <w:p>
      <w:pPr>
        <w:pStyle w:val="BookText"/>
        <w:rPr/>
      </w:pPr>
      <w:r>
        <w:rPr>
          <w:rFonts w:ascii="Amiri" w:hAnsi="Amiri" w:eastAsia="Amiri" w:cs="Amiri"/>
          <w:color w:val="111111"/>
          <w:sz w:val="28"/>
          <w:sz w:val="28"/>
          <w:szCs w:val="28"/>
          <w:rtl w:val="true"/>
          <w:lang w:bidi="ar-SA"/>
        </w:rPr>
        <w:t>درهم بتسعين درهم لوجود غرض صحيح في هذه المعاملة، فيخرج الموضوع بذلك عن القرض الربوي لعدم كونه قرضا، و كذا عن المعاملة الربوية لعدم كون العوضين من المكيل أو الموزون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الإطلاق، و عدم الدليل على البطلان إلا ما ذكروه من الوجوه المخدوشة و قد فصلنا الكلام في الربا المعاملي </w:t>
      </w:r>
      <w:r>
        <w:rPr>
          <w:rStyle w:val="FootnoteAnchor"/>
          <w:rtl w:val="true"/>
        </w:rPr>
        <w:footnoteReference w:id="134"/>
      </w:r>
      <w:r>
        <w:rPr>
          <w:rFonts w:ascii="Amiri" w:hAnsi="Amiri" w:eastAsia="Amiri" w:cs="Amiri"/>
          <w:color w:val="111111"/>
          <w:sz w:val="28"/>
          <w:sz w:val="28"/>
          <w:szCs w:val="28"/>
          <w:rtl w:val="true"/>
          <w:lang w:bidi="ar-SA"/>
        </w:rPr>
        <w:t>، إذ المسألتان من باب واحد فلا مبرر للإعادة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المقتضي لوجوب الرد حينئذ و فقد المانع عنه فتشمله عمومات الأدلة مثل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لانطباق عنوان مجهول المالك على صاحب المال حينئذ قهرا و قد فصلنا القول في ذلك في كتاب الخمس و سيأتي في كتاب اللقطة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رد المظالم في اصطلاح الفقهاء عبارة عن مال الغير إذا تلف و صار في الذمة، و هذا هو الفرق بين مجهول المالك و رد المظالم إذ الأول عين خارجي و الثاني ذمي، فيرجع فيه إلى الحاكم الشرعي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أثبتناه في الأصول من جريان البراءة عند تردد متعلق التكليف </w:t>
      </w:r>
      <w:bookmarkStart w:id="185" w:name="pg12250_130273"/>
    </w:p>
    <w:p>
      <w:pPr>
        <w:pStyle w:val="BookText"/>
        <w:rPr/>
      </w:pPr>
      <w:bookmarkEnd w:id="185"/>
      <w:r>
        <w:rPr>
          <w:rFonts w:ascii="Amiri" w:hAnsi="Amiri" w:eastAsia="Amiri" w:cs="Amiri"/>
          <w:color w:val="111111"/>
          <w:sz w:val="28"/>
          <w:sz w:val="28"/>
          <w:szCs w:val="28"/>
          <w:rtl w:val="true"/>
          <w:lang w:bidi="ar-SA"/>
        </w:rPr>
        <w:t xml:space="preserve">عرفه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الحاكم الشرعي إن كان مجهولا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6748728_417432637"/>
      <w:bookmarkStart w:id="187" w:name="_Toc71"/>
      <w:bookmarkEnd w:id="186"/>
      <w:r>
        <w:rPr>
          <w:rtl w:val="true"/>
        </w:rPr>
        <w:t xml:space="preserve">مسألة </w:t>
      </w:r>
      <w:r>
        <w:rPr/>
        <w:t>9</w:t>
      </w:r>
      <w:r>
        <w:rPr>
          <w:rtl w:val="true"/>
        </w:rPr>
        <w:t xml:space="preserve">: </w:t>
      </w:r>
      <w:r>
        <w:rPr>
          <w:rtl w:val="true"/>
        </w:rPr>
        <w:t>إذا علم إجمالا بوجود الربا في ماله المعلوم</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إجمالا بوجود الربا في ماله المعلوم و لكنه اختلط به و لم يعلم الربا تفصيلا فمع معرفة المالك يصالح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الجهل بالقدر و المالك يجب تخميسه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6748730_417432637"/>
      <w:bookmarkStart w:id="189" w:name="_Toc72"/>
      <w:bookmarkEnd w:id="188"/>
      <w:r>
        <w:rPr>
          <w:rtl w:val="true"/>
        </w:rPr>
        <w:t xml:space="preserve">مسألة </w:t>
      </w:r>
      <w:r>
        <w:rPr/>
        <w:t>10</w:t>
      </w:r>
      <w:r>
        <w:rPr>
          <w:rtl w:val="true"/>
        </w:rPr>
        <w:t xml:space="preserve">: </w:t>
      </w:r>
      <w:r>
        <w:rPr>
          <w:rtl w:val="true"/>
        </w:rPr>
        <w:t>إذا قلد في بعض المسائل الربوية من يقول بصحة الارتكاب موضوعا أو حكما</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قلد في بعض المسائل الربوية من يقول بصحة الارتكاب موضوعا أو حكما ثمَّ قلد من يقول بعدم الجواز فيها، فبالنسبة إلى ما مضى يصح و لا شي‌ء عليه و إن بقي 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يجوز له الارتكاب ما دام يقلد من يقول بالربا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6748732_417432637"/>
      <w:bookmarkStart w:id="191" w:name="_Toc73"/>
      <w:bookmarkEnd w:id="190"/>
      <w:r>
        <w:rPr>
          <w:rtl w:val="true"/>
        </w:rPr>
        <w:t xml:space="preserve">مسألة </w:t>
      </w:r>
      <w:r>
        <w:rPr/>
        <w:t>11</w:t>
      </w:r>
      <w:r>
        <w:rPr>
          <w:rtl w:val="true"/>
        </w:rPr>
        <w:t xml:space="preserve">: </w:t>
      </w:r>
      <w:r>
        <w:rPr>
          <w:rtl w:val="true"/>
        </w:rPr>
        <w:t>لو ارتكب الربا مع الجهل بالحكم</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ارتكب الربا مع الجهل بالحكم أو ببعض الخصوصيات أو بالموضوع ليس عليه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الأحوط التصالح</w:t>
      </w:r>
    </w:p>
    <w:p>
      <w:pPr>
        <w:pStyle w:val="BookText"/>
        <w:rPr/>
      </w:pPr>
      <w:r>
        <w:rPr>
          <w:rFonts w:ascii="Amiri" w:hAnsi="Amiri" w:eastAsia="Amiri" w:cs="Amiri"/>
          <w:color w:val="111111"/>
          <w:sz w:val="28"/>
          <w:sz w:val="28"/>
          <w:szCs w:val="28"/>
          <w:rtl w:val="true"/>
          <w:lang w:bidi="ar-SA"/>
        </w:rPr>
        <w:t xml:space="preserve">بين الأقل و الأكثر فراجع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ذهب إلى وجوب الأكثر عند دوران الأمر بين الأقل و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من صغريات الحسبة التي يكون المرجع فيها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شك حينئذ في فراغ الذمة بالمصالحة و المراضاة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القرعة أو التعيين بنحو آخر ففيه تفصيل ذكرناه في كتاب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كتاب الخمس في المورد الخامس من الموارد التي يجب الخمس فيها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انه كان معتمدا في صحة الارتكاب على الحجة الشرعية و هي التقليد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مقلده يقول بالحرمة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لجملة من الأخبار منها صحيح الحلبي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ربا أكله </w:t>
      </w:r>
      <w:bookmarkStart w:id="192" w:name="pg12250_130274"/>
    </w:p>
    <w:p>
      <w:pPr>
        <w:pStyle w:val="BookText"/>
        <w:rPr/>
      </w:pPr>
      <w:bookmarkEnd w:id="192"/>
      <w:r>
        <w:rPr>
          <w:rFonts w:ascii="Amiri" w:hAnsi="Amiri" w:eastAsia="Amiri" w:cs="Amiri"/>
          <w:color w:val="111111"/>
          <w:sz w:val="28"/>
          <w:sz w:val="28"/>
          <w:szCs w:val="28"/>
          <w:rtl w:val="true"/>
          <w:lang w:bidi="ar-SA"/>
        </w:rPr>
        <w:t xml:space="preserve">مع المالك إن أمكن و مع العدم ان يجري عليه حكم مجهول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6748734_417432637"/>
      <w:bookmarkStart w:id="194" w:name="_Toc74"/>
      <w:bookmarkEnd w:id="193"/>
      <w:r>
        <w:rPr>
          <w:rtl w:val="true"/>
        </w:rPr>
        <w:t xml:space="preserve">مسألة </w:t>
      </w:r>
      <w:r>
        <w:rPr/>
        <w:t>12</w:t>
      </w:r>
      <w:r>
        <w:rPr>
          <w:rtl w:val="true"/>
        </w:rPr>
        <w:t xml:space="preserve">: </w:t>
      </w:r>
      <w:r>
        <w:rPr>
          <w:rtl w:val="true"/>
        </w:rPr>
        <w:t>إذا ورث مالا و علم أن فيه الربا</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ورث مالا و علم أن فيه الربا و لم يعلم انه الربا المحلل أو المحرم 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شك في أصل الربا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علم أنه الربا المحرم و كان جميع الأطراف موردا لابتلائه وجب عليه الاجتناب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كذلك فلا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بجهالة ثمَّ تابوا فإنه يقبل منهم إذا عرف منهم التوبة</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و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رجل على أبي جعفر عليه السّلام من أهل خراسان قد عمل الربا حتى كثر ماله ثمَّ انه سأل الفقهاء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يقبل منك شي‌ء إلا ان ترده إلى أصحابه، فجاء إلى أبي جعفر عليه السّلام فقص عليه قصته، فقال له أبو جعفر عليه السّلام، مخرجك من كتاب اللّه فَمَنْ جاءَهُ مَوْعِظَةٌ مِنْ رَبِّهِ فَانْتَهى فَلَهُ ما سَلَفَ وَ أَمْرُهُ إِلَى اللّهِ و الموعظة التوبة</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 إلى غير ذلك من الأخبار، و قد مر ما يتعلق بها و المناقشة فيها في الربا المعاملي فراجع </w:t>
      </w:r>
      <w:r>
        <w:rPr>
          <w:rStyle w:val="FootnoteAnchor"/>
          <w:rtl w:val="true"/>
        </w:rPr>
        <w:footnoteReference w:id="137"/>
      </w:r>
      <w:r>
        <w:rPr>
          <w:rFonts w:ascii="Amiri" w:hAnsi="Amiri" w:eastAsia="Amiri" w:cs="Amiri"/>
          <w:color w:val="111111"/>
          <w:sz w:val="28"/>
          <w:sz w:val="28"/>
          <w:szCs w:val="28"/>
          <w:rtl w:val="true"/>
          <w:lang w:bidi="ar-SA"/>
        </w:rPr>
        <w:t>، إذ المسألتان من باب واحد فلا وجه للإعادة بالتكرار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المناقشات التي ذكرها صاحب الجواهر المتقدمة في الربا المعاملي فراجع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الجارية في فعل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سابقة مضافا إلى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لحجية العلم الإجمالي كالتفصيلي، و يجري فيه الأقسام المتقدمة في كتاب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لأصالتي الصحة و البراءة، و في صحيح الحلبي عن الصادق عليه السّلام قال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رجل أبي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ورثت مالا و قد علمت أن صاحبه الذي ورثته منه </w:t>
      </w:r>
      <w:bookmarkStart w:id="195" w:name="pg12250_130275"/>
    </w:p>
    <w:p>
      <w:pPr>
        <w:pStyle w:val="BookText"/>
        <w:rPr/>
      </w:pPr>
      <w:bookmarkEnd w:id="195"/>
      <w:r>
        <w:rPr>
          <w:rFonts w:ascii="Amiri" w:hAnsi="Amiri" w:eastAsia="Amiri" w:cs="Amiri"/>
          <w:color w:val="111111"/>
          <w:sz w:val="28"/>
          <w:sz w:val="28"/>
          <w:szCs w:val="28"/>
          <w:rtl w:val="true"/>
          <w:lang w:bidi="ar-SA"/>
        </w:rPr>
        <w:t xml:space="preserve">نعم إن كان عينه موجودا رده إلى مالكه إن علم به و إلا يجري عليه حكم مجهول المالك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6748736_417432637"/>
      <w:bookmarkStart w:id="197" w:name="_Toc75"/>
      <w:bookmarkEnd w:id="196"/>
      <w:r>
        <w:rPr>
          <w:rtl w:val="true"/>
        </w:rPr>
        <w:t xml:space="preserve">مسألة </w:t>
      </w:r>
      <w:r>
        <w:rPr/>
        <w:t>13</w:t>
      </w:r>
      <w:r>
        <w:rPr>
          <w:rtl w:val="true"/>
        </w:rPr>
        <w:t xml:space="preserve">: </w:t>
      </w:r>
      <w:r>
        <w:rPr>
          <w:rtl w:val="true"/>
        </w:rPr>
        <w:t>يمكن التخلص من الربا بأمور</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التخلص من الربا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يبيع المقرض ماله إلى المقترض بما شاءا من الثمن مثل ان يبيع له مائة دينار بمائة و ثلاثة دنانير إلى مدة معلومة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يعطي ماله مضاربة إلى المقرض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يتصالحا في الربح أو في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يتقارضا مثلا بمثل من غير شرط الزيادة و يهب المقترض</w:t>
      </w:r>
    </w:p>
    <w:p>
      <w:pPr>
        <w:pStyle w:val="BookText"/>
        <w:rPr/>
      </w:pPr>
      <w:r>
        <w:rPr>
          <w:rFonts w:ascii="Amiri" w:hAnsi="Amiri" w:eastAsia="Amiri" w:cs="Amiri"/>
          <w:color w:val="111111"/>
          <w:sz w:val="28"/>
          <w:sz w:val="28"/>
          <w:szCs w:val="28"/>
          <w:rtl w:val="true"/>
          <w:lang w:bidi="ar-SA"/>
        </w:rPr>
        <w:t>قد كان يربى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 أن فيه رباء و استيقن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يطيب لي حلاله لحال علمي فيه، و قد سألت فقهاء أهل العراق و أهل الحجاز فقالوا لا يحل أكله،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تعلم بأن فيه مالا معروفا ربا و تعرف أهله فخذ رأس مالك ورد ما سوى ذلك، و إن كان مختلطا فكله هنيئا فإن المال مالك، و اجتنب ما كان يصنع صاحبه فإن رسول اللّه صلّى اللّه عليه و آله قد وضع ما مضى من الربا و حرم عليهم ما بقي فمن جهل وسع له جهله حتى يعرفه فاذا عرف تحريمه حرم عليه و وجب عليه فيه العقوبة إذا ركبه كما يجب على من يأكل الربا</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وجه ذلك مكررا فلا وجه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 ذلك موضوعا عن القرض بل هو معاملة مستقلة لا ربط لها بالقرض و الشرط الزيادة فيه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من القرض المشروط فيه الزيادة بل هو مضاربة و التصالح في الربح حذرا عن اعتبار الإشاعة فيها و تقدم في أحكام المضاربة ذلك فراجع فلا وجه للإعادة</w:t>
      </w:r>
      <w:r>
        <w:rPr>
          <w:rFonts w:eastAsia="Amiri" w:cs="Amiri" w:ascii="Amiri" w:hAnsi="Amiri"/>
          <w:color w:val="111111"/>
          <w:sz w:val="28"/>
          <w:szCs w:val="28"/>
          <w:rtl w:val="true"/>
          <w:lang w:bidi="ar-SA"/>
        </w:rPr>
        <w:t xml:space="preserve">. </w:t>
      </w:r>
      <w:bookmarkStart w:id="198" w:name="pg12250_130276"/>
    </w:p>
    <w:p>
      <w:pPr>
        <w:pStyle w:val="BookText"/>
        <w:rPr/>
      </w:pPr>
      <w:bookmarkEnd w:id="1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هبة مستقلة إلى المقرض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الزيادة صلحا مستقلا بعد القرض لا أن يكون مشروطا في عقد القرض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6748738_417432637"/>
      <w:bookmarkStart w:id="200" w:name="_Toc76"/>
      <w:bookmarkEnd w:id="199"/>
      <w:r>
        <w:rPr>
          <w:rtl w:val="true"/>
        </w:rPr>
        <w:t xml:space="preserve">مسألة </w:t>
      </w:r>
      <w:r>
        <w:rPr/>
        <w:t>14</w:t>
      </w:r>
      <w:r>
        <w:rPr>
          <w:rtl w:val="true"/>
        </w:rPr>
        <w:t xml:space="preserve">: </w:t>
      </w:r>
      <w:r>
        <w:rPr>
          <w:rtl w:val="true"/>
        </w:rPr>
        <w:t>لو أعطى المالك ماله إلى المصارف</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أعطى المالك ماله إلى المصارف أو البنوك أو غيرهما بعنوان الوديعة مع الإذن في تصرفهم فيها يجوز له أخذ الزيادة حينئذ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6748740_417432637"/>
      <w:bookmarkStart w:id="202" w:name="_Toc77"/>
      <w:bookmarkEnd w:id="201"/>
      <w:r>
        <w:rPr>
          <w:rtl w:val="true"/>
        </w:rPr>
        <w:t xml:space="preserve">مسألة </w:t>
      </w:r>
      <w:r>
        <w:rPr/>
        <w:t>15</w:t>
      </w:r>
      <w:r>
        <w:rPr>
          <w:rtl w:val="true"/>
        </w:rPr>
        <w:t xml:space="preserve">: </w:t>
      </w:r>
      <w:r>
        <w:rPr>
          <w:rtl w:val="true"/>
        </w:rPr>
        <w:t>لو اضطر إلى القرض الربوي أو معاملة ربوية</w:t>
      </w:r>
      <w:r>
        <w:rPr>
          <w:rtl w:val="true"/>
        </w:rPr>
        <w:t xml:space="preserve">- </w:t>
      </w:r>
      <w:r>
        <w:rPr>
          <w:rtl w:val="true"/>
        </w:rPr>
        <w:t>لا يحل به الربا</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اضطر إلى القرض الربوي أو معاملة ربوية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به الربا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6748742_417432637"/>
      <w:bookmarkStart w:id="204" w:name="_Toc78"/>
      <w:bookmarkEnd w:id="203"/>
      <w:r>
        <w:rPr>
          <w:rtl w:val="true"/>
        </w:rPr>
        <w:t xml:space="preserve">مسألة </w:t>
      </w:r>
      <w:r>
        <w:rPr/>
        <w:t>16</w:t>
      </w:r>
      <w:r>
        <w:rPr>
          <w:rtl w:val="true"/>
        </w:rPr>
        <w:t xml:space="preserve">: </w:t>
      </w:r>
      <w:r>
        <w:rPr>
          <w:rtl w:val="true"/>
        </w:rPr>
        <w:t>القروض الربوية الواقعة بين الكفار صحيحة</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القروض الربوية الواقعة بين الكفار صحيحة بعد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كسابقه خروج موضوعي عن القرض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 منهما عنوان مستقل لا ربط له بالآخر أصلا و كل ذلك خروج موضوعي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لو وقع القرض الربوي بين بعض المصارف و شخص فهل يجوز للحاكم الشرعي التخلص عنه بما يراه بالطرق الشرعية؟ مقتضى عموم ولايته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أصل هذا العمل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الاستيداع فلا اشكال فيه كما تقدم في كتاب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صحة أخذ الزيادة فلأجل أن المفروض أنه ليس قرضا مشروطا فيه الزيادة لكونها عنوان مباين عرفا و شرعا مع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مراده من الاستيداع الاستقراض المعهود تحرم الزيادة حينئذ مع شرط الزيادة فيه و لكن ذلك بعيد جدا من مرادهم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التخلص بإعطاء الزيادة بعنوان مطلق العطية لا الربا المحرم أو إعطائها بإحدى الوجوه المتقدمة</w:t>
      </w:r>
      <w:r>
        <w:rPr>
          <w:rFonts w:eastAsia="Amiri" w:cs="Amiri" w:ascii="Amiri" w:hAnsi="Amiri"/>
          <w:color w:val="111111"/>
          <w:sz w:val="28"/>
          <w:szCs w:val="28"/>
          <w:rtl w:val="true"/>
          <w:lang w:bidi="ar-SA"/>
        </w:rPr>
        <w:t xml:space="preserve">. </w:t>
      </w:r>
      <w:bookmarkStart w:id="205" w:name="pg12250_130277"/>
    </w:p>
    <w:p>
      <w:pPr>
        <w:pStyle w:val="BookText"/>
        <w:rPr/>
      </w:pPr>
      <w:bookmarkEnd w:id="205"/>
      <w:r>
        <w:rPr>
          <w:rFonts w:ascii="Amiri" w:hAnsi="Amiri" w:eastAsia="Amiri" w:cs="Amiri"/>
          <w:color w:val="111111"/>
          <w:sz w:val="28"/>
          <w:sz w:val="28"/>
          <w:szCs w:val="28"/>
          <w:rtl w:val="true"/>
          <w:lang w:bidi="ar-SA"/>
        </w:rPr>
        <w:t xml:space="preserve">إسلامهم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يسلموا، فإن كانت صحيحة على مذهبهم يمكن تصحيحه بالنسبة إلينا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6748744_417432637"/>
      <w:bookmarkStart w:id="207" w:name="_Toc79"/>
      <w:bookmarkEnd w:id="206"/>
      <w:r>
        <w:rPr>
          <w:rtl w:val="true"/>
        </w:rPr>
        <w:t xml:space="preserve">مسألة </w:t>
      </w:r>
      <w:r>
        <w:rPr/>
        <w:t>17</w:t>
      </w:r>
      <w:r>
        <w:rPr>
          <w:rtl w:val="true"/>
        </w:rPr>
        <w:t xml:space="preserve">: </w:t>
      </w:r>
      <w:r>
        <w:rPr>
          <w:rtl w:val="true"/>
        </w:rPr>
        <w:t>وردت موارد نفي الشارع فيها الربا مطلقا تقدم ذكرها في الربا المعاملي</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موارد نفي الشارع فيها الربا مطلقا تقدم ذكرها في الربا المعاملي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فَمَنْ جاءَهُ مَوْعِظَةٌ مِنْ رَبِّهِ فَانْتَهى فَلَهُ ما سَلَفَ </w:t>
      </w:r>
      <w:r>
        <w:rPr>
          <w:rStyle w:val="FootnoteAnchor"/>
          <w:rtl w:val="true"/>
        </w:rPr>
        <w:footnoteReference w:id="139"/>
      </w:r>
      <w:r>
        <w:rPr>
          <w:rFonts w:ascii="Amiri" w:hAnsi="Amiri" w:eastAsia="Amiri" w:cs="Amiri"/>
          <w:color w:val="111111"/>
          <w:sz w:val="28"/>
          <w:sz w:val="28"/>
          <w:szCs w:val="28"/>
          <w:rtl w:val="true"/>
          <w:lang w:bidi="ar-SA"/>
        </w:rPr>
        <w:t>الشاملة للفرض، و 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و لقول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الإسلام و تاب عما كان عمله في الجاهلية وضع اللّه عنه ما سلف، فمن ارتكب الربا بجهالة و لم يعلم أن ذلك محظور فليستغفر اللّه في المستقبل و ليس عليه فيما مضى شي‌ء</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الشامل لما إذا كانت العين الربوية موجودة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قاعدة الإلزام، و لما مر من تعليل جواز استيفاء الدين من الذمي من ثمن خمر أو خنزير الشامل للمقام أيضا، فعن داود بن سرحان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كانت له على رجل دراهم فباع خنازير أو خمرا و هو ينظر فقضاه؟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أما للمقضي فحلال و أما للبائع فحرام</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أنه لو كان المقرض من الفرق الذين يرون حلية الربا في مذهبهم فمقتضى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صحة الأخذ منه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الموارد المذكورة خروج حكمي عن الربا القرضي و المعاملي و هي أربعة تقدم تفصيلها </w:t>
      </w:r>
      <w:r>
        <w:rPr>
          <w:rStyle w:val="FootnoteAnchor"/>
          <w:rtl w:val="true"/>
        </w:rPr>
        <w:footnoteReference w:id="143"/>
      </w:r>
      <w:r>
        <w:rPr>
          <w:rFonts w:ascii="Amiri" w:hAnsi="Amiri" w:eastAsia="Amiri" w:cs="Amiri"/>
          <w:color w:val="111111"/>
          <w:sz w:val="28"/>
          <w:sz w:val="28"/>
          <w:szCs w:val="28"/>
          <w:rtl w:val="true"/>
          <w:lang w:bidi="ar-SA"/>
        </w:rPr>
        <w:t xml:space="preserve">، فلا وجه للإعادة بالتكرار، إذ الربا المعاملي و القرضي </w:t>
      </w:r>
      <w:bookmarkStart w:id="208" w:name="pg12250_130278"/>
    </w:p>
    <w:p>
      <w:pPr>
        <w:pStyle w:val="Heading4"/>
        <w:numPr>
          <w:ilvl w:val="3"/>
          <w:numId w:val="1"/>
        </w:numPr>
        <w:rPr/>
      </w:pPr>
      <w:bookmarkStart w:id="209" w:name="__RefHeading___Toc6748746_417432637"/>
      <w:bookmarkStart w:id="210" w:name="_Toc80"/>
      <w:bookmarkEnd w:id="208"/>
      <w:bookmarkEnd w:id="209"/>
      <w:r>
        <w:rPr>
          <w:rtl w:val="true"/>
        </w:rPr>
        <w:t xml:space="preserve">مسألة </w:t>
      </w:r>
      <w:r>
        <w:rPr/>
        <w:t>18</w:t>
      </w:r>
      <w:r>
        <w:rPr>
          <w:rtl w:val="true"/>
        </w:rPr>
        <w:t xml:space="preserve">: </w:t>
      </w:r>
      <w:r>
        <w:rPr>
          <w:rtl w:val="true"/>
        </w:rPr>
        <w:t>يجوز أخذ المال</w:t>
      </w:r>
      <w:r>
        <w:rPr>
          <w:rtl w:val="true"/>
        </w:rPr>
        <w:t xml:space="preserve">- </w:t>
      </w:r>
      <w:r>
        <w:rPr>
          <w:rtl w:val="true"/>
        </w:rPr>
        <w:t>قرضا أو غيره</w:t>
      </w:r>
      <w:r>
        <w:rPr>
          <w:rtl w:val="true"/>
        </w:rPr>
        <w:t xml:space="preserve">- </w:t>
      </w:r>
      <w:r>
        <w:rPr>
          <w:rtl w:val="true"/>
        </w:rPr>
        <w:t>من البنوك و المصارف مسلما كان أهلها أولا</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أخذ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قرضا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البنوك و المصارف مسلما كان أهلها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6748748_417432637"/>
      <w:bookmarkStart w:id="212" w:name="_Toc81"/>
      <w:bookmarkEnd w:id="211"/>
      <w:r>
        <w:rPr>
          <w:rtl w:val="true"/>
        </w:rPr>
        <w:t xml:space="preserve">مسألة </w:t>
      </w:r>
      <w:r>
        <w:rPr/>
        <w:t>19</w:t>
      </w:r>
      <w:r>
        <w:rPr>
          <w:rtl w:val="true"/>
        </w:rPr>
        <w:t xml:space="preserve">: </w:t>
      </w:r>
      <w:r>
        <w:rPr>
          <w:rtl w:val="true"/>
        </w:rPr>
        <w:t>لا يجوز للمملوك أن يتصرف في ماله بالقرض و الاقتراض إلا بإذن سيده</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للمملوك أن يتصرف في ماله بالقرض و الاقتراض إلا بإذن سيده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باب واحد إلا ما أخرجه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الإباحة و الحلية و إن علم باشتمالها على أموال محرمة، لعدم كون جميع الأطراف موردا للابتلاء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إجمالا باشتمال ما أخذ على الحرام يرجع إلى الحاكم الشرعي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ممنوع من التصرف و لا يصح منه شي‌ء إلا بإذن سيده كما تقدم في موارد متعددة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فروع كثيرة منعنا عن التعرض لها عدم الابتلاء بها في هذه الأعصار</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12250_130280"/>
      <w:bookmarkStart w:id="214" w:name="pg12250_130280"/>
      <w:bookmarkEnd w:id="214"/>
    </w:p>
    <w:p>
      <w:pPr>
        <w:pStyle w:val="BookText"/>
        <w:rPr/>
      </w:pPr>
      <w:bookmarkStart w:id="215" w:name="pg12250_130280"/>
      <w:bookmarkEnd w:id="215"/>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216" w:name="__RefHeading___Toc6748750_417432637"/>
      <w:bookmarkStart w:id="217" w:name="_Toc82"/>
      <w:bookmarkEnd w:id="216"/>
      <w:r>
        <w:rPr>
          <w:rtl w:val="true"/>
        </w:rPr>
        <w:t>كتاب الرهن</w:t>
      </w:r>
      <w:bookmarkEnd w:id="217"/>
    </w:p>
    <w:p>
      <w:pPr>
        <w:pStyle w:val="Heading3"/>
        <w:numPr>
          <w:ilvl w:val="2"/>
          <w:numId w:val="1"/>
        </w:numPr>
        <w:rPr/>
      </w:pPr>
      <w:bookmarkStart w:id="218" w:name="__RefHeading___Toc6748752_417432637"/>
      <w:bookmarkStart w:id="219" w:name="_Toc83"/>
      <w:bookmarkEnd w:id="218"/>
      <w:r>
        <w:rPr>
          <w:rtl w:val="true"/>
        </w:rPr>
        <w:t>اشارة</w:t>
      </w:r>
      <w:bookmarkEnd w:id="219"/>
    </w:p>
    <w:p>
      <w:pPr>
        <w:pStyle w:val="BookText"/>
        <w:rPr/>
      </w:pPr>
      <w:r>
        <w:rPr>
          <w:rFonts w:ascii="Amiri" w:hAnsi="Amiri" w:eastAsia="Amiri" w:cs="Amiri"/>
          <w:color w:val="111111"/>
          <w:sz w:val="28"/>
          <w:sz w:val="28"/>
          <w:szCs w:val="28"/>
          <w:rtl w:val="true"/>
          <w:lang w:bidi="ar-SA"/>
        </w:rPr>
        <w:t xml:space="preserve">كتاب الرهن و هو دفع العين للاستيثاق على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للعين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الذي جعل الأبدان مرهونة بالأعمال و الصلاة و السلام على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استعملت تدل على الثبات و الدوام و الحبس و التوثيق و التشديد و التأكيد قال تعالى كُلُّ امْرِئٍ بِما كَسَبَ رَهِينٌ </w:t>
      </w:r>
      <w:r>
        <w:rPr>
          <w:rStyle w:val="FootnoteAnchor"/>
          <w:rtl w:val="true"/>
        </w:rPr>
        <w:footnoteReference w:id="144"/>
      </w:r>
      <w:r>
        <w:rPr>
          <w:rFonts w:ascii="Amiri" w:hAnsi="Amiri" w:eastAsia="Amiri" w:cs="Amiri"/>
          <w:color w:val="111111"/>
          <w:sz w:val="28"/>
          <w:sz w:val="28"/>
          <w:szCs w:val="28"/>
          <w:rtl w:val="true"/>
          <w:lang w:bidi="ar-SA"/>
        </w:rPr>
        <w:t xml:space="preserve">، و قال تعالى فَرِهانٌ مَقْبُوضَةٌ </w:t>
      </w:r>
      <w:r>
        <w:rPr>
          <w:rStyle w:val="FootnoteAnchor"/>
          <w:rtl w:val="true"/>
        </w:rPr>
        <w:footnoteReference w:id="145"/>
      </w:r>
      <w:r>
        <w:rPr>
          <w:rFonts w:ascii="Amiri" w:hAnsi="Amiri" w:eastAsia="Amiri" w:cs="Amiri"/>
          <w:color w:val="111111"/>
          <w:sz w:val="28"/>
          <w:sz w:val="28"/>
          <w:szCs w:val="28"/>
          <w:rtl w:val="true"/>
          <w:lang w:bidi="ar-SA"/>
        </w:rPr>
        <w:t>، 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أنفسكم مرهونة بأعمالكم</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و بهذا المعنى استعملت في كلمات الفقهاء، فالرهن ثابت و دائم و محبوس ما دام الدين باقيا فليس لهم اصطلاح خاص بل تبعوا العرف و اللغة كما في جميع موضوعات الأحكام من العقود و الإيقاعات</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عبر بالاستيثاق في الروايات ففي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يرتهن الرجل بماله رهنا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استوثق من مالك</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 xml:space="preserve">. </w:t>
      </w:r>
      <w:bookmarkStart w:id="220" w:name="pg12250_130281"/>
    </w:p>
    <w:p>
      <w:pPr>
        <w:pStyle w:val="BookText"/>
        <w:rPr/>
      </w:pPr>
      <w:bookmarkEnd w:id="220"/>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لدافعها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لآخذها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يحتاج إلى العقد المشتمل على الإيجاب و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الأول من الراهن، و هو كل لفظ أفاد المعنى المقصود في متفاهم أهل المحاورة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أرهنتك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وثيقة عندك على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و الثاني من المرتهن، و هو كل لفظ دال على الرضا بالإيجاب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يعتبر فيه 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عدم اعتبار الصيغة فيه أصلا فيقع بالمعاطاة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6748754_417432637"/>
      <w:bookmarkStart w:id="222" w:name="_Toc84"/>
      <w:bookmarkEnd w:id="221"/>
      <w:r>
        <w:rPr>
          <w:rtl w:val="true"/>
        </w:rPr>
        <w:t xml:space="preserve">مسألة </w:t>
      </w:r>
      <w:r>
        <w:rPr/>
        <w:t>1</w:t>
      </w:r>
      <w:r>
        <w:rPr>
          <w:rtl w:val="true"/>
        </w:rPr>
        <w:t xml:space="preserve">: </w:t>
      </w:r>
      <w:r>
        <w:rPr>
          <w:rtl w:val="true"/>
        </w:rPr>
        <w:t>يشترط في الراهن و المرتهن البلوغ</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الراهن و المرتهن البلوغ و العقل و القصد</w:t>
      </w:r>
    </w:p>
    <w:p>
      <w:pPr>
        <w:pStyle w:val="BookText"/>
        <w:rPr/>
      </w:pPr>
      <w:r>
        <w:rPr>
          <w:rFonts w:ascii="Amiri" w:hAnsi="Amiri" w:eastAsia="Amiri" w:cs="Amiri"/>
          <w:color w:val="111111"/>
          <w:sz w:val="28"/>
          <w:sz w:val="28"/>
          <w:szCs w:val="28"/>
          <w:rtl w:val="true"/>
          <w:lang w:bidi="ar-SA"/>
        </w:rPr>
        <w:t>ثمَّ أن هذا إذا لو حظ بالمعنى المصدري و أما إذا لو حظ بالمعنى الاسمي فيصير منسلخا عن معنى المصدر يكون اسما للوثيقة الخاصة، كالفرق بين الغسل و الغسل فليس في الرهن حقيقة شرعية بل و لا متشرعة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كونه عقدا فهو من المسلمات بل من ضروريات الفقه، كما ان تقوم كل عقد بالإيجاب و القبول أيضا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غير مرة أن المناط في عناوين العقود ابرازها باللفظ الظاهر في المعنى المقصود عند العرف و أهل المحاورة، فكل ما كان كذلك يجزي و يصح و لو كان مجازا و ما لم يكن كذلك لا يجزي و لا يكتفى به كما هو الحال في جميع المكالمات و الاحتجاجات الدائرة بين الناس في العرفيات الدائرة بينهم ما لم يدل دليل شرعي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بعد عدم دليل على التقييد بها فيقع بكل لغة و لو مع التمكن منها و إن كان الأحوط مراعاتها حينئذ</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كتاب البيع أن مقتضى العمومات و الإطلاقات في كل عقد إن الفعلي منه كالقولي إلا أن يدل دليل على الخلاف و لا دليل على الخلاف في المقام فتشملها الأدلة بلا كلام</w:t>
      </w:r>
      <w:r>
        <w:rPr>
          <w:rFonts w:eastAsia="Amiri" w:cs="Amiri" w:ascii="Amiri" w:hAnsi="Amiri"/>
          <w:color w:val="111111"/>
          <w:sz w:val="28"/>
          <w:szCs w:val="28"/>
          <w:rtl w:val="true"/>
          <w:lang w:bidi="ar-SA"/>
        </w:rPr>
        <w:t xml:space="preserve">. </w:t>
      </w:r>
      <w:bookmarkStart w:id="223" w:name="pg12250_130282"/>
    </w:p>
    <w:p>
      <w:pPr>
        <w:pStyle w:val="BookText"/>
        <w:rPr/>
      </w:pPr>
      <w:bookmarkEnd w:id="223"/>
      <w:r>
        <w:rPr>
          <w:rFonts w:ascii="Amiri" w:hAnsi="Amiri" w:eastAsia="Amiri" w:cs="Amiri"/>
          <w:color w:val="111111"/>
          <w:sz w:val="28"/>
          <w:sz w:val="28"/>
          <w:szCs w:val="28"/>
          <w:rtl w:val="true"/>
          <w:lang w:bidi="ar-SA"/>
        </w:rPr>
        <w:t xml:space="preserve">و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خصوص الأول عدم الحجر بالسفه و الفلس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لولي الطفل و المجنون رهن مالهما مع المصلحة و الغبطة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6748756_417432637"/>
      <w:bookmarkStart w:id="225" w:name="_Toc85"/>
      <w:bookmarkEnd w:id="224"/>
      <w:r>
        <w:rPr>
          <w:rtl w:val="true"/>
        </w:rPr>
        <w:t xml:space="preserve">مسألة </w:t>
      </w:r>
      <w:r>
        <w:rPr/>
        <w:t>2</w:t>
      </w:r>
      <w:r>
        <w:rPr>
          <w:rtl w:val="true"/>
        </w:rPr>
        <w:t xml:space="preserve">: </w:t>
      </w:r>
      <w:r>
        <w:rPr>
          <w:rtl w:val="true"/>
        </w:rPr>
        <w:t>يشترط في صحة الرهن القبض</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صحة الرهن القبض من المرتهن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بإقباض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على أن هذه كلها من الشرائط العامة لكل عقد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البلوغ و العقل و القصد شرط الصحة، و الاختيار شرط للزوم، و تقدم في شرائط المتعاقدين من كتاب البيع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تصرف مالي، و هما ممنوعان عنه كما يأتي في كتاب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اقتضاء ولايته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المرجع في المصلحة و الغبطة نظر ثقات أهل الخبرة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وجوب القبض تكليفا في الرهن عند الجميع للإجماع، و لأن الرهن التزام من الراهن بإعطاء الوثيقة للدين و قبول من المرتهن لذلك الالتزام فيجب الوفاء به للعمومات و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الاختلاف في حكمه الوضعي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شرط للصحة أو شرط للزوم أو لا يتوقف الرهن عليه لا صحة و لا لزوما و إنما هو واجب تكليفي فقط؟</w:t>
      </w:r>
    </w:p>
    <w:p>
      <w:pPr>
        <w:pStyle w:val="BookText"/>
        <w:rPr/>
      </w:pPr>
      <w:r>
        <w:rPr>
          <w:rFonts w:ascii="Amiri" w:hAnsi="Amiri" w:eastAsia="Amiri" w:cs="Amiri"/>
          <w:color w:val="111111"/>
          <w:sz w:val="28"/>
          <w:sz w:val="28"/>
          <w:szCs w:val="28"/>
          <w:rtl w:val="true"/>
          <w:lang w:bidi="ar-SA"/>
        </w:rPr>
        <w:t>فذهب جمع إلى الأول مدعين عليه الإجماع، و جمع آخر إلى الثاني مع دعوى الإجماع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في سقوط إجماعهم أولا بالمعارضة، و ثانيا بأن الظاهر كونه من الإجماعات الاجتهادية لا التعبدية المحضة حتى تكون حجة فالعمدة حينئذ الأدلة الخاصة و هي قوله تعالى فَرِهانٌ مَقْبُوضَةٌ </w:t>
      </w:r>
      <w:r>
        <w:rPr>
          <w:rStyle w:val="FootnoteAnchor"/>
          <w:rtl w:val="true"/>
        </w:rPr>
        <w:footnoteReference w:id="148"/>
      </w:r>
      <w:r>
        <w:rPr>
          <w:rFonts w:ascii="Amiri" w:hAnsi="Amiri" w:eastAsia="Amiri" w:cs="Amiri"/>
          <w:color w:val="111111"/>
          <w:sz w:val="28"/>
          <w:sz w:val="28"/>
          <w:szCs w:val="28"/>
          <w:rtl w:val="true"/>
          <w:lang w:bidi="ar-SA"/>
        </w:rPr>
        <w:t>، و قول أبي جعفر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رهن إلا مقبوضا</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أشكل على دلالة الآية أولا بأنها إرشاد إلى ما هو واقع في الخارج لا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تكون في مقام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في سياق الشهادة قرينة على أنه من المندوبات لا من الوضعيات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الحديث بأنه في مقام نفي الكمال لا نفي أصل الصحة أو اللزوم فلا يصح الاستدلال بالآية و الحديث لكل من شرط الصحة أو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الخدشة على دلالة الآية فغير واردة لأن المنساق من الآيات الواردة في بيان الأحكام أن تكون تشريعية لا إرشادية إلا مع قرينة معتبرة عليه، و على فرض أن تكون إرشاديا فهي إرشاد إلى الصحيح عند الناس في رهونهم و وثاقهم، و مقتضى مرتكزاتهم اعتبار القبض و تسلط المرتهن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مرتكزات الدائنين كون استيلائهم على الوثيقة شرطا للصحة و الآية الكريمة نزلت على طبق هذا المرتكز، و مع الشك فمقتضى الأصل عدم ترتب الأثر بعد عدم صحة التمسك بالأدلة اللفظية، لكونه من التمسك بالدليل في الموضوع المشكوك، و من ذلك يظهر عدم ورود الخدشة على دلالة الحديث أيضا، لأن المنساق من سنخ هذه التعبيرات نفي الحقيقة و الذات إلا مع القرينة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قال الفقيه الهمداني و نعم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المحتمل قريبا مساوقة اللزوم مع الصحة عندهم في الرهن لعدم الوثوق بالرهن الجائز، فمن عبّر بأنه شرط في لزومه أراد أنه شرط في صيرورته لازما نافذا عند الشارع، و من نفاه قال انه يصح بدون ذلك و صحته لا ينفك عن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اللازم على المؤثر خصوصا إذا كانت ماهيته مساوقة للزوم ليس بمستبعد في كلمات قدماء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استظهر رحمه اللّه عن المسالك أن نزاعهم في أن القبض شرط لصحة الوقف أو في لزومه من هذا القبيل أيضا فراجع</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يصير هذا النزاع الذي أطيل فيه الكلام لفظيا فراجع و 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الراهن أو بإذن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في يده شي‌ء وديعة أو عارية بل و لو غصبا فأوقعا عقد الرهن عليه كفى، و لا يحتاج إلى قبض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القبض بلا إذن ممن له الإذن كالعدم لا يترتب عليه الأثر و يكون فاسدا، مضافا إلى الإجماع على اعتبار الإذن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بمجرد تحقق عقد الرهن يتعلق حق المرتهن بالعين المرهونة فله أخذها و لو من دون إذن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تعلق الحق بناء على كون القبض شرطا للصحة ليس فعليا من كل جهة بل معلق على اقباض الراهن، و المفروض أنه متوقف على الإذن و كذا لو كان شرطا للزوم، أو لم يكن شرطا فإن المنساق من جعل شي‌ء وثيقة للدين إذن المديون فيه لا استيلاء الدائن عليه و لو من دون إذنه، فإن مقتضى الأصل عدم صحته و عدم ترتب أثر الرهن عليه و لا يصح التمسك بإطلاقات الرهن، لفرض الشك في الموضوع، و الظاهر استنكار المتشرعة بل مطلق الملاك لما إذا أخذ المرتهن العين المرهونة من الراهن بلا إذنه و إجازته، و يكفي هذا في اعتبار الإذن بعد عدم ثبوت الردع عنه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ذلك قبض، فتشمله إطلاق أدلة اعتبار القبض لوجود المقتضي و فقد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غصبا فهو فاسد فيكون كالعدم و كالقبض بلا إذن في عدم الاعتبار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في غير العبادة لا يوجب الفساد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فاسد ما دام اتصافه بالغصبية، و أما إذا اتصف بالرهنية عرفا فلا وجه للفساد حينئذ لاختلاف الحيثيتين و الجهتين الموجب لاختلاف الحكم قهرا، و لا يحتاج إلى مضي زمان بين زوال يد العدوان و حدوث الارتهان لأن الزوال و الحدوث اعتباري رتبي لا أن يكون خارجيا زمانيا فلا وجه لما عن </w:t>
      </w:r>
      <w:bookmarkStart w:id="226" w:name="pg12250_130285"/>
    </w:p>
    <w:p>
      <w:pPr>
        <w:pStyle w:val="BookText"/>
        <w:rPr/>
      </w:pPr>
      <w:bookmarkEnd w:id="226"/>
      <w:r>
        <w:rPr>
          <w:rFonts w:ascii="Amiri" w:hAnsi="Amiri" w:eastAsia="Amiri" w:cs="Amiri"/>
          <w:color w:val="111111"/>
          <w:sz w:val="28"/>
          <w:sz w:val="28"/>
          <w:szCs w:val="28"/>
          <w:rtl w:val="true"/>
          <w:lang w:bidi="ar-SA"/>
        </w:rPr>
        <w:t xml:space="preserve">يزل الضمان في الغصب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رهن المشاع لا يجوز تسليمه إلى المرتهن إلا برضا شريكه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لو سلمه إليه فالظاهر كفايته في تحقق القبض الذي هو شرط لصحته، و إن تحقق العدوان بالنسبة إلى حصة شريكه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6748758_417432637"/>
      <w:bookmarkStart w:id="228" w:name="_Toc86"/>
      <w:bookmarkEnd w:id="227"/>
      <w:r>
        <w:rPr>
          <w:rtl w:val="true"/>
        </w:rPr>
        <w:t xml:space="preserve">مسألة </w:t>
      </w:r>
      <w:r>
        <w:rPr/>
        <w:t>3</w:t>
      </w:r>
      <w:r>
        <w:rPr>
          <w:rtl w:val="true"/>
        </w:rPr>
        <w:t xml:space="preserve">: </w:t>
      </w:r>
      <w:r>
        <w:rPr>
          <w:rtl w:val="true"/>
        </w:rPr>
        <w:t>إنما يعتبر القبض في الابتداء</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يعتبر القبض في الابتداء، و لا يعتبر استدامته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قبضه المرتهن ثمَّ صار في يد الراهن أو غيره بإذن الراهن أو بدونه لم</w:t>
      </w:r>
    </w:p>
    <w:p>
      <w:pPr>
        <w:pStyle w:val="BookText"/>
        <w:rPr/>
      </w:pPr>
      <w:r>
        <w:rPr>
          <w:rFonts w:ascii="Amiri" w:hAnsi="Amiri" w:eastAsia="Amiri" w:cs="Amiri"/>
          <w:color w:val="111111"/>
          <w:sz w:val="28"/>
          <w:sz w:val="28"/>
          <w:szCs w:val="28"/>
          <w:rtl w:val="true"/>
          <w:lang w:bidi="ar-SA"/>
        </w:rPr>
        <w:t>بعض من اعتباره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القبض السابق في الوديعة و العارية كان بعنوانهما و قد زال و نشك حينئذ في إذن آخر عند حدوث الرهن فيحتاج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حصل في الحالتين وجدانا، و الحالتان بعد حصول سببهما من الأمور الانطباقية القهرية لا توجب اختلافا في ذات القبض و إنما توجب اتصاف ذات القبض لعرض خارجي عنواني بلا تغير ذاتي فيه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 دليل الضمان إلا إذا كان العنوان ظاهرا في إسقاطه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لحرمة التصرف في المال المشترك إلا برضا الشركاء، و تقدم التفصيل في كتاب الشركة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تحقق القبض فلفرض تسليم الراهن العين المرهونة إلى المرتهن 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تحقق العدوان فلفرض انه تصرف في مال الشريك بغير إذنه بتسليمه إلى المرتهن فيكون آثما لا محالة، فيصير المقام كالتصرف فيما يملكه المتصرف و فيما لا يملكه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الإمامية مضافا إلى الإطلاقات و العمومات بناء على استفادة كفاية صرف وجود القبض منها كما هو الظاهر لا الطبيعة السارية المستمرة إلى حين وفاء الدين فإنه يحتاج إلى القرينة و هي مفقودة</w:t>
      </w:r>
      <w:r>
        <w:rPr>
          <w:rFonts w:eastAsia="Amiri" w:cs="Amiri" w:ascii="Amiri" w:hAnsi="Amiri"/>
          <w:color w:val="111111"/>
          <w:sz w:val="28"/>
          <w:szCs w:val="28"/>
          <w:rtl w:val="true"/>
          <w:lang w:bidi="ar-SA"/>
        </w:rPr>
        <w:t xml:space="preserve">. </w:t>
      </w:r>
      <w:bookmarkStart w:id="229" w:name="pg12250_130286"/>
    </w:p>
    <w:p>
      <w:pPr>
        <w:pStyle w:val="BookText"/>
        <w:rPr/>
      </w:pPr>
      <w:bookmarkEnd w:id="229"/>
      <w:r>
        <w:rPr>
          <w:rFonts w:ascii="Amiri" w:hAnsi="Amiri" w:eastAsia="Amiri" w:cs="Amiri"/>
          <w:color w:val="111111"/>
          <w:sz w:val="28"/>
          <w:sz w:val="28"/>
          <w:szCs w:val="28"/>
          <w:rtl w:val="true"/>
          <w:lang w:bidi="ar-SA"/>
        </w:rPr>
        <w:t xml:space="preserve">يضر و لم يطرأه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للمرتهن استحقاق إدامة القبض و كونه تحت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انتزاعه منه إلا إذا شرط في العقد كونه بيد الراهن أو يد 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6748760_417432637"/>
      <w:bookmarkStart w:id="231" w:name="_Toc87"/>
      <w:bookmarkEnd w:id="230"/>
      <w:r>
        <w:rPr>
          <w:rtl w:val="true"/>
        </w:rPr>
        <w:t xml:space="preserve">مسألة </w:t>
      </w:r>
      <w:r>
        <w:rPr/>
        <w:t>4</w:t>
      </w:r>
      <w:r>
        <w:rPr>
          <w:rtl w:val="true"/>
        </w:rPr>
        <w:t xml:space="preserve">: </w:t>
      </w:r>
      <w:r>
        <w:rPr>
          <w:rtl w:val="true"/>
        </w:rPr>
        <w:t>يشترط في المرهون أن يكون عينا مملوكا يمكن قبضه و يصح بيعه</w:t>
      </w:r>
      <w:bookmarkEnd w:id="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المرهون أن يكون عينا مملوكا يمكن قبضه و يصح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يصح رهن الدين قبل 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رهن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ظهور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لكون المال وثيقة للدين إلا هذا بحسب الانظار المتعارفة و الأدلة الشرعية منزلة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عموم أدلة الشروط فيصح و ينفذ و يكون المشروط له كالوكيل للمرتهن حينئذ، فلا تنافي بين استحقاقه الذاتي و اشتراط كون العين عند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اعتبار العينية فعمدة دليلهم السيرة و الإجماع، فلا وجه بعد ذلك للتمسك بالإطلاقات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اعتبار المملوكية، فغني عن البيان، لأن ما لا ملكية له عرفا و شرعا كيف يجعل وثيقة للدين، مع أنه لا يمكن للدائن استفادة ماله منه بعد امتناع المديون عن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الوجه في إمكان القبض و صحة البيع إذ لا معنى للرهن عرفا إلا استيلاء المرتهن على العين المرهونة و بيعه عند امتناع الراهن عن أداء الدين، مع أن اعتبار كل ذلك من المجمع عليه لديهم، و تقدم ما يدل على اعتبار القبض في الرهن فراجع</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مقتضى مرتكزات الناس في الرهون الدائرة لديهم أنهم يرون وثيقة دينهم حاضرا لديهم، فكأن دينهم موجودا لديهم و لم يغب عنهم و لا معنى للرهن عندهم إلا هذا، و الشارع قرر طريقتهم لأنه لم يأت بمعنى مخترع </w:t>
      </w:r>
      <w:bookmarkStart w:id="232" w:name="pg12250_130287"/>
    </w:p>
    <w:p>
      <w:pPr>
        <w:pStyle w:val="BookText"/>
        <w:rPr/>
      </w:pPr>
      <w:bookmarkEnd w:id="232"/>
      <w:r>
        <w:rPr>
          <w:rFonts w:ascii="Amiri" w:hAnsi="Amiri" w:eastAsia="Amiri" w:cs="Amiri"/>
          <w:color w:val="111111"/>
          <w:sz w:val="28"/>
          <w:sz w:val="28"/>
          <w:szCs w:val="28"/>
          <w:rtl w:val="true"/>
          <w:lang w:bidi="ar-SA"/>
        </w:rPr>
        <w:t xml:space="preserve">المنفعة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الحر و الخمر و الخنزير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مال الغير إلا بإذنه أو إجازته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الأرض الخراجية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الطير المملوك في الهواء إذا كان غير معتاد عوده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الوقف و لو كان خاصا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6748762_417432637"/>
      <w:bookmarkStart w:id="234" w:name="_Toc88"/>
      <w:bookmarkEnd w:id="233"/>
      <w:r>
        <w:rPr>
          <w:rtl w:val="true"/>
        </w:rPr>
        <w:t xml:space="preserve">مسألة </w:t>
      </w:r>
      <w:r>
        <w:rPr/>
        <w:t>5</w:t>
      </w:r>
      <w:r>
        <w:rPr>
          <w:rtl w:val="true"/>
        </w:rPr>
        <w:t xml:space="preserve">: </w:t>
      </w:r>
      <w:r>
        <w:rPr>
          <w:rtl w:val="true"/>
        </w:rPr>
        <w:t>لو رهن ما يملكه مع ملك غيره في عقد واحد</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رهن ما يملكه مع ملك غيره في عقد واحد صح في</w:t>
      </w:r>
    </w:p>
    <w:p>
      <w:pPr>
        <w:pStyle w:val="BookText"/>
        <w:rPr/>
      </w:pPr>
      <w:r>
        <w:rPr>
          <w:rFonts w:ascii="Amiri" w:hAnsi="Amiri" w:eastAsia="Amiri" w:cs="Amiri"/>
          <w:color w:val="111111"/>
          <w:sz w:val="28"/>
          <w:sz w:val="28"/>
          <w:szCs w:val="28"/>
          <w:rtl w:val="true"/>
          <w:lang w:bidi="ar-SA"/>
        </w:rPr>
        <w:t>للرهن فيكون قوام الرهن بذلك عرفا و شرعا، و هذا المعنى لا يتحقق في الدين قبل قبضه كما هو معلوم خصوصا مع كثرة مسامحة الناس في أداء ديونهم و عدم مبالاتهم في الوثيقة لها و الاهتمام بها، و قد يدعى الإجماع على أنه لا يصح رهن الدين و لكن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تحصيله خرط القتاد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السيرة، و علل بأنه لا يمكن قبضها، و بأنها متدرجة الوجود فما مضت منها فاتت و ما بقت ربما لا تفي بقدر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الأول بأن قبض العين قبض لها كما في سائر الموارد، و الثاني بإمكان إيجار العين و جعل الأجرة رهنا، و الرد الأول صحيح و الثاني 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الملكية شرعا في الجميع بضرورة المذهب بل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في كل من المستثنى و المستثنى منه، و ظاهرهم جريان الفضولية في الرهن أيضا، لإطلاق ما دل على صحة الفضولي الشامل للرهن أيضا فراجع ما ذكرناه في بيع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الملكية الشخصية فيها إجماعا و نصا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القدرة على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جواز بيعه كما مر في كتاب البيع فلا موضوع لاستيفاء الدين من ثمنه، و على فرض جواز بيعه في بعض الموارد لا بد و أن يشتري بثمنه بدله كما مر فلا أثر له بالنسبة إلى الدين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أنه قد تذكر في المقام قاعدة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جاز بيعه جاز رهنه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في </w:t>
      </w:r>
      <w:bookmarkStart w:id="235" w:name="pg12250_130288"/>
    </w:p>
    <w:p>
      <w:pPr>
        <w:pStyle w:val="BookText"/>
        <w:rPr/>
      </w:pPr>
      <w:bookmarkEnd w:id="235"/>
      <w:r>
        <w:rPr>
          <w:rFonts w:ascii="Amiri" w:hAnsi="Amiri" w:eastAsia="Amiri" w:cs="Amiri"/>
          <w:color w:val="111111"/>
          <w:sz w:val="28"/>
          <w:sz w:val="28"/>
          <w:szCs w:val="28"/>
          <w:rtl w:val="true"/>
          <w:lang w:bidi="ar-SA"/>
        </w:rPr>
        <w:t xml:space="preserve">ملكه، و وقف في ملك غيره على إجازة مالكه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6748764_417432637"/>
      <w:bookmarkStart w:id="237" w:name="_Toc89"/>
      <w:bookmarkEnd w:id="236"/>
      <w:r>
        <w:rPr>
          <w:rtl w:val="true"/>
        </w:rPr>
        <w:t xml:space="preserve">مسألة </w:t>
      </w:r>
      <w:r>
        <w:rPr/>
        <w:t>6</w:t>
      </w:r>
      <w:r>
        <w:rPr>
          <w:rtl w:val="true"/>
        </w:rPr>
        <w:t xml:space="preserve">: </w:t>
      </w:r>
      <w:r>
        <w:rPr>
          <w:rtl w:val="true"/>
        </w:rPr>
        <w:t>لو كان له غرس أو بناء في الأرض الخراجية لا إشكال في صحة رهن ما فيها مستقلا</w:t>
      </w:r>
      <w:bookmarkEnd w:id="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غرس أو بناء في الأرض الخراجية لا إشكال في صحة رهن ما فيها مستقلا، و كذا مع أرضها بعنوان التبعية، و أما رهن أرضها مستقلا ففيه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6748766_417432637"/>
      <w:bookmarkStart w:id="239" w:name="_Toc90"/>
      <w:bookmarkEnd w:id="238"/>
      <w:r>
        <w:rPr>
          <w:rtl w:val="true"/>
        </w:rPr>
        <w:t xml:space="preserve">مسألة </w:t>
      </w:r>
      <w:r>
        <w:rPr/>
        <w:t>7</w:t>
      </w:r>
      <w:r>
        <w:rPr>
          <w:rtl w:val="true"/>
        </w:rPr>
        <w:t xml:space="preserve">: </w:t>
      </w:r>
      <w:r>
        <w:rPr>
          <w:rtl w:val="true"/>
        </w:rPr>
        <w:t>لا يعتبر أن يكون الرهن ملكا لمن عليه الدين</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أن يكون الرهن ملكا لمن عليه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فيجوز لشخص أن يرهن ماله على دين غيره تبرعا و لو من غير إذنه، بل و لو</w:t>
      </w:r>
    </w:p>
    <w:p>
      <w:pPr>
        <w:pStyle w:val="BookText"/>
        <w:rPr/>
      </w:pPr>
      <w:r>
        <w:rPr>
          <w:rFonts w:ascii="Amiri" w:hAnsi="Amiri" w:eastAsia="Amiri" w:cs="Amiri"/>
          <w:color w:val="111111"/>
          <w:sz w:val="28"/>
          <w:sz w:val="28"/>
          <w:szCs w:val="28"/>
          <w:rtl w:val="true"/>
          <w:lang w:bidi="ar-SA"/>
        </w:rPr>
        <w:t>الجملة لا بأس بها لأنها المتيقن من إجماعهم لو تمَّ و أما كليتها بحيث تكون من القواعد فلم تثبت بدليل معتبر من نص أو إجماع، فلا وجه للنقض و الانتقاض بعد عدم الكلية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الصحة في ملكه فلوجود المقتضي لها و فقد المانع عنها بعد أن كان الرهن انحلاليا بالنسبة إلى العين المرهونة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التوقف على الإجازة في غير ما يملكه فلأنه من صغريات الفضولي و دليله يشمل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رهن نفس الغرس و البناء فلفرض كونه مالكا لها فيشملها إطلاق أدلة الرهن و ظاهرهم الإجماع عليه أيضا، و أما رهن الأرض تبعا للأثر فلحصول الملكية الشخصية التبعية أيضا، فيكون المقتضي للصحة موجودا و المانع عنها مفقودا فيشملها الإطلاق و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في الأخير فهو مبني على أن الملكية التبعية الحاصلة للأرض تبعية تقييدية حقيقية للأثر بحيث لو القى قيدية الأثر و لحاظه لا ملكية أصلا، أو أن الأثر منشأ لحصول الملكية التبعية قهرا ما دام باقيا قيدت الأرض به أو لا، لو حظ في العقد أو لا، و لا يبعد مساعدة الأذهان العرفية على الثاني، و يأتي في كتاب الأحياء ما ينفع المقام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أدلة الرهن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سلطنة الناس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فلمالك </w:t>
      </w:r>
    </w:p>
    <w:p>
      <w:pPr>
        <w:pStyle w:val="BookText"/>
        <w:rPr/>
      </w:pPr>
      <w:r>
        <w:rPr>
          <w:rFonts w:ascii="Amiri" w:hAnsi="Amiri" w:eastAsia="Amiri" w:cs="Amiri"/>
          <w:color w:val="111111"/>
          <w:sz w:val="28"/>
          <w:sz w:val="28"/>
          <w:szCs w:val="28"/>
          <w:rtl w:val="true"/>
          <w:lang w:bidi="ar-SA"/>
        </w:rPr>
        <w:t xml:space="preserve">مع نهيه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يجوز للمديون أن يستعير شيئا ليرهنه على دينه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رهنه و قبضه المرتهن ليس لمالكه 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يبيعه المرتهن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يبيع ما كان ملكا للمديون، و لو بيع كان لمالكه مطالبة المستعير بما بيع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بيع بالقيمة أو بالأكثر و بقيمة تامة لو بيع بأقل من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عين له أن يرهنه على حق مخصوص من حيث القدر أو الحلول</w:t>
      </w:r>
    </w:p>
    <w:p>
      <w:pPr>
        <w:pStyle w:val="BookText"/>
        <w:rPr/>
      </w:pPr>
      <w:r>
        <w:rPr>
          <w:rFonts w:ascii="Amiri" w:hAnsi="Amiri" w:eastAsia="Amiri" w:cs="Amiri"/>
          <w:color w:val="111111"/>
          <w:sz w:val="28"/>
          <w:sz w:val="28"/>
          <w:szCs w:val="28"/>
          <w:rtl w:val="true"/>
          <w:lang w:bidi="ar-SA"/>
        </w:rPr>
        <w:t>العين أن يرهن ماله على دين كل من شاء و أراد مع حصول وثيقة الدين بذلك عرفا فلا مانع في البين و يقتضيه الأصل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 أن يقيد بما إذا لم تحصل منة و مهانة على من عليه الدين من صاحب المال و إلا فالظاهر مراعاة إذنه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ظهور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الإذن في الإرهان مع الالتفات إلى أن الرهن وثيقة للدين و في معرض البيع لأداء الدين التزام منه بإبقاء ماله عرضة لهذا الغرض إن لم يؤد المديون دينه، فكأنه التزم على نفسه بإبقاء المال لدين من عليه الحق إلى ان يتبين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معنى لجعل المالك ماله رهنا لدين الغير إلا هذا فالمالك أذن بالالتزام للمرتهن في جعل ماله وثيقة لدين الغير أن يبيعه وفاء للدين عند عدم وصول دينه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المعير بعد فرض عدم تمليك العين بالنسبة إلى المستعير، فهي باقية على ملك المعير كما في كل عارية و مقتضى كون البيع عن إذن من مالك العين هو صحة مطالبة المعير بعوض ماله، سواء كان هو القيمة الواقعية أم أكثر منها لفرض كون كل منهما عوض ماله الذي أذن في بيعه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شمول الإذن المالكي لهذه الصورة، فمقتضى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السلطنة</w:t>
      </w:r>
      <w:r>
        <w:rPr>
          <w:rFonts w:eastAsia="Amiri" w:cs="Amiri" w:ascii="Amiri" w:hAnsi="Amiri"/>
          <w:color w:val="111111"/>
          <w:sz w:val="28"/>
          <w:szCs w:val="28"/>
          <w:rtl w:val="true"/>
          <w:lang w:bidi="ar-SA"/>
        </w:rPr>
        <w:t xml:space="preserve">» </w:t>
      </w:r>
      <w:bookmarkStart w:id="240" w:name="pg12250_130290"/>
    </w:p>
    <w:p>
      <w:pPr>
        <w:pStyle w:val="BookText"/>
        <w:rPr/>
      </w:pPr>
      <w:bookmarkEnd w:id="240"/>
      <w:r>
        <w:rPr>
          <w:rFonts w:ascii="Amiri" w:hAnsi="Amiri" w:eastAsia="Amiri" w:cs="Amiri"/>
          <w:color w:val="111111"/>
          <w:sz w:val="28"/>
          <w:sz w:val="28"/>
          <w:szCs w:val="28"/>
          <w:rtl w:val="true"/>
          <w:lang w:bidi="ar-SA"/>
        </w:rPr>
        <w:t xml:space="preserve">أو الأجل أو عند شخص معين لم يجز له مخالفته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أذنه في الرهن مطلقا جاز له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تخير</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6748768_417432637"/>
      <w:bookmarkStart w:id="242" w:name="_Toc91"/>
      <w:bookmarkEnd w:id="241"/>
      <w:r>
        <w:rPr>
          <w:rtl w:val="true"/>
        </w:rPr>
        <w:t xml:space="preserve">مسألة </w:t>
      </w:r>
      <w:r>
        <w:rPr/>
        <w:t>8</w:t>
      </w:r>
      <w:r>
        <w:rPr>
          <w:rtl w:val="true"/>
        </w:rPr>
        <w:t xml:space="preserve">: </w:t>
      </w:r>
      <w:r>
        <w:rPr>
          <w:rtl w:val="true"/>
        </w:rPr>
        <w:t>لو كان الرهن على الدين المؤجل</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الرهن على الدين المؤجل و كان مما يسرع اليه الفساد قبل الأجل فإن شرط بيعه قبل أن يطرأ عليه الفساد صح الرهن، و يبيعه الراهن أو يوكل المرتهن في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امتنع أجبره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تعذر باعه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فقده باعه المرتهن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صحة مطالبته بالقيمة التامة، كما ان مقتضى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شمول الإذن لها هو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وجود قرينة معتبرة في البين على الإذن في البيع مطلقا حتى بالأقل ليس له مطالبة القيمة التامة، لفرض إذنه في البيع بالأقل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حق له في غير ما عين له،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إطلاق الإذن الشامل للجميع، فيتخير فيما شاء من موارد الإذن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صحة الرهن فللإطلاق و الاتفاق و وجود المقتضي و فقد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صحة البيع من الراهن أو توكيل المرتهن فيه فلقاعدة السلطنة بعد عدم مزاحمة حق الغير لمكان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من احدى موارد الأمور الحسبية التي له الولاية عليها، و لأن جعله و نصبه لاحقاق الحق و رفع الظلم و الباطل و ما نحن فيه من احدى مصاديقهما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موضوع الحسبة حينئذ بنفس الحاكم بعد فرض سقوط المباشرة من الطرف للتعذر، فتشمله أدلة ولايته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إحسان و معروف فيمكن استفادة الإذن له من قوله تعالى</w:t>
      </w:r>
      <w:r>
        <w:rPr>
          <w:rFonts w:eastAsia="Amiri" w:cs="Amiri" w:ascii="Amiri" w:hAnsi="Amiri"/>
          <w:color w:val="111111"/>
          <w:sz w:val="28"/>
          <w:szCs w:val="28"/>
          <w:rtl w:val="true"/>
          <w:lang w:bidi="ar-SA"/>
        </w:rPr>
        <w:t xml:space="preserve">: </w:t>
      </w:r>
      <w:bookmarkStart w:id="243" w:name="pg12250_130291"/>
    </w:p>
    <w:p>
      <w:pPr>
        <w:pStyle w:val="BookText"/>
        <w:rPr/>
      </w:pPr>
      <w:bookmarkEnd w:id="243"/>
      <w:r>
        <w:rPr>
          <w:rFonts w:ascii="Amiri" w:hAnsi="Amiri" w:eastAsia="Amiri" w:cs="Amiri"/>
          <w:color w:val="111111"/>
          <w:sz w:val="28"/>
          <w:sz w:val="28"/>
          <w:szCs w:val="28"/>
          <w:rtl w:val="true"/>
          <w:lang w:bidi="ar-SA"/>
        </w:rPr>
        <w:t xml:space="preserve">فإذا بيع يجعل ثمنه رهنا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الحال لو أطلق و لم يشترط البيع و لا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شرط عدم البيع إلا بعد الأجل بطل الرهن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رهن ما لا يتسارع إليه الفساد فعرض ما صيره عرضة للفساد كالحنطة لو ابتلّت لم ينفسخ الرهن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يباع و يجعل ثمنه رهنا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6748770_417432637"/>
      <w:bookmarkStart w:id="245" w:name="_Toc92"/>
      <w:bookmarkEnd w:id="244"/>
      <w:r>
        <w:rPr>
          <w:rtl w:val="true"/>
        </w:rPr>
        <w:t xml:space="preserve">مسألة </w:t>
      </w:r>
      <w:r>
        <w:rPr/>
        <w:t>9</w:t>
      </w:r>
      <w:r>
        <w:rPr>
          <w:rtl w:val="true"/>
        </w:rPr>
        <w:t xml:space="preserve">: </w:t>
      </w:r>
      <w:r>
        <w:rPr>
          <w:rtl w:val="true"/>
        </w:rPr>
        <w:t>لا إشكال في أنه يعتبر في المرهون كونه معينا</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يعتبر في المرهون كونه معينا، فلا يصح رهن المبهم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كأحد هذين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عَلَى الْمُحْسِنِينَ مِنْ سَبِيلٍ </w:t>
      </w:r>
      <w:r>
        <w:rPr>
          <w:rStyle w:val="FootnoteAnchor"/>
          <w:rtl w:val="true"/>
        </w:rPr>
        <w:footnoteReference w:id="151"/>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في عون المؤمن ما دام المؤمن في عون أخيه</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بعد فرض أن البيع حينئذ اعانة للخير بالنسبة للمالك لصون ماله عن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الرهنية متقومة بقدر خاص من المالية و تبديل صورة العين المرهونة لعذر شرعي لا يوجب زوال الرهنية عن أصل المالية، فحق الرهانة ثابت بالنسبة إليها و الصورة الخاصة كانت طريقا لإحرازها فالمدار عليها و هي المناط في الوثيقة كما لا يخفى، فلا نحتاج حينئذ في جعله رهنا إلى عقد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موضوع بيع العين المرهونة مع ثبوت المعرضية للفساد فيجري فيه جميع ما تقدم بلا فرق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صحة جعل مثل هذا وثيقة للدين عند العرف لكونه في معرض الزوال بلا بدل فلا يتحقق موضوع الرهن و لا الوثيقة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ظهور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الفرع السابق من غير فرق، و يكون المتصدي للبيع على نحو ما مر مترتبا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الشاملة للمقام أيضا، و لكن المتيقن </w:t>
      </w:r>
    </w:p>
    <w:p>
      <w:pPr>
        <w:pStyle w:val="BookText"/>
        <w:rPr/>
      </w:pPr>
      <w:r>
        <w:rPr>
          <w:rFonts w:ascii="Amiri" w:hAnsi="Amiri" w:eastAsia="Amiri" w:cs="Amiri"/>
          <w:color w:val="111111"/>
          <w:sz w:val="28"/>
          <w:sz w:val="28"/>
          <w:szCs w:val="28"/>
          <w:rtl w:val="true"/>
          <w:lang w:bidi="ar-SA"/>
        </w:rPr>
        <w:t xml:space="preserve">نعم، يصح رهن الكلي في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كصاع من صبرة و شاة من هذا القطيع، و قبضه إما بقبض الجميع أو بقبض ما عينه الراهن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عين بعد العقد صاعا أو شاة و قبضه المرتهن صح و 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يصح رهن المجهول من جميع الوجوه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إذا رهن ما في الصندوق المقفل، و إذا رهن الصندوق بما فيه صح بالنسبة إلى الظرف دون المظروف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المعلوم الجنس و النوع المجهول المقدار كصبرة من حنطة</w:t>
      </w:r>
    </w:p>
    <w:p>
      <w:pPr>
        <w:pStyle w:val="BookText"/>
        <w:rPr/>
      </w:pPr>
      <w:r>
        <w:rPr>
          <w:rFonts w:ascii="Amiri" w:hAnsi="Amiri" w:eastAsia="Amiri" w:cs="Amiri"/>
          <w:color w:val="111111"/>
          <w:sz w:val="28"/>
          <w:sz w:val="28"/>
          <w:szCs w:val="28"/>
          <w:rtl w:val="true"/>
          <w:lang w:bidi="ar-SA"/>
        </w:rPr>
        <w:t>من الإجماع و المتفاهم من القاعدة ما إذا لم يكن في معرض التعيين عرفا و الا فشمول دليل المنع له مشكل بل ممنوع، و كذا يشكل المنع فيما إذا كان الشيئان من معمل واحد و قياس واحد فإنه لا إبهام و لا غرر في رهن أحدهما بهما، فيختار المرتهن أيهما شاء كما في جملة من المصنوعات الحديثة لأن المرجع في الإبهام و التعيين متعارف أهل الخبرة بالأشياء، فمع عدم حكمهم بالإبهام تشمله الإطلاقات و العمومات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للتعيين في الجملة و لا دليل على اعتبار أزيد منه مع المعرضية القريبة العرفية للتعيين من كل جهة فتشمله الإطلاقات و العمومات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مالكا فيكون حق التعيين و القبض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وقع تنازع في البين في جهة من الجهات لا بد من التراضي أو الرجوع إلى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لهما و فقد المانع عنهما فتشمله أدلة الصحة و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للاتفاق، و لأنه لا يتحقق منه تمام الاستيثاق</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الجهالة في المظروف دون الظرف، و لكن لا بد و أن يقيد ذلك بما إذا كان الظرف قابلا للرهانة عرفا لا ما إذا لم تكن له مالية أصلا </w:t>
      </w:r>
      <w:bookmarkStart w:id="246" w:name="pg12250_130293"/>
    </w:p>
    <w:p>
      <w:pPr>
        <w:pStyle w:val="BookText"/>
        <w:rPr/>
      </w:pPr>
      <w:bookmarkEnd w:id="246"/>
      <w:r>
        <w:rPr>
          <w:rFonts w:ascii="Amiri" w:hAnsi="Amiri" w:eastAsia="Amiri" w:cs="Amiri"/>
          <w:color w:val="111111"/>
          <w:sz w:val="28"/>
          <w:sz w:val="28"/>
          <w:szCs w:val="28"/>
          <w:rtl w:val="true"/>
          <w:lang w:bidi="ar-SA"/>
        </w:rPr>
        <w:t xml:space="preserve">مشاهدة فالظاهر صحة رهنه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6748772_417432637"/>
      <w:bookmarkStart w:id="248" w:name="_Toc93"/>
      <w:bookmarkEnd w:id="247"/>
      <w:r>
        <w:rPr>
          <w:rtl w:val="true"/>
        </w:rPr>
        <w:t xml:space="preserve">مسألة </w:t>
      </w:r>
      <w:r>
        <w:rPr/>
        <w:t>10</w:t>
      </w:r>
      <w:r>
        <w:rPr>
          <w:rtl w:val="true"/>
        </w:rPr>
        <w:t xml:space="preserve">: </w:t>
      </w:r>
      <w:r>
        <w:rPr>
          <w:rtl w:val="true"/>
        </w:rPr>
        <w:t>يشترط فيما يرهن عليه أن يكون دينا ثابتا في الذمة</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فيما يرهن عليه أن يكون دينا ثابتا في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لتحقق موجبه من اقتراض أو إسلاف مال أو شراء أو استئجار</w:t>
      </w:r>
    </w:p>
    <w:p>
      <w:pPr>
        <w:pStyle w:val="BookText"/>
        <w:rPr/>
      </w:pPr>
      <w:r>
        <w:rPr>
          <w:rFonts w:ascii="Amiri" w:hAnsi="Amiri" w:eastAsia="Amiri" w:cs="Amiri"/>
          <w:color w:val="111111"/>
          <w:sz w:val="28"/>
          <w:sz w:val="28"/>
          <w:szCs w:val="28"/>
          <w:rtl w:val="true"/>
          <w:lang w:bidi="ar-SA"/>
        </w:rPr>
        <w:t>بالنسبة إلى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بعد مسامحة الناس في هذا المقدار من الجهالة في الرهون الشائعة بينهم، فتنزل الأدلة على هذا الشائع المتعارف و طريق الاحتياط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الرهن على الدين الثابت في الذمة لا إشكال فيها من أحد و تدل عليها ظواهر الأدلة، و الإجماع و السيرة القطعية بين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الصحة على ما لم يستقر في الذمة حين الرهن و يستقر فيها بعده فالمشهور فيه البطلان، و استدل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بظواهر الأدلة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صدق وثيقة الدين قبل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المتعارف فلا تشمله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المناقشة في الثالثة بأن جعل الرهن بلحاظ حال حصول الدين فيما بعد لا بقيد عدم حصوله فعلا فلا محذور منه، و في الأخير بأن عدم التعارف لا يوجب عدم شمول الإطلاق له كما هو واضح إلا إذا رجع الدليل إلى ظهور فيما هو المتعارف، و حينئذ فهو العمدة مع ظهور الإجماع</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يظهر أنه لا دليل على بطلان الرهن على الدين المقارن حصوله لتحقق الرهن، لأن المتيقن من الإجماع هو سبق الرهن زمانا على الدين الحادث لا حقا كذلك، و أما التقارن الزماني فداخل تحت العمومات و الإطلاقات و إن كان الأحوط تركه</w:t>
      </w:r>
      <w:r>
        <w:rPr>
          <w:rFonts w:eastAsia="Amiri" w:cs="Amiri" w:ascii="Amiri" w:hAnsi="Amiri"/>
          <w:color w:val="111111"/>
          <w:sz w:val="28"/>
          <w:szCs w:val="28"/>
          <w:rtl w:val="true"/>
          <w:lang w:bidi="ar-SA"/>
        </w:rPr>
        <w:t xml:space="preserve">. </w:t>
      </w:r>
      <w:bookmarkStart w:id="249" w:name="pg12250_130294"/>
    </w:p>
    <w:p>
      <w:pPr>
        <w:pStyle w:val="BookText"/>
        <w:rPr/>
      </w:pPr>
      <w:bookmarkEnd w:id="249"/>
      <w:r>
        <w:rPr>
          <w:rFonts w:ascii="Amiri" w:hAnsi="Amiri" w:eastAsia="Amiri" w:cs="Amiri"/>
          <w:color w:val="111111"/>
          <w:sz w:val="28"/>
          <w:sz w:val="28"/>
          <w:szCs w:val="28"/>
          <w:rtl w:val="true"/>
          <w:lang w:bidi="ar-SA"/>
        </w:rPr>
        <w:t xml:space="preserve">عين بالذمة 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حالا كان الدين أو مؤجلا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يصح الرهن على ما يقترض أو على ثمن ما يشتريه فيما بعد، فلو رهن شيئا على ما يقترض ثمَّ اقترض لم يصر بذلك رهنا، و لا على الدية قبل استقرارها بتحقق الموت و إن علم أن الجناية تؤدي إليه، و لا على مال الجعالة قبل تمام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6748774_417432637"/>
      <w:bookmarkStart w:id="251" w:name="_Toc94"/>
      <w:bookmarkEnd w:id="250"/>
      <w:r>
        <w:rPr>
          <w:rtl w:val="true"/>
        </w:rPr>
        <w:t xml:space="preserve">مسألة </w:t>
      </w:r>
      <w:r>
        <w:rPr/>
        <w:t>11</w:t>
      </w:r>
      <w:r>
        <w:rPr>
          <w:rtl w:val="true"/>
        </w:rPr>
        <w:t xml:space="preserve">: </w:t>
      </w:r>
      <w:r>
        <w:rPr>
          <w:rtl w:val="true"/>
        </w:rPr>
        <w:t>كما يصح في الإجارة أن يأخذ المؤجر الرهن على الأجرة التي في ذمة المستأجر كذلك يصح أن يأخذ المستأجر الرهن</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يصح في الإجارة أن يأخذ المؤجر الرهن على الأجرة التي في ذمة المستأجر كذلك يصح أن يأخذ المستأجر الرهن على العمل الثابت في ذمة المؤجر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6748776_417432637"/>
      <w:bookmarkStart w:id="253" w:name="_Toc95"/>
      <w:bookmarkEnd w:id="252"/>
      <w:r>
        <w:rPr>
          <w:rtl w:val="true"/>
        </w:rPr>
        <w:t xml:space="preserve">مسألة </w:t>
      </w:r>
      <w:r>
        <w:rPr/>
        <w:t>12</w:t>
      </w:r>
      <w:r>
        <w:rPr>
          <w:rtl w:val="true"/>
        </w:rPr>
        <w:t xml:space="preserve">: </w:t>
      </w:r>
      <w:r>
        <w:rPr>
          <w:rtl w:val="true"/>
        </w:rPr>
        <w:t>الظاهر أنه يصح الرهن على الأعيان المضمونة</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يصح الرهن على الأعيان المضمونة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كالمغصوبة و العارية المضمونة و المقبوض بالسوم و نحوها، و أما عهدة الثمن أو المبيع أو الأجرة أو عوض الصلح و غيرها لو خرجت مستحقة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كالمهر و الدية الثابتة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الثبوت في الذمة بالنسبة إلى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لفقد شرط الصحة و هو الدين الثابت في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كل منهما دين ثابت في الذمة فيشملها إطلاق أدلة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الرهن إما دين أو عين غير مضمونة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كالعارية و الوديعة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عين مضمونة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كالمغصوب و العارية المضمونة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عهدة الثمن و المبيع و نحوهما، و لا ريب في صحة الرهن في الأول، كما لا إشكال في عدم صحته في الثاني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الخلاف في الثالث فعن جمع منهم الشهيدين الصحة للعمومات و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الأكثر عدم الصحة و استدل عليه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الأدلة بالدين إما ظاهرا أو انصرافا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صح الرهن فيها صح في غير المضمون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الأصل، فلا وجه له مع وجود الإطلاق و العموم كما هو معلوم، و أما اختصاص الأدلة بالدين فهو إما لأجل الانصراف إلى الغالب الذي لا اعتبار به كما ثبت في محله، أو لأجل كون المورد هو الدين و هو أيضا لا يوجب التخصيص، و أما الملازمة فلا دليل عليه من عقل أو نقل، مع أن المستفيضة المشتملة على الاستيثاق من المال شامل للأعيان المضمونة مثل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استوثق من مالك ما استطعت</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خرج غير المضمونة بالإجماع و بقي الباقي، و الظاهر مساعدة العرف على صحة الرهن على الأعيان المضمونة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ضمان عهدة المبيع إن ظهر مستحقا للغير و كذا الثمن و المهر و نحوها، فربما يقال بعدم تحقق الرهن فيها لعدم ثبوت موضوعه و هو الاستحقاق للغير فعلا، فكيف يتحقق الرهن بل و مع الشك في الصدق لا يصح التمسك بالأدلة، لأنه حينئذ تمسك بالدليل في الموضوع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صدق المال في هذه الموارد فيشملها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استوثق من مالك ما استطعت</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و تكفي المعرضية لكون المال للغير عرفا في صحة الرهن عليها مهما صدق الاستيثاق على المال بحسب المتعارف، و مقتضى الأصل و الإطلاق عدم اعتبار فعلية الاستحقاق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على صحة إطلاق الرهن و عدم استنكاره عرفا صدق الاستيثاق</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دعوى أن هذه الأمور مبنية على الإرفاق و الرهن عليها ينافي الإرفاق ممنوع صغرى و كبرى</w:t>
      </w:r>
      <w:r>
        <w:rPr>
          <w:rFonts w:eastAsia="Amiri" w:cs="Amiri" w:ascii="Amiri" w:hAnsi="Amiri"/>
          <w:color w:val="111111"/>
          <w:sz w:val="28"/>
          <w:szCs w:val="28"/>
          <w:rtl w:val="true"/>
          <w:lang w:bidi="ar-SA"/>
        </w:rPr>
        <w:t xml:space="preserve">. </w:t>
      </w:r>
      <w:bookmarkStart w:id="254" w:name="pg12250_130296"/>
    </w:p>
    <w:p>
      <w:pPr>
        <w:pStyle w:val="BookText"/>
        <w:rPr/>
      </w:pPr>
      <w:bookmarkEnd w:id="254"/>
      <w:r>
        <w:rPr>
          <w:rFonts w:ascii="Amiri" w:hAnsi="Amiri" w:eastAsia="Amiri" w:cs="Amiri"/>
          <w:color w:val="111111"/>
          <w:sz w:val="28"/>
          <w:sz w:val="28"/>
          <w:szCs w:val="28"/>
          <w:rtl w:val="true"/>
          <w:lang w:bidi="ar-SA"/>
        </w:rPr>
        <w:t xml:space="preserve">للغير ففي صحة الرهن عليها تأمل و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6748778_417432637"/>
      <w:bookmarkStart w:id="256" w:name="_Toc96"/>
      <w:bookmarkEnd w:id="255"/>
      <w:r>
        <w:rPr>
          <w:rtl w:val="true"/>
        </w:rPr>
        <w:t xml:space="preserve">مسألة </w:t>
      </w:r>
      <w:r>
        <w:rPr/>
        <w:t>13</w:t>
      </w:r>
      <w:r>
        <w:rPr>
          <w:rtl w:val="true"/>
        </w:rPr>
        <w:t xml:space="preserve">: </w:t>
      </w:r>
      <w:r>
        <w:rPr>
          <w:rtl w:val="true"/>
        </w:rPr>
        <w:t>لو اشترى شيئا بثمن في الذمة جاز جعل المبيع رهنا على الثمن</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شيئا بثمن في الذمة جاز جعل المبيع رهنا على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6748780_417432637"/>
      <w:bookmarkStart w:id="258" w:name="_Toc97"/>
      <w:bookmarkEnd w:id="257"/>
      <w:r>
        <w:rPr>
          <w:rtl w:val="true"/>
        </w:rPr>
        <w:t xml:space="preserve">مسألة </w:t>
      </w:r>
      <w:r>
        <w:rPr/>
        <w:t>14</w:t>
      </w:r>
      <w:r>
        <w:rPr>
          <w:rtl w:val="true"/>
        </w:rPr>
        <w:t xml:space="preserve">: </w:t>
      </w:r>
      <w:r>
        <w:rPr>
          <w:rtl w:val="true"/>
        </w:rPr>
        <w:t>لو رهن على دينه رهنا ثمَّ استدان مالا آخر من المرتهن</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رهن على دينه رهنا ثمَّ استدان مالا آخر من المرتهن جاز جعل ذلك الرهن رهنا على الثاني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رهنا عليهما معا، سواء كان الثاني مساويا للأول في الجنس و القدر أو مخالفا، و كذا له أن يجعله على دين ثالث و رابع إلى ما شاء و كذا إذا رهن شيئا على دين جاز أن يرهن شيئا آخر على ذلك الدين و كانا جميعا رهنا عليه</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6748782_417432637"/>
      <w:bookmarkStart w:id="260" w:name="_Toc98"/>
      <w:bookmarkEnd w:id="259"/>
      <w:r>
        <w:rPr>
          <w:rtl w:val="true"/>
        </w:rPr>
        <w:t xml:space="preserve">مسألة </w:t>
      </w:r>
      <w:r>
        <w:rPr/>
        <w:t>15</w:t>
      </w:r>
      <w:r>
        <w:rPr>
          <w:rtl w:val="true"/>
        </w:rPr>
        <w:t xml:space="preserve">: </w:t>
      </w:r>
      <w:r>
        <w:rPr>
          <w:rtl w:val="true"/>
        </w:rPr>
        <w:t>لو رهن شيئا عند زيد ثمَّ رهنه عند آخر أيضا باتفاق من المرتهنين</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رهن شيئا عند زيد ثمَّ رهنه عند آخر أيضا باتفاق من المرتهنين كان رهنا على الحقين إلا إذا قصدا بذلك فسخ الرهن الأول و كونه رهنا على خصوص الدين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 يصح للتوثيق الفعلي الاحتياطي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وجهه مما مر مع جوابه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ما تقدم من الأدلة لهذه الصورة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الرهن الشامل لجميع الصور المفروضة في هذه المسألة فالمقتضي للصحة في جميعها موجود و المانع عنها مفقود بعد رضاء المرتهن بذلك، و الأقسام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يرهن المال الواحد رهنا لديون كثيرة عند مرتهن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يرهن أموالا متعددة رهنا لدين واحد عند مرتهن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يرهن المال الواحد لديون كثيرة عند أشخاص متعددين بإذنهم و إجازتهم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صحيح للإطلاق و يأتي القسم الأخير في المسألة التالية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رهنا للثاني حينئذ لزوال الأول بالفسخ</w:t>
      </w:r>
      <w:r>
        <w:rPr>
          <w:rFonts w:eastAsia="Amiri" w:cs="Amiri" w:ascii="Amiri" w:hAnsi="Amiri"/>
          <w:color w:val="111111"/>
          <w:sz w:val="28"/>
          <w:szCs w:val="28"/>
          <w:rtl w:val="true"/>
          <w:lang w:bidi="ar-SA"/>
        </w:rPr>
        <w:t xml:space="preserve">. </w:t>
      </w:r>
      <w:bookmarkStart w:id="261" w:name="pg12250_130297"/>
    </w:p>
    <w:p>
      <w:pPr>
        <w:pStyle w:val="Heading3"/>
        <w:numPr>
          <w:ilvl w:val="2"/>
          <w:numId w:val="1"/>
        </w:numPr>
        <w:rPr/>
      </w:pPr>
      <w:bookmarkStart w:id="262" w:name="__RefHeading___Toc6748784_417432637"/>
      <w:bookmarkStart w:id="263" w:name="_Toc99"/>
      <w:bookmarkEnd w:id="261"/>
      <w:bookmarkEnd w:id="262"/>
      <w:r>
        <w:rPr>
          <w:rtl w:val="true"/>
        </w:rPr>
        <w:t xml:space="preserve">مسألة </w:t>
      </w:r>
      <w:r>
        <w:rPr/>
        <w:t>16</w:t>
      </w:r>
      <w:r>
        <w:rPr>
          <w:rtl w:val="true"/>
        </w:rPr>
        <w:t xml:space="preserve">: </w:t>
      </w:r>
      <w:r>
        <w:rPr>
          <w:rtl w:val="true"/>
        </w:rPr>
        <w:t>لو استدان اثنان من واحد كل منهما دينا</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استدان اثنان من واحد كل منهما دينا ثمَّ رهنا عنده مالا مشتركا بينهما و لو بعقد واحد ثمَّ قضى أحدهما دينه انفكت حصته عن الرهانة و صارت 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 الراهن واحدا و المرتهن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عليه دين لاثنين فرهن شيئا عندهما بعقد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منهما مرتهن للنصف مع تساوي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التفاوت فالظاهر التقسيط و التوزيع بنسبة حقهما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قضى دين أحدهما انفك عن الرهانة ما يقابل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كله في التعدد ابتداء، و أما التعدد الطارئ فالظاهر إنه لا عبرة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مات الراهن عن ولدين لم ينفك نصيب أحدهما بأداء حصته من الدين، كما أنه لو مات المرتهن عن ولدين فأعطى أحدهما نصيبه من الدين لم ينفك بمقداره من الرهن</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6748786_417432637"/>
      <w:bookmarkStart w:id="265" w:name="_Toc100"/>
      <w:bookmarkEnd w:id="264"/>
      <w:r>
        <w:rPr>
          <w:rtl w:val="true"/>
        </w:rPr>
        <w:t xml:space="preserve">مسألة </w:t>
      </w:r>
      <w:r>
        <w:rPr/>
        <w:t>17</w:t>
      </w:r>
      <w:r>
        <w:rPr>
          <w:rtl w:val="true"/>
        </w:rPr>
        <w:t xml:space="preserve">: </w:t>
      </w:r>
      <w:r>
        <w:rPr>
          <w:rtl w:val="true"/>
        </w:rPr>
        <w:t>لا يدخل الحمل الموجود في رهن الحامل</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الحمل الموجود في رهن الحامل و لا الثمر في رهن النخل و الشجر، و كذا ما يتجدد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للطلقية و فقد المانع عنها، فتحقق لا محالة و أما جواز استدانة اثنين عن واحد و رهن شي‌ء مشترك بينهما عنده فيدل على صحته الأصل و الإطلاق و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تساوي الدينين قرينة عرفية معتبرة على كون كل منهما مرتهن للنصف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 العرف بذلك ما لم تكن قرينة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وجه للتوزيع بالنسبة إلى الارتهان إلا هذا فينفك الرهن بالرهن بالنسبة إلى ما يؤدي من الدين، و يبقى بالنسبة إلى ما بقي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الرهانة بالنسبة إلى ما وقع الرهن عليه و التعدد الطارئ على العين المرهونة لا يوجب انحلاله إلى اثنين بعد ما أنشأ بعنوان واحد عن واحد بواحد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 ذلك كله مع العنوان المذكور في عقد الرهن الواقع على </w:t>
      </w:r>
    </w:p>
    <w:p>
      <w:pPr>
        <w:pStyle w:val="BookText"/>
        <w:rPr/>
      </w:pPr>
      <w:r>
        <w:rPr>
          <w:rFonts w:ascii="IRNazanin" w:hAnsi="IRNazanin" w:eastAsia="IRNazanin"/>
          <w:color w:val="111111"/>
          <w:sz w:val="28"/>
          <w:sz w:val="28"/>
          <w:szCs w:val="28"/>
          <w:rtl w:val="true"/>
          <w:lang w:bidi="fa-IR"/>
        </w:rPr>
        <w:t xml:space="preserve">إلا إذا اشترط دخولها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الظاهر دخول الصوف و الشعر و الوبر في رهن الحيوان، و كذا الأوراق و الأغصان حتى اليابسة في رهن الشجر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اللبن في الضرع و مغرس الشجر و رأس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موضع الأساس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الحيوان الحامل و على النخل و الشجر و نحوها، فلا وجه للدخول مضافا إلى 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حينئذ لمكان الشرط الذي يجب الوفاء به، أو كان هناك تعارف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لمكان التبعية العرفية فيما ذكر و عدم ملاحظتها شيئا مستقلا في مقابل الحيوان و الشجر، بل لا يرى الحيوان و الشجر إلا مركبا عنهما كتركيب البيت من الجدران و نحوها، فالأقسام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العرف بالتعدد 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بالوحدة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ذلك، و في الأولى لا يدخل، و في الثانية يدخل، و في الأخيرة مقتضى الأصل الأزلي عدم الدخول أيضا بعد الشك في شمول الدليل له و عدم صحة التمسك به حينئذ لأنه من التمسك بالدليل في الموضوع المشكوك، و حيث إن التمسك بالأصل الأزلي خلاف الانظار العرفية فلا بد من التصالح و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جعل المسألة من باب الأقل و الأكثر لأن الأقل علم بتحقق الرهن به و الأكثر مشكوك من هذه الجهة فيرجع إلى الأصل فيجري الأصل في العدم المحمولي أيضا بلا محذور فيه، و هكذا بعينه حكم 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العرف بالتبعية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بعدمها</w:t>
      </w:r>
      <w:r>
        <w:rPr>
          <w:rFonts w:eastAsia="Amiri" w:cs="Amiri" w:ascii="Amiri" w:hAnsi="Amiri"/>
          <w:color w:val="111111"/>
          <w:sz w:val="28"/>
          <w:szCs w:val="28"/>
          <w:rtl w:val="true"/>
          <w:lang w:bidi="ar-SA"/>
        </w:rPr>
        <w:t xml:space="preserve">. </w:t>
      </w:r>
      <w:bookmarkStart w:id="266" w:name="pg12250_130299"/>
    </w:p>
    <w:p>
      <w:pPr>
        <w:pStyle w:val="BookText"/>
        <w:rPr/>
      </w:pPr>
      <w:bookmarkEnd w:id="266"/>
      <w:r>
        <w:rPr>
          <w:rFonts w:ascii="Amiri" w:hAnsi="Amiri" w:eastAsia="Amiri" w:cs="Amiri"/>
          <w:color w:val="111111"/>
          <w:sz w:val="28"/>
          <w:sz w:val="28"/>
          <w:szCs w:val="28"/>
          <w:rtl w:val="true"/>
          <w:lang w:bidi="ar-SA"/>
        </w:rPr>
        <w:t xml:space="preserve">ففي دخولها تأمل و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يبعد عدم الدخول و إن كان الأحوط التصالح و التراضي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6748788_417432637"/>
      <w:bookmarkStart w:id="268" w:name="_Toc101"/>
      <w:bookmarkEnd w:id="267"/>
      <w:r>
        <w:rPr>
          <w:rtl w:val="true"/>
        </w:rPr>
        <w:t xml:space="preserve">مسألة </w:t>
      </w:r>
      <w:r>
        <w:rPr/>
        <w:t>18</w:t>
      </w:r>
      <w:r>
        <w:rPr>
          <w:rtl w:val="true"/>
        </w:rPr>
        <w:t xml:space="preserve">: </w:t>
      </w:r>
      <w:r>
        <w:rPr>
          <w:rtl w:val="true"/>
        </w:rPr>
        <w:t>الرهن لازم من جهة الراهن</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لازم من جهة الراهن، و جائز من طرف المرتهن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للراهن انتزاعه منه بدون رضاه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يسقط حقه من الارتهان أو ينفك الرهن بفراغ ذمة الراهن من الدين بالأداء أو الإبراء أو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برأت ذمته من بعض الدين فالظاهر بقاء الجميع،</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كون ذلك كله من التبعية في الجملة، فيدخل كل ذلك في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صحة التشكيك في التبعية خصوصا في بعض أقسامها فلا وجه للجزم بالتبعية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وجهه مما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في كل منهما و به يخرج عن جريان أصالة اللزوم بالنسبة إلى المرتهن، مضافا إلى أن الجواز من طرف الراهن ينافي كون الرهن وثيقة للدين و حبسا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 منهم صاحب الجواهر أنه لا يجوز اشتراط الخيار للراهن لكونه خلاف الاستيثاق و الحبس، فيكون منافيا لمقتضى العقد هذا بعد تمامية الرهن بالقبض و أما قبله، فمقتضى الأصل عدم ترتب الأثر بعد الشك في شمول الأدلة له، و لا يبعد جريان الخيار باعتبار وثاقة المالية فتتبدل العين إلى غيرها مع بقاء الرهانة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معنى للزوم إلا هذا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كالصلح و الهبة و الاحتساب من الحقوق المنطبقة عليه، و الوجه في ذلك كله واضح لزوال موضوع الرهن بذلك كله فلا يبقى رهن بعدها حتى </w:t>
      </w:r>
      <w:bookmarkStart w:id="269" w:name="pg12250_130300"/>
    </w:p>
    <w:p>
      <w:pPr>
        <w:pStyle w:val="BookText"/>
        <w:rPr/>
      </w:pPr>
      <w:bookmarkEnd w:id="269"/>
      <w:r>
        <w:rPr>
          <w:rFonts w:ascii="Amiri" w:hAnsi="Amiri" w:eastAsia="Amiri" w:cs="Amiri"/>
          <w:color w:val="111111"/>
          <w:sz w:val="28"/>
          <w:sz w:val="28"/>
          <w:szCs w:val="28"/>
          <w:rtl w:val="true"/>
          <w:lang w:bidi="ar-SA"/>
        </w:rPr>
        <w:t xml:space="preserve">رهنا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ما بقي إلا إذا اشترطا التوزيع، فينفك منه على مقدار ما برأ منه، و يبقى رهنا على مقدار ما بقي، أو شرطا كونه رهنا على المجموع من حيث المجموع، فينفك الجميع بالبراءة عن بعض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6748790_417432637"/>
      <w:bookmarkStart w:id="271" w:name="_Toc102"/>
      <w:bookmarkEnd w:id="270"/>
      <w:r>
        <w:rPr>
          <w:rtl w:val="true"/>
        </w:rPr>
        <w:t xml:space="preserve">مسألة </w:t>
      </w:r>
      <w:r>
        <w:rPr/>
        <w:t>19</w:t>
      </w:r>
      <w:r>
        <w:rPr>
          <w:rtl w:val="true"/>
        </w:rPr>
        <w:t xml:space="preserve">: </w:t>
      </w:r>
      <w:r>
        <w:rPr>
          <w:rtl w:val="true"/>
        </w:rPr>
        <w:t>لا يجوز للراهن التصرف في الرهن إلا بإذن المرتهن</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للراهن التصرف في الرهن إلا بإذن المرتهن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ناقلا للعين كالبيع أو المنفعة كالإجارة أو مجرد</w:t>
      </w:r>
    </w:p>
    <w:p>
      <w:pPr>
        <w:pStyle w:val="BookText"/>
        <w:rPr/>
      </w:pPr>
      <w:r>
        <w:rPr>
          <w:rFonts w:ascii="Amiri" w:hAnsi="Amiri" w:eastAsia="Amiri" w:cs="Amiri"/>
          <w:color w:val="111111"/>
          <w:sz w:val="28"/>
          <w:sz w:val="28"/>
          <w:szCs w:val="28"/>
          <w:rtl w:val="true"/>
          <w:lang w:bidi="ar-SA"/>
        </w:rPr>
        <w:t>يبحث عن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يأتي وجهه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 المجموع على كل جزء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 المجموع على صرف وجود الحق مطلقا و لو بجزء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 الأجزاء المشاعة على الأجزاء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 المجموع من حيث المجموع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الكل واضح ففي الأول لا ينفك من الرهن شي‌ء بسقوط بعض الدين لفرض كونه رهنا على كل جزء من المجموع، و مثله الثاني لفرض وجود الدين و الحق و لو بجزء منه، و أما الثالث فينفك من الرهن بمقدار ما وفّى و يبقى منه بقدر ما بقي من الدين، و أما الرابع فينفك الجميع بسقوط بعض الدين و لو كان يسيرا لزوال المجموع من حيث المجموع به كما هو واضح، و حيث إن المنساق من إطلاق الرهن هو القسم الأول يبقى جميع الرهن و لو سقط بعض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شرط التوزيع ينفك من الرهن بقدر ما سقط الدين على حسب الشرط</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عدم الجواز في الجملة فللإجماع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الراهن و المرتهن ممنوعان من التصرف</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 و لأن جواز التصرف من الراهن ينافي </w:t>
      </w:r>
    </w:p>
    <w:p>
      <w:pPr>
        <w:pStyle w:val="BookText"/>
        <w:rPr/>
      </w:pPr>
      <w:r>
        <w:rPr>
          <w:rFonts w:ascii="Amiri" w:hAnsi="Amiri" w:eastAsia="Amiri" w:cs="Amiri"/>
          <w:color w:val="111111"/>
          <w:sz w:val="28"/>
          <w:sz w:val="28"/>
          <w:szCs w:val="28"/>
          <w:rtl w:val="true"/>
          <w:lang w:bidi="ar-SA"/>
        </w:rPr>
        <w:t xml:space="preserve">الانتفاع به و إن لم يضر به كالركوب و السكنى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تصرف بغير الناقل أثم، و لم يترتب عليه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كان بالإتلاف، فيلزم قيمته و تكون رهنا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بالبيع أو الإجارة أو غيرهما من النواقل وقف على إجازة المرتهن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مثل الإجارة تصح بالإجازة، و بقيت</w:t>
      </w:r>
    </w:p>
    <w:p>
      <w:pPr>
        <w:pStyle w:val="BookText"/>
        <w:rPr/>
      </w:pPr>
      <w:r>
        <w:rPr>
          <w:rFonts w:ascii="Amiri" w:hAnsi="Amiri" w:eastAsia="Amiri" w:cs="Amiri"/>
          <w:color w:val="111111"/>
          <w:sz w:val="28"/>
          <w:sz w:val="28"/>
          <w:szCs w:val="28"/>
          <w:rtl w:val="true"/>
          <w:lang w:bidi="ar-SA"/>
        </w:rPr>
        <w:t>الحبس و الاستيثاق الذي يتقوم به الرهن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الجواز بإذن المرتهن فلفرض أن المنع من جهة حقه المتعلق بالمرهون، فإذا رضي فلا موضوع لعدم الجواز بعد رضاه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الشامل للجميع، و أما التصرفات التي تكون لمصلحة العين المرهونة، فمقتضى الأصل الجواز بعد انصراف أدلة المنع عن مثلها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الإثم فلأنه خالف الحكم الشرعي الفعلي المنجز، و أما عدم ترتب شي‌ء عليه فلفرض بقاء العين المرهونة بلا حصول نقص فيه من جهة تصرفه فلا موجب للضمان لأنه تصرف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ابن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رهن جاريته قوما أ يحل له أن يطأها؟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ارتهنوها يحولون بينه و بينها،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 إن قدر عليها خاليا؟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أرى به بأسا</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 و مثله صحيح الحلبي إلا 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هذا عليه حراما</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فاسقطهما عن الاعتبار موافقتهما للعامة و هجر الأصحاب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لزوم المثل أو القيمة فلفرض أنه أتلف متعلق حق الغير من حيث المالية و وثاقة الدين، و أما أنه رهن فلفرض أنه العوض بدل المعوض من هذه الجهة لا أن يكون ملكا للمرتهن، فمقتضى كون المعوض كالعوض أنه يكون رهنا كما كان العوض كذلك</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لتعلق حق المرتهن به فيتوقف على اجازته كما في كل عقد وقع </w:t>
      </w:r>
      <w:bookmarkStart w:id="272" w:name="pg12250_130302"/>
    </w:p>
    <w:p>
      <w:pPr>
        <w:pStyle w:val="BookText"/>
        <w:rPr/>
      </w:pPr>
      <w:bookmarkEnd w:id="272"/>
      <w:r>
        <w:rPr>
          <w:rFonts w:ascii="Amiri" w:hAnsi="Amiri" w:eastAsia="Amiri" w:cs="Amiri"/>
          <w:color w:val="111111"/>
          <w:sz w:val="28"/>
          <w:sz w:val="28"/>
          <w:szCs w:val="28"/>
          <w:rtl w:val="true"/>
          <w:lang w:bidi="ar-SA"/>
        </w:rPr>
        <w:t xml:space="preserve">الرهانة على حالها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بخلافها في البيع، فإنه يصح بها و تبطل الرهانة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أنها تبطل بالبيع إذا كان عن إذن سابق من المرتهن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6748792_417432637"/>
      <w:bookmarkStart w:id="274" w:name="_Toc103"/>
      <w:bookmarkEnd w:id="273"/>
      <w:r>
        <w:rPr>
          <w:rtl w:val="true"/>
        </w:rPr>
        <w:t xml:space="preserve">مسألة </w:t>
      </w:r>
      <w:r>
        <w:rPr/>
        <w:t>20</w:t>
      </w:r>
      <w:r>
        <w:rPr>
          <w:rtl w:val="true"/>
        </w:rPr>
        <w:t xml:space="preserve">: </w:t>
      </w:r>
      <w:r>
        <w:rPr>
          <w:rtl w:val="true"/>
        </w:rPr>
        <w:t>لو أتلف العين المرهونة متلف</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أتلف العين المرهونة متلف فإن كان مثليا يضمن بالمثل و إلا فبالقيمة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تبقى الرهانة على حالها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مال الغير أو متعلق حقه، و قد مر في بيع الفضولي ما ينفع المقام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موردهما فالعين متعلق حق المرتهن و المنفعة مورد استفادة المستأجر و المفروض أن المرتهن أجاز ذلك، فيكون المقتضي لصحة الإجازة و بقاء الرهانة موجودا و المانع عنهما مفقودا فتصح الإجارة و تبقى الرهانة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صحة البيع فلوجود المقتضي لها و فقد المانع عنها فتصح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بطلان الرهانة فلفرض أن الراهن نقل العين المرهونة إلى غيره و المرتهن أجاز ذلك، و مقتضى إطلاق اجازته أنها منقولة إليه مطلقا بلا تسلط للمرتهن عليه بوجه من الوجوه و لا معنى لبطلان الرهانة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اجازته لبيع العين المرهونة إسقاط للرهن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قرينة معتبرة في البين دالة على أن اجازته للبيع كانت مقيدة بكون العين مرهونة لديه و قبل المشتري و الراهن ذلك كانت الرهانة باقية، و يكون المشتري بمنزلة الراهن إن كان بناء البيع و الإجازة عندهم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فرق بين الإذن السابق و الإجازة اللاحقة من جهة الدلالة على الرضا إلا بالسبق و اللحوق، و هو لا بأس به كما مر في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الضمان فلقاعدة اليد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 بالمثل أو القيمة فلأنهما الأصل في التلف</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الإطلاق إلا إذا قيدت بخصوص العينية فقط فيبطل حينئذ </w:t>
      </w:r>
      <w:bookmarkStart w:id="275" w:name="pg12250_130303"/>
    </w:p>
    <w:p>
      <w:pPr>
        <w:pStyle w:val="Heading3"/>
        <w:numPr>
          <w:ilvl w:val="2"/>
          <w:numId w:val="1"/>
        </w:numPr>
        <w:rPr/>
      </w:pPr>
      <w:bookmarkStart w:id="276" w:name="__RefHeading___Toc6748794_417432637"/>
      <w:bookmarkStart w:id="277" w:name="_Toc104"/>
      <w:bookmarkEnd w:id="275"/>
      <w:bookmarkEnd w:id="276"/>
      <w:r>
        <w:rPr>
          <w:rtl w:val="true"/>
        </w:rPr>
        <w:t xml:space="preserve">مسألة </w:t>
      </w:r>
      <w:r>
        <w:rPr/>
        <w:t>21</w:t>
      </w:r>
      <w:r>
        <w:rPr>
          <w:rtl w:val="true"/>
        </w:rPr>
        <w:t xml:space="preserve">: </w:t>
      </w:r>
      <w:r>
        <w:rPr>
          <w:rtl w:val="true"/>
        </w:rPr>
        <w:t>لا يجوز للمرتهن التصرف في الرهن بدون إذن الراهن</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للمرتهن التصرف في الرهن بدون إذن الراهن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تصرف فيه بركوب أو سكنى و نحوهما ضمن العين لو تلفت تحت يده للتعدي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لزمه أجرة المثل لما استوفاه من المنفعة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ببيع و نحوه أو بإجارة و نحوها وقع فضوليا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أجازه الراهن صح، و كان الثمن و الأجرة المسماة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الثمن رهنا</w:t>
      </w:r>
    </w:p>
    <w:p>
      <w:pPr>
        <w:pStyle w:val="BookText"/>
        <w:rPr/>
      </w:pPr>
      <w:r>
        <w:rPr>
          <w:rFonts w:ascii="IRNazanin" w:hAnsi="IRNazanin" w:eastAsia="IRNazanin"/>
          <w:color w:val="111111"/>
          <w:sz w:val="28"/>
          <w:sz w:val="28"/>
          <w:szCs w:val="28"/>
          <w:rtl w:val="true"/>
          <w:lang w:bidi="fa-IR"/>
        </w:rPr>
        <w:t>لانتفاء الموضوع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يجوز لأحد التصرف في مال غيره إلا بإذنه بالأدلة الأربعة كما تقدم، مضافا إلى ما مر من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الراهن و المرتهن ممنوعان من التصرف</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يوجب الضمان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و لا تشمله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ضمان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الأمانة بالتعدي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أصالة الاحترام في مال الغير التي هي من الأصول النظامية العقلائية، و أما ما يدل على الجواز فمحمول إما على صورة الإذن من الراهن أو على العلم بالرضا، أو مساواة ما استفاد لما أنفق من باب أجرة المثل، كقول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الظهر يركب إذا كان مرهونا و على الذي يركب نفقته، و الدر يشرب إذا كان مرهونا و على الذي يشرب نفقته</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العقد الفضولي عبارة عن عقد وقع على مال الغير أو مورد حقه بدون إذنه، و لا ريب في تحقق الأول في المقام لفرض كون العين المرهونة ملكا للراهن بلا كلام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لوجود المقتضي لملكيته لها و فقد المانع كما هو واضح فالثمن عوض ملكه و الأجرة عوض منفعة ملكه بلا مانع في البين</w:t>
      </w:r>
      <w:r>
        <w:rPr>
          <w:rFonts w:eastAsia="Amiri" w:cs="Amiri" w:ascii="Amiri" w:hAnsi="Amiri"/>
          <w:color w:val="111111"/>
          <w:sz w:val="28"/>
          <w:szCs w:val="28"/>
          <w:rtl w:val="true"/>
          <w:lang w:bidi="ar-SA"/>
        </w:rPr>
        <w:t xml:space="preserve">. </w:t>
      </w:r>
      <w:bookmarkStart w:id="278" w:name="pg12250_130304"/>
    </w:p>
    <w:p>
      <w:pPr>
        <w:pStyle w:val="BookText"/>
        <w:rPr/>
      </w:pPr>
      <w:bookmarkEnd w:id="278"/>
      <w:r>
        <w:rPr>
          <w:rFonts w:ascii="Amiri" w:hAnsi="Amiri" w:eastAsia="Amiri" w:cs="Amiri"/>
          <w:color w:val="111111"/>
          <w:sz w:val="28"/>
          <w:sz w:val="28"/>
          <w:szCs w:val="28"/>
          <w:rtl w:val="true"/>
          <w:lang w:bidi="ar-SA"/>
        </w:rPr>
        <w:t xml:space="preserve">في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يجز لكل منهما التصرف فيه إلا بإذن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بقي العين رهنا في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يجز كان فاسدا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6748796_417432637"/>
      <w:bookmarkStart w:id="280" w:name="_Toc105"/>
      <w:bookmarkEnd w:id="279"/>
      <w:r>
        <w:rPr>
          <w:rtl w:val="true"/>
        </w:rPr>
        <w:t xml:space="preserve">مسألة </w:t>
      </w:r>
      <w:r>
        <w:rPr/>
        <w:t>22</w:t>
      </w:r>
      <w:r>
        <w:rPr>
          <w:rtl w:val="true"/>
        </w:rPr>
        <w:t xml:space="preserve">: </w:t>
      </w:r>
      <w:r>
        <w:rPr>
          <w:rtl w:val="true"/>
        </w:rPr>
        <w:t>منافع الرهن</w:t>
      </w:r>
      <w:r>
        <w:rPr>
          <w:rtl w:val="true"/>
        </w:rPr>
        <w:t xml:space="preserve">- </w:t>
      </w:r>
      <w:r>
        <w:rPr>
          <w:rtl w:val="true"/>
        </w:rPr>
        <w:t>كالسكنى و الركوب</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كالسكنى و الركوب و كذا نماءاته 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كالنتاج و الثمر و الصوف و الشعر و الوبر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كالسمن و الزيادة في الطول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للراهن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كانت موجودة حال الارتهان أو وجدت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يتبعه في الرهانة إلا نماءاته المتصلة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6748798_417432637"/>
      <w:bookmarkStart w:id="282" w:name="_Toc106"/>
      <w:bookmarkEnd w:id="281"/>
      <w:r>
        <w:rPr>
          <w:rtl w:val="true"/>
        </w:rPr>
        <w:t xml:space="preserve">مسألة </w:t>
      </w:r>
      <w:r>
        <w:rPr/>
        <w:t>23</w:t>
      </w:r>
      <w:r>
        <w:rPr>
          <w:rtl w:val="true"/>
        </w:rPr>
        <w:t xml:space="preserve">: </w:t>
      </w:r>
      <w:r>
        <w:rPr>
          <w:rtl w:val="true"/>
        </w:rPr>
        <w:t>لو رهن الأصل و الثمرة أو الثمرة منفردة صح</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رهن الأصل و الثمرة أو الثمرة منفردة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كون اجازة الراهن اجازة للبيع بهذا القيد، و لأصالة بقاء الرهنية و عدم ما يوجب زوالها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من أحكام مطلق الرهن الصحيح و المفروض انه رهن صحيح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بل الضرورة من المذهب إن لم يكن من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التبعية، مضافا إلى إجماع الفقهاء و النصوص، ففي موثق ابن عمار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سأله عن رجل ارتهن دارا لها غلة لمن الغلة؟</w:t>
      </w:r>
    </w:p>
    <w:p>
      <w:pPr>
        <w:pStyle w:val="BookText"/>
        <w:rPr/>
      </w:pPr>
      <w:r>
        <w:rPr>
          <w:rFonts w:ascii="Amiri" w:hAnsi="Amiri" w:eastAsia="Amiri" w:cs="Amiri"/>
          <w:color w:val="111111"/>
          <w:sz w:val="28"/>
          <w:sz w:val="28"/>
          <w:szCs w:val="28"/>
          <w:rtl w:val="true"/>
          <w:lang w:bidi="ar-SA"/>
        </w:rPr>
        <w:t>قال عليه السّلام لصاحب الدار</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و في خبر أبي العباس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قضي في كل رهن له غلة أن غلته تحسب لصاحبه عليه</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تحقق النماء في الصورتين فتشملهما قاعدة التبعية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 و الاتفاق</w:t>
      </w:r>
      <w:r>
        <w:rPr>
          <w:rFonts w:eastAsia="IRNazanin" w:cs="IRNazanin"/>
          <w:color w:val="111111"/>
          <w:sz w:val="28"/>
          <w:szCs w:val="28"/>
          <w:rtl w:val="true"/>
          <w:lang w:bidi="fa-IR"/>
        </w:rPr>
        <w:t xml:space="preserve">. </w:t>
      </w:r>
      <w:bookmarkStart w:id="283" w:name="pg12250_130305"/>
    </w:p>
    <w:p>
      <w:pPr>
        <w:pStyle w:val="BookText"/>
        <w:rPr/>
      </w:pPr>
      <w:bookmarkEnd w:id="283"/>
      <w:r>
        <w:rPr>
          <w:rFonts w:ascii="Amiri" w:hAnsi="Amiri" w:eastAsia="Amiri" w:cs="Amiri"/>
          <w:color w:val="111111"/>
          <w:sz w:val="28"/>
          <w:sz w:val="28"/>
          <w:szCs w:val="28"/>
          <w:rtl w:val="true"/>
          <w:lang w:bidi="ar-SA"/>
        </w:rPr>
        <w:t xml:space="preserve">فلو كان الدين مؤجلا و أدركت الثمرة قبل حلول الأجل فإن كانت تجفف و يمكن إبقاؤه بالتجفيف جففت و بقيت على الرهن، و إلا بيعت و كان الثمن رهنا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6748800_417432637"/>
      <w:bookmarkStart w:id="285" w:name="_Toc107"/>
      <w:bookmarkEnd w:id="284"/>
      <w:r>
        <w:rPr>
          <w:rtl w:val="true"/>
        </w:rPr>
        <w:t xml:space="preserve">مسألة </w:t>
      </w:r>
      <w:r>
        <w:rPr/>
        <w:t>24</w:t>
      </w:r>
      <w:r>
        <w:rPr>
          <w:rtl w:val="true"/>
        </w:rPr>
        <w:t xml:space="preserve">: </w:t>
      </w:r>
      <w:r>
        <w:rPr>
          <w:rtl w:val="true"/>
        </w:rPr>
        <w:t>ليس للراهن أن يجعل منافع العين المرهونة للمرتهن</w:t>
      </w:r>
      <w:bookmarkEnd w:id="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للراهن أن يجعل منافع العين المرهونة للمرتهن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6748802_417432637"/>
      <w:bookmarkStart w:id="287" w:name="_Toc108"/>
      <w:bookmarkEnd w:id="286"/>
      <w:r>
        <w:rPr>
          <w:rtl w:val="true"/>
        </w:rPr>
        <w:t xml:space="preserve">مسألة </w:t>
      </w:r>
      <w:r>
        <w:rPr/>
        <w:t>25</w:t>
      </w:r>
      <w:r>
        <w:rPr>
          <w:rtl w:val="true"/>
        </w:rPr>
        <w:t xml:space="preserve">: </w:t>
      </w:r>
      <w:r>
        <w:rPr>
          <w:rtl w:val="true"/>
        </w:rPr>
        <w:t>يجوز للراهن أن يؤجر العين المرهونة إلى المرتهن بأجرة المثل</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للراهن أن يؤجر العين المرهونة إلى المرتهن بأجرة المثل أو أكثر أو أقل مع عدم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6748804_417432637"/>
      <w:bookmarkStart w:id="289" w:name="_Toc109"/>
      <w:bookmarkEnd w:id="288"/>
      <w:r>
        <w:rPr>
          <w:rtl w:val="true"/>
        </w:rPr>
        <w:t xml:space="preserve">مسألة </w:t>
      </w:r>
      <w:r>
        <w:rPr/>
        <w:t>26</w:t>
      </w:r>
      <w:r>
        <w:rPr>
          <w:rtl w:val="true"/>
        </w:rPr>
        <w:t xml:space="preserve">: </w:t>
      </w:r>
      <w:r>
        <w:rPr>
          <w:rtl w:val="true"/>
        </w:rPr>
        <w:t>إذا كان الدين حالا أو حل و أراد المرتهن استيفاء حقه</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الدين حالا أو حل و أراد المرتهن استيفاء حقه فإن كان وكيلا عن الراهن في بيع الرهن و استيفاء دينه منه فله ذلك من دون مراجعة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ليس له أن يبيعه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يراجع الراهن و يطالبه بالوفاء و لو ببيع الرهن أو توكيله في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امتنع من ذلك رفع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التجفيف فلأنه من مقدمات إبقاء الرهن مع الإمكان فيجب ذلك مقدمة و الظاهر أنه لو كانت له مئونة فهي على الراهن، لكونها من فروع حفظ ماله و وثيقة لدينه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جواز البيع فلانحصار حفظ المالية فيه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الثمن رهنا فلأجل أن البيع إنما يقع لأجل التحفظ على المالية و الوثاقة الدينية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 الربا المحرم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الإجارة مستقلة غير مرتبطة بالدين فلا موضوع للربا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بقاء الإذن السابق فلا وجه بعده للمراجعة، و مع الشك في بقائه يستصحب بقاءه مع عدم امارة على الخلاف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الإجماع</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كله من فروع استيلائه و سلطنته على مطالبة حقه مضافا إلى </w:t>
      </w:r>
      <w:bookmarkStart w:id="290" w:name="pg12250_130306"/>
    </w:p>
    <w:p>
      <w:pPr>
        <w:pStyle w:val="BookText"/>
        <w:rPr/>
      </w:pPr>
      <w:bookmarkEnd w:id="290"/>
      <w:r>
        <w:rPr>
          <w:rFonts w:ascii="Amiri" w:hAnsi="Amiri" w:eastAsia="Amiri" w:cs="Amiri"/>
          <w:color w:val="111111"/>
          <w:sz w:val="28"/>
          <w:sz w:val="28"/>
          <w:szCs w:val="28"/>
          <w:rtl w:val="true"/>
          <w:lang w:bidi="ar-SA"/>
        </w:rPr>
        <w:t xml:space="preserve">أمره إلى الحاكم ليلزمه بالوفاء أو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امتنع، على الحاكم إلزامه باعه عليه بنفسه أو بتوكيل الغير و لو كان هو المرتهن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فقد الحاكم أو عدم اقتداره على إلزام بالبيع أو على البيع عليه، لعدم بسط اليد باعه المرتهن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استوفى حقه أو بعضه من ثمنه إذا ساواه أو كان أقل، و إن كان أزيد كان الزائد عنده أمانة 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يوصله إلى صاحبه</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6748806_417432637"/>
      <w:bookmarkStart w:id="292" w:name="_Toc110"/>
      <w:bookmarkEnd w:id="291"/>
      <w:r>
        <w:rPr>
          <w:rtl w:val="true"/>
        </w:rPr>
        <w:t xml:space="preserve">مسألة </w:t>
      </w:r>
      <w:r>
        <w:rPr/>
        <w:t>27</w:t>
      </w:r>
      <w:r>
        <w:rPr>
          <w:rtl w:val="true"/>
        </w:rPr>
        <w:t xml:space="preserve">: </w:t>
      </w:r>
      <w:r>
        <w:rPr>
          <w:rtl w:val="true"/>
        </w:rPr>
        <w:t>لو لم يكن عند المرتهن بينة مقبولة</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عند المرتهن بينة مقبولة لإثبات دينه و خاف من أنه لو اعترف عند الحاكم بالرهن جحد الراهن الدين فأخذ منه الرهن بموجب اعترافه و طولب منه البينة على حقه جاز له بيع الرهن من دون مراجعة إلى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لو مات الراهن و خاف المرتهن جحود</w:t>
      </w:r>
    </w:p>
    <w:p>
      <w:pPr>
        <w:pStyle w:val="BookText"/>
        <w:rPr/>
      </w:pPr>
      <w:r>
        <w:rPr>
          <w:rFonts w:ascii="Amiri" w:hAnsi="Amiri" w:eastAsia="Amiri" w:cs="Amiri"/>
          <w:color w:val="111111"/>
          <w:sz w:val="28"/>
          <w:sz w:val="28"/>
          <w:szCs w:val="28"/>
          <w:rtl w:val="true"/>
          <w:lang w:bidi="ar-SA"/>
        </w:rPr>
        <w:t>ظهور الإجماع على صحة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المورد حينئذ من الأمور الحسبية التي لا بد للناس من الرجوع إليه، و لا بد له من القيام بها بما يقتضيه نظره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ولايته و اعتبار نظره الشامل لجميع ذلك بحسب ما تقتضيه خصوصيات الموضوع مع أن ذلك كله من المسلمات بين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انحصار استنقاذ حقه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ثبوت الإذن شرعا في التصرف فيه فتكون أمانة شرعية لا محالة بعد عدم إمكان إجراء حكم التعدي عليه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ما يأتي من المكاتبة بعد القطع بعدم الخصوصية لموردها، مضافا إلى قاعدة نفي الضرر و الحرج، و يمكن أن يستشهد له في الجملة بما ورد في المقاصة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293" w:name="pg12250_130307"/>
    </w:p>
    <w:p>
      <w:pPr>
        <w:pStyle w:val="BookText"/>
        <w:rPr/>
      </w:pPr>
      <w:bookmarkEnd w:id="293"/>
      <w:r>
        <w:rPr>
          <w:rFonts w:ascii="IRNazanin" w:hAnsi="IRNazanin" w:eastAsia="IRNazanin"/>
          <w:color w:val="111111"/>
          <w:sz w:val="28"/>
          <w:sz w:val="28"/>
          <w:szCs w:val="28"/>
          <w:rtl w:val="true"/>
          <w:lang w:bidi="fa-IR"/>
        </w:rPr>
        <w:t xml:space="preserve">الوارث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Heading3"/>
        <w:numPr>
          <w:ilvl w:val="2"/>
          <w:numId w:val="1"/>
        </w:numPr>
        <w:rPr/>
      </w:pPr>
      <w:bookmarkStart w:id="294" w:name="__RefHeading___Toc6748808_417432637"/>
      <w:bookmarkStart w:id="295" w:name="_Toc111"/>
      <w:bookmarkEnd w:id="294"/>
      <w:r>
        <w:rPr>
          <w:rtl w:val="true"/>
        </w:rPr>
        <w:t xml:space="preserve">مسألة </w:t>
      </w:r>
      <w:r>
        <w:rPr/>
        <w:t>28</w:t>
      </w:r>
      <w:r>
        <w:rPr>
          <w:rtl w:val="true"/>
        </w:rPr>
        <w:t xml:space="preserve">: </w:t>
      </w:r>
      <w:r>
        <w:rPr>
          <w:rtl w:val="true"/>
        </w:rPr>
        <w:t>لو وفي بيع بعض الرهن بالدين اقتصر عليه على الأحوط لو لم يكن الأقوى</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وفي بيع بعض الرهن بالدين اقتصر عليه على الأحوط لو لم يكن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خبر سليمان بن حفص المروزي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كتب إلى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مات و له ورثة فجاء رجل فادعى عليه مالا و ان عنده رهنا،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على الميت مال و لا بينة له عليه، فليأخذ ماله بما في يده و ليرد الباقي على ورثته، و متى أقر بما عنده أخذ به و طولب بالبينة على دعواه و أوفى حقه بعد اليمين، و متى لم يقم البينة و الورثة ينكرون فله عليهم يمين علم يحلفون باللّه ما يعلمون أن له على ميتهم حقا</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جواز التصرف في ما يتعلق بالغير إلا بدليل خاص يدل عليه، و المتفاهم من الأدلة الدالة على جواز البيع لاستيفاء الدين هو الاقتصار على مقدار الدين، و مع الشك لا يصح التمسك بالإطلاق لأجل الشك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لجواز بيع الكل بخبر إسحاق بن عمار عن أبي إبراهيم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عنده الرهن فلا يدري لمن هو من الناس،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أن يبيعه حتى يجي‌ء صاحبه،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يدري لمن هو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فضل أو نقصان؟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فيه فضل أو نقصان،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 نقصان فهو أهون يبيعه فيؤجر فيما نقص من ماله، و إن كان فيه فضل فهو أشدهما عليه يبيعه و يمسك فضله حتى يجي‌ء صاحبه</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حمله على ما إذا لم يمكن بيع البعض كما أنه المتيقن من الإجماع أيضا</w:t>
      </w:r>
      <w:r>
        <w:rPr>
          <w:rFonts w:eastAsia="Amiri" w:cs="Amiri" w:ascii="Amiri" w:hAnsi="Amiri"/>
          <w:color w:val="111111"/>
          <w:sz w:val="28"/>
          <w:szCs w:val="28"/>
          <w:rtl w:val="true"/>
          <w:lang w:bidi="ar-SA"/>
        </w:rPr>
        <w:t xml:space="preserve">. </w:t>
      </w:r>
      <w:bookmarkStart w:id="296" w:name="pg12250_130308"/>
    </w:p>
    <w:p>
      <w:pPr>
        <w:pStyle w:val="BookText"/>
        <w:rPr/>
      </w:pPr>
      <w:bookmarkEnd w:id="296"/>
      <w:r>
        <w:rPr>
          <w:rFonts w:ascii="Amiri" w:hAnsi="Amiri" w:eastAsia="Amiri" w:cs="Amiri"/>
          <w:color w:val="111111"/>
          <w:sz w:val="28"/>
          <w:sz w:val="28"/>
          <w:szCs w:val="28"/>
          <w:rtl w:val="true"/>
          <w:lang w:bidi="ar-SA"/>
        </w:rPr>
        <w:t xml:space="preserve">و بقي الباقي أمانة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لم يمكن التبعيض و لو من جهة عدم الراغب أو كان فيه ضرر على المالك فيباع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6748810_417432637"/>
      <w:bookmarkStart w:id="298" w:name="_Toc112"/>
      <w:bookmarkEnd w:id="297"/>
      <w:r>
        <w:rPr>
          <w:rtl w:val="true"/>
        </w:rPr>
        <w:t xml:space="preserve">مسألة </w:t>
      </w:r>
      <w:r>
        <w:rPr/>
        <w:t>29</w:t>
      </w:r>
      <w:r>
        <w:rPr>
          <w:rtl w:val="true"/>
        </w:rPr>
        <w:t xml:space="preserve">: </w:t>
      </w:r>
      <w:r>
        <w:rPr>
          <w:rtl w:val="true"/>
        </w:rPr>
        <w:t>إذا كان الرهن من مستثنيات الدين</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الرهن من مستثنيات الدين كدار سكناه و دابة ركوبه جاز للمرتهن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استيفاء طلب منه كسائر الرهون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أن يكون صرف وجود جواز البيع و لو في الجملة منشأ لجواز بيع الكل لا دليل له يصح الاعتماد عليه في مقابل الأصل بعد الشك في شمول دليل جواز البيع لمثله، كما أن رهن الكل ليست قرينة معتبرة لجواز بيعه لصحة أن تكون العين المرهونة أكثر من الدين كما هو 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أمانيته، بعد الإذن الشرعي في البيع في الجملة و لخبر ابن عمار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يبيعه و يمسك فضله حتى يجي‌ء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ظهور الإجماع عليه و ما مر من خبر ابن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لسبق حقه و كونه وثيقة دينه، و ظهور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إبراهيم بن عثمان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لي عليه دراهم و كانت داره رهنا فأردت أن أبيعها،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اللّه أن تخرجه من ظل رأسه</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فلا بد من حمله على مطلق المرجوحية لظهوره فيها و إعراض الأصحاب عن حرمة البيع</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نسب إلى الصدوق رحمه اللّه الاشتراك مع الغرماء لخبر مهجور شاذ ففي خبر عبد اللّه بن الحكم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أفلس و عليه دين لقوم و عند بعضهم رهون، و ليس عند بعضهم فمات و لا يحيط ماله بما عليه من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جميع ما خلف من الرهون و غيرها على أرباب الدين بالحصص</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و في خبر سليمان بن حفص المروزي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w:t>
      </w:r>
      <w:bookmarkStart w:id="299" w:name="pg12250_130309"/>
    </w:p>
    <w:p>
      <w:pPr>
        <w:pStyle w:val="Heading3"/>
        <w:numPr>
          <w:ilvl w:val="2"/>
          <w:numId w:val="1"/>
        </w:numPr>
        <w:rPr/>
      </w:pPr>
      <w:bookmarkStart w:id="300" w:name="__RefHeading___Toc6748812_417432637"/>
      <w:bookmarkStart w:id="301" w:name="_Toc113"/>
      <w:bookmarkEnd w:id="299"/>
      <w:bookmarkEnd w:id="300"/>
      <w:r>
        <w:rPr>
          <w:rtl w:val="true"/>
        </w:rPr>
        <w:t xml:space="preserve">مسألة </w:t>
      </w:r>
      <w:r>
        <w:rPr/>
        <w:t>30</w:t>
      </w:r>
      <w:r>
        <w:rPr>
          <w:rtl w:val="true"/>
        </w:rPr>
        <w:t xml:space="preserve">: </w:t>
      </w:r>
      <w:r>
        <w:rPr>
          <w:rtl w:val="true"/>
        </w:rPr>
        <w:t>إذا كان الراهن مفلسا</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الراهن مفلسا أو مات و عليه ديون للناس كان المرتهن أحق من باقي الغرماء باستيفاء حقه من الرهن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فضل شي‌ء يوزع على الباقين بالحصص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نقص الرهن عن حقه استوفى بعض حقه من الرهن و يضرب بما بقي من الغرماء في سائر أموال الراهن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6748814_417432637"/>
      <w:bookmarkStart w:id="303" w:name="_Toc114"/>
      <w:bookmarkEnd w:id="302"/>
      <w:r>
        <w:rPr>
          <w:rtl w:val="true"/>
        </w:rPr>
        <w:t xml:space="preserve">مسألة </w:t>
      </w:r>
      <w:r>
        <w:rPr/>
        <w:t>31</w:t>
      </w:r>
      <w:r>
        <w:rPr>
          <w:rtl w:val="true"/>
        </w:rPr>
        <w:t xml:space="preserve">: </w:t>
      </w:r>
      <w:r>
        <w:rPr>
          <w:rtl w:val="true"/>
        </w:rPr>
        <w:t>الرهن أمانة في يد المرتهن لا يضمنه</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أمانة في يد المرتهن لا يضمنه لو تلف أو تعيب من دون تعد و تفريط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يصدّق قوله في دعوى التلف مع</w:t>
      </w:r>
    </w:p>
    <w:p>
      <w:pPr>
        <w:pStyle w:val="BookText"/>
        <w:rPr/>
      </w:pPr>
      <w:r>
        <w:rPr>
          <w:rFonts w:ascii="Amiri" w:hAnsi="Amiri" w:eastAsia="Amiri" w:cs="Amiri"/>
          <w:color w:val="111111"/>
          <w:sz w:val="28"/>
          <w:sz w:val="28"/>
          <w:szCs w:val="28"/>
          <w:rtl w:val="true"/>
          <w:lang w:bidi="ar-SA"/>
        </w:rPr>
        <w:t>الحسن عليه السّلام في رجل مات و عليه دين و لم يخلف شيئا إلا رهنا في يد بعضهم فلا يبلغ ثمنه أكثر من مال المرتهن أ يأخذ بماله أو هو و سائر الديان فيه شركاء؟</w:t>
      </w:r>
    </w:p>
    <w:p>
      <w:pPr>
        <w:pStyle w:val="BookText"/>
        <w:rPr/>
      </w:pPr>
      <w:r>
        <w:rPr>
          <w:rFonts w:ascii="Amiri" w:hAnsi="Amiri" w:eastAsia="Amiri" w:cs="Amiri"/>
          <w:color w:val="111111"/>
          <w:sz w:val="28"/>
          <w:sz w:val="28"/>
          <w:szCs w:val="28"/>
          <w:rtl w:val="true"/>
          <w:lang w:bidi="ar-SA"/>
        </w:rPr>
        <w:t>فكتب عليه السّلام جميع الديان في ذلك سواء يتوزعونه بينهم بالحصص</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حقه و ظهور الإجماع و أنه لا معنى للوثاقة الدينية إلا هذا، و أما الخبران المتقدمان فقد مر ما فيهما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مال المديون من غير تعلق حق خاص به، و كل ما كان كذلك يوزع على الغرماء بالحصص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كونه دائنا لم يف الرهن بدينه فيكون ما بقي من دينه كسائر الغرماء في مال المديون، مضافا إلى ظهور الإجماع في ذلك كله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ففي صحيح جميل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رهن عند رجل رهنا فضاع الرهن،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مال الراهن و يرتجع المرتهن بماله عليه</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و في صحيح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يرتهن العبد فيصيبه عور أو ينقص من جسده شي‌ء على من يكون نقصان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و في خبره الآخر عنه عليه السّلام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غير فرق بين ذهابه وحده أو مع جملة من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يرهن الغلام أو الدار فتصيبه الآفة على من يكون؟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مولاه،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قتل قتيلا على من يكون؟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عنق العبد،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فلم يذهب مال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كان ثمنه مائة دينار فزاد و بلغ مأتي دينار لمن كان يكون؟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يكون عليه ما يكون له</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و في النبوي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يغلق الرهن من صاحبه الذي رهنه له غنمه و عليه غرمه</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و كذا النبوي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يظهر منه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أكثر من مال المرتهن فهلك أن يؤدي الفضل إلى صاحب الرهن، و إن كان أقل من ماله فهلك الرهن أدى إليه صاحبه فضل ماله، و إن كان سواء فليس عليه شي‌ء</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عبد اللّه بن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الصادق عليه السّلام عن رجل رهن عند رجل رهنا على ألف درهم، و الرهن يساوي ألفين فضاع؟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يرجع عليه بفضل ما رهنه، و إن كان أنقص مما رهنه عليه رجع على الراهن بالفضل، و إن كان الرهن يسوى ما رهنه عليه فالرهن بما فيه</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و مثلهما غيرهما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حمله على التفريط أو 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الضمان مع التعدي أو التفريط فبالإجماع إن لم يكن من الضرورة الفقهية، و قد مر غير مرة ثبوته معهما في جميع الأمانات المالكية و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تصديق قول الأمين مع اليمين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 القاعدة و إطلاق ما تقدم من الأدلة لكلتا الصورتين، و أما </w:t>
      </w:r>
    </w:p>
    <w:p>
      <w:pPr>
        <w:pStyle w:val="BookText"/>
        <w:rPr/>
      </w:pPr>
      <w:r>
        <w:rPr>
          <w:rFonts w:ascii="Amiri" w:hAnsi="Amiri" w:eastAsia="Amiri" w:cs="Amiri"/>
          <w:color w:val="111111"/>
          <w:sz w:val="28"/>
          <w:sz w:val="28"/>
          <w:szCs w:val="28"/>
          <w:rtl w:val="true"/>
          <w:lang w:bidi="ar-SA"/>
        </w:rPr>
        <w:t xml:space="preserve">نعم، لو كان في يده مضمونا لكونه مغصوبا أو عارية مضمونة مثلا ثمَّ ارتهن عنده لم يزل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أذن له المالك في بقائه تحت يده فيرتفع الضمان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أنفك الرهن بسبب الأداء أو الإبراء أو نحو ذلك يبقى أمانة مالكية في يده لا يجب تسليمه إلى المالك إلا مع المطالبة كسائر الأمانات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مرسل أبان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كيف يكون الرهن بما فيه إذا كان حيوانا أو دابة أو ذهبا أو فضة أو متاعا فأصابه جانحة حريق أو لصوص فهلك ماله أجمع أو نقص متاعه و ليس له على مصيبته بينة؟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متاعه كله فلم يوجد له شي‌ء فلا شي‌ء عليه، و إن ذهب من بين ماله و له مال فلا يصدق</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فمضافا إلى قصور سنده و معارضته بصحيح جميل المتقدم و غيره يمكن حمله على مورد الاتهام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كون تحقق عنوان الارتهان أعم من الإذن في القبض شرعا و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المقتضي للضمان حينئذ إلا توهم توقف القبض الصحيح على الإقباض الخارجي و هو باطل، لأن عدم الإذن في القبض سابقا ثمَّ وجوده لا حقا وجداني، و هما صفتان مختلفتان توجبان الاختلاف الاعتباري فيما يكون في يد المرتهن و هو يجزي في الاختلاف الاعتباري العنواني، و لا دليل على اعتبار أزيد منه، فالقبض و الإقباض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اعتباري، فيصير المقام من الثاني دون الأول و مقتضى المتعارف بين الناس إجزاء الثاني أيضا، و يكون انقلاب اليد العدواني إلى الأماني حينئذ قهريا لا محالة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بقاء الأمانة المالكية فللاستصحاب، و أما عدم وجوب التسليم، </w:t>
      </w:r>
      <w:bookmarkStart w:id="304" w:name="pg12250_130312"/>
    </w:p>
    <w:p>
      <w:pPr>
        <w:pStyle w:val="Heading3"/>
        <w:numPr>
          <w:ilvl w:val="2"/>
          <w:numId w:val="1"/>
        </w:numPr>
        <w:rPr/>
      </w:pPr>
      <w:bookmarkStart w:id="305" w:name="__RefHeading___Toc6748816_417432637"/>
      <w:bookmarkStart w:id="306" w:name="_Toc115"/>
      <w:bookmarkEnd w:id="304"/>
      <w:bookmarkEnd w:id="305"/>
      <w:r>
        <w:rPr>
          <w:rtl w:val="true"/>
        </w:rPr>
        <w:t xml:space="preserve">مسألة </w:t>
      </w:r>
      <w:r>
        <w:rPr/>
        <w:t>32</w:t>
      </w:r>
      <w:r>
        <w:rPr>
          <w:rtl w:val="true"/>
        </w:rPr>
        <w:t xml:space="preserve">: </w:t>
      </w:r>
      <w:r>
        <w:rPr>
          <w:rtl w:val="true"/>
        </w:rPr>
        <w:t>لا تبطل الرهانة بموت الراهن و لا بموت المرتهن</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 الرهانة بموت الراهن و لا بموت المرتهن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فينتقل الرهن إلى ورثة الراهن مرهونا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دين مورثهم و ينتقل إلى ورثة المرتهن حق الرهانة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امتنع الراهن من استئمانهم كان له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اتفقوا على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سلمه الحاكم إلى من يرتضيه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فقد الحاكم فعدول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6748818_417432637"/>
      <w:bookmarkStart w:id="308" w:name="_Toc116"/>
      <w:bookmarkEnd w:id="307"/>
      <w:r>
        <w:rPr>
          <w:rtl w:val="true"/>
        </w:rPr>
        <w:t xml:space="preserve">مسألة </w:t>
      </w:r>
      <w:r>
        <w:rPr/>
        <w:t>33</w:t>
      </w:r>
      <w:r>
        <w:rPr>
          <w:rtl w:val="true"/>
        </w:rPr>
        <w:t xml:space="preserve">: </w:t>
      </w:r>
      <w:r>
        <w:rPr>
          <w:rtl w:val="true"/>
        </w:rPr>
        <w:t>لو ظهر للمرتهن أمارات الموت يجب عليه الوصية</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 للمرتهن أمارات الموت يجب عليه الوصية</w:t>
      </w:r>
    </w:p>
    <w:p>
      <w:pPr>
        <w:pStyle w:val="BookText"/>
        <w:rPr/>
      </w:pPr>
      <w:r>
        <w:rPr>
          <w:rFonts w:ascii="Amiri" w:hAnsi="Amiri" w:eastAsia="Amiri" w:cs="Amiri"/>
          <w:color w:val="111111"/>
          <w:sz w:val="28"/>
          <w:sz w:val="28"/>
          <w:szCs w:val="28"/>
          <w:rtl w:val="true"/>
          <w:lang w:bidi="ar-SA"/>
        </w:rPr>
        <w:t>فلأصالة البراءة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إطلاق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انتقال الرهن إلى الورثة فلأدلة الإرث، و أما كونه مرهونا فلما مر في سابقة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الإجماع على أن هذا الحق قابل للانتقال إلى الورثة مضافا إلى إطلاق بعض أدلة الإرث </w:t>
      </w:r>
      <w:r>
        <w:rPr>
          <w:rStyle w:val="FootnoteAnchor"/>
          <w:rtl w:val="true"/>
        </w:rPr>
        <w:footnoteReference w:id="177"/>
      </w:r>
      <w:r>
        <w:rPr>
          <w:rFonts w:ascii="Amiri" w:hAnsi="Amiri" w:eastAsia="Amiri" w:cs="Amiri"/>
          <w:color w:val="111111"/>
          <w:sz w:val="28"/>
          <w:sz w:val="28"/>
          <w:szCs w:val="28"/>
          <w:rtl w:val="true"/>
          <w:lang w:bidi="ar-SA"/>
        </w:rPr>
        <w:t>، الشامل للحق القابل للانتقال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سلطنته على ملكه، و حق الاستيمان عليه بالنسبة إلى كل من شاء و أراد بعد زوال من استأمنه بالموت، و عدم الملازمة بين إرث حق الرهانة و الامانة بوجه من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الرهن اليه لوجود المقتضي حينئذ للتسليم و فقد المانع عنه إذا الحق بينهم و لا يعدوهم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المورد حينئذ من الأمور الحسبية التي يرجع فيها إلى الحاكم الشرعي و يتبع نظره فيها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لانتهاء الأمر إليهم في مثل هذه الأمور بعد فقد الحاكم الشرعي و العلم برضا الشارع بتصدّيهم لذلك حينئذ</w:t>
      </w:r>
      <w:r>
        <w:rPr>
          <w:rFonts w:eastAsia="Amiri" w:cs="Amiri" w:ascii="Amiri" w:hAnsi="Amiri"/>
          <w:color w:val="111111"/>
          <w:sz w:val="28"/>
          <w:szCs w:val="28"/>
          <w:rtl w:val="true"/>
          <w:lang w:bidi="ar-SA"/>
        </w:rPr>
        <w:t xml:space="preserve">. </w:t>
      </w:r>
      <w:bookmarkStart w:id="309" w:name="pg12250_130313"/>
    </w:p>
    <w:p>
      <w:pPr>
        <w:pStyle w:val="BookText"/>
        <w:rPr/>
      </w:pPr>
      <w:bookmarkEnd w:id="309"/>
      <w:r>
        <w:rPr>
          <w:rFonts w:ascii="Amiri" w:hAnsi="Amiri" w:eastAsia="Amiri" w:cs="Amiri"/>
          <w:color w:val="111111"/>
          <w:sz w:val="28"/>
          <w:sz w:val="28"/>
          <w:szCs w:val="28"/>
          <w:rtl w:val="true"/>
          <w:lang w:bidi="ar-SA"/>
        </w:rPr>
        <w:t xml:space="preserve">بالرهن و تعيين المرهون و الراهن و الإشهاد كسائر الودائع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يفعل كان مفرطا و عليه ضمانه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6748820_417432637"/>
      <w:bookmarkStart w:id="311" w:name="_Toc117"/>
      <w:bookmarkEnd w:id="310"/>
      <w:r>
        <w:rPr>
          <w:rtl w:val="true"/>
        </w:rPr>
        <w:t xml:space="preserve">مسألة </w:t>
      </w:r>
      <w:r>
        <w:rPr/>
        <w:t>34</w:t>
      </w:r>
      <w:r>
        <w:rPr>
          <w:rtl w:val="true"/>
        </w:rPr>
        <w:t xml:space="preserve">: </w:t>
      </w:r>
      <w:r>
        <w:rPr>
          <w:rtl w:val="true"/>
        </w:rPr>
        <w:t>لو كان عنده رهن قبل موته</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عنده رهن قبل موته ثمَّ مات و لم يعلم بوجوده في تركته لا تفصيلا و لا إجمالا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يعلم كونه تالفا بتفريط منه لم يحكم به في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بكونه موجودا في تركته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يحكم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هذا حكم جميع الأمانات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شرعية كانت أو ماليكة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ما يتعلق بذلك في أحكام الأموات و كتاب الوديعة، و سيأتي في كتاب الوصية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فيه من أحد لتحقق التفريط الموجب للضمان نصا كما تقدم و 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العلم التفصيلي به، فلا ريب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مع العلم الإجمالي فتجري فيه الصور الأربعة التي تقدمت في كتاب الخمس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خبر القلاء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رجل مات أخوه و ترك صندوقا فيه رهون بعضها عليه اسم صاحبه و بكم هو رهن و بعضها لا يدري لمن هو و لا بكم هو رهن فما ترى في هذا الذي لا يعرف صاحبه؟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كماله</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فلا بد من حمله على صورة عدم العلم بالرهن أصلا أو طرحه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براءة ذمته بعد عدم موجب لاشتغالها به و لاحتمال كونه تالفا بلا تفريط، فلا منشأ للضمان حينئذ لكونه مشروطا بأمر وجودي لا بد من إحرازه و هو التفريط، و لا طريق لإحرازه بل مقتضى أصالة الصحة عدمه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ظاهر يده على التركة أمارة الملكية ما لم يعلم الخلاف </w:t>
      </w:r>
    </w:p>
    <w:p>
      <w:pPr>
        <w:pStyle w:val="BookText"/>
        <w:rPr/>
      </w:pPr>
      <w:r>
        <w:rPr>
          <w:rFonts w:ascii="Amiri" w:hAnsi="Amiri" w:eastAsia="Amiri" w:cs="Amiri"/>
          <w:color w:val="111111"/>
          <w:sz w:val="28"/>
          <w:sz w:val="28"/>
          <w:szCs w:val="28"/>
          <w:rtl w:val="true"/>
          <w:lang w:bidi="ar-SA"/>
        </w:rPr>
        <w:t xml:space="preserve">بكونها لورثته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علم أنه قد كان موجودا في أمواله الباقية إلى بعد موته و لم يعلم أنه باق فيها أم لا كما إذا كان سابقا في صندوقه داخلا في الأموال التي كانت فيه و بقيت إلى زمان موته و لم يعلم أنه قد أخرجه و أوصله إلى مالكه أو باعه و استوفى ثمنه أو تلف بغير تفريط منه أم لا لم يبعد أن يحكم ببقائه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بحكم معلوم البقاء و قد مر بعض ما يتعلق بهذه المسألة في بعض مسائل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عدمه، و لا يجري استصحاب البقاء لفرض وجود أمارة الملكية على الخلاف و هي ظاهر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الإرث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تركه الميت فلوارثه</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الشامل للمقام فلا محذور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البقاء لو لا احتمال شمول إطلاق خبر القلاء، و لكن الظاهر عدم وجود عامل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تجري قاعدة اليد الحاكمة على الاستصحاب البقاء، مع أن احتمال التلف من غير تفريط موجب لأصالة البراءة عن وجوب الإخراج بالنسبة إلى الورثة، و كذا احتمال الإخراج و الإيصال إلى صاحبه موافق لظاهر حال المسلم خصوصا إذا كان ممن يعتني بدينه، و كل ذلك توجب الخدشة في جريان الاستصحاب، و لعل وجه عدم جزمه رحمه اللّه بالفتوى من هذه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المقام صورا ستة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بكون الرهن في جملة التركة و حكمها وجوب الإخراج إن علم تفصيلا، و التصالح و التراضي إن علم إجمالا، و قد مر صور الإجمال في </w:t>
      </w:r>
      <w:bookmarkStart w:id="312" w:name="pg12250_130315"/>
    </w:p>
    <w:p>
      <w:pPr>
        <w:pStyle w:val="Heading3"/>
        <w:numPr>
          <w:ilvl w:val="2"/>
          <w:numId w:val="1"/>
        </w:numPr>
        <w:rPr/>
      </w:pPr>
      <w:bookmarkStart w:id="313" w:name="__RefHeading___Toc6748822_417432637"/>
      <w:bookmarkStart w:id="314" w:name="_Toc118"/>
      <w:bookmarkEnd w:id="312"/>
      <w:bookmarkEnd w:id="313"/>
      <w:r>
        <w:rPr>
          <w:rtl w:val="true"/>
        </w:rPr>
        <w:t xml:space="preserve">مسألة </w:t>
      </w:r>
      <w:r>
        <w:rPr/>
        <w:t>35</w:t>
      </w:r>
      <w:r>
        <w:rPr>
          <w:rtl w:val="true"/>
        </w:rPr>
        <w:t xml:space="preserve">: </w:t>
      </w:r>
      <w:r>
        <w:rPr>
          <w:rtl w:val="true"/>
        </w:rPr>
        <w:t>لو اقترض من شخص دينارا مثلا برهن و دينارا آخر منه بلا رهن</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اقترض من شخص دينارا مثلا برهن و دينارا آخر منه بلا رهن ثمَّ دفع إليه دينارا بنية الأداء و الوفاء فإن نوى كونه عن ذي الرهن سقط و انفك رهنه، و إن نوى كونه عن الآخر لم ينفك الرهن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w:t>
      </w:r>
    </w:p>
    <w:p>
      <w:pPr>
        <w:pStyle w:val="BookText"/>
        <w:rPr/>
      </w:pPr>
      <w:r>
        <w:rPr>
          <w:rFonts w:ascii="Amiri" w:hAnsi="Amiri" w:eastAsia="Amiri" w:cs="Amiri"/>
          <w:color w:val="111111"/>
          <w:sz w:val="28"/>
          <w:sz w:val="28"/>
          <w:szCs w:val="28"/>
          <w:rtl w:val="true"/>
          <w:lang w:bidi="ar-SA"/>
        </w:rPr>
        <w:t>كتاب الخمس فلا وجه للإعادة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أنه كان عند الميت رهنا و لم يعلم أنه في التركة أو تلف بغير تفريط أو لا؟ و حكمها عدم وجوب الإخراج و كون تمام المال للورثة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مع العلم بأنه ليس في التركة أصلا و حكمها كالصورة السابقة من غير فرق، بل كون التركة في هذه الصورة للورثة أولى من السابقة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تلفه في يد المرتهن في زمان حياته، و لم يعلم أنه على وجه الضمان أو لا، و حكمها أنه لا شي‌ء على الورثة للأصل بعد عدم ثبوت التفريط بل مقتضى ظاهر حال المسلم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أنه كان عنده إلى أن مات و أنه لم يتلف إلا أنه لم يوجد في تركته، نسب إلى أكثر العلماء الضمان و لعله لوجوده عنده و عدم التلف و ان عدم الوجدان في التركة أعم من التلف بلا ضمان، فيتحقق الضمان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 يقتضيه النظر 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لظاهر اليد، و عموم أدلة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الخدشة فيه بصحة الانتقال إلى الورثة، و لكن يجب عليهم تفريغ ذمة ميتهم من تركته، فما نسب إلى أكثر الأصحاب هو الموافق للعلم بكونه عند الميت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مع احتمال كون التلف بعد الموت و الظاهر عدم الضمان فيها، للأصل بعد عدم التفريط</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فيهما واضح أما في الأول، فلوجود المقتضي لانفكاك الرهن </w:t>
      </w:r>
      <w:bookmarkStart w:id="315" w:name="pg12250_130316"/>
    </w:p>
    <w:p>
      <w:pPr>
        <w:pStyle w:val="BookText"/>
        <w:rPr/>
      </w:pPr>
      <w:bookmarkEnd w:id="315"/>
      <w:r>
        <w:rPr>
          <w:rFonts w:ascii="Amiri" w:hAnsi="Amiri" w:eastAsia="Amiri" w:cs="Amiri"/>
          <w:color w:val="111111"/>
          <w:sz w:val="28"/>
          <w:sz w:val="28"/>
          <w:szCs w:val="28"/>
          <w:rtl w:val="true"/>
          <w:lang w:bidi="ar-SA"/>
        </w:rPr>
        <w:t xml:space="preserve">دينه، و إن لم يقصد إلا أداء دينار من الدينارين من دون تعيين كونه عن ذي الرهن أو غيره لا إشكال في عدم انفكاك الرهن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 يوزع على الدينين فإذا أكمل أداء دين ذي الرهن انفك رهنه أو يحسب ما دفعه أداء لغير ذي الرهن و يبقى ذو الرهن بتمامه لا ينفك رهنه إلا بأدائه؟</w:t>
      </w:r>
    </w:p>
    <w:p>
      <w:pPr>
        <w:pStyle w:val="BookText"/>
        <w:rPr/>
      </w:pPr>
      <w:r>
        <w:rPr>
          <w:rFonts w:ascii="IRNazanin" w:hAnsi="IRNazanin" w:eastAsia="IRNazanin"/>
          <w:color w:val="111111"/>
          <w:sz w:val="28"/>
          <w:sz w:val="28"/>
          <w:szCs w:val="28"/>
          <w:rtl w:val="true"/>
          <w:lang w:bidi="fa-IR"/>
        </w:rPr>
        <w:t xml:space="preserve">وجهان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Heading3"/>
        <w:numPr>
          <w:ilvl w:val="2"/>
          <w:numId w:val="1"/>
        </w:numPr>
        <w:rPr/>
      </w:pPr>
      <w:bookmarkStart w:id="316" w:name="__RefHeading___Toc6748824_417432637"/>
      <w:bookmarkStart w:id="317" w:name="_Toc119"/>
      <w:bookmarkEnd w:id="316"/>
      <w:r>
        <w:rPr>
          <w:rtl w:val="true"/>
        </w:rPr>
        <w:t xml:space="preserve">مسألة </w:t>
      </w:r>
      <w:r>
        <w:rPr/>
        <w:t>36</w:t>
      </w:r>
      <w:r>
        <w:rPr>
          <w:rtl w:val="true"/>
        </w:rPr>
        <w:t xml:space="preserve">: </w:t>
      </w:r>
      <w:r>
        <w:rPr>
          <w:rtl w:val="true"/>
        </w:rPr>
        <w:t>يقبل إقرار الراهن بالإقباض، إلا مع القرينة على الخلاف</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إقرار الراهن بالإقباض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مع القرينة على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تسمع دعواه لو ادعى المواطاة على الإقرار مع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6748826_417432637"/>
      <w:bookmarkStart w:id="319" w:name="_Toc120"/>
      <w:bookmarkEnd w:id="318"/>
      <w:r>
        <w:rPr>
          <w:rtl w:val="true"/>
        </w:rPr>
        <w:t xml:space="preserve">مسألة </w:t>
      </w:r>
      <w:r>
        <w:rPr/>
        <w:t>37</w:t>
      </w:r>
      <w:r>
        <w:rPr>
          <w:rtl w:val="true"/>
        </w:rPr>
        <w:t xml:space="preserve">: </w:t>
      </w:r>
      <w:r>
        <w:rPr>
          <w:rtl w:val="true"/>
        </w:rPr>
        <w:t>لو اختلفا ما على الرهن قلة أو كثرة</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ما على الرهن قلة أو كثرة مثل ما لو قال</w:t>
      </w:r>
    </w:p>
    <w:p>
      <w:pPr>
        <w:pStyle w:val="BookText"/>
        <w:rPr/>
      </w:pPr>
      <w:r>
        <w:rPr>
          <w:rFonts w:ascii="Amiri" w:hAnsi="Amiri" w:eastAsia="Amiri" w:cs="Amiri"/>
          <w:color w:val="111111"/>
          <w:sz w:val="28"/>
          <w:sz w:val="28"/>
          <w:szCs w:val="28"/>
          <w:rtl w:val="true"/>
          <w:lang w:bidi="ar-SA"/>
        </w:rPr>
        <w:t>و هو القصد و التعيين و فقد المانع فلا بد من الانفكاك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فلفرض أنه عين الأداء فيما لا رهن عليه فكيف ينفك الرهن فيما لم يقصد لانفكاكه، فيكون من قبيل حصول المعلول بلا 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بعدم تحقق قصد بالنسبة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التوزيع أن الاحتساب لكل واحد منهما بالخصوص بلا مرجح، و العدل و الانصاف يقتضي 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الاحتساب لغير ذي الرهن أنه قهري بعد كون فك الرهن قصديا إراديا في صورة تعدد الدين كما في المقام و المفروض عدم تحققه، عليه يشكل فك نصف الرهن في صورة التوزيع أيضا لفرض عدم القصد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 الإقرار حينئذ و عدم الاعتبار به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دعوى لها أثر تقبل و أما إثباتها إما يحتاج إلى بينة أو يمين</w:t>
      </w:r>
      <w:r>
        <w:rPr>
          <w:rFonts w:eastAsia="Amiri" w:cs="Amiri" w:ascii="Amiri" w:hAnsi="Amiri"/>
          <w:color w:val="111111"/>
          <w:sz w:val="28"/>
          <w:szCs w:val="28"/>
          <w:rtl w:val="true"/>
          <w:lang w:bidi="ar-SA"/>
        </w:rPr>
        <w:t xml:space="preserve">. </w:t>
      </w:r>
      <w:bookmarkStart w:id="320" w:name="pg12250_130317"/>
    </w:p>
    <w:p>
      <w:pPr>
        <w:pStyle w:val="BookText"/>
        <w:rPr/>
      </w:pPr>
      <w:bookmarkEnd w:id="320"/>
      <w:r>
        <w:rPr>
          <w:rFonts w:ascii="Amiri" w:hAnsi="Amiri" w:eastAsia="Amiri" w:cs="Amiri"/>
          <w:color w:val="111111"/>
          <w:sz w:val="28"/>
          <w:sz w:val="28"/>
          <w:szCs w:val="28"/>
          <w:rtl w:val="true"/>
          <w:lang w:bidi="ar-SA"/>
        </w:rPr>
        <w:t>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مائة دينار، و قال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أكثر يقدم قول الراهن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6748828_417432637"/>
      <w:bookmarkStart w:id="322" w:name="_Toc121"/>
      <w:bookmarkEnd w:id="321"/>
      <w:r>
        <w:rPr>
          <w:rtl w:val="true"/>
        </w:rPr>
        <w:t xml:space="preserve">مسألة </w:t>
      </w:r>
      <w:r>
        <w:rPr/>
        <w:t>38</w:t>
      </w:r>
      <w:r>
        <w:rPr>
          <w:rtl w:val="true"/>
        </w:rPr>
        <w:t xml:space="preserve">: </w:t>
      </w:r>
      <w:r>
        <w:rPr>
          <w:rtl w:val="true"/>
        </w:rPr>
        <w:t>لو اختلفا في متاع</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متاع فقال المالك انه وديعة و قال الممسك أنه رهن يقدم قول المالك مع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6748830_417432637"/>
      <w:bookmarkStart w:id="324" w:name="_Toc122"/>
      <w:bookmarkEnd w:id="323"/>
      <w:r>
        <w:rPr>
          <w:rtl w:val="true"/>
        </w:rPr>
        <w:t xml:space="preserve">مسألة </w:t>
      </w:r>
      <w:r>
        <w:rPr/>
        <w:t>39</w:t>
      </w:r>
      <w:r>
        <w:rPr>
          <w:rtl w:val="true"/>
        </w:rPr>
        <w:t xml:space="preserve">: </w:t>
      </w:r>
      <w:r>
        <w:rPr>
          <w:rtl w:val="true"/>
        </w:rPr>
        <w:t>لو أذن الراهن في بيع الرهن</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 الراهن في بيع الرهن و رجع ثمَّ اختلفا، فقال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إلا أن يثبت المرتهن دعواه بالبينة، و لجملة من الأخبار منها خبر ابن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يرهن عند صاحبه رهنا لا بينة بينهما فيه فادعى الذي عنده الرهن أنه بألف و قال صاحب الرهن إنه بمائة،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الذي عنده الرهن أنه بألف، و إن لم يكن له بينة فعلى الراهن اليمين</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 و قريب منه خبر ابن أبي يعفور </w:t>
      </w:r>
      <w:r>
        <w:rPr>
          <w:rStyle w:val="FootnoteAnchor"/>
          <w:rtl w:val="true"/>
        </w:rPr>
        <w:footnoteReference w:id="183"/>
      </w:r>
      <w:r>
        <w:rPr>
          <w:rFonts w:ascii="Amiri" w:hAnsi="Amiri" w:eastAsia="Amiri" w:cs="Amiri"/>
          <w:color w:val="111111"/>
          <w:sz w:val="28"/>
          <w:sz w:val="28"/>
          <w:szCs w:val="28"/>
          <w:rtl w:val="true"/>
          <w:lang w:bidi="ar-SA"/>
        </w:rPr>
        <w:t xml:space="preserve">، و خبر عبيد بن زرارة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يظهر منه الخلاف كخبر السكوني عن جعفر عن أبيه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رهن اختلف فيه الراهن و المرتهن،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الراهن هو بكذا و كذا، و قال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بأكثر،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المرتهن حتى يحيط بالثمن لأنه أمينه</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فهو معرض عنه، مع موافقته للعامة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الرهانة و لا يعارض بأصالة عدم الوديعة لأن أصل الأمانة مسلمة بين الطرفين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النزاع من المدعي و المنكر فإن أثبت الممسك الرهنية بحجة معتبرة فهو و إلا فالقول قول المالك، و لأصالة عدم حق للممسك على المالك بالنسبة إلى خصوص هذا المتاع، و يدل عليه صحيح ابن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رهن عند صاحبه رهنا فقال الذي عنده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ارتهنته عندي بكذا و كذا، و قال الآخر إنما هو عندك وديعة،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الذي عنده الرهن أنه بكذا و كذا فإن لم يكن له بينة فعلى الذي له الرهن اليمين</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bookmarkStart w:id="325" w:name="pg12250_130318"/>
    </w:p>
    <w:p>
      <w:pPr>
        <w:pStyle w:val="BookText"/>
        <w:rPr/>
      </w:pPr>
      <w:bookmarkEnd w:id="325"/>
      <w:r>
        <w:rPr>
          <w:rFonts w:ascii="Amiri" w:hAnsi="Amiri" w:eastAsia="Amiri" w:cs="Amiri"/>
          <w:color w:val="111111"/>
          <w:sz w:val="28"/>
          <w:sz w:val="28"/>
          <w:szCs w:val="28"/>
          <w:rtl w:val="true"/>
          <w:lang w:bidi="ar-SA"/>
        </w:rPr>
        <w:t>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بعد البيع، و قال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قبله يقدم قول المرتهن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6748832_417432637"/>
      <w:bookmarkStart w:id="327" w:name="_Toc123"/>
      <w:bookmarkEnd w:id="326"/>
      <w:r>
        <w:rPr>
          <w:rtl w:val="true"/>
        </w:rPr>
        <w:t xml:space="preserve">مسألة </w:t>
      </w:r>
      <w:r>
        <w:rPr/>
        <w:t>40</w:t>
      </w:r>
      <w:r>
        <w:rPr>
          <w:rtl w:val="true"/>
        </w:rPr>
        <w:t xml:space="preserve">: </w:t>
      </w:r>
      <w:r>
        <w:rPr>
          <w:rtl w:val="true"/>
        </w:rPr>
        <w:t>إذا ادعى الراهن أن العين المرهونة كان فرسا</w:t>
      </w:r>
      <w:bookmarkEnd w:id="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الراهن أن العين المرهونة كان فرسا و ادعى المرتهن أنها كانت غنما بطل الرهن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يظهر منه الخلاف كخبر ابن صهيب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متاع في يد رجلين أحدهما يقول استودعتكه و الآخر يقول هو رهن؟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قول الذي يقول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رهن إلا أن يأتي الذي ادعى أنه أودعه بشهود </w:t>
      </w:r>
      <w:r>
        <w:rPr>
          <w:rStyle w:val="FootnoteAnchor"/>
          <w:rtl w:val="true"/>
        </w:rPr>
        <w:footnoteReference w:id="187"/>
      </w:r>
      <w:r>
        <w:rPr>
          <w:rFonts w:ascii="Amiri" w:hAnsi="Amiri" w:eastAsia="Amiri" w:cs="Amiri"/>
          <w:color w:val="111111"/>
          <w:sz w:val="28"/>
          <w:sz w:val="28"/>
          <w:szCs w:val="28"/>
          <w:rtl w:val="true"/>
          <w:lang w:bidi="ar-SA"/>
        </w:rPr>
        <w:t>، و في موثق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صاحب الوديعة البينة فإن لم يكن بينة حلف صاحب الرهن</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فمعرض عنه مضافا إلى ضعف السند، مع إمكان حمله بما لا يعارض المقام و النزاع و سقوط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اليمين فلأجل قطع الخصومة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الإذن فيصح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هذا من الأصول المثبتة لتوقفه على إثبات بقاء الإذن إلى بعد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 لأنا لا نحتاج إلى إثبات البعدية و غيرها من العناوين، بل نستصحب بقاء الإذن إلى حين وقوع البيع فيصح البيع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وقوع الرهن على كل واحد منهما، بل نرجع إلى أصالة عدم ترتب أثر الرهن بعد تعارض الأصلين و سقوطهما بالمعارضة و عدم طريق لإثبات قول كل واحد منهما، مع أن المنساق من الرهن الصحيح و لزومه من طرف الراهن غير هذه الصورة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عدم صحة ترتب الأثر يسقط العلم الإجمالي بوقوع رهن في الجملة عن التأثير، مع أن الاختلاف من طرف المرتهن في العين المرهونة رجوع منه في الرهن</w:t>
      </w:r>
      <w:r>
        <w:rPr>
          <w:rFonts w:eastAsia="Amiri" w:cs="Amiri" w:ascii="Amiri" w:hAnsi="Amiri"/>
          <w:color w:val="111111"/>
          <w:sz w:val="28"/>
          <w:szCs w:val="28"/>
          <w:rtl w:val="true"/>
          <w:lang w:bidi="ar-SA"/>
        </w:rPr>
        <w:t xml:space="preserve">. </w:t>
      </w:r>
      <w:bookmarkStart w:id="328" w:name="pg12250_130319"/>
    </w:p>
    <w:p>
      <w:pPr>
        <w:pStyle w:val="Heading3"/>
        <w:numPr>
          <w:ilvl w:val="2"/>
          <w:numId w:val="1"/>
        </w:numPr>
        <w:rPr/>
      </w:pPr>
      <w:bookmarkStart w:id="329" w:name="__RefHeading___Toc6748834_417432637"/>
      <w:bookmarkStart w:id="330" w:name="_Toc124"/>
      <w:bookmarkEnd w:id="328"/>
      <w:bookmarkEnd w:id="329"/>
      <w:r>
        <w:rPr>
          <w:rtl w:val="true"/>
        </w:rPr>
        <w:t xml:space="preserve">مسألة </w:t>
      </w:r>
      <w:r>
        <w:rPr/>
        <w:t>41</w:t>
      </w:r>
      <w:r>
        <w:rPr>
          <w:rtl w:val="true"/>
        </w:rPr>
        <w:t xml:space="preserve">: </w:t>
      </w:r>
      <w:r>
        <w:rPr>
          <w:rtl w:val="true"/>
        </w:rPr>
        <w:t>لو اختلفا في رد الرهن فالقول قول الراهن مع يمينه</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رد الرهن فالقول قول الراهن مع 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6748836_417432637"/>
      <w:bookmarkStart w:id="332" w:name="_Toc125"/>
      <w:bookmarkEnd w:id="331"/>
      <w:r>
        <w:rPr>
          <w:rtl w:val="true"/>
        </w:rPr>
        <w:t xml:space="preserve">مسألة </w:t>
      </w:r>
      <w:r>
        <w:rPr/>
        <w:t>42</w:t>
      </w:r>
      <w:r>
        <w:rPr>
          <w:rtl w:val="true"/>
        </w:rPr>
        <w:t xml:space="preserve">: </w:t>
      </w:r>
      <w:r>
        <w:rPr>
          <w:rtl w:val="true"/>
        </w:rPr>
        <w:t>لو اختلف الراهن و المرتهن في القيمة المضمونة بالتفريط فالقول قول الراهن</w:t>
      </w:r>
      <w:bookmarkEnd w:id="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 الراهن و المرتهن في القيمة المضمونة بالتفريط فالقول قول الراهن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6748838_417432637"/>
      <w:bookmarkStart w:id="334" w:name="_Toc126"/>
      <w:bookmarkEnd w:id="333"/>
      <w:r>
        <w:rPr>
          <w:rtl w:val="true"/>
        </w:rPr>
        <w:t xml:space="preserve">مسألة </w:t>
      </w:r>
      <w:r>
        <w:rPr/>
        <w:t>43</w:t>
      </w:r>
      <w:r>
        <w:rPr>
          <w:rtl w:val="true"/>
        </w:rPr>
        <w:t xml:space="preserve">: </w:t>
      </w:r>
      <w:r>
        <w:rPr>
          <w:rtl w:val="true"/>
        </w:rPr>
        <w:t>الرهون الدائرة في المصارف على أقسام</w:t>
      </w:r>
      <w:bookmarkEnd w:id="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الرهون الدائرة في المصارف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أخذ النقد من المصرف بعنوان القرض و دفع العين إليه لأجل الرهن على الدين و اشترط المصرف أن يبيع الرهن عند الأجل لاستيفاء دينه و هذا 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الصورة بعينها مع اشتراط الزيادة و أخذ النفع و هذه الصورة باطلة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أخذ القرض و دفع الرهن و أعطي الراهن شيئا للمصرف لأجرة عمل مشروع من دون شرط في عقد الرهانة أصلا، و هذا 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قرضا محضا و رهن عليه من دون شرط الزيادة و لكن أعطى الراهن شيئا تبرعا إلى المصرف لأجل أغراض صحيحة مشروعة فإنه يجوز بلا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الرد إلا أن يثبت الرد بحجة 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الأكثر إلا أن يثبت الراهن الزيادة بحجة معتبرة، و لا ربط للمقام بمسألة بقاء أمانة المرتهن أو خروجه عنها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 و فقد المانع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من الربا المحرم التي تقدم تفصيلا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من الربا المحرم كما مر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خارج عن موضوع الربا من جهة عدم الشرط في البين </w:t>
      </w:r>
      <w:bookmarkStart w:id="335" w:name="pg12250_130320"/>
    </w:p>
    <w:p>
      <w:pPr>
        <w:pStyle w:val="Heading3"/>
        <w:numPr>
          <w:ilvl w:val="2"/>
          <w:numId w:val="1"/>
        </w:numPr>
        <w:rPr/>
      </w:pPr>
      <w:bookmarkStart w:id="336" w:name="__RefHeading___Toc6748840_417432637"/>
      <w:bookmarkStart w:id="337" w:name="_Toc127"/>
      <w:bookmarkEnd w:id="335"/>
      <w:bookmarkEnd w:id="336"/>
      <w:r>
        <w:rPr>
          <w:rtl w:val="true"/>
        </w:rPr>
        <w:t xml:space="preserve">مسألة </w:t>
      </w:r>
      <w:r>
        <w:rPr/>
        <w:t>44</w:t>
      </w:r>
      <w:r>
        <w:rPr>
          <w:rtl w:val="true"/>
        </w:rPr>
        <w:t xml:space="preserve">: </w:t>
      </w:r>
      <w:r>
        <w:rPr>
          <w:rtl w:val="true"/>
        </w:rPr>
        <w:t>ينبغي للمسلم أن يكون وثوقه لأخيه المسلم أكثر من وثوقه إلى الرهن</w:t>
      </w:r>
      <w:bookmarkEnd w:id="3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للمسلم أن يكون وثوقه لأخيه المسلم أكثر من وثوقه إلى الرهن خصوصا إذا كان المرتهن أهل أمانة و 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الرهن عنده أوثق من أخيه المسلم فاللّه منه برئ</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منه برئ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في خبر سالم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الخبر الذي روي أن من كان بالرهن أوثق منه بأخيه المؤمن فأنا منه برئ؟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إذا ظهر الحق و قام قائمنا أهل البيت</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هذا بعض الكلام في كتاب الرهن و الحمد للّه أولا و آخرا</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8" w:name="pg12250_130322"/>
      <w:bookmarkStart w:id="339" w:name="pg12250_130322"/>
      <w:bookmarkEnd w:id="339"/>
    </w:p>
    <w:p>
      <w:pPr>
        <w:pStyle w:val="BookText"/>
        <w:rPr/>
      </w:pPr>
      <w:bookmarkStart w:id="340" w:name="pg12250_130322"/>
      <w:bookmarkEnd w:id="34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341" w:name="__RefHeading___Toc6748842_417432637"/>
      <w:bookmarkStart w:id="342" w:name="_Toc128"/>
      <w:bookmarkEnd w:id="341"/>
      <w:r>
        <w:rPr>
          <w:rtl w:val="true"/>
        </w:rPr>
        <w:t>كتاب الحجر</w:t>
      </w:r>
      <w:bookmarkEnd w:id="342"/>
    </w:p>
    <w:p>
      <w:pPr>
        <w:pStyle w:val="Heading3"/>
        <w:numPr>
          <w:ilvl w:val="2"/>
          <w:numId w:val="1"/>
        </w:numPr>
        <w:rPr/>
      </w:pPr>
      <w:bookmarkStart w:id="343" w:name="__RefHeading___Toc6748844_417432637"/>
      <w:bookmarkStart w:id="344" w:name="_Toc129"/>
      <w:bookmarkEnd w:id="343"/>
      <w:r>
        <w:rPr>
          <w:rtl w:val="true"/>
        </w:rPr>
        <w:t>اشارة</w:t>
      </w:r>
      <w:bookmarkEnd w:id="344"/>
    </w:p>
    <w:p>
      <w:pPr>
        <w:pStyle w:val="BookText"/>
        <w:rPr/>
      </w:pPr>
      <w:r>
        <w:rPr>
          <w:rFonts w:ascii="Amiri" w:hAnsi="Amiri" w:eastAsia="Amiri" w:cs="Amiri"/>
          <w:color w:val="111111"/>
          <w:sz w:val="28"/>
          <w:sz w:val="28"/>
          <w:szCs w:val="28"/>
          <w:rtl w:val="true"/>
          <w:lang w:bidi="ar-SA"/>
        </w:rPr>
        <w:t xml:space="preserve">كتاب الحجر و هو في الأصل بمعنى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شرعا كون الشخص ممنوعا في</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و السلام على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المنع و التضييق في الجملة متحقق في جميع مشتقات هذه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استعملت في الحرام كما في قوله تعالى وَ يَقُولُونَ حِجْراً مَحْجُوراً </w:t>
      </w:r>
      <w:r>
        <w:rPr>
          <w:rStyle w:val="FootnoteAnchor"/>
          <w:rtl w:val="true"/>
        </w:rPr>
        <w:footnoteReference w:id="191"/>
      </w:r>
      <w:r>
        <w:rPr>
          <w:rFonts w:ascii="Amiri" w:hAnsi="Amiri" w:eastAsia="Amiri" w:cs="Amiri"/>
          <w:color w:val="111111"/>
          <w:sz w:val="28"/>
          <w:sz w:val="28"/>
          <w:szCs w:val="28"/>
          <w:rtl w:val="true"/>
          <w:lang w:bidi="ar-SA"/>
        </w:rPr>
        <w:t xml:space="preserve">، أي حراما محرّما لأن الحرام يمنع المكلف عن ارتكابه، أو في العقل كما في قوله تعالى هَلْ فِي ذلِكَ قَسَمٌ لِذِي حِجْرٍ </w:t>
      </w:r>
      <w:r>
        <w:rPr>
          <w:rStyle w:val="FootnoteAnchor"/>
          <w:rtl w:val="true"/>
        </w:rPr>
        <w:footnoteReference w:id="192"/>
      </w:r>
      <w:r>
        <w:rPr>
          <w:rFonts w:ascii="Amiri" w:hAnsi="Amiri" w:eastAsia="Amiri" w:cs="Amiri"/>
          <w:color w:val="111111"/>
          <w:sz w:val="28"/>
          <w:sz w:val="28"/>
          <w:szCs w:val="28"/>
          <w:rtl w:val="true"/>
          <w:lang w:bidi="ar-SA"/>
        </w:rPr>
        <w:t>، لأن العقل يمنع الإنسان عن ارتكاب القبائح أو في غيرهما، فهو متضمن للمنع في الجملة لغة و شرعا و عرفا فليس للفقيه اصطلاح جديد فيه بل هو بالمعنى اللغوي و العرفي موضوع بحث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سلب النفوذ في موارد الحجر معلوم و اما سلب أصل الأهلية مطلقا فيحتاج إلى دليل يدل عليه، فإذا ليس كل محجور عليه مسلوب العبارة و الإرادة مطلقا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الحجر في الجملة على 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الشرع عن التصرف في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بسبب من الأسباب و هي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نذكر منها ما هو العمدة و هي ستة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يحجر عليه لحق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يحجر عليه لحق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الصبي و المجنون و السفيه، و الثاني أقسام منها المفلس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الحجر في الاصطلاح من احدى مصاديق مطلق المنع الذي يستعمل فيه لفظ الحجر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متفرقة في الأبواب المختلفة كالرهن و الارتداد و الكتابة، و قد ذكرنا في البيع بعضها فراجع</w:t>
      </w:r>
      <w:r>
        <w:rPr>
          <w:rFonts w:eastAsia="Amiri" w:cs="Amiri" w:ascii="Amiri" w:hAnsi="Amiri"/>
          <w:color w:val="111111"/>
          <w:sz w:val="28"/>
          <w:szCs w:val="28"/>
          <w:rtl w:val="true"/>
          <w:lang w:bidi="ar-SA"/>
        </w:rPr>
        <w:t xml:space="preserve">. </w:t>
      </w:r>
      <w:bookmarkStart w:id="345" w:name="pg12250_130324"/>
    </w:p>
    <w:p>
      <w:pPr>
        <w:pStyle w:val="Heading3"/>
        <w:numPr>
          <w:ilvl w:val="2"/>
          <w:numId w:val="1"/>
        </w:numPr>
        <w:rPr/>
      </w:pPr>
      <w:bookmarkStart w:id="346" w:name="__RefHeading___Toc6748846_417432637"/>
      <w:bookmarkStart w:id="347" w:name="_Toc130"/>
      <w:bookmarkEnd w:id="345"/>
      <w:bookmarkEnd w:id="346"/>
      <w:r>
        <w:rPr>
          <w:rtl w:val="true"/>
        </w:rPr>
        <w:t>الأول</w:t>
      </w:r>
      <w:r>
        <w:rPr>
          <w:rtl w:val="true"/>
        </w:rPr>
        <w:t xml:space="preserve">: </w:t>
      </w:r>
      <w:r>
        <w:rPr>
          <w:rtl w:val="true"/>
        </w:rPr>
        <w:t>الصغر</w:t>
      </w:r>
      <w:bookmarkEnd w:id="347"/>
    </w:p>
    <w:p>
      <w:pPr>
        <w:pStyle w:val="Heading4"/>
        <w:numPr>
          <w:ilvl w:val="3"/>
          <w:numId w:val="1"/>
        </w:numPr>
        <w:rPr/>
      </w:pPr>
      <w:bookmarkStart w:id="348" w:name="__RefHeading___Toc6748848_417432637"/>
      <w:bookmarkStart w:id="349" w:name="_Toc131"/>
      <w:bookmarkEnd w:id="348"/>
      <w:r>
        <w:rPr>
          <w:rtl w:val="true"/>
        </w:rPr>
        <w:t>اشارة</w:t>
      </w:r>
      <w:bookmarkEnd w:id="34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الصغر</w:t>
      </w:r>
    </w:p>
    <w:p>
      <w:pPr>
        <w:pStyle w:val="Heading4"/>
        <w:numPr>
          <w:ilvl w:val="3"/>
          <w:numId w:val="1"/>
        </w:numPr>
        <w:rPr/>
      </w:pPr>
      <w:bookmarkStart w:id="350" w:name="__RefHeading___Toc6748850_417432637"/>
      <w:bookmarkStart w:id="351" w:name="_Toc132"/>
      <w:bookmarkEnd w:id="350"/>
      <w:r>
        <w:rPr>
          <w:rtl w:val="true"/>
        </w:rPr>
        <w:t xml:space="preserve">مسألة </w:t>
      </w:r>
      <w:r>
        <w:rPr/>
        <w:t>1</w:t>
      </w:r>
      <w:r>
        <w:rPr>
          <w:rtl w:val="true"/>
        </w:rPr>
        <w:t xml:space="preserve">: </w:t>
      </w:r>
      <w:r>
        <w:rPr>
          <w:rtl w:val="true"/>
        </w:rPr>
        <w:t>الصغر</w:t>
      </w:r>
      <w:r>
        <w:rPr>
          <w:rtl w:val="true"/>
        </w:rPr>
        <w:t xml:space="preserve">- </w:t>
      </w:r>
      <w:r>
        <w:rPr>
          <w:rtl w:val="true"/>
        </w:rPr>
        <w:t>و هو الذي لم يبلغ حد البلوغ</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لم يبلغ حد البلوغ محجور عليه شرعا لا تنفذ تصرفاته في أمواله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ببيع و صلح و هبة و إقراض و إيداع و اعارة و غيرها، و إن كانت في غاية الغبطة و الصلاح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يجدي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كقوله تعالى وَ ابْتَلُوا الْيَتامى حَتّى إِذا بَلَغُوا النِّكاحَ فَإِنْ آنَسْتُمْ مِنْهُمْ رُشْداً فَادْفَعُوا إِلَيْهِمْ أَمْوالَهُمْ </w:t>
      </w:r>
      <w:r>
        <w:rPr>
          <w:rStyle w:val="FootnoteAnchor"/>
          <w:rtl w:val="true"/>
        </w:rPr>
        <w:footnoteReference w:id="193"/>
      </w:r>
      <w:r>
        <w:rPr>
          <w:rFonts w:ascii="Amiri" w:hAnsi="Amiri" w:eastAsia="Amiri" w:cs="Amiri"/>
          <w:color w:val="111111"/>
          <w:sz w:val="28"/>
          <w:sz w:val="28"/>
          <w:szCs w:val="28"/>
          <w:rtl w:val="true"/>
          <w:lang w:bidi="ar-SA"/>
        </w:rPr>
        <w:t xml:space="preserve">و ذكرنا في التفسير معنى الآية المباركة و ما يتعلق بالابتلاء و الرشد </w:t>
      </w:r>
      <w:r>
        <w:rPr>
          <w:rStyle w:val="FootnoteAnchor"/>
          <w:rtl w:val="true"/>
        </w:rPr>
        <w:footnoteReference w:id="194"/>
      </w:r>
      <w:r>
        <w:rPr>
          <w:rFonts w:ascii="Amiri" w:hAnsi="Amiri" w:eastAsia="Amiri" w:cs="Amiri"/>
          <w:color w:val="111111"/>
          <w:sz w:val="28"/>
          <w:sz w:val="28"/>
          <w:szCs w:val="28"/>
          <w:rtl w:val="true"/>
          <w:lang w:bidi="ar-SA"/>
        </w:rPr>
        <w:t>، و سنة، و إجماعا من الفقهاء بل العقلاء في الجملة، و يمكن الاستدلال بدليل العقل أيضا لأن في تصرف الصبي معرضية قريبة للفساد و الإفساد و التضييع و العقل يحكم بقبح ذلك كله، أما الأخبار ففي خبر ابن حمران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الجارية إذا تزوجت و دخل بها و لها تسع سنين ذهب عنها اليتم، و دفع إليها مالها و جاز أمرها في الشراء و البيع، و الغلام لا يجوز أمره في الشراء و البيع و لا يخرج من اليتم حتى يبلغ خمس عشرة سنة أو يحتلم أو يشعر أو ينبت قبل ذلك</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و في خبر هشام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يتم اليتيم بالاحتلام و هو أشده و إن احتلم و لم يونس منه رشده و كان سفيها، أو ضعيفا فليمسك عنه وليه ماله</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و في خبر عيص بن القاسم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اليتيمة متى يدفع إليها مالها؟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أنها لا تفسد و لا تضيع</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لجميع ذلك</w:t>
      </w:r>
      <w:r>
        <w:rPr>
          <w:rFonts w:eastAsia="Amiri" w:cs="Amiri" w:ascii="Amiri" w:hAnsi="Amiri"/>
          <w:color w:val="111111"/>
          <w:sz w:val="28"/>
          <w:szCs w:val="28"/>
          <w:rtl w:val="true"/>
          <w:lang w:bidi="ar-SA"/>
        </w:rPr>
        <w:t xml:space="preserve">. </w:t>
      </w:r>
      <w:bookmarkStart w:id="352" w:name="pg12250_130325"/>
    </w:p>
    <w:p>
      <w:pPr>
        <w:pStyle w:val="BookText"/>
        <w:rPr/>
      </w:pPr>
      <w:bookmarkEnd w:id="352"/>
      <w:r>
        <w:rPr>
          <w:rFonts w:ascii="Amiri" w:hAnsi="Amiri" w:eastAsia="Amiri" w:cs="Amiri"/>
          <w:color w:val="111111"/>
          <w:sz w:val="28"/>
          <w:sz w:val="28"/>
          <w:szCs w:val="28"/>
          <w:rtl w:val="true"/>
          <w:lang w:bidi="ar-SA"/>
        </w:rPr>
        <w:t xml:space="preserve">الصحة إذن الولي سابقا و لا إجازته لا حقا عند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6748852_417432637"/>
      <w:bookmarkStart w:id="354" w:name="_Toc133"/>
      <w:bookmarkEnd w:id="353"/>
      <w:r>
        <w:rPr>
          <w:rtl w:val="true"/>
        </w:rPr>
        <w:t xml:space="preserve">مسألة </w:t>
      </w:r>
      <w:r>
        <w:rPr/>
        <w:t>2</w:t>
      </w:r>
      <w:r>
        <w:rPr>
          <w:rtl w:val="true"/>
        </w:rPr>
        <w:t xml:space="preserve">: </w:t>
      </w:r>
      <w:r>
        <w:rPr>
          <w:rtl w:val="true"/>
        </w:rPr>
        <w:t>كما أن الصبي محجور عليه بالنسبة إلى ماله كذلك محجور عليه بالنسبة إلى ذمته</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الصبي محجور عليه بالنسبة إلى ماله كذلك محجور عليه بالنسبة إلى ذمته، فلا يصح منه الاقتراض و لا البيع و الشراء في الذمة بالسلم و النسيئة و إن كانت مدة الأداء مصادفة لزمان بلوغه، و كذلك بالنسبة إلى نفسه، فلا ينفذ منه التزويج، و لا الطلاق و لا إجارة نفسه، و لا جعل نفسه عاملا في المضاربة أو المزارعة أو المساقاة 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يجوز له حيازة المباحات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بالاحتطاب و الاحتشاش و نحوهما و يملكها بالنية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كذا يملك الجعل في الجعالة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لذهابهم إلى أن قصد الصبي كالعدم، و تمسكوا لذلك بقوله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الصبي خطأ</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و تقدم في أول كتاب البيع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و الاتفاق و تصريحهم بأن قصد الصبي كالعدم في العقود و الإيقاعات مطلقا، و سيأتي مزيد بيان في كتابي النكاح و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قبيل الأسباب التوليدية لحصول الملك لمن حاز و ليست من العقود و لا الإيقاعات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التملك لأصالة عدم حصول الملكية إلا بذلك و يكفي فيها النية الإجمالية الارتكازية المنبعثة عن قصد نفس الحيازة، لأن حيازة المباحات لا تكون غالبا إلا لأجل تملكها، و لا دليل على اعتبار أزيد من هذا المقدار من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وجه لاعتبار نية الصبي و قصده كما هو المشهور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القصد المنفي إنما هو قصده لإنشاء العقد أو الإيقاع لا مطلق القصد كقصده لأفعاله الإرادية الاختيارية كمشية و قيامه و قعوده و حركاته </w:t>
      </w:r>
      <w:bookmarkStart w:id="355" w:name="pg12250_130326"/>
    </w:p>
    <w:p>
      <w:pPr>
        <w:pStyle w:val="BookText"/>
        <w:rPr/>
      </w:pPr>
      <w:bookmarkEnd w:id="355"/>
      <w:r>
        <w:rPr>
          <w:rFonts w:ascii="Amiri" w:hAnsi="Amiri" w:eastAsia="Amiri" w:cs="Amiri"/>
          <w:color w:val="111111"/>
          <w:sz w:val="28"/>
          <w:sz w:val="28"/>
          <w:szCs w:val="28"/>
          <w:rtl w:val="true"/>
          <w:lang w:bidi="ar-SA"/>
        </w:rPr>
        <w:t xml:space="preserve">بعمله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يأذن له الولي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6748854_417432637"/>
      <w:bookmarkStart w:id="357" w:name="_Toc134"/>
      <w:bookmarkEnd w:id="356"/>
      <w:r>
        <w:rPr>
          <w:rtl w:val="true"/>
        </w:rPr>
        <w:t xml:space="preserve">مسألة </w:t>
      </w:r>
      <w:r>
        <w:rPr/>
        <w:t>3</w:t>
      </w:r>
      <w:r>
        <w:rPr>
          <w:rtl w:val="true"/>
        </w:rPr>
        <w:t xml:space="preserve">: </w:t>
      </w:r>
      <w:r>
        <w:rPr>
          <w:rtl w:val="true"/>
        </w:rPr>
        <w:t>يعرف البلوغ، في الذكر و الأنثى</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الذكر و الأنثى بأحد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الشعر الخشن على العانة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اعتبار بالزغب</w:t>
      </w:r>
    </w:p>
    <w:p>
      <w:pPr>
        <w:pStyle w:val="BookText"/>
        <w:rPr/>
      </w:pPr>
      <w:r>
        <w:rPr>
          <w:rFonts w:ascii="Amiri" w:hAnsi="Amiri" w:eastAsia="Amiri" w:cs="Amiri"/>
          <w:color w:val="111111"/>
          <w:sz w:val="28"/>
          <w:sz w:val="28"/>
          <w:szCs w:val="28"/>
          <w:rtl w:val="true"/>
          <w:lang w:bidi="ar-SA"/>
        </w:rPr>
        <w:t xml:space="preserve">و سكناته، و ما ورد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الصبي خطأ</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إنما هو تنزيل حكمي شرعي لمصالح كثيرة لا أن يكون أمرا حقيقيا خارجيا بحيث لم يتصف أفعاله بالعمد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أيضا من قبيل الأسباب التوليدية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هو من قبيل الأسباب لا وجه لإناطتها بالإذن كالنجاسة الحاصلة للصبي بملاقاة النجاسة، و الطهارة الحاصلة له بالغسل بالماء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حالة طبيعية تكوينية كالصباوة و الشيخوخة و الهرم جعلها اللّه في الإنسان بل في مطلق الحيوان الذي له توالد و تناسل إبقاء للنوع، و يحدث لعروض تلك الحالة التمايل الجنسي، و ليس البلوغ أمرا تعبديا و لا من الحقيقة الشرعية و لا يختص أصله بملة دون أخرى و لا بحيوان دون آخر كسائر الحالات الطبيعية العارضة للحيوان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اختلاف علاماته في الإنسان باختلاف المذاهب و الأديان، و هو أعم من اختلاف الذات و الحقيقة، و ما وصل إلينا من الشريعة في العلامات القطعية و ما ذكره غيرنا غايتها إنها ظنية و لا اعتبار بها، بل مقتضى الأصل عدم الاعتبار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نصوصا من الفريقين </w:t>
      </w:r>
      <w:r>
        <w:rPr>
          <w:rStyle w:val="FootnoteAnchor"/>
          <w:rtl w:val="true"/>
        </w:rPr>
        <w:footnoteReference w:id="200"/>
      </w:r>
      <w:r>
        <w:rPr>
          <w:rFonts w:ascii="Amiri" w:hAnsi="Amiri" w:eastAsia="Amiri" w:cs="Amiri"/>
          <w:color w:val="111111"/>
          <w:sz w:val="28"/>
          <w:sz w:val="28"/>
          <w:szCs w:val="28"/>
          <w:rtl w:val="true"/>
          <w:lang w:bidi="ar-SA"/>
        </w:rPr>
        <w:t>، فعن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الغلام إذا زوّجه أبوه و لم يدرك كان الخيار له إذا أدرك و بلغ خمس عشرة سنة أو شعر في وجهه أو ينبت في عانته</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و ما ورد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و الشعر الضعيف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خرج يقظة أو نوما بجماع أو</w:t>
      </w:r>
    </w:p>
    <w:p>
      <w:pPr>
        <w:pStyle w:val="BookText"/>
        <w:rPr/>
      </w:pPr>
      <w:r>
        <w:rPr>
          <w:rFonts w:ascii="Amiri" w:hAnsi="Amiri" w:eastAsia="Amiri" w:cs="Amiri"/>
          <w:color w:val="111111"/>
          <w:sz w:val="28"/>
          <w:sz w:val="28"/>
          <w:szCs w:val="28"/>
          <w:rtl w:val="true"/>
          <w:lang w:bidi="ar-SA"/>
        </w:rPr>
        <w:t>رسول اللّه صلّى اللّه عليه و آله عرضهم يومئذ على العانات فمن وجده أنبت قبله، و من لم يجده أنبت ألحقه بالذراري</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و النصوص و ان اختصت بالذكر إلا انه قام الإجماع على عدم الفرق في هذه العلامة بين الذكر و الأنثى، فدليل التعميم في الحقيقة مختص بالإجماع، كما أن اعتبار الخشونة أيضا كذلك، إذ لم نجد لفظها فيما وصل إلينا من النصوص، كما أن ما يظهر منه كفاية نبات الشعر على الوجه كقوله عليه السّلام فيما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شعر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أو مطروح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و إجماعا فيهما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قال تعالى وَ ابْتَلُوا الْيَتامى حَتّى إِذا بَلَغُوا النِّكاحَ </w:t>
      </w:r>
      <w:r>
        <w:rPr>
          <w:rStyle w:val="FootnoteAnchor"/>
          <w:rtl w:val="true"/>
        </w:rPr>
        <w:footnoteReference w:id="203"/>
      </w:r>
      <w:r>
        <w:rPr>
          <w:rFonts w:ascii="Amiri" w:hAnsi="Amiri" w:eastAsia="Amiri" w:cs="Amiri"/>
          <w:color w:val="111111"/>
          <w:sz w:val="28"/>
          <w:sz w:val="28"/>
          <w:szCs w:val="28"/>
          <w:rtl w:val="true"/>
          <w:lang w:bidi="ar-SA"/>
        </w:rPr>
        <w:t xml:space="preserve">، و قال تعالى أيضا وَ إِذا بَلَغَ الْأَطْفالُ مِنْكُمُ الْحُلُمَ فَلْيَسْتَأْذِنُوا </w:t>
      </w:r>
      <w:r>
        <w:rPr>
          <w:rStyle w:val="FootnoteAnchor"/>
          <w:rtl w:val="true"/>
        </w:rPr>
        <w:footnoteReference w:id="204"/>
      </w:r>
      <w:r>
        <w:rPr>
          <w:rFonts w:ascii="Amiri" w:hAnsi="Amiri" w:eastAsia="Amiri" w:cs="Amiri"/>
          <w:color w:val="111111"/>
          <w:sz w:val="28"/>
          <w:sz w:val="28"/>
          <w:szCs w:val="28"/>
          <w:rtl w:val="true"/>
          <w:lang w:bidi="ar-SA"/>
        </w:rPr>
        <w:t>، و سنة مستفيضة بين الفريقين فعن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 عن ثلاثة عن الصبي حتى يحتلم</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و قوله صلّى اللّه عليه و آله لمعاذ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كل حالم دينارا</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انقطاع يتم اليتيم الاحتلام و هو أشده</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و في وصية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يتم بعد احتلام</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الصبي إذا احتلم الصيام</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إلى غير ذلك من الأخبار، و إجماعا من المسلمين، و الأنثى كالذكر في ذلك للإطلاق و الاتفاق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احتلام أو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 و هو في الذكر إكمال خمس عشرة سنة هلالية، و في الأنثى تسع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الأخبار و معاقد الإجماعات الشامل لجميع ذلك، و لا بد و أن يكون ذلك فيما يمكن عادة، فلو كان على خلاف العادة كما إذا كان فيما دون التسعة في الأنثى و دون العشرة في الذكر يشكل الحكم بكونه بلوغا كما عن بعض الفقهاء، و لكن الأحوط ترتب آثار البلوغ عملا بالإطلاق إلا إذا علم بعدم كونه منيا، و لا فرق في هاتين العلامتين بين الذكر و الأنثى إجماعا و لإطلاق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صحيح ابن محبوب عن عبد العزيز عن حمزة بن حمران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متى يجب على الغلام أن يؤخذ بالحدود التامة و يقام عليه و يؤخذ بها؟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عن اليتيم و أدرك،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حد يعرف؟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احتلم أو بلغ خمس عشرة سنة أو أشعر أو أنبت قبل ذلك أقيمت عليه الحدود التامة و أخذ بها و أخذت له،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فالجارية متى تجب عليها الحدود التامة و تؤخذ بها و تؤخذ لها؟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الجارية ليست مثل الغلام، إن الجارية إذا تزوجت و دخل بها و لها تسع سنين ذهب عنها اليتم و دفع إليها مالها و جاز أمرها في الشراء و البيع و أقيمت عليها الحدود التامة و أخذ لها و بها، و الغلام لا يجوز أمره في الشراء و البيع و لا يخرج من اليتيم حتى يبلغ خمس عشرة سنة أو يحتلم أو يشعر أو ينبت قبل ذلك</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الصحيح من محكمات أخبار الباب و مبيناتها و مما يشهد متنه بصحة سنده كما لا يخفى على أهله، و لا بد من رد غيره اليه أو طرحه عند المعارضة، و مقتضى الأصل و الإجماع و المنساق من الأدلة هو إكمال خمسة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عشر سنة في الذكر و تسع سنين في الأنثى كما في سائر الأخبار المشتملة على العدد في جميع الموارد، إذ المنساق منها عرفا هو إكمال العدد، فلا وجه لباقي الأقوال من كفاية إكمال الأربع عشر كما نسب إلى ابن الجنيد أو الدخول في الخمس عشر كما حكى عن بعض و لم يعرف القائل به و احتمل اتحاده مع قول ابن الجنيد، أو الدخول في الأربع عشر كما نسب إلى السيوري و غيره أو ثلاث عشر سنة تمسكا ببعض الأخبار كخبر أبي حمزة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في كم تجري الأحكام على الصبيان؟ قال في ثلاث عشرة و أربع عشرة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يحتلم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لم يحتلم فإن الأحكام تجري عليه</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لقصور كل ذلك عن معارضة ما هو المشهور، مع إمكان الحمل على صورة تحقق الإنبات أو الاحتلام أو مجاز الأول و المشارفة فيما إذا كان التحديد بالأقل من خمسة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بالجارية حتى يأتي لها تسع سنين أو عشر سنين</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 و مثله خبر أبي بصير فلا وجه لجعله للتحديد في هذا الأمر العام البلوى لأن الترديد ينافي التحديد كما هو معلوم فلا بد من حمله على العوارض الخارجية من تحمل بعض الجواري للدخول بها في تسع سنين و بعضها لعدم تحمل ذلك إلا بعده، مع أنه لا يعارض أخبار التسع </w:t>
      </w:r>
      <w:r>
        <w:rPr>
          <w:rStyle w:val="FootnoteAnchor"/>
          <w:rtl w:val="true"/>
        </w:rPr>
        <w:footnoteReference w:id="213"/>
      </w:r>
      <w:r>
        <w:rPr>
          <w:rFonts w:ascii="Amiri" w:hAnsi="Amiri" w:eastAsia="Amiri" w:cs="Amiri"/>
          <w:color w:val="111111"/>
          <w:sz w:val="28"/>
          <w:sz w:val="28"/>
          <w:szCs w:val="28"/>
          <w:rtl w:val="true"/>
          <w:lang w:bidi="ar-SA"/>
        </w:rPr>
        <w:t>، لفرض كونه مثبتا و لا تعارض بين المثبتين و إنما التعارض في ذكر العشرة و هو محمول على ما قلناه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نفوس الذكور في الاحتلام و الإنبات، و اختلاف الإناث في تحمل الدخول و عدمه أوجب أن تكون العلامة من الموضوعات </w:t>
      </w:r>
      <w:bookmarkStart w:id="358" w:name="pg12250_130330"/>
    </w:p>
    <w:p>
      <w:pPr>
        <w:pStyle w:val="BookText"/>
        <w:rPr/>
      </w:pPr>
      <w:bookmarkEnd w:id="358"/>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6748856_417432637"/>
      <w:bookmarkStart w:id="360" w:name="_Toc135"/>
      <w:bookmarkEnd w:id="359"/>
      <w:r>
        <w:rPr>
          <w:rtl w:val="true"/>
        </w:rPr>
        <w:t xml:space="preserve">مسألة </w:t>
      </w:r>
      <w:r>
        <w:rPr/>
        <w:t>4</w:t>
      </w:r>
      <w:r>
        <w:rPr>
          <w:rtl w:val="true"/>
        </w:rPr>
        <w:t xml:space="preserve">: </w:t>
      </w:r>
      <w:r>
        <w:rPr>
          <w:rtl w:val="true"/>
        </w:rPr>
        <w:t>لا يكفي البلوغ في زوال الحجر عن الصبي</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البلوغ في زوال الحجر عن الصبي، بل لا بد معه من الرشد و عدم السفه بالمعنى الذي سنبينه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التشكيكية بالنسبة إلى التحديد الزماني و السني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المنساق من الأدلة و الفتاوي أن لكل واحد من هذه العلامات الثلاثة موضوعية خاصة، فلو تقدم أحدها على الآخرين يتحقق البلوغ بما تقدم و تكون البقية كاشفا عن تحققه سابقا كما هو شأن جميع العلامات المتعددة التي تجعل لكل شي‌ء شرعا أو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السبب للبلوغ في الواقع واحد و هو وصول النفس إلى حدوث التمايل الجنسي فيها و الثلاثة المذكورة في الشرع علامات كشف الشرع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أصل البلوغ الشرعي للرجل و المرأة من حيث تعلق الواجبات و المحرمات بهما غير القابلة للتغيير و التبديل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الجهات الخارجية فيمكن للحاكم الشرعي تحديدها بوقت معين بحسب ما تقتضيه المصلحة، كما إذا حدد في التصدي للمعاملات الكلية الخطرة لمن بلغ سبعة عشر سنة مثلا، و هذا ليس تحديد في أصل البلوغ بل تحديد لموضوع حكم تقتضيه المصلحة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الأدلة الهلالية كما تقدم غير مرة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الإجماع، و قوله تعالى وَ ابْتَلُوا الْيَتامى حَتّى إِذا بَلَغُوا النِّكاحَ فَإِنْ آنَسْتُمْ مِنْهُمْ رُشْداً فَادْفَعُوا إِلَيْهِمْ أَمْوالَهُمْ </w:t>
      </w:r>
      <w:r>
        <w:rPr>
          <w:rStyle w:val="FootnoteAnchor"/>
          <w:rtl w:val="true"/>
        </w:rPr>
        <w:footnoteReference w:id="214"/>
      </w:r>
      <w:r>
        <w:rPr>
          <w:rFonts w:ascii="Amiri" w:hAnsi="Amiri" w:eastAsia="Amiri" w:cs="Amiri"/>
          <w:color w:val="111111"/>
          <w:sz w:val="28"/>
          <w:sz w:val="28"/>
          <w:szCs w:val="28"/>
          <w:rtl w:val="true"/>
          <w:lang w:bidi="ar-SA"/>
        </w:rPr>
        <w:t>، و النصوص منها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انقطاع يتم اليتيم بالاحتلام و هو أشده و إن احتلم و لم يؤنس منه رشده و كان سفيها أو ضعيفا فليمسك عنه وليه ماله</w:t>
      </w:r>
      <w:r>
        <w:rPr>
          <w:rFonts w:eastAsia="Amiri" w:cs="Amiri" w:ascii="Amiri" w:hAnsi="Amiri"/>
          <w:color w:val="111111"/>
          <w:sz w:val="28"/>
          <w:szCs w:val="28"/>
          <w:rtl w:val="true"/>
          <w:lang w:bidi="ar-SA"/>
        </w:rPr>
        <w:t xml:space="preserve">» </w:t>
      </w:r>
      <w:r>
        <w:rPr>
          <w:rStyle w:val="FootnoteAnchor"/>
          <w:rtl w:val="true"/>
        </w:rPr>
        <w:footnoteReference w:id="215"/>
      </w:r>
      <w:r>
        <w:rPr>
          <w:rFonts w:ascii="IRNazanin" w:hAnsi="IRNazanin" w:eastAsia="IRNazanin"/>
          <w:color w:val="111111"/>
          <w:sz w:val="28"/>
          <w:sz w:val="28"/>
          <w:szCs w:val="28"/>
          <w:rtl w:val="true"/>
          <w:lang w:bidi="fa-IR"/>
        </w:rPr>
        <w:t xml:space="preserve">، و المراد </w:t>
      </w:r>
      <w:bookmarkStart w:id="361" w:name="pg12250_130331"/>
    </w:p>
    <w:p>
      <w:pPr>
        <w:pStyle w:val="Heading4"/>
        <w:numPr>
          <w:ilvl w:val="3"/>
          <w:numId w:val="1"/>
        </w:numPr>
        <w:rPr/>
      </w:pPr>
      <w:bookmarkStart w:id="362" w:name="__RefHeading___Toc6748858_417432637"/>
      <w:bookmarkStart w:id="363" w:name="_Toc136"/>
      <w:bookmarkEnd w:id="361"/>
      <w:bookmarkEnd w:id="362"/>
      <w:r>
        <w:rPr>
          <w:rtl w:val="true"/>
        </w:rPr>
        <w:t xml:space="preserve">مسألة </w:t>
      </w:r>
      <w:r>
        <w:rPr/>
        <w:t>5</w:t>
      </w:r>
      <w:r>
        <w:rPr>
          <w:rtl w:val="true"/>
        </w:rPr>
        <w:t xml:space="preserve">: </w:t>
      </w:r>
      <w:r>
        <w:rPr>
          <w:rtl w:val="true"/>
        </w:rPr>
        <w:t>ولاية التصرف في مال الطفل</w:t>
      </w:r>
      <w:bookmarkEnd w:id="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التصرف في مال الطفل و النظر في مصالحه و شؤونه لأبيه وجده لأبيه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فقدهما للقيم من أحدهما، و هو الذي أوصى أحدهما بأن يكون ناظرا في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فقد الوصي تكون الولاية و النظر للحاكم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الأم و الجد للأم و الأخ فضلا عن الأعمام و الأخوال فلا ولاية لهم عليه بحال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الظاهر ثبوتها لعدول المؤمنين مع فقد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بالولي الأب و الجد و يتم الكلام في وصيهما بالقول بعدم الفصل، و يأتي في السفه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بل ضرورة من الفقه، و تدل عليه نصوص مختلفة في الأبواب المتفرقة منها قوله صلّى اللّه عليه و آله 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 الشامل للجد أيضا، و منها ما ورد في نكاح الصغيرة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لها مع أبيها أمر</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و غيره من الأخبار على ما يأتي التفصيل في كتاب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 ما جاز فعله حال الحياة جازت الوصية به بعد الممات إلا ما خرج بالدليل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دليل على الخروج في المقام مضافا إلى الإجماع و السيرة المستمرة بين المتشرعة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أهم الأمور الحسبية التي لا بد له من قيامه بها مضافا إلى الإجماع على أنه ولي من لا ولي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اختصاص أدلة الولاية عليه بمن ذكر، و سيأتي في النكاح ما يتعلق بالمقام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لانطباق الأمور الحسبية التي لا يجوز تعطيلها و لا بد من القيام بها قهرا عليهم حينئذ، و تقدم في كتاب البيع ما ينفع المقام و ذكرنا أنه يكفي الوثوق </w:t>
      </w:r>
      <w:bookmarkStart w:id="364" w:name="pg12250_130332"/>
    </w:p>
    <w:p>
      <w:pPr>
        <w:pStyle w:val="Heading4"/>
        <w:numPr>
          <w:ilvl w:val="3"/>
          <w:numId w:val="1"/>
        </w:numPr>
        <w:rPr/>
      </w:pPr>
      <w:bookmarkStart w:id="365" w:name="__RefHeading___Toc6748860_417432637"/>
      <w:bookmarkStart w:id="366" w:name="_Toc137"/>
      <w:bookmarkEnd w:id="364"/>
      <w:bookmarkEnd w:id="365"/>
      <w:r>
        <w:rPr>
          <w:rtl w:val="true"/>
        </w:rPr>
        <w:t xml:space="preserve">مسألة </w:t>
      </w:r>
      <w:r>
        <w:rPr/>
        <w:t>6</w:t>
      </w:r>
      <w:r>
        <w:rPr>
          <w:rtl w:val="true"/>
        </w:rPr>
        <w:t xml:space="preserve">: </w:t>
      </w:r>
      <w:r>
        <w:rPr>
          <w:rtl w:val="true"/>
        </w:rPr>
        <w:t>الظاهر أنه لا يشترط العدالة في ولاية الأب و الجد</w:t>
      </w:r>
      <w:bookmarkEnd w:id="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يشترط العدالة في ولاية الأب و الجد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ولاية للحاكم مع فسقهما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متى ظهر له و لو بقرائن الأحوال الضرر منهما على المولّى عليه عزلهما و منعهما من التصرف في أمواله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يجب عليه الفحص عن عملهما و تتبع سلوكهما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6748862_417432637"/>
      <w:bookmarkStart w:id="368" w:name="_Toc138"/>
      <w:bookmarkEnd w:id="367"/>
      <w:r>
        <w:rPr>
          <w:rtl w:val="true"/>
        </w:rPr>
        <w:t xml:space="preserve">مسألة </w:t>
      </w:r>
      <w:r>
        <w:rPr/>
        <w:t>7</w:t>
      </w:r>
      <w:r>
        <w:rPr>
          <w:rtl w:val="true"/>
        </w:rPr>
        <w:t xml:space="preserve">: </w:t>
      </w:r>
      <w:r>
        <w:rPr>
          <w:rtl w:val="true"/>
        </w:rPr>
        <w:t>الأب و الجد مستقلان في الولاية</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و الجد مستقلان في الولاية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فينفذ تصرف</w:t>
      </w:r>
    </w:p>
    <w:p>
      <w:pPr>
        <w:pStyle w:val="BookText"/>
        <w:rPr/>
      </w:pPr>
      <w:r>
        <w:rPr>
          <w:rFonts w:ascii="Amiri" w:hAnsi="Amiri" w:eastAsia="Amiri" w:cs="Amiri"/>
          <w:color w:val="111111"/>
          <w:sz w:val="28"/>
          <w:sz w:val="28"/>
          <w:szCs w:val="28"/>
          <w:rtl w:val="true"/>
          <w:lang w:bidi="ar-SA"/>
        </w:rPr>
        <w:t>و لا تعتبر العدالة إلا طريقا لإحراز القيام بالوظيفة الشرعية بالنسبة إلى مال الصغير و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الإطلاق، و ان المناط كله في ولايتهما القيام بمصالح الصبي نفسا و مالا، و قد يكون غير العادل أبصر بها من العادل، و قد ذكر لاعتبار العدالة فيهما ما لا تخفى الخدشة فيه تعرضنا في كتاب البيع و أشكلنا عليه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يعتبر الإسلام فيما إذا كان المولى عليه مسلما أو لا؟ الأحوط هو الاعتبار، و على هذا لو ارتد الأب عن صغار مسلمين تنقطع ولايته عنهم فترجع إلى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تصل النوبة إلى ولاية الحاكم مع وجودهما و عدم اعتبار العدالة فيهما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اعتبارها يكون وجود غير العادل كالعدم فيثبت موضوع ولاية الحاكم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 ولايتهما حينئذ فيتصدى الحاكم حينئذ إلى عزلهما و منعهما عن التصرف من باب 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على الوجوب مع دعوى الإجماع على عدم وجوب الفحص في الشبهات الموضوعية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دليل ولايتهما الشامل لحال الانفراد و غيره مضافا إلى </w:t>
      </w:r>
      <w:bookmarkStart w:id="369" w:name="pg12250_130333"/>
    </w:p>
    <w:p>
      <w:pPr>
        <w:pStyle w:val="BookText"/>
        <w:rPr/>
      </w:pPr>
      <w:bookmarkEnd w:id="369"/>
      <w:r>
        <w:rPr>
          <w:rFonts w:ascii="Amiri" w:hAnsi="Amiri" w:eastAsia="Amiri" w:cs="Amiri"/>
          <w:color w:val="111111"/>
          <w:sz w:val="28"/>
          <w:sz w:val="28"/>
          <w:szCs w:val="28"/>
          <w:rtl w:val="true"/>
          <w:lang w:bidi="ar-SA"/>
        </w:rPr>
        <w:t xml:space="preserve">السابق منهما و لغي اللاحق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اقترنا ففي تقديم الجد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عدم الترجيح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بطلان تصرف كليهما وجوه، بل أقوال، فلا يترك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6748864_417432637"/>
      <w:bookmarkStart w:id="371" w:name="_Toc139"/>
      <w:bookmarkEnd w:id="370"/>
      <w:r>
        <w:rPr>
          <w:rtl w:val="true"/>
        </w:rPr>
        <w:t xml:space="preserve">مسألة </w:t>
      </w:r>
      <w:r>
        <w:rPr/>
        <w:t>8</w:t>
      </w:r>
      <w:r>
        <w:rPr>
          <w:rtl w:val="true"/>
        </w:rPr>
        <w:t xml:space="preserve">: </w:t>
      </w:r>
      <w:r>
        <w:rPr>
          <w:rtl w:val="true"/>
        </w:rPr>
        <w:t>الظاهر أنه لا فرق بين الجد القريب و البعيد</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فرق بين الجد القريب و البعيد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له أب وجد و أب الجد و جدّ الجد فلكل منهم الولاية</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6748866_417432637"/>
      <w:bookmarkStart w:id="373" w:name="_Toc140"/>
      <w:bookmarkEnd w:id="372"/>
      <w:r>
        <w:rPr>
          <w:rtl w:val="true"/>
        </w:rPr>
        <w:t xml:space="preserve">مسألة </w:t>
      </w:r>
      <w:r>
        <w:rPr/>
        <w:t>9</w:t>
      </w:r>
      <w:r>
        <w:rPr>
          <w:rtl w:val="true"/>
        </w:rPr>
        <w:t xml:space="preserve">: </w:t>
      </w:r>
      <w:r>
        <w:rPr>
          <w:rtl w:val="true"/>
        </w:rPr>
        <w:t>يجوز للولي بيع عقار الصبي مع الحاجة</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للولي بيع عقار الصبي مع الحاجة و اقتضاء المصلحة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البائع هو الأب و الجد جاز للحاكم تسجيله و إن لم يثبت عنده أنه مصلحة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غيرهما كالوصي فلا يسجله إلا بعد</w:t>
      </w:r>
    </w:p>
    <w:p>
      <w:pPr>
        <w:pStyle w:val="BookText"/>
        <w:rPr/>
      </w:pP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الموضوع لتصرف اللاحق مع صحة تصرف السابق كما هو المفروض لوقوعه عن أهله و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من تقديمه في النكاح </w:t>
      </w:r>
      <w:r>
        <w:rPr>
          <w:rStyle w:val="FootnoteAnchor"/>
          <w:rtl w:val="true"/>
        </w:rPr>
        <w:footnoteReference w:id="219"/>
      </w:r>
      <w:r>
        <w:rPr>
          <w:rFonts w:ascii="Amiri" w:hAnsi="Amiri" w:eastAsia="Amiri" w:cs="Amiri"/>
          <w:color w:val="111111"/>
          <w:sz w:val="28"/>
          <w:sz w:val="28"/>
          <w:szCs w:val="28"/>
          <w:rtl w:val="true"/>
          <w:lang w:bidi="ar-SA"/>
        </w:rPr>
        <w:t>، فيقدم في غيره بالأولى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أقرب و انه السبب في ولاية الجد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ذكر من المرجحات أمور ظنية لا أن يكون مورد نص أو معقد إجماع معتبر فلا اعتبار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يحصل بتوافقهما معا فيما يتصرفان و عدم تحقق أي تصرف منهما إلا بعد توافقهما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الجد عليهما لغة و عرفا و شرعا فتشملهما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معنى للولاية إلا العمل بما فيه الحاجة و المصلحة للمولّى عليه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كونه صلاحا عند الولي يكفي في صحة البيع و اعتباره مطلقا و لا أثر لنظر الحاكم الشرعي بعد وجود الولي و أمانته</w:t>
      </w:r>
      <w:r>
        <w:rPr>
          <w:rFonts w:eastAsia="Amiri" w:cs="Amiri" w:ascii="Amiri" w:hAnsi="Amiri"/>
          <w:color w:val="111111"/>
          <w:sz w:val="28"/>
          <w:szCs w:val="28"/>
          <w:rtl w:val="true"/>
          <w:lang w:bidi="ar-SA"/>
        </w:rPr>
        <w:t xml:space="preserve">. </w:t>
      </w:r>
      <w:bookmarkStart w:id="374" w:name="pg12250_130334"/>
    </w:p>
    <w:p>
      <w:pPr>
        <w:pStyle w:val="BookText"/>
        <w:rPr/>
      </w:pPr>
      <w:bookmarkEnd w:id="374"/>
      <w:r>
        <w:rPr>
          <w:rFonts w:ascii="Amiri" w:hAnsi="Amiri" w:eastAsia="Amiri" w:cs="Amiri"/>
          <w:color w:val="111111"/>
          <w:sz w:val="28"/>
          <w:sz w:val="28"/>
          <w:szCs w:val="28"/>
          <w:rtl w:val="true"/>
          <w:lang w:bidi="ar-SA"/>
        </w:rPr>
        <w:t xml:space="preserve">ثبوت كونه مصلحة عنده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6748868_417432637"/>
      <w:bookmarkStart w:id="376" w:name="_Toc141"/>
      <w:bookmarkEnd w:id="375"/>
      <w:r>
        <w:rPr>
          <w:rtl w:val="true"/>
        </w:rPr>
        <w:t xml:space="preserve">مسألة </w:t>
      </w:r>
      <w:r>
        <w:rPr/>
        <w:t>10</w:t>
      </w:r>
      <w:r>
        <w:rPr>
          <w:rtl w:val="true"/>
        </w:rPr>
        <w:t xml:space="preserve">: </w:t>
      </w:r>
      <w:r>
        <w:rPr>
          <w:rtl w:val="true"/>
        </w:rPr>
        <w:t>يجوز للولي المضاربة بمال الطفل</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للولي المضاربة بمال الطفل و إبضاعه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بشرط وثاقة العامل و أمانته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ترتب الأثر على تسجيله و حكمه إلا بذلك، و لا يجري هذا الأصل فيما إذا كان البائع وليا لأن كونه وليا كالأمارة المقدمة على هذا الأصل، و لكن الأقسام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أحرز الحاكم وثاقة الوصي و 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أحرز العدم، و تجري عين هذه الأقسام في الولي أيضا، و في القسم الأول يصح التسجيل من دون فحص، لفرض إحراز الوثاقة و الأمانة، و في الثاني تجري قاعدة الصحة فيهما فيصح التسجيل بلا فحص، و في الثالث لا يجوز التسجيل من دون الفحص مطلقا بلا فرق بين الولي و الوصي عنه من هذه الجهة في الأقسام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تحقق القسم الثاني بالنسبة إلى الولي لمكان رأفته، فكأن المال مال نفسه فيبذل جهده في جلب المصلحة و دفع المفسدة فيما يفعل بخلاف الوصي فإنه أجنبي عن مال المولّى عليه، فيشكل جريان قاعدة الصحة بالنسبة إليه مع إمكان التفحص عن الحال بسهولة، و العرف يساعد على ما قلناه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مضافا إلى النص و الإجماع و في خبر بكر بن حبيب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دفع اليه مال يتيم مضاربة،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ربح فلليتيم و إن كان وضيعة فالذي أعطى ضامن</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و قريب منه غيره، و تقدم في كتاب الزكاة ما ينفع المقام كما سيأتي في كتاب الوصية بعض ما يتعلق بالمقام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المنساق من الأدلة، و المتيقن من الاتفاق فيرجع في غيره إلى </w:t>
      </w:r>
      <w:bookmarkStart w:id="377" w:name="pg12250_130335"/>
    </w:p>
    <w:p>
      <w:pPr>
        <w:pStyle w:val="BookText"/>
        <w:rPr/>
      </w:pPr>
      <w:bookmarkEnd w:id="377"/>
      <w:r>
        <w:rPr>
          <w:rFonts w:ascii="Amiri" w:hAnsi="Amiri" w:eastAsia="Amiri" w:cs="Amiri"/>
          <w:color w:val="111111"/>
          <w:sz w:val="28"/>
          <w:sz w:val="28"/>
          <w:szCs w:val="28"/>
          <w:rtl w:val="true"/>
          <w:lang w:bidi="ar-SA"/>
        </w:rPr>
        <w:t xml:space="preserve">فإن دفعه إلى غيره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6748870_417432637"/>
      <w:bookmarkStart w:id="379" w:name="_Toc142"/>
      <w:bookmarkEnd w:id="378"/>
      <w:r>
        <w:rPr>
          <w:rtl w:val="true"/>
        </w:rPr>
        <w:t xml:space="preserve">مسألة </w:t>
      </w:r>
      <w:r>
        <w:rPr/>
        <w:t>11</w:t>
      </w:r>
      <w:r>
        <w:rPr>
          <w:rtl w:val="true"/>
        </w:rPr>
        <w:t xml:space="preserve">: </w:t>
      </w:r>
      <w:r>
        <w:rPr>
          <w:rtl w:val="true"/>
        </w:rPr>
        <w:t>يجوز للولي تسليم الصبي إلى أمين يعلّمه الصنعة</w:t>
      </w:r>
      <w:bookmarkEnd w:id="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للولي تسليم الصبي إلى أمين يعلّمه الصنعة، أو إلى من يعلّمه القراءة و الخط و الحساب و العلوم العربية و غيرها من العلوم النافعة لدينه و دنياه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يلزم عليه أن يصونه عما يفسد أخلاقه فضلا عما يضر بعقائده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6748872_417432637"/>
      <w:bookmarkStart w:id="381" w:name="_Toc143"/>
      <w:bookmarkEnd w:id="380"/>
      <w:r>
        <w:rPr>
          <w:rtl w:val="true"/>
        </w:rPr>
        <w:t xml:space="preserve">مسألة </w:t>
      </w:r>
      <w:r>
        <w:rPr/>
        <w:t>12</w:t>
      </w:r>
      <w:r>
        <w:rPr>
          <w:rtl w:val="true"/>
        </w:rPr>
        <w:t xml:space="preserve">: </w:t>
      </w:r>
      <w:r>
        <w:rPr>
          <w:rtl w:val="true"/>
        </w:rPr>
        <w:t>يجوز لولي اليتيم إفراده بالمأكول</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لولي اليتيم إفراده بالمأكول و الملبوس من ماله و ان يخلطه بعائلته و يحسبه كأحدهم فيوزع المصارف عليهم على الرؤوس في المأكول و المشروب و أما الكسوة فيحسب على كل شخص كسوته، و كذا الحال في اليتامى المتعددين، فيجوز لمن يتولى إنفاقهم إفراد كل و إن يخلطهم في المأكول و المشروب و يوزع المصارف عليهم على الرؤوس دون الكسوة و يحسب على كل واحد ما يحتاج إليه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أصالة عدم الولاية بعد عدم شمول الدليل له أو الشك في الشمول مع ما تقدم من النص الظاهر في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التعدي و التفريط حينئذ فيخرج عن الاستيمان بذلك فيتحقق الضمان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كله من لوازم ولايته، مضافا إلى السيرة و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أهم جهات ولايته عليه بل لم تشرع الولاية إلا لذلك فيلزم عليه القيام بها، و تقتضيه سيرة المتشرعة خلفا عن سلف و لقوله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 كلكم مسؤول عن رعيته</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آباد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إطلاق أدلة الولاية، و ظهور الإجماع و ظاهر الآية الكريمة</w:t>
      </w:r>
      <w:r>
        <w:rPr>
          <w:rFonts w:eastAsia="Amiri" w:cs="Amiri" w:ascii="Amiri" w:hAnsi="Amiri"/>
          <w:color w:val="111111"/>
          <w:sz w:val="28"/>
          <w:szCs w:val="28"/>
          <w:rtl w:val="true"/>
          <w:lang w:bidi="ar-SA"/>
        </w:rPr>
        <w:t xml:space="preserve">: </w:t>
      </w:r>
      <w:bookmarkStart w:id="382" w:name="pg12250_130336"/>
    </w:p>
    <w:p>
      <w:pPr>
        <w:pStyle w:val="Heading4"/>
        <w:numPr>
          <w:ilvl w:val="3"/>
          <w:numId w:val="1"/>
        </w:numPr>
        <w:rPr/>
      </w:pPr>
      <w:bookmarkStart w:id="383" w:name="__RefHeading___Toc6748874_417432637"/>
      <w:bookmarkStart w:id="384" w:name="_Toc144"/>
      <w:bookmarkEnd w:id="382"/>
      <w:bookmarkEnd w:id="383"/>
      <w:r>
        <w:rPr>
          <w:rtl w:val="true"/>
        </w:rPr>
        <w:t xml:space="preserve">مسألة </w:t>
      </w:r>
      <w:r>
        <w:rPr/>
        <w:t>13</w:t>
      </w:r>
      <w:r>
        <w:rPr>
          <w:rtl w:val="true"/>
        </w:rPr>
        <w:t xml:space="preserve">: </w:t>
      </w:r>
      <w:r>
        <w:rPr>
          <w:rtl w:val="true"/>
        </w:rPr>
        <w:t>إذا كان للصغير مال على غيره</w:t>
      </w:r>
      <w:bookmarkEnd w:id="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للصغير مال على غيره جاز للولي أن يصالحه عنه ببعضه مع المصلحة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لا يحل على المتصالح باقي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للولي إسقاطه بحال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يَسْئَلُونَكَ عَنِ الْيَتامى قُلْ إِصْلاحٌ لَهُمْ خَيْرٌ وَ إِنْ تُخالِطُوهُمْ فَإِخْوانُكُمْ وَ اللّهُ يَعْلَمُ الْمُفْسِدَ مِنَ الْمُصْلِحِ </w:t>
      </w:r>
      <w:r>
        <w:rPr>
          <w:rStyle w:val="FootnoteAnchor"/>
          <w:rtl w:val="true"/>
        </w:rPr>
        <w:footnoteReference w:id="222"/>
      </w:r>
      <w:r>
        <w:rPr>
          <w:rFonts w:ascii="Amiri" w:hAnsi="Amiri" w:eastAsia="Amiri" w:cs="Amiri"/>
          <w:color w:val="111111"/>
          <w:sz w:val="28"/>
          <w:sz w:val="28"/>
          <w:szCs w:val="28"/>
          <w:rtl w:val="true"/>
          <w:lang w:bidi="ar-SA"/>
        </w:rPr>
        <w:t>، و في رواية أبي الصباح الكناني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تخرج من أموالهم قدر ما يكفيهم و تخرج من مالك قدر ما يكفيك ثمَّ تنفقه،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كانوا يتامى صغارا و كبارا و بعضهم أعلى كسوة من بعض و بعضهم آكل من بعض و ما لهم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الكسوة فعلى كل إنسان منهم ثمن كسوته، و اما الطعام فاجعلوه جميعا فإن الصغير يوشك أن يأكل مثل الكبير</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و في خبر عبد الرحمن بن الحجاج عن أبي الحسن موسى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لليتيم عندي الشي‌ء و هو في حجري أنفق عليه منه، و ربما أصيب مما يكون له من الطعام، و ما يكون مني إليه، أكثر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إلى غير ذلك من الأخبار، و لأن ذلك تسهيل على الأولياء ليرغبوا في الاهتمام بشؤون اليتامى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ولايته الشامل لكل ما فيه المصلحة للصغير، و المفروض تحققها لحفظ بقية المال عرفا، و لكن لا بد و أن تكون تلك المصلحة مما يعتنى بها عند المتشرعة، و مع العدم أو الشك فيه لا يجوز ذلك للولي، لأصالة عدم الولاية بعد الشك في شمول الإطلاق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ثبوت حق له، و جواز الدفع من الولي لمصلحة فيه لا يلازم جواز الأخذ كما في كل مال يدفع إلى الظالم مثلا لدفع ظلمه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إضرار بالنسبة إلى الصغير فلا ولاية له عليه، كما لا ولاية له على إتلاف ماله، و لا إشكال فيه فيما إذا لم يكن في البين مصلحة راجحة، و أما معها </w:t>
      </w:r>
      <w:bookmarkStart w:id="385" w:name="pg12250_130337"/>
    </w:p>
    <w:p>
      <w:pPr>
        <w:pStyle w:val="Heading4"/>
        <w:numPr>
          <w:ilvl w:val="3"/>
          <w:numId w:val="1"/>
        </w:numPr>
        <w:rPr/>
      </w:pPr>
      <w:bookmarkStart w:id="386" w:name="__RefHeading___Toc6748876_417432637"/>
      <w:bookmarkStart w:id="387" w:name="_Toc145"/>
      <w:bookmarkEnd w:id="385"/>
      <w:bookmarkEnd w:id="386"/>
      <w:r>
        <w:rPr>
          <w:rtl w:val="true"/>
        </w:rPr>
        <w:t xml:space="preserve">مسألة </w:t>
      </w:r>
      <w:r>
        <w:rPr/>
        <w:t>14</w:t>
      </w:r>
      <w:r>
        <w:rPr>
          <w:rtl w:val="true"/>
        </w:rPr>
        <w:t xml:space="preserve">: </w:t>
      </w:r>
      <w:r>
        <w:rPr>
          <w:rtl w:val="true"/>
        </w:rPr>
        <w:t>ينفق الولي على الصبي بالاقتصاد</w:t>
      </w:r>
      <w:bookmarkEnd w:id="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ينفق الولي على الصبي بالاقتصاد لا بالإسراف و لا بالتقتير ملاحظا له عادته و نظراءه، فيطعمه و يكسوه ما يليق بشأنه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6748878_417432637"/>
      <w:bookmarkStart w:id="389" w:name="_Toc146"/>
      <w:bookmarkEnd w:id="388"/>
      <w:r>
        <w:rPr>
          <w:rtl w:val="true"/>
        </w:rPr>
        <w:t xml:space="preserve">مسألة </w:t>
      </w:r>
      <w:r>
        <w:rPr/>
        <w:t>15</w:t>
      </w:r>
      <w:r>
        <w:rPr>
          <w:rtl w:val="true"/>
        </w:rPr>
        <w:t xml:space="preserve">: </w:t>
      </w:r>
      <w:r>
        <w:rPr>
          <w:rtl w:val="true"/>
        </w:rPr>
        <w:t>لو ادعى الولي الإنفاق على الصبي</w:t>
      </w:r>
      <w:bookmarkEnd w:id="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الولي الإنفاق على الصبي أو على ماله أو دوابه بالمقدار اللائق و أنكر بعد البلوغ أصل الإنفاق أو كيفيته فالقول قول الولي مع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الجواز فيما إذا كانت مساوية فضلا عما إذا كانت أكثر كما إذا كان الدين مثلا عشرة دنانير فأسقطه الولي و دفع المديون إلى الصغير عشرة أو اثنتي عشرة دنانير هدية مثلا، و أما إذا كانت أقل كما إذا أسقط عشرة دنانير و وصل من المديون إلى الصغير ثمانية و لم يكن فيه مصلحة فلا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كانت مصلحة للصغير فالظاهر الجواز أيضا لعموم أدلة الولاية مع وجود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ما 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نظر الماتن قدس سرّه إلى عدم السقوط مطلقا بالنسبة إلى المديون لما مر في سابقة من أنه لا يحل للمتصالح باقي المال، ففي مورد الإسقاط لا يسقط عن المديون شي‌ء، و ان كان فعل الولي جائزا من جهة انطباق عنوان المصلحة عليه أيضا، فلا إشكال حينئذ على العبارة، أو يكون مراده إسقاط باقي المال فتبرأ ذمة المتصالح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كله هو المعروف بين المتشرعة، بل متعارف الناس فتنزل الأدلة عليه لا محالة مضافا إلى الإجماع على اعتبار ذلك كله، و قد ورد النص في عدم التقتير في الإنفاق فعن عيص بن القاسم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اليتيم تكون غلته في الشهر عشرين درهما كيف ينفق عليه منها؟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من الطعام و التمر، و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عليه ثلثها؟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نصفها</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تقدم قوله فلأنه ولي و أمين و كل منهما بمنزلة الامارة المقدمة </w:t>
      </w:r>
    </w:p>
    <w:p>
      <w:pPr>
        <w:pStyle w:val="BookText"/>
        <w:rPr/>
      </w:pPr>
      <w:r>
        <w:rPr>
          <w:rFonts w:ascii="Amiri" w:hAnsi="Amiri" w:eastAsia="Amiri" w:cs="Amiri"/>
          <w:color w:val="111111"/>
          <w:sz w:val="28"/>
          <w:sz w:val="28"/>
          <w:szCs w:val="28"/>
          <w:rtl w:val="true"/>
          <w:lang w:bidi="ar-SA"/>
        </w:rPr>
        <w:t xml:space="preserve">إلا أن يكون مع الصبي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الأصل الذي يكون مع المنكر فلا بد من تقديم قول الولي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اليمين فلقطع الخصومة و النزاع من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فيعمل بالبينة حينئذ لكونها حجة معتبرة على خلاف قول الولي و الأمين، كما في كل مقام قامت حجة معتبرة على خلاف قولهما فيقدم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لاعتبار البينة في المقام لأنها على المدعي و اليمين على من أنكر كما في الحديث </w:t>
      </w:r>
      <w:r>
        <w:rPr>
          <w:rStyle w:val="FootnoteAnchor"/>
          <w:rtl w:val="true"/>
        </w:rPr>
        <w:footnoteReference w:id="226"/>
      </w:r>
      <w:r>
        <w:rPr>
          <w:rFonts w:ascii="Amiri" w:hAnsi="Amiri" w:eastAsia="Amiri" w:cs="Amiri"/>
          <w:color w:val="111111"/>
          <w:sz w:val="28"/>
          <w:sz w:val="28"/>
          <w:szCs w:val="28"/>
          <w:rtl w:val="true"/>
          <w:lang w:bidi="ar-SA"/>
        </w:rPr>
        <w:t>، و في المقام يكون الصبي منكرا لا مدعيا فلا موضوع لقبول بينته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إطلاق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أقضي بينكم بالبينات و 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 قبولها حتى من المنكر ما لم يكن دليل معتبر على الخلاف، و كذا إطلاق ما دل على اعتبار البينة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أشكل على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أقضي بينكم بالبينات و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مقام أصل التشريع في الجملة فلا يصح التمسك بإطلاقه لقبول البينة من المنكر، مع أن ظاهر الفقهاء أن البينة من المنكر بينة نفي و لا تقبل بينة النفي لاعتبار الجزم في مورد البينة و النفي أعم من الجزم بمورده، و لكنه مردود بأن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هو من باب الغالب لا الحد و الحصر الحقيقي، و الظاهر أن كلمات الفقهاء أيضا كذلك محمول على ما إذا لم يكن جزم بمفادها في النفي، و أما إن كان المشهود به في </w:t>
      </w:r>
      <w:bookmarkStart w:id="390" w:name="pg12250_130339"/>
    </w:p>
    <w:p>
      <w:pPr>
        <w:pStyle w:val="Heading4"/>
        <w:numPr>
          <w:ilvl w:val="3"/>
          <w:numId w:val="1"/>
        </w:numPr>
        <w:rPr/>
      </w:pPr>
      <w:bookmarkStart w:id="391" w:name="__RefHeading___Toc6748880_417432637"/>
      <w:bookmarkStart w:id="392" w:name="_Toc147"/>
      <w:bookmarkEnd w:id="390"/>
      <w:bookmarkEnd w:id="391"/>
      <w:r>
        <w:rPr>
          <w:rtl w:val="true"/>
        </w:rPr>
        <w:t xml:space="preserve">مسألة </w:t>
      </w:r>
      <w:r>
        <w:rPr/>
        <w:t>16</w:t>
      </w:r>
      <w:r>
        <w:rPr>
          <w:rtl w:val="true"/>
        </w:rPr>
        <w:t xml:space="preserve">: </w:t>
      </w:r>
      <w:r>
        <w:rPr>
          <w:rtl w:val="true"/>
        </w:rPr>
        <w:t>لو أقر الصبي بالبلوغ</w:t>
      </w:r>
      <w:bookmarkEnd w:id="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الصبي بالبلوغ لا يقبل قوله إلا بالاختبار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6748882_417432637"/>
      <w:bookmarkStart w:id="394" w:name="_Toc148"/>
      <w:bookmarkEnd w:id="393"/>
      <w:r>
        <w:rPr>
          <w:rtl w:val="true"/>
        </w:rPr>
        <w:t xml:space="preserve">مسألة </w:t>
      </w:r>
      <w:r>
        <w:rPr/>
        <w:t>17</w:t>
      </w:r>
      <w:r>
        <w:rPr>
          <w:rtl w:val="true"/>
        </w:rPr>
        <w:t xml:space="preserve">: </w:t>
      </w:r>
      <w:r>
        <w:rPr>
          <w:rtl w:val="true"/>
        </w:rPr>
        <w:t>لو شك في بلوغ الصغير يحكم بعدمه</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بلوغ الصغير يحكم بعدمه، و يقبل قول الولي في الصغر و الكبر إن لم يكن معارض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البينة مجزوما به كالبينة على الإثبات فلا دليل لهم على عدم الاعتبار و لو كانت من المنكر، بل يكفينا عمومات حجية البينة حينئذ، و أما اعتبار الجزم فلا ريب و لا إشكال فيه حتى في النفي و الا فلا وجه لاعتبارها كما يأتي في محله إن شاء اللّه تعالى هذا مع تضمن دعوى الصبي الإثبات أيضا فإنه يرجع في حاق الواقع إلى مطالبة حقه من الولي، فتأمل فإن مناط صدق الإثبات و النفي هو المدلول المطابقي العرفي لا إمكان الإرجاع إليهما بأي وجه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في تعبير الماتن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مع الصبي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 لا يعتبر أن يكون قيام البينة من قبل الصبي فلو قامت بينة من الخارج على كذب الولي في دعواه يسقط قوله أيضا إن كان ذلك عند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سيأتي في كتاب الإقرار من اعتبار البلوغ في المقر، و سيأتي تفصيل دعوى السن و الاحتلام هناك إن شاء اللّه تعالى</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فللاستصحاب، و أما الثاني فلأنه ولي و أمين و ذلك من مقتضيات ولايته و أمانته، و أما إذا كان في البين معارض فلا بد من التثبت ليعلم الحال</w:t>
      </w:r>
      <w:r>
        <w:rPr>
          <w:rFonts w:eastAsia="Amiri" w:cs="Amiri" w:ascii="Amiri" w:hAnsi="Amiri"/>
          <w:color w:val="111111"/>
          <w:sz w:val="28"/>
          <w:szCs w:val="28"/>
          <w:rtl w:val="true"/>
          <w:lang w:bidi="ar-SA"/>
        </w:rPr>
        <w:t xml:space="preserve">. </w:t>
      </w:r>
      <w:bookmarkStart w:id="395" w:name="pg12250_130340"/>
    </w:p>
    <w:p>
      <w:pPr>
        <w:pStyle w:val="Heading3"/>
        <w:numPr>
          <w:ilvl w:val="2"/>
          <w:numId w:val="1"/>
        </w:numPr>
        <w:rPr/>
      </w:pPr>
      <w:bookmarkStart w:id="396" w:name="__RefHeading___Toc6748884_417432637"/>
      <w:bookmarkStart w:id="397" w:name="_Toc149"/>
      <w:bookmarkEnd w:id="395"/>
      <w:bookmarkEnd w:id="396"/>
      <w:r>
        <w:rPr>
          <w:rtl w:val="true"/>
        </w:rPr>
        <w:t>الثاني</w:t>
      </w:r>
      <w:r>
        <w:rPr>
          <w:rtl w:val="true"/>
        </w:rPr>
        <w:t xml:space="preserve">: </w:t>
      </w:r>
      <w:r>
        <w:rPr>
          <w:rtl w:val="true"/>
        </w:rPr>
        <w:t>الجنون</w:t>
      </w:r>
      <w:bookmarkEnd w:id="397"/>
    </w:p>
    <w:p>
      <w:pPr>
        <w:pStyle w:val="Heading4"/>
        <w:numPr>
          <w:ilvl w:val="3"/>
          <w:numId w:val="1"/>
        </w:numPr>
        <w:rPr/>
      </w:pPr>
      <w:bookmarkStart w:id="398" w:name="__RefHeading___Toc6748886_417432637"/>
      <w:bookmarkStart w:id="399" w:name="_Toc150"/>
      <w:bookmarkEnd w:id="398"/>
      <w:r>
        <w:rPr>
          <w:rtl w:val="true"/>
        </w:rPr>
        <w:t>اشارة</w:t>
      </w:r>
      <w:bookmarkEnd w:id="39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w:t>
      </w:r>
    </w:p>
    <w:p>
      <w:pPr>
        <w:pStyle w:val="Heading4"/>
        <w:numPr>
          <w:ilvl w:val="3"/>
          <w:numId w:val="1"/>
        </w:numPr>
        <w:rPr/>
      </w:pPr>
      <w:bookmarkStart w:id="400" w:name="__RefHeading___Toc6748888_417432637"/>
      <w:bookmarkStart w:id="401" w:name="_Toc151"/>
      <w:bookmarkEnd w:id="400"/>
      <w:r>
        <w:rPr>
          <w:rtl w:val="true"/>
        </w:rPr>
        <w:t xml:space="preserve">مسألة </w:t>
      </w:r>
      <w:r>
        <w:rPr/>
        <w:t>1</w:t>
      </w:r>
      <w:r>
        <w:rPr>
          <w:rtl w:val="true"/>
        </w:rPr>
        <w:t xml:space="preserve">: </w:t>
      </w:r>
      <w:r>
        <w:rPr>
          <w:rtl w:val="true"/>
        </w:rPr>
        <w:t>المجنون كالصغير في جميع ما ذكر</w:t>
      </w:r>
      <w:bookmarkEnd w:id="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المجنون كالصغير في جميع 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ولاية الأب و الجد و وصيهما عليه إذا تجدد جنونه بعد بلوغه و رشده أو كونها للحاكم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يترك الاحتياط بتوافقهما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إطلاق الأدلة فيما إذا اتصل الجنون بالصغر فلا إشكال فيه من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الإطلاقات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 عدم ولايتهما عليه بعد انقطاعها بالبلوغ و 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 في شمول أدلة ولايتهما للفرض يكفي في عدم الشمول، لأنه مع الشك فيه يكون التمسك بها من التمسك بالدليل في الموضوع المشكوك و هو غير جائز هذا مع ثبوت إطلاق في أدلة ولايتهما في البين، و أما مع العدم فالأمر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فادعى الشهرة بل الإجماع على طرفي النقيض فعن بعض ادعاء الشهرة و عن آخر ادعاء الإجماع على عدم الفرق بين الجنون المتصل و المنفصل في ثبوت ولايتهما على كل منهما، و عن آخر دعوى الشهرة بل الإجماع على الفرق بين المتصل فتثبت الولاية لهما عليه و المنفصل فلا ولاية لهما عليه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هذا الخلاف كيف يعتمد على أحد القولين و حينئذ فالمجنون إذا </w:t>
      </w:r>
      <w:bookmarkStart w:id="402" w:name="pg12250_130341"/>
    </w:p>
    <w:p>
      <w:pPr>
        <w:pStyle w:val="Heading4"/>
        <w:numPr>
          <w:ilvl w:val="3"/>
          <w:numId w:val="1"/>
        </w:numPr>
        <w:rPr/>
      </w:pPr>
      <w:bookmarkStart w:id="403" w:name="__RefHeading___Toc6748890_417432637"/>
      <w:bookmarkStart w:id="404" w:name="_Toc152"/>
      <w:bookmarkEnd w:id="402"/>
      <w:bookmarkEnd w:id="403"/>
      <w:r>
        <w:rPr>
          <w:rtl w:val="true"/>
        </w:rPr>
        <w:t xml:space="preserve">مسألة </w:t>
      </w:r>
      <w:r>
        <w:rPr/>
        <w:t>2</w:t>
      </w:r>
      <w:r>
        <w:rPr>
          <w:rtl w:val="true"/>
        </w:rPr>
        <w:t xml:space="preserve">: </w:t>
      </w:r>
      <w:r>
        <w:rPr>
          <w:rtl w:val="true"/>
        </w:rPr>
        <w:t>المجنون الأدواري في حال جنونه ممنوع عن التصرف</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المجنون الأدواري في حال جنونه ممنوع عن 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بعد الإفاقة فيكون كالعاقل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6748892_417432637"/>
      <w:bookmarkStart w:id="406" w:name="_Toc153"/>
      <w:bookmarkEnd w:id="405"/>
      <w:r>
        <w:rPr>
          <w:rtl w:val="true"/>
        </w:rPr>
        <w:t xml:space="preserve">مسألة </w:t>
      </w:r>
      <w:r>
        <w:rPr/>
        <w:t>3</w:t>
      </w:r>
      <w:r>
        <w:rPr>
          <w:rtl w:val="true"/>
        </w:rPr>
        <w:t xml:space="preserve">: </w:t>
      </w:r>
      <w:r>
        <w:rPr>
          <w:rtl w:val="true"/>
        </w:rPr>
        <w:t>البالغ السكران الفاقد للقصد تبطل عباداته و معاملاته</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البالغ السكران الفاقد للقصد تبطل عباداته و معاملاته و لا ولاية لأحد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المغمى عليه فقد مر حكمه سابقا</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6748894_417432637"/>
      <w:bookmarkStart w:id="408" w:name="_Toc154"/>
      <w:bookmarkEnd w:id="407"/>
      <w:r>
        <w:rPr>
          <w:rtl w:val="true"/>
        </w:rPr>
        <w:t xml:space="preserve">مسألة </w:t>
      </w:r>
      <w:r>
        <w:rPr/>
        <w:t>4</w:t>
      </w:r>
      <w:r>
        <w:rPr>
          <w:rtl w:val="true"/>
        </w:rPr>
        <w:t xml:space="preserve">: </w:t>
      </w:r>
      <w:r>
        <w:rPr>
          <w:rtl w:val="true"/>
        </w:rPr>
        <w:t>لا فرق في الجنون بين الاختياري منه</w:t>
      </w:r>
      <w:bookmarkEnd w:id="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الجنون بين الاختياري منه كشرب دواء يوجبه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تجدد جنونه بعد بلوغه و رشده يكون ممن لا ولي له، و كل من لا ولي له فالحاكم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كله في ثبوت ولايتهما إنما هو شفقتهما و رأفتهما و أنسبهما بأحوال المولّى عليه فيكونان أبصر بما يتعلق بحفظه و منافعه و مضاره، و هذا المناط موجود فيما انفصل جنونه عن صغره و لا بأس بصحة دعوى القطع بهذا المناط و وجوده نوعا فيهما و العرف بحسب ارتكازاته يعترف به أيضا، و لكن لا يترك الاحتياط الذي ذكره في المتن و يكفي الاحتياط فيهما استيذان الولي من الحاكم، و كذا الكلام في وصيهما من غير فرق لأن شفقة الأب و الجد اقتضت وصيتهما إلى الشخص المخصوص و اختيارهما له دون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عموم الدليل الشامل للمطبق و الأدواري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الأدلة الشاملة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بطلانهما فلفقد القصد و عدم الاعتماد على قصده لو فرض صدوره منه عند العقلاء و يجب عليه قضاء عباداته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الولاية فلأصالة عدمها لأحد عليه من أب أو جد أو الحاكم لأنه بمنزلة النائم يزول سكره في أمد معين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لهما و ان ذهب جمع إلى وجوب قضاء عباداته حينئذ</w:t>
      </w:r>
      <w:r>
        <w:rPr>
          <w:rFonts w:eastAsia="Amiri" w:cs="Amiri" w:ascii="Amiri" w:hAnsi="Amiri"/>
          <w:color w:val="111111"/>
          <w:sz w:val="28"/>
          <w:szCs w:val="28"/>
          <w:rtl w:val="true"/>
          <w:lang w:bidi="ar-SA"/>
        </w:rPr>
        <w:t xml:space="preserve">. </w:t>
      </w:r>
      <w:bookmarkStart w:id="409" w:name="pg12250_130342"/>
    </w:p>
    <w:p>
      <w:pPr>
        <w:pStyle w:val="Heading3"/>
        <w:numPr>
          <w:ilvl w:val="2"/>
          <w:numId w:val="1"/>
        </w:numPr>
        <w:rPr/>
      </w:pPr>
      <w:bookmarkStart w:id="410" w:name="__RefHeading___Toc6748896_417432637"/>
      <w:bookmarkStart w:id="411" w:name="_Toc155"/>
      <w:bookmarkEnd w:id="409"/>
      <w:bookmarkEnd w:id="410"/>
      <w:r>
        <w:rPr>
          <w:rtl w:val="true"/>
        </w:rPr>
        <w:t>الثالث</w:t>
      </w:r>
      <w:r>
        <w:rPr>
          <w:rtl w:val="true"/>
        </w:rPr>
        <w:t xml:space="preserve">: </w:t>
      </w:r>
      <w:r>
        <w:rPr>
          <w:rtl w:val="true"/>
        </w:rPr>
        <w:t>السفه</w:t>
      </w:r>
      <w:bookmarkEnd w:id="411"/>
    </w:p>
    <w:p>
      <w:pPr>
        <w:pStyle w:val="Heading4"/>
        <w:numPr>
          <w:ilvl w:val="3"/>
          <w:numId w:val="1"/>
        </w:numPr>
        <w:rPr/>
      </w:pPr>
      <w:bookmarkStart w:id="412" w:name="__RefHeading___Toc6748898_417432637"/>
      <w:bookmarkStart w:id="413" w:name="_Toc156"/>
      <w:bookmarkEnd w:id="412"/>
      <w:r>
        <w:rPr>
          <w:rtl w:val="true"/>
        </w:rPr>
        <w:t>اشارة</w:t>
      </w:r>
      <w:bookmarkEnd w:id="413"/>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السفه السفيه هو الذي ليس له حالة باعثة على حفظ ماله و الاعتناء بحاله، يصرفه في غير موقعه، و يتلفه بغير محله و ليست معاملاته مبنية على المكايسة و التحفظ عن المغابنة، لا يبالي بالانخداع فيها، يعرفه أهل العرف و العقلاء بوجدانهم إذا وجدوه خارجا عن طورهم و مسلكهم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بالنسبة إلى أمواله تحصيلا و 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السفه و الرشد ليسا من الموضوعات التعبدية الشرعية و لا من الموضوعات المستنبطة بل هما من العرفيات غير مختصة بمذهب دون آخر و لا بطائفة دون أخرى، و المرجع في تعيينهما هو العرف و هما من الأمور التشكيكية و لهما مراتب متفاوتة، و قد أطلق السفيه على شارب الخمر </w:t>
      </w:r>
      <w:r>
        <w:rPr>
          <w:rStyle w:val="FootnoteAnchor"/>
          <w:rtl w:val="true"/>
        </w:rPr>
        <w:footnoteReference w:id="229"/>
      </w:r>
      <w:r>
        <w:rPr>
          <w:rFonts w:ascii="Amiri" w:hAnsi="Amiri" w:eastAsia="Amiri" w:cs="Amiri"/>
          <w:color w:val="111111"/>
          <w:sz w:val="28"/>
          <w:sz w:val="28"/>
          <w:szCs w:val="28"/>
          <w:rtl w:val="true"/>
          <w:lang w:bidi="ar-SA"/>
        </w:rPr>
        <w:t xml:space="preserve">، بل على كل ظالم كما في الحديث الوارد في تفسير قوله تعالى لا يَنالُ عَهْدِي الظّالِمِينَ </w:t>
      </w:r>
      <w:r>
        <w:rPr>
          <w:rStyle w:val="FootnoteAnchor"/>
          <w:rtl w:val="true"/>
        </w:rPr>
        <w:footnoteReference w:id="2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السفيه أما التقي</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 و يطلق أيضا على كل من يخوض فيما لا يفهم و ما لا ينبغي الخوض منه كما في قوله تعالى سَيَقُولُ السُّفَهاءُ مِنَ النّاسِ ما وَلّاهُمْ عَنْ قِبْلَتِهِمُ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المرتكز في أذهان الناس في معناه و موارد إطلاقه في المحاورات العرفية فيكون المرجع في معنى السفه و الرشد هو العرف دون غيره إذا أطلق بالنسبة إلى المال و الحال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نعم ما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تطويل الكلام في معنى الرشد من تضييع </w:t>
      </w:r>
      <w:bookmarkStart w:id="414" w:name="pg12250_130343"/>
    </w:p>
    <w:p>
      <w:pPr>
        <w:pStyle w:val="Heading4"/>
        <w:numPr>
          <w:ilvl w:val="3"/>
          <w:numId w:val="1"/>
        </w:numPr>
        <w:rPr/>
      </w:pPr>
      <w:bookmarkStart w:id="415" w:name="__RefHeading___Toc6748900_417432637"/>
      <w:bookmarkStart w:id="416" w:name="_Toc157"/>
      <w:bookmarkEnd w:id="414"/>
      <w:bookmarkEnd w:id="415"/>
      <w:r>
        <w:rPr>
          <w:rtl w:val="true"/>
        </w:rPr>
        <w:t xml:space="preserve">مسألة </w:t>
      </w:r>
      <w:r>
        <w:rPr/>
        <w:t>1</w:t>
      </w:r>
      <w:r>
        <w:rPr>
          <w:rtl w:val="true"/>
        </w:rPr>
        <w:t xml:space="preserve">: </w:t>
      </w:r>
      <w:r>
        <w:rPr>
          <w:rtl w:val="true"/>
        </w:rPr>
        <w:t>السفيه محجور عليه شرعا</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السفيه محجور عليه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ينفذ تصرفاته في ماله ببيع و صلح و إجارة و هبة و إيداع و عارية و غيرها و لا يتوقف حجره</w:t>
      </w:r>
    </w:p>
    <w:p>
      <w:pPr>
        <w:pStyle w:val="BookText"/>
        <w:rPr/>
      </w:pPr>
      <w:r>
        <w:rPr>
          <w:rFonts w:ascii="Amiri" w:hAnsi="Amiri" w:eastAsia="Amiri" w:cs="Amiri"/>
          <w:color w:val="111111"/>
          <w:sz w:val="28"/>
          <w:sz w:val="28"/>
          <w:szCs w:val="28"/>
          <w:rtl w:val="true"/>
          <w:lang w:bidi="ar-SA"/>
        </w:rPr>
        <w:t>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يعلم منه أن التطويل في معنى السفه أيضا كذلك، و ليس المراد بالسفيه الأبله الذي ورد في مدحه ما ورد </w:t>
      </w:r>
      <w:r>
        <w:rPr>
          <w:rStyle w:val="FootnoteAnchor"/>
          <w:rtl w:val="true"/>
        </w:rPr>
        <w:footnoteReference w:id="233"/>
      </w:r>
      <w:r>
        <w:rPr>
          <w:rFonts w:ascii="Amiri" w:hAnsi="Amiri" w:eastAsia="Amiri" w:cs="Amiri"/>
          <w:color w:val="111111"/>
          <w:sz w:val="28"/>
          <w:sz w:val="28"/>
          <w:szCs w:val="28"/>
          <w:rtl w:val="true"/>
          <w:lang w:bidi="ar-SA"/>
        </w:rPr>
        <w:t>، إذ المراد بالأبله الممدوح من كان يهتم بدينه غاية الاهتمام و له عقل كامل و لكنه يكون غافلا عن الشر و عما يهتمون به أهل الدنيا في شؤون دنياهم و يبذلون جهدهم في متاع الحياة الدنيا، و الأبله من يهتم بالآخرة بخلاف أهل الدنيا، فيصير أبلها عند الناس لكونه على خلاف طريقتهم في الاهتمام بالدنيا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يستدل على ثبوت الحجر للسفيه بالأدلة الأربعة، فمن الكتاب قوله تعالى وَ ابْتَلُوا الْيَتامى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بَلَغُوا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آنَسْتُمْ مِنْهُمْ رُشْداً فَادْفَعُوا إِلَيْهِمْ أَمْوالَهُمْ </w:t>
      </w:r>
      <w:r>
        <w:rPr>
          <w:rStyle w:val="FootnoteAnchor"/>
          <w:rtl w:val="true"/>
        </w:rPr>
        <w:footnoteReference w:id="234"/>
      </w:r>
      <w:r>
        <w:rPr>
          <w:rFonts w:ascii="Amiri" w:hAnsi="Amiri" w:eastAsia="Amiri" w:cs="Amiri"/>
          <w:color w:val="111111"/>
          <w:sz w:val="28"/>
          <w:sz w:val="28"/>
          <w:szCs w:val="28"/>
          <w:rtl w:val="true"/>
          <w:lang w:bidi="ar-SA"/>
        </w:rPr>
        <w:t xml:space="preserve">، و قوله تعالى وَ لا تُؤْتُوا السُّفَهاءَ أَمْوالَكُمُ الَّتِي جَعَلَ اللّهُ لَكُمْ قِياماً وَ ارْزُقُوهُمْ فِيها وَ اكْسُوهُمْ وَ قُولُوا لَهُمْ قَوْلًا مَعْرُوفاً </w:t>
      </w:r>
      <w:r>
        <w:rPr>
          <w:rStyle w:val="FootnoteAnchor"/>
          <w:rtl w:val="true"/>
        </w:rPr>
        <w:footnoteReference w:id="235"/>
      </w:r>
      <w:r>
        <w:rPr>
          <w:rFonts w:ascii="Amiri" w:hAnsi="Amiri" w:eastAsia="Amiri" w:cs="Amiri"/>
          <w:color w:val="111111"/>
          <w:sz w:val="28"/>
          <w:sz w:val="28"/>
          <w:szCs w:val="28"/>
          <w:rtl w:val="true"/>
          <w:lang w:bidi="ar-SA"/>
        </w:rPr>
        <w:t>، فإن ظهورهما في حجر السفيه عن التصرف مما لا ينكر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 نصوص كثيرة منها قول الصادق عليه السّلام فيما تقدم من خبر هشام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احتلم و لم يؤنس منه رشده و كان سفيها أو ضعيفا فليمسك عنه وليه ماله</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و في خبر بياع اللؤلؤ</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و كتب عليه الشي‌ء أمره إلا أن يكون سفيها أو ضعيفا</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و في خبر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 له كل شي‌ء الا أن يكون ضعيفا أو سفيها</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حكم الحاكم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بين أن يكون سفهه متصلا بزمان صغره أو تجدد بعد 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سفيها ثمَّ حصل له الرشد</w:t>
      </w:r>
    </w:p>
    <w:p>
      <w:pPr>
        <w:pStyle w:val="BookText"/>
        <w:rPr/>
      </w:pPr>
      <w:r>
        <w:rPr>
          <w:rFonts w:ascii="IRNazanin" w:hAnsi="IRNazanin" w:eastAsia="IRNazanin"/>
          <w:color w:val="111111"/>
          <w:sz w:val="28"/>
          <w:sz w:val="28"/>
          <w:szCs w:val="28"/>
          <w:rtl w:val="true"/>
          <w:lang w:bidi="fa-IR"/>
        </w:rPr>
        <w:t>و من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الفقهاء بل العقلاء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تصرفاته المالية معرضية قريبة لفساد المال و إفساده و تضييعه، و كل ذلك من القبائح النظامية العقلائية فيحكم العقل حكما بتيا بلزوم رفع هذه القبائح بإشراف حاكم الشرع على أفعاله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الكتاب، و السنة، و السيرة، و ان ترتب الحكم على ثبوت الموضوع قهري إلا مع دلالة دليل على الاشتراط بشي‌ء و هو مفقود هذا مضافا إلى أصالة عدم الاشتراط بعد وجود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نسب إلى المشهور التوقف على حكمه لأصالة عدم تحقق السفه و عدم تحقق الحجر و أصالة الصحة في تصرفاته المالية إلا بعد حكم الحاكم عليه بالسفه، و لأنه من الموضوعات الاجتهادية الاختلافية فلا بد في ثبوته من الرجوع إلى الحاكم الشرعي و حكمه بتحققه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 إذ الأصل محكوم بإطلاق الوارد في مقام البيان ظاهرا، و الموضوع من الموضوعات العرفية الذي يعرفه كل من كان معاشرا معه، بل لا بد للفقيه أن يراجع من يعاشره و يصاحبه للاطلاع على الموضوع ما لم يكن بنفسه معاشرا له، فيكون السفه كالصغر و الرقية من الموضوعات الخارجية التي يترتب عليها الحجر قهرا مع تحققها خارجا حكم بها الحاكم أو لا بل أطلع عليها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في ثبوته معرضية للنزاع و الجدال و الإهانة يتوقف ثبوته على حكم الحاكم دفعا لذلك كله، و يمكن أن يكون نظر المشهور إلى ذلك و إن لم يظهر هذا من كلماتهم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ما ذكر من الأدلة لكل منهما من غير فرق بينهما</w:t>
      </w:r>
      <w:r>
        <w:rPr>
          <w:rFonts w:eastAsia="Amiri" w:cs="Amiri" w:ascii="Amiri" w:hAnsi="Amiri"/>
          <w:color w:val="111111"/>
          <w:sz w:val="28"/>
          <w:szCs w:val="28"/>
          <w:rtl w:val="true"/>
          <w:lang w:bidi="ar-SA"/>
        </w:rPr>
        <w:t xml:space="preserve">. </w:t>
      </w:r>
      <w:bookmarkStart w:id="417" w:name="pg12250_130345"/>
    </w:p>
    <w:p>
      <w:pPr>
        <w:pStyle w:val="BookText"/>
        <w:rPr/>
      </w:pPr>
      <w:bookmarkEnd w:id="417"/>
      <w:r>
        <w:rPr>
          <w:rFonts w:ascii="Amiri" w:hAnsi="Amiri" w:eastAsia="Amiri" w:cs="Amiri"/>
          <w:color w:val="111111"/>
          <w:sz w:val="28"/>
          <w:sz w:val="28"/>
          <w:szCs w:val="28"/>
          <w:rtl w:val="true"/>
          <w:lang w:bidi="ar-SA"/>
        </w:rPr>
        <w:t xml:space="preserve">ارتفع حجره فإن عاد إلى حالته السابقة حجر عليه، و لو زالت فك حجره، و لو عاد عاد الحجر عليه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6748902_417432637"/>
      <w:bookmarkStart w:id="419" w:name="_Toc158"/>
      <w:bookmarkEnd w:id="418"/>
      <w:r>
        <w:rPr>
          <w:rtl w:val="true"/>
        </w:rPr>
        <w:t xml:space="preserve">مسألة </w:t>
      </w:r>
      <w:r>
        <w:rPr/>
        <w:t>2</w:t>
      </w:r>
      <w:r>
        <w:rPr>
          <w:rtl w:val="true"/>
        </w:rPr>
        <w:t xml:space="preserve">: </w:t>
      </w:r>
      <w:r>
        <w:rPr>
          <w:rtl w:val="true"/>
        </w:rPr>
        <w:t>ولاية السفيه للأب و الجدّ</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السفيه للأب و الجدّ و وصيهما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سفيها، و فيمن طرأ عليه السفه بعد البلوغ للحاكم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6748904_417432637"/>
      <w:bookmarkStart w:id="421" w:name="_Toc159"/>
      <w:bookmarkEnd w:id="420"/>
      <w:r>
        <w:rPr>
          <w:rtl w:val="true"/>
        </w:rPr>
        <w:t xml:space="preserve">مسألة </w:t>
      </w:r>
      <w:r>
        <w:rPr/>
        <w:t>3</w:t>
      </w:r>
      <w:r>
        <w:rPr>
          <w:rtl w:val="true"/>
        </w:rPr>
        <w:t xml:space="preserve">: </w:t>
      </w:r>
      <w:r>
        <w:rPr>
          <w:rtl w:val="true"/>
        </w:rPr>
        <w:t>كما أن السفيه محجور عليه في أمواله كذلك في ذمته</w:t>
      </w:r>
      <w:bookmarkEnd w:id="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السفيه محجور عليه في أمواله كذلك في ذمته بأن يتعهد مالا أو عملا، فلا يصح اقتراضه و ضمانه، و لا بيعه و شراؤه بالذمة و لا إجارة نفسه، و لا جعل نفسه عاملا في المضاربة أو المزارعة أو المساقاة 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6748906_417432637"/>
      <w:bookmarkStart w:id="423" w:name="_Toc160"/>
      <w:bookmarkEnd w:id="422"/>
      <w:r>
        <w:rPr>
          <w:rtl w:val="true"/>
        </w:rPr>
        <w:t xml:space="preserve">مسألة </w:t>
      </w:r>
      <w:r>
        <w:rPr/>
        <w:t>4</w:t>
      </w:r>
      <w:r>
        <w:rPr>
          <w:rtl w:val="true"/>
        </w:rPr>
        <w:t xml:space="preserve">: </w:t>
      </w:r>
      <w:r>
        <w:rPr>
          <w:rtl w:val="true"/>
        </w:rPr>
        <w:t>معنى عدم نفوذ تصرفات السفيه عدم استقلاله</w:t>
      </w:r>
      <w:bookmarkEnd w:id="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عدم نفوذ تصرفات السفيه عدم استقلاله، فلو كان بإذن الولي أو إجازته صح و نفذ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ترتب الحكم على ثبوت الموضوع قهري و ارتفاعه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جمع بل عن مجمع البرهان و المفاتيح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خلاف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عن صاحب الجواهر المناقشة في ثبوت عدم الخلاف في المال، و استدلوا على ثبوت ولايتهما معا بالاستصحاب، و ظاهر الأدلة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آنَسْتُمْ مِنْهُمْ رُشْداً فَادْفَعُوا إِلَيْهِمْ أَمْوالَهُمْ </w:t>
      </w:r>
      <w:r>
        <w:rPr>
          <w:rStyle w:val="FootnoteAnchor"/>
          <w:rtl w:val="true"/>
        </w:rPr>
        <w:footnoteReference w:id="239"/>
      </w:r>
      <w:r>
        <w:rPr>
          <w:rFonts w:ascii="Amiri" w:hAnsi="Amiri" w:eastAsia="Amiri" w:cs="Amiri"/>
          <w:color w:val="111111"/>
          <w:sz w:val="28"/>
          <w:sz w:val="28"/>
          <w:szCs w:val="28"/>
          <w:rtl w:val="true"/>
          <w:lang w:bidi="ar-SA"/>
        </w:rPr>
        <w:t>، و قول الصادق عليه السّلام كما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احتلم و لم يؤنس منه رشده و كان سفيها أو ضعيفا فليمسك عنه ماله وليه</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و لا ريب في ظهورها في توجيه الخطاب إلى ولي الصغير و هو الأب و الجد، و وصي الأب و الجد كأحدهما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الولاية فيه حينئذ، و أنه ولي من لا ولي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تصرف مالي لا ينفذ إلا بإذن الولي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المقتضي للصحة و النفوذ و فقد المانع عنها، لأن السفيه ليس </w:t>
      </w:r>
    </w:p>
    <w:p>
      <w:pPr>
        <w:pStyle w:val="BookText"/>
        <w:rPr/>
      </w:pPr>
      <w:r>
        <w:rPr>
          <w:rFonts w:ascii="Amiri" w:hAnsi="Amiri" w:eastAsia="Amiri" w:cs="Amiri"/>
          <w:color w:val="111111"/>
          <w:sz w:val="28"/>
          <w:sz w:val="28"/>
          <w:szCs w:val="28"/>
          <w:rtl w:val="true"/>
          <w:lang w:bidi="ar-SA"/>
        </w:rPr>
        <w:t xml:space="preserve">نعم، في مثل العتق و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لا يجري فيه الفضولية يشكل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بالإجازة اللاحقة من الولي، و لو أوقع معاملة في حال سفهه</w:t>
      </w:r>
    </w:p>
    <w:p>
      <w:pPr>
        <w:pStyle w:val="BookText"/>
        <w:rPr/>
      </w:pPr>
      <w:r>
        <w:rPr>
          <w:rFonts w:ascii="Amiri" w:hAnsi="Amiri" w:eastAsia="Amiri" w:cs="Amiri"/>
          <w:color w:val="111111"/>
          <w:sz w:val="28"/>
          <w:sz w:val="28"/>
          <w:szCs w:val="28"/>
          <w:rtl w:val="true"/>
          <w:lang w:bidi="ar-SA"/>
        </w:rPr>
        <w:t>مسلوب العبارة بل هو محجور عليه من جهة انخداعه و عدم مكايسته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تصرفاته مع إذن الولي أو إجازته فلا موضوع للحجر لأن التصرف ينسب إلى الولي حينئذ دون السفيه، فكل تصرف حصل منه بإشراف الولي سابقا أو لاحقا، فمقتضى العمومات الصحة بعد عدم صحة التمسك بدليل حجر السفيه لعدم الموضوع له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العتق فلأنه إيقاع، و ادعي الإجماع على عدم جريان الفضولية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ما أشكلنا فيه سابقا في بحث الفضولي و إن قلنا بأنه عقد كما هو المشهور فلا دليل لهم على عدم جريان الفضولية فيه إلا دعوى اعتبار قصد القربة فيه، و كل ما يعتبر فيه لا تجري فيه الفضولية و هو ممنوع صغرى و كبرى و لعل مراد المشهور بما نسب إليهم من اعتبار القربة في الوقف اعتباره شأنا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و أن يكون بنحو يصح أن يتقرب به لا أن يكون المراد اعتبار قصد القربة في قوام ذاته كما في العبادات مثل الصلاة و الصيام و نحوهما، و بذلك يمكن أن يجمع بين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بجريان الفضولية فيهما فلا بد من الجزم بالصحة، و إن قلنا بالعدم فلا بد من الجزم بالبطلان فلا وجه للإشكال و الترديد، و لعل نظره رحمه اللّه إلى خروج المقام عن موضوع الفضولي و عدم ربط له به أصلا لأن الصحة في المقام و عدمها مبنية على سقوط المعرضية عن الانخداع و عدمه و مع إذن الولي تسقط المعرضية، و لو قلنا بعدم جريان الفضولي في مثل العتق و الوقف و مع عدم السقوط لا ينفع الإذن و لو قلنا بجريانها فيهما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الظاهر أن المعرضية للانخداع حكمة في الحجر على السفيه ما لم </w:t>
      </w:r>
      <w:bookmarkStart w:id="424" w:name="pg12250_130347"/>
    </w:p>
    <w:p>
      <w:pPr>
        <w:pStyle w:val="BookText"/>
        <w:rPr/>
      </w:pPr>
      <w:bookmarkEnd w:id="424"/>
      <w:r>
        <w:rPr>
          <w:rFonts w:ascii="Amiri" w:hAnsi="Amiri" w:eastAsia="Amiri" w:cs="Amiri"/>
          <w:color w:val="111111"/>
          <w:sz w:val="28"/>
          <w:sz w:val="28"/>
          <w:szCs w:val="28"/>
          <w:rtl w:val="true"/>
          <w:lang w:bidi="ar-SA"/>
        </w:rPr>
        <w:t xml:space="preserve">ثمَّ حصل له الرشد فأجازها كانت كإجازة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6748908_417432637"/>
      <w:bookmarkStart w:id="426" w:name="_Toc161"/>
      <w:bookmarkEnd w:id="425"/>
      <w:r>
        <w:rPr>
          <w:rtl w:val="true"/>
        </w:rPr>
        <w:t xml:space="preserve">مسألة </w:t>
      </w:r>
      <w:r>
        <w:rPr/>
        <w:t>5</w:t>
      </w:r>
      <w:r>
        <w:rPr>
          <w:rtl w:val="true"/>
        </w:rPr>
        <w:t xml:space="preserve">: </w:t>
      </w:r>
      <w:r>
        <w:rPr>
          <w:rtl w:val="true"/>
        </w:rPr>
        <w:t>لا يصح زواج السفيه بدون إذن الولي أو إجازته</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زواج السفيه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إذن الولي أو إجازته،</w:t>
      </w:r>
    </w:p>
    <w:p>
      <w:pPr>
        <w:pStyle w:val="BookText"/>
        <w:rPr/>
      </w:pPr>
      <w:r>
        <w:rPr>
          <w:rFonts w:ascii="Amiri" w:hAnsi="Amiri" w:eastAsia="Amiri" w:cs="Amiri"/>
          <w:color w:val="111111"/>
          <w:sz w:val="28"/>
          <w:sz w:val="28"/>
          <w:szCs w:val="28"/>
          <w:rtl w:val="true"/>
          <w:lang w:bidi="ar-SA"/>
        </w:rPr>
        <w:t>يتحقق رشده لا أن تكون علة تامة منحصرة، فعلى هذا في مثل زماننا هذا عينت أسعار غالب الأشياء و مقاديرها من قبل السلطة يكون السفيه محجور عليه أيضا بالنسبة إليها ما لم يثبت رشده و زوال سفهه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اعتبار نظره و رأيه حين الرشد و زوال سفهه فالمقتضي لصحة الإجازة موجود و المانع عنها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 عدم الحجر و عدم ولاية لأحد عليه في زواجه كسائر أفعاله الاختيارية من أكله و شربه و قيامه و قعوده و طاعاته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فصريح الآية الكريمة </w:t>
      </w:r>
      <w:r>
        <w:rPr>
          <w:rStyle w:val="FootnoteAnchor"/>
          <w:rtl w:val="true"/>
        </w:rPr>
        <w:footnoteReference w:id="241"/>
      </w:r>
      <w:r>
        <w:rPr>
          <w:rFonts w:ascii="Amiri" w:hAnsi="Amiri" w:eastAsia="Amiri" w:cs="Amiri"/>
          <w:color w:val="111111"/>
          <w:sz w:val="28"/>
          <w:sz w:val="28"/>
          <w:szCs w:val="28"/>
          <w:rtl w:val="true"/>
          <w:lang w:bidi="ar-SA"/>
        </w:rPr>
        <w:t>، هو الاختصاص بالمال، و كذا صحيح، عيص بن القاسم و هشام، فعن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اليتيمة متى يدفع إليها مالها؟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انها لا تفسد و لا تضيع</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انقطاع يتم اليتيم الاحتلام و هو أشده و ان احتلم و لم يؤنس منه رشد و كان سفيها أو ضعيفا فليمسك عنه وليه ماله</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و أما ما اشتمل على جواز الأمر كخبر أبي الحسين الخادم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بلغ و كتب عليه الشي‌ء جاز عليه أمره إلا أن يكون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سفيها أو ضعيفا</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و مثله غيره</w:t>
      </w:r>
      <w:r>
        <w:rPr>
          <w:rStyle w:val="FootnoteAnchor"/>
          <w:rtl w:val="true"/>
        </w:rPr>
        <w:footnoteReference w:id="245"/>
      </w:r>
      <w:r>
        <w:rPr>
          <w:rFonts w:ascii="Amiri" w:hAnsi="Amiri" w:eastAsia="Amiri" w:cs="Amiri"/>
          <w:color w:val="111111"/>
          <w:sz w:val="28"/>
          <w:sz w:val="28"/>
          <w:szCs w:val="28"/>
          <w:rtl w:val="true"/>
          <w:lang w:bidi="ar-SA"/>
        </w:rPr>
        <w:t>، فالمراد بها بقرينة غيرها جواز الأمر في البيع و الشراء كخبر ابن حمران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 إليها مالها و جاز أمرها في الشراء و البيع، و الغلام لا يجوز أمره في الشراء و البيع و لا يخرج من اليتيم حتى يبلغ خمس عشرة سنة أو يحتلم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مفهوم صحيح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أشده ثلاث عشرة سنة و دخل في الأربع عشرة وجب عليه ما وجب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جاز له كل شي‌ء إلا أن يكون ضعيفا أو سفيها</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 فلا بد من تقييده بمنطوق خبر هشام المتقدم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ذكر المال في الأدلة و ذكر البيع و الشراء في جواز الأمر إنما هو من باب الغالب لا التقييد الحقيقي، و المناط في الحجر عليه ثبوت المعرضية العرفية للانخداع فإذا وجد في الزواج يترتب عليه الحجر قهرا، مع أن لنا أن نتمسك بالفحوى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ثبت الحجر في المال من الانخداع يثبت في الزواج بالأولى، لاهتمام الناس بخصوصياته أكثر من اهتمامهم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مع ذلك مشكل، إذ لنا أن نقول ليس مطلق الانخداع في كل شي‌ء موجبا للحجر بل خصوص الانخداع في المال فقط، و يرجع في البقية مطلقا إلى الأصل بعد فقد الدليل هذا كله بالنسبة إلى ذات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المهر فهو تصرف مالي فلا بد من كونه بإشراف الولي لا محالة، و غاية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الزواج ملازم عرفا للتصرف المالي فيجري عليه حكم التصرف المالي من هذه الجهة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الأخير فيظهر من المحقق رحمه اللّه في الشرائع توقفه على إذن الولي أيضا </w:t>
      </w:r>
      <w:bookmarkStart w:id="427" w:name="pg12250_130349"/>
    </w:p>
    <w:p>
      <w:pPr>
        <w:pStyle w:val="BookText"/>
        <w:rPr/>
      </w:pPr>
      <w:bookmarkEnd w:id="427"/>
      <w:r>
        <w:rPr>
          <w:rFonts w:ascii="Amiri" w:hAnsi="Amiri" w:eastAsia="Amiri" w:cs="Amiri"/>
          <w:color w:val="111111"/>
          <w:sz w:val="28"/>
          <w:sz w:val="28"/>
          <w:szCs w:val="28"/>
          <w:rtl w:val="true"/>
          <w:lang w:bidi="ar-SA"/>
        </w:rPr>
        <w:t xml:space="preserve">لكن يصح طلاقه و ظهاره و خلعه، و يقبل إقراره إذا لم يتعلق بالمال كما لو أقر بالنسب أو بما يوجب القصاص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أقر بالسرقة يقبل في القطع دون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6748910_417432637"/>
      <w:bookmarkStart w:id="429" w:name="_Toc162"/>
      <w:bookmarkEnd w:id="428"/>
      <w:r>
        <w:rPr>
          <w:rtl w:val="true"/>
        </w:rPr>
        <w:t xml:space="preserve">مسألة </w:t>
      </w:r>
      <w:r>
        <w:rPr/>
        <w:t>5</w:t>
      </w:r>
      <w:r>
        <w:rPr>
          <w:rtl w:val="true"/>
        </w:rPr>
        <w:t xml:space="preserve">: </w:t>
      </w:r>
      <w:r>
        <w:rPr>
          <w:rtl w:val="true"/>
        </w:rPr>
        <w:t>لا ريب في صحة عبادات السفيه و عدم توقفها على إذن الولي</w:t>
      </w:r>
      <w:bookmarkEnd w:id="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صحة عبادات السفيه و عدم توقفها على إذن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العبادات المتوقفة على المال مثل الزكاة و الحج فيصح أن يقال بعدم توقف صحتها عليه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أذن له الولي النكاح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سفيها في الماليات و في الزواج و أما لو كان سفيها في النكاح و لم يكن سفيها في الماليات، فمقتضى ما ذكرناه ثبوت الحجر عليه أيضا في النكاح، و لكن قال السيد في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أر من 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السفيه في المال و في الزواج، و السفيه في المال فقط دون الزواج، و السفيه في الزواج فقط دون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لعدم التصرف المالي، و ظهور الإجماع على عدم الحجر فيها، و أما إذا كان الخلع مستلزما للتصرف المالي فمقتضى الإطلاقات حجره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الإقرار بالنسب قد يوجب المال فلا بد و أن لا يكون محجورا بالنسبة إليه أيضا، كما إذا أقر بنسب يكون في رتبته فيرث أو أقر بأحد العمودين فيوجب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لا يوجبه كما لو أقر بالسبب البعيد مع وجود القريب أو أقر بأحد العمودين مع استغنائه عن الإنفاق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الأول ليس من التصرف المالي فلا حجر عليه فيه بخلاف الثاني فإنه محجور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كونها من التصرفات المالية حتى يتوقف على الإذن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بالغا عاقلا فتشمله جميع أدلة تلك التكاليف بلا محذور</w:t>
      </w:r>
      <w:r>
        <w:rPr>
          <w:rFonts w:eastAsia="Amiri" w:cs="Amiri" w:ascii="Amiri" w:hAnsi="Amiri"/>
          <w:color w:val="111111"/>
          <w:sz w:val="28"/>
          <w:szCs w:val="28"/>
          <w:rtl w:val="true"/>
          <w:lang w:bidi="ar-SA"/>
        </w:rPr>
        <w:t xml:space="preserve">. </w:t>
      </w:r>
      <w:bookmarkStart w:id="430" w:name="pg12250_130350"/>
    </w:p>
    <w:p>
      <w:pPr>
        <w:pStyle w:val="Heading4"/>
        <w:numPr>
          <w:ilvl w:val="3"/>
          <w:numId w:val="1"/>
        </w:numPr>
        <w:rPr/>
      </w:pPr>
      <w:bookmarkStart w:id="431" w:name="__RefHeading___Toc6748912_417432637"/>
      <w:bookmarkStart w:id="432" w:name="_Toc163"/>
      <w:bookmarkEnd w:id="430"/>
      <w:bookmarkEnd w:id="431"/>
      <w:r>
        <w:rPr>
          <w:rtl w:val="true"/>
        </w:rPr>
        <w:t xml:space="preserve">مسألة </w:t>
      </w:r>
      <w:r>
        <w:rPr/>
        <w:t>6</w:t>
      </w:r>
      <w:r>
        <w:rPr>
          <w:rtl w:val="true"/>
        </w:rPr>
        <w:t xml:space="preserve">: </w:t>
      </w:r>
      <w:r>
        <w:rPr>
          <w:rtl w:val="true"/>
        </w:rPr>
        <w:t>لو وكل شخص السفيه في بيع أو هبة أو إجارة مثلا جاز</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وكل شخص السفيه في بيع أو هبة أو إجارة مثلا جاز و لو كان وكيلا في أصل المعاملة لا مجرد إجراء الصيغة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6748914_417432637"/>
      <w:bookmarkStart w:id="434" w:name="_Toc164"/>
      <w:bookmarkEnd w:id="433"/>
      <w:r>
        <w:rPr>
          <w:rtl w:val="true"/>
        </w:rPr>
        <w:t xml:space="preserve">مسألة </w:t>
      </w:r>
      <w:r>
        <w:rPr/>
        <w:t>7</w:t>
      </w:r>
      <w:r>
        <w:rPr>
          <w:rtl w:val="true"/>
        </w:rPr>
        <w:t xml:space="preserve">: </w:t>
      </w:r>
      <w:r>
        <w:rPr>
          <w:rtl w:val="true"/>
        </w:rPr>
        <w:t>لو حلف السفيه أو نذر على فعل شي‌ء أو تركه مما لا يتعلق بماله انعقد حلفه و نذره</w:t>
      </w:r>
      <w:bookmarkEnd w:id="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السفيه أو نذر على فعل شي‌ء أو تركه مما لا يتعلق بماله انعقد حلفه و نذره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حنث كفّر كسائر ما أوجب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كقتل الخطأ أو الإفطار في شهر رمضان، و هل يتعين عليه الصوم و لو تمكن منه أو يتخير بينه و بين الكفارة المالية كغيره؟ وجهان، أحوطهما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استظهر من حاله إعمال السفه فيها يتولى الولي صرف المال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الصحة و الجواز في مجرد اجراء العقد فلا ريب و لا اشكال فيه، للإطلاقات و العمومات بعد عدم كون السفيه مسلوب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أصل المعاملة فلأنه و إن كان تصرفا ماليا لكنه ليس من نفسه و لنفسه بل للأجنبي و تحت إشرافه و نظره فلا وجه للحجر فيه، لأن ظواهر الأدلة ثبوت الحجر على السفيه في ماله لا في مال الغير بعد إذنه و توكيله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ليس من التصرف المالي حتى يكون محجورا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الكفارة عند حصول سببها تكليف شرعي لا وجه للحجر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تكاليفه الشرعية المترتبة على الأسباب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كالضمان و الطهارة و النجاسة و كفارات الإحرام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التردد أن أدلة الحجر المالي هل تشمل مثل المقام مع التمكن من عدم صرف المال و عدم الحرج عليه فيكون مثل الفقير و العبد في هذه الجهة أو لا؟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الكفارة مطلقا حكما شرعيا فلا تشملها أدلة الحجر، </w:t>
      </w:r>
      <w:bookmarkStart w:id="435" w:name="pg12250_130351"/>
    </w:p>
    <w:p>
      <w:pPr>
        <w:pStyle w:val="BookText"/>
        <w:rPr/>
      </w:pPr>
      <w:bookmarkEnd w:id="435"/>
      <w:r>
        <w:rPr>
          <w:rFonts w:ascii="Amiri" w:hAnsi="Amiri" w:eastAsia="Amiri" w:cs="Amiri"/>
          <w:color w:val="111111"/>
          <w:sz w:val="28"/>
          <w:sz w:val="28"/>
          <w:szCs w:val="28"/>
          <w:rtl w:val="true"/>
          <w:lang w:bidi="ar-SA"/>
        </w:rPr>
        <w:t xml:space="preserve">نعم، لو لم يتمكن من الصوم تعين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إذا فعل ما يوجب الكفارة المالية على التعيين، كما في كفارات الإحرام كلها أو جلها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6748916_417432637"/>
      <w:bookmarkStart w:id="437" w:name="_Toc165"/>
      <w:bookmarkEnd w:id="436"/>
      <w:r>
        <w:rPr>
          <w:rtl w:val="true"/>
        </w:rPr>
        <w:t xml:space="preserve">مسألة </w:t>
      </w:r>
      <w:r>
        <w:rPr/>
        <w:t>8</w:t>
      </w:r>
      <w:r>
        <w:rPr>
          <w:rtl w:val="true"/>
        </w:rPr>
        <w:t xml:space="preserve">: </w:t>
      </w:r>
      <w:r>
        <w:rPr>
          <w:rtl w:val="true"/>
        </w:rPr>
        <w:t>لو كان للسفيه حق القصاص جاز أن يعفو عنه</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للسفيه حق القصاص جاز أن يعفو عنه بخلاف الدية و أرش الجناية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6748918_417432637"/>
      <w:bookmarkStart w:id="439" w:name="_Toc166"/>
      <w:bookmarkEnd w:id="438"/>
      <w:r>
        <w:rPr>
          <w:rtl w:val="true"/>
        </w:rPr>
        <w:t xml:space="preserve">مسألة </w:t>
      </w:r>
      <w:r>
        <w:rPr/>
        <w:t>9</w:t>
      </w:r>
      <w:r>
        <w:rPr>
          <w:rtl w:val="true"/>
        </w:rPr>
        <w:t xml:space="preserve">: </w:t>
      </w:r>
      <w:r>
        <w:rPr>
          <w:rtl w:val="true"/>
        </w:rPr>
        <w:t>لو أطلع الولي على بيع أو شراء مثلا من السفيه و لم ير المصلحة في إجازته</w:t>
      </w:r>
      <w:bookmarkEnd w:id="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أطلع الولي على بيع أو شراء مثلا من السفيه و لم ير المصلحة في إجازته فإن لم يقع إلا مجرد العقد ألغاه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وقع تسليم و تسلم للعوضين فما سلمه إلى الطرف الآخر يسترده و يحفظه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تسلمه و كان موجودا يرده إلى مالكه، و إن كان تالفا ضمنه السفيه، فعليه مثله أو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قبضه بغير إذن من مالكه، و إن كان بإذن منه و تسليمه لم يضمنه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تلف من مال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القول بالشمول لكونه تصرفا ماليا فلا قصور في شمول الأدلة له إلا دعوى الانصراف و كونه من الانصرافات المعتبرة أول الكلام مع تمكن السفيه من غيره، و إمكان أن يجعل ذلك وسيلة لإعمال السفه في ماله بما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التمكن إلا من المالي فيكون حينئذ كسائر الواجبات المالية المتعينة بالنسبة إليه التي لا تشملها أدلة الحجر كالحج و الإنفاق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مفصلا في كتاب الحج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صحة عفوه لحق القصاص فلأنه ليس بمالي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الصحة في الدية فلأنها مالية و هو محجور عن التصرف المالي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ولايته عليه، بل هو ملغى مع عدم الإذن بلا حاجة إلى الغاية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لولايته عليه إلا حفظ ماله و رعاية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 بعد كون أصل التسليم باطلا و بغير إذن من له الإذن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علمه بسفاهته أقدم على هتك ماله و ألغى احترامه </w:t>
      </w:r>
      <w:bookmarkStart w:id="440" w:name="pg12250_130352"/>
    </w:p>
    <w:p>
      <w:pPr>
        <w:pStyle w:val="BookText"/>
        <w:rPr/>
      </w:pPr>
      <w:bookmarkEnd w:id="440"/>
      <w:r>
        <w:rPr>
          <w:rFonts w:ascii="Amiri" w:hAnsi="Amiri" w:eastAsia="Amiri" w:cs="Amiri"/>
          <w:color w:val="111111"/>
          <w:sz w:val="28"/>
          <w:sz w:val="28"/>
          <w:szCs w:val="28"/>
          <w:rtl w:val="true"/>
          <w:lang w:bidi="ar-SA"/>
        </w:rPr>
        <w:t xml:space="preserve">نعم، يقوى الضمان لو كان المالك الذي سلمه الثمن أو المبيع جاهلا بحاله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إذا كان التلف بإتلاف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الحال فيما لو اقترض السفيه و أتلف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6748920_417432637"/>
      <w:bookmarkStart w:id="442" w:name="_Toc167"/>
      <w:bookmarkEnd w:id="441"/>
      <w:r>
        <w:rPr>
          <w:rtl w:val="true"/>
        </w:rPr>
        <w:t xml:space="preserve">مسألة </w:t>
      </w:r>
      <w:r>
        <w:rPr/>
        <w:t>10</w:t>
      </w:r>
      <w:r>
        <w:rPr>
          <w:rtl w:val="true"/>
        </w:rPr>
        <w:t xml:space="preserve">: </w:t>
      </w:r>
      <w:r>
        <w:rPr>
          <w:rtl w:val="true"/>
        </w:rPr>
        <w:t>لو أودع شخص وديعة عند السفيه فأتلفها ضمنها على الأقوى</w:t>
      </w:r>
      <w:bookmarkEnd w:id="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أودع شخص وديعة عند السفيه فأتلفها ضمنها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وجه للضمان مع ذلك، و لكن يمكن الإشكال في هذا الإطلاق لأن العلم بفساد المعاملة لا يوجب هتك المال عرفا، كما في جميع المعاملات الفاسدة الواقعة بين الناس مع العلم بالفساد لأن الهتك إما قصدي أو انطباقي و المفروض عدم القصد لهتك المال و الانطباق القهري خلاف المتعارف بين الناس في المعاملات الدائرة بينهم، مع أن مقتضى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صدق ذلك عرفا و صدق أنه أعطاه المال مجانا لا وجه للضمان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الإقدام على الهتك و المجانية حينئذ مع الجهل بالفساد، و قد مر في البيع الفاسد بعض ما ينفع المقام فراجع و لا فرق فيه بين الجهل بالحكم أو الجهل بالموضوع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إجماعهم على الضمان في صورة الإتلاف و أن المباشر للإتلاف مقدم على السبب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الحكم مطابقا للقاعدة فتشمل جميع الصغريات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الإتلاف، و ظهور الإجماع، و تقديم المباشر على السبب هذا إذا لم يكن المقام من قوة السبب على المباشر و إلا فيقدم السبب حينئذ فلا ضمان على السفيه، و يمكن الاختلاف باختلاف السفهاء فرب دفع مال إلى السفيه يعد من الإقدام على هتك المال، فحينئذ لا وجه لضمانه، و بذلك يمكن </w:t>
      </w:r>
    </w:p>
    <w:p>
      <w:pPr>
        <w:pStyle w:val="BookText"/>
        <w:rPr/>
      </w:pPr>
      <w:r>
        <w:rPr>
          <w:rFonts w:ascii="IRNazanin" w:hAnsi="IRNazanin" w:eastAsia="IRNazanin"/>
          <w:color w:val="111111"/>
          <w:sz w:val="28"/>
          <w:sz w:val="28"/>
          <w:szCs w:val="28"/>
          <w:rtl w:val="true"/>
          <w:lang w:bidi="fa-IR"/>
        </w:rPr>
        <w:t xml:space="preserve">سواء علم المودع بحاله أو جهل بها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لو تلفت عنده لم يضمنه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تفريطه في حفظها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يجمع بين كلماتهم فمن يظهر منه الضمان كما عن المحقق و الشهيد الثانيين أرادوا صورة ما إذا لم يكن المورد من إقدام المالك على هتك ماله، و من قال بعدم ضمانه كما يظهر من تردد المحقق يريد بذلك ما إذا كان المورد من موارد اقدام المالك على هتك ماله، فلا ضمان على السفيه حينئذ كالمجنون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حريز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لإسماعيل بن أبي عبد اللّه دنانير و أراد رجل من قريش أن يخرج إلى اليمن، فقال إسماعيل يا أبه ان فلانا يريد الخروج إلى اليمن و عندي كذا و كذا دينارا أ فترى ان أدفعها اليه يبتاع لي بها بضاعة من اليمن؟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أما بلغك أنه يشرب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إسماعيل إليه دنانيره، فاستهلكها و لم يأته بشي‌ء منها، فخرج إسماعيل و قضى أن أبا عبد اللّه عليه السّلام حج و حج إسماعيل تلك السنة فجعل يطوف بالبيت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أجرني و أخلف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فلحقه أبو عبد اللّه عليه السّلام فهمزه بيده من خلفه،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فلا و اللّه مالك على اللّه هذا، و لا لك أن يأجرك و لا يخلف عليك و قد بلغك أنه يشرب الخمر فأتمنته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تأتمن شارب الخمر أن اللّه عز و جل يقول في كتابه وَ لا تُؤْتُوا السُّفَهاءَ أَمْوالَكُمُ فأي سفيه أسفه من 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فأسقطه عن الاعتبار لكونه في مقام النهي عن ائتمان الخائن فلا ربط له بائتمان السفيه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أطلق عليه السّلام السفيه على شارب الخمر و هو إطلاق حسن و إرشاد إلى خيانته و الكلام في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ما ذكر للصورتين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استأمن السفيه و لا وجه لتضمين الأمين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أثر لحفظ السفيه شرعا حتى يفرق فيه بين التفريط و عدمه </w:t>
      </w:r>
      <w:bookmarkStart w:id="443" w:name="pg12250_130354"/>
    </w:p>
    <w:p>
      <w:pPr>
        <w:pStyle w:val="Heading4"/>
        <w:numPr>
          <w:ilvl w:val="3"/>
          <w:numId w:val="1"/>
        </w:numPr>
        <w:rPr/>
      </w:pPr>
      <w:bookmarkStart w:id="444" w:name="__RefHeading___Toc6748922_417432637"/>
      <w:bookmarkStart w:id="445" w:name="_Toc168"/>
      <w:bookmarkEnd w:id="443"/>
      <w:bookmarkEnd w:id="444"/>
      <w:r>
        <w:rPr>
          <w:rtl w:val="true"/>
        </w:rPr>
        <w:t xml:space="preserve">مسألة </w:t>
      </w:r>
      <w:r>
        <w:rPr/>
        <w:t>11</w:t>
      </w:r>
      <w:r>
        <w:rPr>
          <w:rtl w:val="true"/>
        </w:rPr>
        <w:t xml:space="preserve">: </w:t>
      </w:r>
      <w:r>
        <w:rPr>
          <w:rtl w:val="true"/>
        </w:rPr>
        <w:t>لا يسلّم إلى السفيه ماله ما لم يحرز رشده</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يسلّم إلى السفيه ماله ما لم يحرز رشده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اشتبه حاله يختبر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يفوّض إليه مدة معتدا بها بعض الأمور مما يناسب شأنه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كالبيع و الشراء و الإجارة و الاستئجار لمن يناسبه مثل هذه الأمور، و الرتق و الفتق في بعض الأمور، مثل مباشرة الإنفاق في مصالحه أو مصالح الولي و نحو ذلك فيمن يناسبه ذلك، و في السفيهة يفوض إليها ما يناسب النساء من إدارة بعض مصالح البيت و المعاملة مع النساء من الإجارة و الاستئجار للخياطة أو الغزل أو النساجة و أمثال ذلك، فإن أنس منه الرشد بأن رأى منه المداقة و المكايسة و التحفظ عن المغابنة في معاملاته و صيانة المال من التضييع و صرفه في موضعه و جريه مجرى العقلاء دفع إليه ماله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فتبقى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تضمين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معارض و لا مدافع بعد كون حفظ السفيه كالعدم شرعا بل عند العقلاء أيضا، و لا إشكال فيه مع العلم بسفاهته و أما مع الجهل به فيكون كذلك لإلغاء الشارع احترام فعله لأجل سفاهته 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الاختبار له طريقية لا أن تكون له موضوعية خاصة فيجب مع ترتب واجب عليه على ما يأتي من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الاختبار و كميته موكولة إلى المتعارف و ليس أمرا تعبديا شرعيا و يختلف باختلاف الأشخاص و العادات و الأمكنة، و المناط كله حكم الثقات المطلعين على السفه و الرشد، فمع حكمهم بثبوت الموضوع يترتب الحكم لا محالة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المرسل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قوله تعالى وَ ابْتَلُوا الْيَتامى من كان في يده مال بعض اليتامى فلا يجوز له أن يعطيه حتى يبلغ النكاح و يحتلم، فإذا احتلم و وجب عليه الحدود و إقامة الفرائض و لا يكون مضيعا و لا </w:t>
      </w:r>
      <w:bookmarkStart w:id="446" w:name="pg12250_130355"/>
    </w:p>
    <w:p>
      <w:pPr>
        <w:pStyle w:val="Heading4"/>
        <w:numPr>
          <w:ilvl w:val="3"/>
          <w:numId w:val="1"/>
        </w:numPr>
        <w:rPr/>
      </w:pPr>
      <w:bookmarkStart w:id="447" w:name="__RefHeading___Toc6748924_417432637"/>
      <w:bookmarkStart w:id="448" w:name="_Toc169"/>
      <w:bookmarkEnd w:id="446"/>
      <w:bookmarkEnd w:id="447"/>
      <w:r>
        <w:rPr>
          <w:rtl w:val="true"/>
        </w:rPr>
        <w:t xml:space="preserve">مسألة </w:t>
      </w:r>
      <w:r>
        <w:rPr/>
        <w:t>12</w:t>
      </w:r>
      <w:r>
        <w:rPr>
          <w:rtl w:val="true"/>
        </w:rPr>
        <w:t xml:space="preserve">: </w:t>
      </w:r>
      <w:r>
        <w:rPr>
          <w:rtl w:val="true"/>
        </w:rPr>
        <w:t>إذا احتمل حصول الرشد للصبي قبل البلوغ يجب اختباره قبله</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احتمل حصول الرشد للصبي قبل البلوغ يجب اختباره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ليسلّم إليه ماله بمجرد بلوغه لو آنس منه الرشد، و إلا ففي كل زمان احتمل فيه ذلك عند البلوغ أو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غيره فإن</w:t>
      </w:r>
    </w:p>
    <w:p>
      <w:pPr>
        <w:pStyle w:val="BookText"/>
        <w:rPr/>
      </w:pPr>
      <w:r>
        <w:rPr>
          <w:rFonts w:ascii="Amiri" w:hAnsi="Amiri" w:eastAsia="Amiri" w:cs="Amiri"/>
          <w:color w:val="111111"/>
          <w:sz w:val="28"/>
          <w:sz w:val="28"/>
          <w:szCs w:val="28"/>
          <w:rtl w:val="true"/>
          <w:lang w:bidi="ar-SA"/>
        </w:rPr>
        <w:t>شارب خمر و لا زانيا، فاذا آنس منه الرشد دفع اليه المال، و أشهد عليه فاذا كانوا لا يعلمون أنه قد بلغ فليمتحن بريح إبطه أو نبت عانته، و إذا كان ذلك فقد بلغ، فيدفع اليه ماله إذا كان رشيدا</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فلا وجه للاعتماد عليه لقصور سنده و إعراض الأصحاب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لظاهر الآية الكريمة وَ ابْتَلُوا الْيَتامى </w:t>
      </w:r>
      <w:r>
        <w:rPr>
          <w:rStyle w:val="FootnoteAnchor"/>
          <w:rtl w:val="true"/>
        </w:rPr>
        <w:footnoteReference w:id="251"/>
      </w:r>
      <w:r>
        <w:rPr>
          <w:rFonts w:ascii="Amiri" w:hAnsi="Amiri" w:eastAsia="Amiri" w:cs="Amiri"/>
          <w:color w:val="111111"/>
          <w:sz w:val="28"/>
          <w:sz w:val="28"/>
          <w:szCs w:val="28"/>
          <w:rtl w:val="true"/>
          <w:lang w:bidi="ar-SA"/>
        </w:rPr>
        <w:t>، فإن المستفاد منها أن مجرد البلوغ لا يوجب رفع الحجر بل لا بد من ثبوت الرشد أيضا فمن احتمل عدم رشده في صغره لا بد و أن يختبر لإثبات الرشد فيه حتى يدفع إليه ماله عند بلوغه، و مقتضى الأصل الموضوعي عدم ثبوت الرشد أيضا إلا بحجة معتبرة و هو الاختبار، و لا يخفى أن بعض مراتب الصباوة ملازم لعدم الرشد و لذلك ذكر اللّه تعالى الابتلاء و الاختبار في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الوجوب مقدمي لوجوب تسليم المال اليه و هو غير محدود بوقت خاص، بل وقته كل ما احتمل فيه حصول الرشد للاحتفاظ على المال و قطع الولاية على الرشيد البالغ و حرمة تصرفه في مال الغير إلا بإذنه،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الوجوب عقلي لدوران أمر الولي بين حرمة التصرف في مال المولّى عليه إن كان رشيدا و وجوب حفظه إن كان سفيها و العقل في مثله يحكم بوجوب الاختبار دفعا للضرر المحتمل على مخالفته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المناط كله جريان أصالة بقاء عدم الرشد الذي كان في حال الصباوة، و جريان أصالة بقاء الحجر و هي مع احتمال البقاء سواء كان الاحتمال </w:t>
      </w:r>
      <w:bookmarkStart w:id="449" w:name="pg12250_130356"/>
    </w:p>
    <w:p>
      <w:pPr>
        <w:pStyle w:val="BookText"/>
        <w:rPr/>
      </w:pPr>
      <w:bookmarkEnd w:id="449"/>
      <w:r>
        <w:rPr>
          <w:rFonts w:ascii="Amiri" w:hAnsi="Amiri" w:eastAsia="Amiri" w:cs="Amiri"/>
          <w:color w:val="111111"/>
          <w:sz w:val="28"/>
          <w:sz w:val="28"/>
          <w:szCs w:val="28"/>
          <w:rtl w:val="true"/>
          <w:lang w:bidi="ar-SA"/>
        </w:rPr>
        <w:t xml:space="preserve">ادعى حصول الرشد له و احتمله الولي يجب اختباره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يدّع حصوله ففي وجوب الاختبار بمجرد الاحتمال إشكال لا يبعد عدم الوجوب بل لا يخلو من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6748926_417432637"/>
      <w:bookmarkStart w:id="451" w:name="_Toc170"/>
      <w:bookmarkEnd w:id="450"/>
      <w:r>
        <w:rPr>
          <w:rtl w:val="true"/>
        </w:rPr>
        <w:t xml:space="preserve">مسألة </w:t>
      </w:r>
      <w:r>
        <w:rPr/>
        <w:t>13</w:t>
      </w:r>
      <w:r>
        <w:rPr>
          <w:rtl w:val="true"/>
        </w:rPr>
        <w:t xml:space="preserve">: </w:t>
      </w:r>
      <w:r>
        <w:rPr>
          <w:rtl w:val="true"/>
        </w:rPr>
        <w:t>لو شك في شخص أنه سفيه أو ليس بسفيه</w:t>
      </w:r>
      <w:bookmarkEnd w:id="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شخص أنه سفيه أو ليس بسفيه فإن كان له حالة سابقة بالرشد يحكم بعدم سفاهته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كذلك يختبر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البلوغ أو حينه أو بعده و لا واقع لهذا الاحتمال إلا الابتلاء و الاختبار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دعواه على الولي لا يقبل إلا بحجة معتبرة للولي، و الاختبار حجة معتبرة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بقاء السفه و الحجر و ولاية الولي، و ظهور الإجماع على عدم وجوب الفحص في الشبهات الموضوعية ما لم يدل عليه دليل بالخصوص و تنظير المقام بما ورد في اليتيم </w:t>
      </w:r>
      <w:r>
        <w:rPr>
          <w:rStyle w:val="FootnoteAnchor"/>
          <w:rtl w:val="true"/>
        </w:rPr>
        <w:footnoteReference w:id="252"/>
      </w:r>
      <w:r>
        <w:rPr>
          <w:rFonts w:ascii="Amiri" w:hAnsi="Amiri" w:eastAsia="Amiri" w:cs="Amiri"/>
          <w:color w:val="111111"/>
          <w:sz w:val="28"/>
          <w:sz w:val="28"/>
          <w:szCs w:val="28"/>
          <w:rtl w:val="true"/>
          <w:lang w:bidi="ar-SA"/>
        </w:rPr>
        <w:t>، قياس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الشك في بقاء الموضوع و تبدله يشكل جريان الأصل حينئذ، كما ان التمسك بالإجماع على عدم وجوب الفحص في الشبهات الموضوعية للمقام مشكل لما ذكرناه في الأصول من أن الشبهات التي لها معرضية عرفية للوقوع في خلاف الواقع لا بد من الفحص فيها و لو كانت موضوعية، فلا بد في بقاء ولاية الولي حينئذ من إثبات الموضوع له و هو الاختبار و الظاهر تعين هذا، لا أن يكون المراد بالاحتمال الذي يذهب بأدنى تأمل فلا بد من الاحتياط بالاختبار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بقاء الرشد، و أصالة عدم الولاية لأحد عليه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ترتب الأثر على تصرفاته المالية بعد الشك في شمول </w:t>
      </w:r>
      <w:bookmarkStart w:id="452" w:name="pg12250_130357"/>
    </w:p>
    <w:p>
      <w:pPr>
        <w:pStyle w:val="Heading4"/>
        <w:numPr>
          <w:ilvl w:val="3"/>
          <w:numId w:val="1"/>
        </w:numPr>
        <w:rPr/>
      </w:pPr>
      <w:bookmarkStart w:id="453" w:name="__RefHeading___Toc6748928_417432637"/>
      <w:bookmarkStart w:id="454" w:name="_Toc171"/>
      <w:bookmarkEnd w:id="452"/>
      <w:bookmarkEnd w:id="453"/>
      <w:r>
        <w:rPr>
          <w:rtl w:val="true"/>
        </w:rPr>
        <w:t xml:space="preserve">مسألة </w:t>
      </w:r>
      <w:r>
        <w:rPr/>
        <w:t>14</w:t>
      </w:r>
      <w:r>
        <w:rPr>
          <w:rtl w:val="true"/>
        </w:rPr>
        <w:t xml:space="preserve">: </w:t>
      </w:r>
      <w:r>
        <w:rPr>
          <w:rtl w:val="true"/>
        </w:rPr>
        <w:t>لو أقر شخص على نفسه بالسفاهة يقبل إقراره إن كان مأمونا فيحجره الحاكم</w:t>
      </w:r>
      <w:bookmarkEnd w:id="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شخص على نفسه بالسفاهة يقبل إقراره إن كان مأمونا فيحجره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6748930_417432637"/>
      <w:bookmarkStart w:id="456" w:name="_Toc172"/>
      <w:bookmarkEnd w:id="455"/>
      <w:r>
        <w:rPr>
          <w:rtl w:val="true"/>
        </w:rPr>
        <w:t xml:space="preserve">مسألة </w:t>
      </w:r>
      <w:r>
        <w:rPr/>
        <w:t>15</w:t>
      </w:r>
      <w:r>
        <w:rPr>
          <w:rtl w:val="true"/>
        </w:rPr>
        <w:t xml:space="preserve">: </w:t>
      </w:r>
      <w:r>
        <w:rPr>
          <w:rtl w:val="true"/>
        </w:rPr>
        <w:t>يثبت السفه بما يثبت به غيره من الموضوعات من العلم و الشياع و البينة</w:t>
      </w:r>
      <w:bookmarkEnd w:id="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السفه بما يثبت به غيره من الموضوعات من العلم و الشياع و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6748932_417432637"/>
      <w:bookmarkStart w:id="458" w:name="_Toc173"/>
      <w:bookmarkEnd w:id="457"/>
      <w:r>
        <w:rPr>
          <w:rtl w:val="true"/>
        </w:rPr>
        <w:t xml:space="preserve">مسألة </w:t>
      </w:r>
      <w:r>
        <w:rPr/>
        <w:t>16</w:t>
      </w:r>
      <w:r>
        <w:rPr>
          <w:rtl w:val="true"/>
        </w:rPr>
        <w:t xml:space="preserve">: </w:t>
      </w:r>
      <w:r>
        <w:rPr>
          <w:rtl w:val="true"/>
        </w:rPr>
        <w:t>قد يصل العبد من جهة الانقطاع إلى اللّه تعالى</w:t>
      </w:r>
      <w:bookmarkEnd w:id="4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يصل العبد من جهة الانقطاع إلى اللّه تعالى الى حد لا يعتني بالدنيا و ما فيها فليس هذا بسفيه و إن اعتبره الناس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العمومات لمثله، و الشك في جريان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جرت أصالة الصحة فلا يبقى موضوع للاختبار و يختلف الموضوع باختلاف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سيأتي في كتاب الإقرار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و المفروض أنه عاقل فيتحقق الموضوع و يترتب عليه الحكم من الحجر إن لم تكن قرينة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لحجية ذلك كله كما ذكرناه مرارا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انطباق عنوان السفه عليه بل هو ممن قيل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نرجو شفاعة من لا تقبل 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 ذلك سفيها لعم السفه و الحجر جملة من أولياء اللّه تعالى و أحبائه المخلصين، و لا ينبغي لعاقل أن يتفوه بذلك</w:t>
      </w:r>
      <w:r>
        <w:rPr>
          <w:rFonts w:eastAsia="Amiri" w:cs="Amiri" w:ascii="Amiri" w:hAnsi="Amiri"/>
          <w:color w:val="111111"/>
          <w:sz w:val="28"/>
          <w:szCs w:val="28"/>
          <w:rtl w:val="true"/>
          <w:lang w:bidi="ar-SA"/>
        </w:rPr>
        <w:t xml:space="preserve">. </w:t>
      </w:r>
      <w:bookmarkStart w:id="459" w:name="pg12250_130358"/>
    </w:p>
    <w:p>
      <w:pPr>
        <w:pStyle w:val="Heading3"/>
        <w:numPr>
          <w:ilvl w:val="2"/>
          <w:numId w:val="1"/>
        </w:numPr>
        <w:rPr/>
      </w:pPr>
      <w:bookmarkStart w:id="460" w:name="__RefHeading___Toc6748934_417432637"/>
      <w:bookmarkStart w:id="461" w:name="_Toc174"/>
      <w:bookmarkEnd w:id="459"/>
      <w:bookmarkEnd w:id="460"/>
      <w:r>
        <w:rPr>
          <w:rtl w:val="true"/>
        </w:rPr>
        <w:t>الرابع</w:t>
      </w:r>
      <w:r>
        <w:rPr>
          <w:rtl w:val="true"/>
        </w:rPr>
        <w:t xml:space="preserve">: </w:t>
      </w:r>
      <w:r>
        <w:rPr>
          <w:rtl w:val="true"/>
        </w:rPr>
        <w:t>المفلس</w:t>
      </w:r>
      <w:bookmarkEnd w:id="461"/>
    </w:p>
    <w:p>
      <w:pPr>
        <w:pStyle w:val="Heading4"/>
        <w:numPr>
          <w:ilvl w:val="3"/>
          <w:numId w:val="1"/>
        </w:numPr>
        <w:rPr/>
      </w:pPr>
      <w:bookmarkStart w:id="462" w:name="__RefHeading___Toc6748936_417432637"/>
      <w:bookmarkStart w:id="463" w:name="_Toc175"/>
      <w:bookmarkEnd w:id="462"/>
      <w:r>
        <w:rPr>
          <w:rtl w:val="true"/>
        </w:rPr>
        <w:t>اشارة</w:t>
      </w:r>
      <w:bookmarkEnd w:id="463"/>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المفلس و هو من حجر عليه عن ماله لقصوره عن ديونه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6748938_417432637"/>
      <w:bookmarkStart w:id="465" w:name="_Toc176"/>
      <w:bookmarkEnd w:id="464"/>
      <w:r>
        <w:rPr>
          <w:rtl w:val="true"/>
        </w:rPr>
        <w:t xml:space="preserve">مسألة </w:t>
      </w:r>
      <w:r>
        <w:rPr/>
        <w:t>1</w:t>
      </w:r>
      <w:r>
        <w:rPr>
          <w:rtl w:val="true"/>
        </w:rPr>
        <w:t xml:space="preserve">: </w:t>
      </w:r>
      <w:r>
        <w:rPr>
          <w:rtl w:val="true"/>
        </w:rPr>
        <w:t>من كثرت عليه الديون و لو كانت أضعاف أمواله يجوز له التصرف فيها</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كثرت عليه الديون و لو كانت أضعاف أمواله يجوز له التصرف فيها بأنواعه و نفذ أمره فيها بأصنافه و لو بإخراجها جميعا عن ملكه مجانا أو بعوض ما لم يحجر عليه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الإفلاس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مشتقاته تنبئ عن حالة العسر سواء كانت مسبوقة باليسر أم لا، و لا يبعد أن يكون غالب استعمالاته فيما إذا كانت مسبوقة باليسر،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ما المفلس؟</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المفلس فينا من لا درهم له و لا متاع،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المفلس من أمتي من يأتي يوم القيامة بصلاة و صيام و زكاة و يأتي قد شتم هذا و قذف هذا و أكل مال هذا و سفك دم هذا و ضرب هذا فيؤخذ هذا من حسناته و هذا من حسناته فإن فنيت حسناته قبل أن يقضي ما عليه أخذ من خطاياهم فطرحت عليه ثمَّ طرح في النار</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الحجر عليه فهو خارج عن حقيقته ليس منه و لا جزء مفهومه كما في جميع موارد الحجر من الصغر و الرق بل هو حكم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المعروف بين الفقهاء، و إنما ذكر الحجر في تعريفه لابتناء جملة من المسائل عليه لا لأنه داخل في معناه اللغوي أو العرفي كما عرفت، و لذا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يحجر الحاكم على المفلس بعد أو طلب الغرماء من الحاكم أن يحجر على المفلس إلى غير ذلك من الاستعمالات الصحيحة الدالة على صحة التفكيك بينهما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لقاعدة السلطنة، و الإجماع، و إطلاق الأدلة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كان صلحه عنها أو هبتها مثلا لأجل الفرار من أداء الديون يشكل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فيما إذا لم يرج حصول مال آخر له باكتساب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الحرمة التكليفية للفرار عن الدين، فيدل عليها بالفحوى ما دل على حرمة المماطلة في أداء الدين و انها من المعاصي الكبيرة، و قد تقدم في أحكام الدين </w:t>
      </w:r>
      <w:r>
        <w:rPr>
          <w:rStyle w:val="FootnoteAnchor"/>
          <w:rtl w:val="true"/>
        </w:rPr>
        <w:footnoteReference w:id="255"/>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بطلان الصلح و الهبة فيمكن أن يستدل عليه بأن عنوان الفرار عن الدين إذا انطبق على عقد من العقود ينطبق عليه قهرا تفويت حق الغير و تضييعه و الإضرار به، و لا ريب في فساد ذلك كله و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المنساق إلى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لدى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التكليفية و الوضعية معا لا خصوص الأولى فقط، كما في كل ما يوجب تفويت حق الغير و تضييعه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الإشكال فيه بأن الحرمة التكليفية مسلمة لما مر من الفحوى و أما الفساد و الحرمة الوضعية فلا تستفاد من الأدلة في مقابل عمومات الصلح و الهبة و أصالة الصحة، و يكفي الشك في تحققها في التمسك بأصالة الصحة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انطباق عنوان تفويت حق الغير و تضييعه على الصلح و الهبة، لا وجه للشك في الفساد لأن المتشرعة يستنكرون صحة مثل هذا الصلح و الهبة و يرونهما نحو تعد بالنسبة إلى الدائن و تفويتا لحقه الثابت على المديون، و حينئذ فيرجع إلى أصالة عدم ترتب الأثر عليهما بعد عدم صحة التمسك بالإطلاق و العموم للشك في الصدق و استنكار المتشرعة لصحة الصلح و الهبة فلا تجري معه أصالة الصحة أيضا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التفويت و التضييع و الإضرار حينئذ، و قد عرفت أن المدار </w:t>
      </w:r>
      <w:bookmarkStart w:id="466" w:name="pg12250_130360"/>
    </w:p>
    <w:p>
      <w:pPr>
        <w:pStyle w:val="Heading4"/>
        <w:numPr>
          <w:ilvl w:val="3"/>
          <w:numId w:val="1"/>
        </w:numPr>
        <w:rPr/>
      </w:pPr>
      <w:bookmarkStart w:id="467" w:name="__RefHeading___Toc6748940_417432637"/>
      <w:bookmarkStart w:id="468" w:name="_Toc177"/>
      <w:bookmarkEnd w:id="466"/>
      <w:bookmarkEnd w:id="467"/>
      <w:r>
        <w:rPr>
          <w:rtl w:val="true"/>
        </w:rPr>
        <w:t xml:space="preserve">مسألة </w:t>
      </w:r>
      <w:r>
        <w:rPr/>
        <w:t>2</w:t>
      </w:r>
      <w:r>
        <w:rPr>
          <w:rtl w:val="true"/>
        </w:rPr>
        <w:t xml:space="preserve">: </w:t>
      </w:r>
      <w:r>
        <w:rPr>
          <w:rtl w:val="true"/>
        </w:rPr>
        <w:t>لا يجوز الحجر على المفلس إلا بشروط أربعة</w:t>
      </w:r>
      <w:bookmarkEnd w:id="4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الحجر على المفلس إلا بشروط 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ديونه ثابتة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أمواله من عروض و نقود و منافع و ديون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مستثنيات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قاصرة عن ديونه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الديون حالة فلا حجر عليه لأجل الديون المؤجلة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يف ماله بها لو حلت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بعضها حالا و بعضها مؤجلا فإن قصر ماله عن الحالة يحجر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يرجع الغرماء كلهم أو بعضهم إلى الحاكم و يلتمسوا منه الحجر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صدق هذه العناوين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ما عن العلامة من زيادة شرط خاص و هو المديونية لا وجه له أما أولا فلأن الدين موضوع البحث و مورد الشرط، و ثانيا فلأنه يرجع إلى الشرط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سلطنته على أمواله، و أصالة عدم تحقق الحجر عليه إلا بذلك، مضافا إلى ظهور الاتفاق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استحقاق المطالبة مع التأجيل فلا موضوع للحجر عليه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توقف الحجر على مطالبة الغرماء له و ليس لهم حق المطالبة فعلا من جهة عدم حلول الأجل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حينئذ للحجر عليه و فقد المانع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الموضوع للحجر عليه حينئذ لأن شرطه قصور المال عن الدين الحال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لأن الحق لهم و لا معنى للحجر مع عدم مطالبة من له </w:t>
      </w:r>
      <w:bookmarkStart w:id="469" w:name="pg12250_130361"/>
    </w:p>
    <w:p>
      <w:pPr>
        <w:pStyle w:val="Heading4"/>
        <w:numPr>
          <w:ilvl w:val="3"/>
          <w:numId w:val="1"/>
        </w:numPr>
        <w:rPr/>
      </w:pPr>
      <w:bookmarkStart w:id="470" w:name="__RefHeading___Toc6748942_417432637"/>
      <w:bookmarkStart w:id="471" w:name="_Toc178"/>
      <w:bookmarkEnd w:id="469"/>
      <w:bookmarkEnd w:id="470"/>
      <w:r>
        <w:rPr>
          <w:rtl w:val="true"/>
        </w:rPr>
        <w:t xml:space="preserve">مسألة </w:t>
      </w:r>
      <w:r>
        <w:rPr/>
        <w:t>3</w:t>
      </w:r>
      <w:r>
        <w:rPr>
          <w:rtl w:val="true"/>
        </w:rPr>
        <w:t xml:space="preserve">: </w:t>
      </w:r>
      <w:r>
        <w:rPr>
          <w:rtl w:val="true"/>
        </w:rPr>
        <w:t>بعد ما تمت الشرائط الأربعة و حجر عليه الحاكم و حكم بذلك</w:t>
      </w:r>
      <w:bookmarkEnd w:id="4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تمت الشرائط الأربعة و حجر عليه الحاكم و حكم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كان الحاكم الشرعي وليا شرعيا للمفلس يصح له الحجر عليه بنظره بلا التماس أحد منه لأن الحق له حينئذ، و لو سئل المفلس بنفسه عن الحاكم الحجر عليه من دون التماس الغرماء لا يحجر الحاكم عليه للأصل بعد عدم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الحجر عليه لا بد و أن يستند إلى حجة معتبرة و هي حكم الحاكم الشرعي في هذا الموضوع الذي هو مظنة النزاع و الخصومة، و لو تعذر الحاكم الشرعي و تمت الشرائط الأربعة عند عدول المؤمنين فمقتضى الأصل عدم ترتب الأثر بحجر غيره، و إن كان مقتضى إطلاق بعض أدلة الحسبة ترتبه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في عون المؤمن ما دام المؤمن في عون أخيه</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و لم أر عاجلا تعرضا لهذه المسألة في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إنكار أصل حجر المفلس كما عن صاحب الحدائق لأنه لا دليل عليه من الاخبار فلا وجه له أما أولا فلعدم انحصار الدليل في الاخبار بل الإجماع المسلم بين الفقهاء دليل عليه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ذلك بنحو الإجمال في الأخبار أيضا كموثق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يحبس في الدين فاذا تبين له حاجة و إفلاس خلى سبيله حتى يستفيد مالا</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كان يفلس الرجل إذا التوى على غرمائه ثمَّ يأمر به فيقسم ماله بينهم بالحصص فإن أبى باعه فقسم بينهم</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 و في خبر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في الدين انه يحبس </w:t>
      </w:r>
    </w:p>
    <w:p>
      <w:pPr>
        <w:pStyle w:val="BookText"/>
        <w:rPr/>
      </w:pPr>
      <w:r>
        <w:rPr>
          <w:rFonts w:ascii="Amiri" w:hAnsi="Amiri" w:eastAsia="Amiri" w:cs="Amiri"/>
          <w:color w:val="111111"/>
          <w:sz w:val="28"/>
          <w:sz w:val="28"/>
          <w:szCs w:val="28"/>
          <w:rtl w:val="true"/>
          <w:lang w:bidi="ar-SA"/>
        </w:rPr>
        <w:t xml:space="preserve">تعلق حق الغرماء بأمواله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يجوز له التصرف فيها بعوض كالبيع و الإجارة و بغير عوض كالوقف و الهبة إلا بإذنهم أو إجازتهم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صاحبه فإن تبين إفلاسه و الحاجة فيخلى سبيله</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فالحجر على المفلس نحو احتياط و احتفاظ بالنسبة إلى أموال الناس يحكم بصحته العقلاء و الظاهر جريان سيرتهم عليه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المحتملات في تحجير المفلس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مجرد الحكم بحرمة تصرفه في أمواله للديون التي تكون عليه و قصور أمواله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يتبدل حق الغرماء من ذمته إلى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يحدث حق لهم في ماله و لكنهم أولى بالتصرف فيها من دون حدوث حق لهم فيها، و ظاهر الكلمات هو الثاني، و يمكن إرجاع الأخير إليه أيضا، و لم يبينوا أن هذا الحق من سنخ أي حق من الحقوق هل كحق الرهانة أو من غيره؟ فأصل الحق ثابت و سائر خصوصياته منفي بالأصل و لعل العرف يساعد على أنه كحق الرهانة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الوجه في تعلق حق الغرماء بأمواله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سقوط اعتبار الذمة للمفلس لعدم اعتبار العرف له مال مطلقا إلا أمواله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الأمر بين سقوط دين الغرماء مطلقا أو تبدل ما في ذمة المفلس إلى أمواله الخارجية، و الأول خلاف الأصل و الإجماع بل الضرورة فيتعين الثاني، فلم يتبدل أصل دين الغرماء و أنما تبدل ظرفه و محله جمعا بين الحقين و رعاية للعدل و الإنصاف في البين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تعلق حق الغرماء بأمواله نظير تعلق حق المرتهن بالعين المرهونة، و لا وجه لتعلق الحق إلا أنه لا تنفذ تصرفات المالك بدون إذن ذي </w:t>
      </w:r>
      <w:bookmarkStart w:id="472" w:name="pg12250_130363"/>
    </w:p>
    <w:p>
      <w:pPr>
        <w:pStyle w:val="BookText"/>
        <w:rPr/>
      </w:pPr>
      <w:bookmarkEnd w:id="472"/>
      <w:r>
        <w:rPr>
          <w:rFonts w:ascii="Amiri" w:hAnsi="Amiri" w:eastAsia="Amiri" w:cs="Amiri"/>
          <w:color w:val="111111"/>
          <w:sz w:val="28"/>
          <w:sz w:val="28"/>
          <w:szCs w:val="28"/>
          <w:rtl w:val="true"/>
          <w:lang w:bidi="ar-SA"/>
        </w:rPr>
        <w:t xml:space="preserve">و إنما يمنع عن التصرفات الابتدائية فلو اشترى شيئا سابقا بخيار ثمَّ حجر عليه فالخيار باق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فسخ البيع و 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له حق مالي سابقا على الغير ليس له إسقاطه و إبراؤه كلا أو بعضا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6748944_417432637"/>
      <w:bookmarkStart w:id="474" w:name="_Toc179"/>
      <w:bookmarkEnd w:id="473"/>
      <w:r>
        <w:rPr>
          <w:rtl w:val="true"/>
        </w:rPr>
        <w:t xml:space="preserve">مسألة </w:t>
      </w:r>
      <w:r>
        <w:rPr/>
        <w:t>4</w:t>
      </w:r>
      <w:r>
        <w:rPr>
          <w:rtl w:val="true"/>
        </w:rPr>
        <w:t xml:space="preserve">: </w:t>
      </w:r>
      <w:r>
        <w:rPr>
          <w:rtl w:val="true"/>
        </w:rPr>
        <w:t>إنما يمنع عن التصرف في أمواله الموجودة في زمان الحجر عليه</w:t>
      </w:r>
      <w:bookmarkEnd w:id="4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يمنع عن التصرف في أمواله الموجودة في زمان الحجر عليه، و أما الأموال المتجددة الحاصلة له بغير اختياره كالإرث أو باختياره بمثل الاحتطاب و الاصطياد و قبول الوصية و الهبة، و نحو ذلك ففي شمول الحجر لها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الحق أو إجازته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أصل الخيار كان من تصرفاته السابقة على الحجر عليه و إعماله تابع لأصله، و لو شك في أن اعمال الخيار مورد الحجر أو لا؟ فأصالة الصحة و عدم تعلق الحجر به جارية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الإسقاط تصرف مالي يقع بعد الحجر عليه فلا ينفذ منه إلا بإذن الغرماء أو إجازتهم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عدم تعلق الحجر بالمتجدد فلا حجر بالنسبة إليه و الشك في شمول الحجر بالنسبة إليه و نفوذ حكم الحاكم فيه يكفي في صحة الرجوع إلى الأصل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 الحكمة و المصلحة في الحجر إنما هو مراعاة حال الديان، و هذه الحكمة و المصلحة موجودة في المتجدد كوجودها في المال السابق فيثبت الحجر بالنسبة إليه أيضا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من الحجر عرفا إنما هو المال الموجود حينه و تعلقه بالمتجدد خلاف الأنظار العرفية فالأصل باق بحاله، و الحكمة و المصلحة المذكورة و إن اقتضى الحجر في المتجدد أيضا و لكنه من مجرد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w:t>
      </w:r>
      <w:bookmarkStart w:id="475" w:name="pg12250_130364"/>
    </w:p>
    <w:p>
      <w:pPr>
        <w:pStyle w:val="BookText"/>
        <w:rPr/>
      </w:pPr>
      <w:bookmarkEnd w:id="475"/>
      <w:r>
        <w:rPr>
          <w:rFonts w:ascii="Amiri" w:hAnsi="Amiri" w:eastAsia="Amiri" w:cs="Amiri"/>
          <w:color w:val="111111"/>
          <w:sz w:val="28"/>
          <w:sz w:val="28"/>
          <w:szCs w:val="28"/>
          <w:rtl w:val="true"/>
          <w:lang w:bidi="ar-SA"/>
        </w:rPr>
        <w:t xml:space="preserve">نعم، لا إشكال في جواز تجديد الحجر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6748946_417432637"/>
      <w:bookmarkStart w:id="477" w:name="_Toc180"/>
      <w:bookmarkEnd w:id="476"/>
      <w:r>
        <w:rPr>
          <w:rtl w:val="true"/>
        </w:rPr>
        <w:t xml:space="preserve">مسألة </w:t>
      </w:r>
      <w:r>
        <w:rPr/>
        <w:t>5</w:t>
      </w:r>
      <w:r>
        <w:rPr>
          <w:rtl w:val="true"/>
        </w:rPr>
        <w:t xml:space="preserve">: </w:t>
      </w:r>
      <w:r>
        <w:rPr>
          <w:rtl w:val="true"/>
        </w:rPr>
        <w:t>لو أقرّ بعد الحجر بدين سابق صح</w:t>
      </w:r>
      <w:bookmarkEnd w:id="4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بعد الحجر بدين سابق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شارك المقرّ له مع الغرماء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يشمل المورد إنشاء حكم الحاكم بالحجر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تحقق الحجر لأن الحكمة من طرق الصحة في مقام الثبوت و هو لا يتم بدون تمامية مقام الإثبات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 و فقد المانع عنها حينئذ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على أنفسهم جائز</w:t>
      </w:r>
      <w:r>
        <w:rPr>
          <w:rFonts w:eastAsia="IRNazanin" w:cs="IRNazanin"/>
          <w:color w:val="111111"/>
          <w:sz w:val="28"/>
          <w:szCs w:val="28"/>
          <w:rtl w:val="true"/>
          <w:lang w:bidi="fa-IR"/>
        </w:rPr>
        <w:t xml:space="preserve">» </w:t>
      </w:r>
      <w:r>
        <w:rPr>
          <w:rStyle w:val="FootnoteAnchor"/>
          <w:rtl w:val="true"/>
        </w:rPr>
        <w:footnoteReference w:id="260"/>
      </w:r>
      <w:r>
        <w:rPr>
          <w:rFonts w:ascii="Amiri" w:hAnsi="Amiri" w:eastAsia="Amiri" w:cs="Amiri"/>
          <w:color w:val="111111"/>
          <w:sz w:val="28"/>
          <w:sz w:val="28"/>
          <w:szCs w:val="28"/>
          <w:rtl w:val="true"/>
          <w:lang w:bidi="ar-SA"/>
        </w:rPr>
        <w:t>، و ظهور الإجماع بالنسبة إلى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منهم المحقق في الشرائع، و استدل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الإقرار كالبينة فكما أن فيها يشارك الغرماء المقر له فكذا في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الحجر في المقام حدث من حكم الحاكم لا من حدوث حق للغرماء في المال حتى يكون الإقرار في حق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بالملازمة العرفية بين القبول لنفسه و القبول في حق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الغرماء يرضون بذلك مع اطلاعهم عليه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 إذ الأول قياس مع أنه أول الدعوى، و الثاني خلاف ظاهر الكلمات، و الثالث يحتاج إلى دليل على إثبات الملازمة و هو مفقود، و الأخير لا ريب فيه مع إحراز الرضا إنما البحث في غيره و هو الإقرار في حق الغير فلا يسمع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كون هذا الحق من الحقوق التي ينافيه مثل هذا الإقرار يكفي في جريان أصالة الصحة في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الأقسام أربعة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 يكون الإقرار في حق الغير</w:t>
      </w:r>
      <w:r>
        <w:rPr>
          <w:rFonts w:eastAsia="Amiri" w:cs="Amiri" w:ascii="Amiri" w:hAnsi="Amiri"/>
          <w:color w:val="111111"/>
          <w:sz w:val="28"/>
          <w:szCs w:val="28"/>
          <w:rtl w:val="true"/>
          <w:lang w:bidi="ar-SA"/>
        </w:rPr>
        <w:t xml:space="preserve">. </w:t>
      </w:r>
      <w:bookmarkStart w:id="478" w:name="pg12250_130365"/>
    </w:p>
    <w:p>
      <w:pPr>
        <w:pStyle w:val="BookText"/>
        <w:rPr/>
      </w:pPr>
      <w:bookmarkEnd w:id="478"/>
      <w:r>
        <w:rPr>
          <w:rFonts w:ascii="Amiri" w:hAnsi="Amiri" w:eastAsia="Amiri" w:cs="Amiri"/>
          <w:color w:val="111111"/>
          <w:sz w:val="28"/>
          <w:sz w:val="28"/>
          <w:szCs w:val="28"/>
          <w:rtl w:val="true"/>
          <w:lang w:bidi="ar-SA"/>
        </w:rPr>
        <w:t xml:space="preserve">و كذا لو أقرّ بدين لا 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أسنده إلى سبب لا يحتاج رضا الطرفين مثل الإتلاف و الجناية و نحوهما، و أما لو أسنده إلى سبب يحتاج إلى ذلك كاقتراض و الشراء بما في الذمة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نفذ الإقرار في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لا يشارك المقر له مع الغرماء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6748948_417432637"/>
      <w:bookmarkStart w:id="480" w:name="_Toc181"/>
      <w:bookmarkEnd w:id="479"/>
      <w:r>
        <w:rPr>
          <w:rtl w:val="true"/>
        </w:rPr>
        <w:t xml:space="preserve">مسألة </w:t>
      </w:r>
      <w:r>
        <w:rPr/>
        <w:t>6</w:t>
      </w:r>
      <w:r>
        <w:rPr>
          <w:rtl w:val="true"/>
        </w:rPr>
        <w:t xml:space="preserve">: </w:t>
      </w:r>
      <w:r>
        <w:rPr>
          <w:rtl w:val="true"/>
        </w:rPr>
        <w:t>لو أقر بعين من الأعيان التي تحت يده لشخص لا إشكال في نفوذ إقراره في حقه</w:t>
      </w:r>
      <w:bookmarkEnd w:id="4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بعين من الأعيان التي تحت يده لشخص لا إشكال في نفوذ إقراره في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سقط حق الغرماء و انفك الحجر لزمه</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ذلك و هو صحيح في الصورتين و يشارك المقر له مع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الإقرار في حق الغير فيبطل أصل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تحليل الإقرار إلى جهتين يكون في حق نفسه من جهة و في حق الغير من جهة أخرى، فيقبل بالنسبة إلى نفسه و يبطل بالنسبة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يجعل المدار على حصول الاطمئنان النوعي برضا الغرماء فمعه ينفذ و مع عدمه لا أثر له، و لعله بذلك يمكن أن يجمع بين الكلمات فراجع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ذكرنا لا فرق بين جميع صور المسألة ما دام يصدق عليه أن الإقرار في حق الغير و هو لا يقبل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بالنسبة إلى الغرماء إقرار في حق الغير و هو لا يقبل إلا بقبوله و رضاه، و قد مر أن الحكم في جميع صور المسألة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دام يصدق الإقرار في حق الغير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للنفوذ و فقد المانع عنه فينفذ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بالنسبة إليهم إقرار في حق الغير، كما إذا أقر بأنه مديون لزيد بألف دينار مثلا يقبل إقراره بالدين لكن لا يشارك في ما حجر المقر عليه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 من غير دليل </w:t>
      </w:r>
      <w:bookmarkStart w:id="481" w:name="pg12250_130366"/>
    </w:p>
    <w:p>
      <w:pPr>
        <w:pStyle w:val="BookText"/>
        <w:rPr/>
      </w:pPr>
      <w:bookmarkEnd w:id="481"/>
      <w:r>
        <w:rPr>
          <w:rFonts w:ascii="Amiri" w:hAnsi="Amiri" w:eastAsia="Amiri" w:cs="Amiri"/>
          <w:color w:val="111111"/>
          <w:sz w:val="28"/>
          <w:sz w:val="28"/>
          <w:szCs w:val="28"/>
          <w:rtl w:val="true"/>
          <w:lang w:bidi="ar-SA"/>
        </w:rPr>
        <w:t>تسليمها إلى المقرّ له أخذا بإقراره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نفوذه في حق الغرماء بحيث تدفع إلى المقرّ له في الحال ففيه إشكال الأقوى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6748950_417432637"/>
      <w:bookmarkStart w:id="483" w:name="_Toc182"/>
      <w:bookmarkEnd w:id="482"/>
      <w:r>
        <w:rPr>
          <w:rtl w:val="true"/>
        </w:rPr>
        <w:t xml:space="preserve">مسألة </w:t>
      </w:r>
      <w:r>
        <w:rPr/>
        <w:t>7</w:t>
      </w:r>
      <w:r>
        <w:rPr>
          <w:rtl w:val="true"/>
        </w:rPr>
        <w:t xml:space="preserve">: </w:t>
      </w:r>
      <w:r>
        <w:rPr>
          <w:rtl w:val="true"/>
        </w:rPr>
        <w:t>بعد ما حكم الحاكم بحجر المفلس</w:t>
      </w:r>
      <w:bookmarkEnd w:id="4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حكم الحاكم بحجر المفلس و منعه عن التصرف في أمواله يشرع في بيعها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قسمتها بين الغرماء بالحصص و على نسبة ديونهم مستثنيا منها مستثنيات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مرت في كتاب</w:t>
      </w:r>
    </w:p>
    <w:p>
      <w:pPr>
        <w:pStyle w:val="BookText"/>
        <w:rPr/>
      </w:pPr>
      <w:r>
        <w:rPr>
          <w:rFonts w:ascii="IRNazanin" w:hAnsi="IRNazanin" w:eastAsia="IRNazanin"/>
          <w:color w:val="111111"/>
          <w:sz w:val="28"/>
          <w:sz w:val="28"/>
          <w:szCs w:val="28"/>
          <w:rtl w:val="true"/>
          <w:lang w:bidi="fa-IR"/>
        </w:rPr>
        <w:t>على الخلاف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الإقرار في حق الغير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بالإقرار يخرج عن مورد حق الغير فلا وجه للتمسك لبطلان الإقرار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متوقفا على عدم سبق الحجر عليه و أما مع سبقه فقد تعلق حقهم بالمال، بل يمكن أن يقال بتعلق الحق تعلقا شأنيا قبل الحجر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المسألة أقوال خمسة من شاء العثور عليها و على بطلانها فليراجع المطولات كالجواهر إذ لا طائل لنقلها ثمَّ بيان فسادها مع وجود الأهم في البين في مثل عصرنا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نتيجة ولايته على الحجر بعد تمامية الشرائط و إنما الكلام في أن ذلك على سبيل مطلق الرجحان، لأنه سعى في قضاء حاجة الغرماء و إيصال حقهم إليهم و حفظه عن المعرضية للتضييع فيشمله جميع ما دل على رجحان السعي في قضاء حوائج الناس و المسارعة و الاستباق إلى الخيرات، أو على سبيل الوجوب كما في جميع موارد الأمور الحسبية؟ الظاهر هو الأخير خصوصا مع مطالبة الغرماء لذلك</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أدلة استثنائها الشامل للمقام أيضا كما تقدم </w:t>
      </w:r>
      <w:r>
        <w:rPr>
          <w:rStyle w:val="FootnoteAnchor"/>
          <w:rtl w:val="true"/>
        </w:rPr>
        <w:footnoteReference w:id="262"/>
      </w:r>
      <w:r>
        <w:rPr>
          <w:rFonts w:ascii="IRNazanin" w:hAnsi="IRNazanin" w:eastAsia="IRNazanin"/>
          <w:color w:val="111111"/>
          <w:sz w:val="28"/>
          <w:sz w:val="28"/>
          <w:szCs w:val="28"/>
          <w:rtl w:val="true"/>
          <w:lang w:bidi="fa-IR"/>
        </w:rPr>
        <w:t>، مضافا إلى الإجماع</w:t>
      </w:r>
      <w:r>
        <w:rPr>
          <w:rFonts w:eastAsia="IRNazanin" w:cs="IRNazanin"/>
          <w:color w:val="111111"/>
          <w:sz w:val="28"/>
          <w:szCs w:val="28"/>
          <w:rtl w:val="true"/>
          <w:lang w:bidi="fa-IR"/>
        </w:rPr>
        <w:t xml:space="preserve">. </w:t>
      </w:r>
      <w:bookmarkStart w:id="484" w:name="pg12250_130367"/>
    </w:p>
    <w:p>
      <w:pPr>
        <w:pStyle w:val="BookText"/>
        <w:rPr/>
      </w:pPr>
      <w:bookmarkEnd w:id="484"/>
      <w:r>
        <w:rPr>
          <w:rFonts w:ascii="Amiri" w:hAnsi="Amiri" w:eastAsia="Amiri" w:cs="Amiri"/>
          <w:color w:val="111111"/>
          <w:sz w:val="28"/>
          <w:sz w:val="28"/>
          <w:szCs w:val="28"/>
          <w:rtl w:val="true"/>
          <w:lang w:bidi="ar-SA"/>
        </w:rPr>
        <w:t xml:space="preserve">الدين، و كذا أمواله المرهونة عند الدّيان لو كان، فإن المرتهن أحق باستيفاء حقه من الرهن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عنده و لا يحاصه فيه سائر الغرماء و قد مر في كتاب الرهن</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6748952_417432637"/>
      <w:bookmarkStart w:id="486" w:name="_Toc183"/>
      <w:bookmarkEnd w:id="485"/>
      <w:r>
        <w:rPr>
          <w:rtl w:val="true"/>
        </w:rPr>
        <w:t xml:space="preserve">مسألة </w:t>
      </w:r>
      <w:r>
        <w:rPr/>
        <w:t>8</w:t>
      </w:r>
      <w:r>
        <w:rPr>
          <w:rtl w:val="true"/>
        </w:rPr>
        <w:t xml:space="preserve">: </w:t>
      </w:r>
      <w:r>
        <w:rPr>
          <w:rtl w:val="true"/>
        </w:rPr>
        <w:t>إن كان من جملة مال المفلس عين اشتراها و كان ثمنها في ذمته كان البائع بالخيار</w:t>
      </w:r>
      <w:bookmarkEnd w:id="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جملة مال المفلس عين اشتراها و كان ثمنها في ذمته كان البائع بالخيار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 أن يفسخ البيع و يأخذ عين ماله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بقاء حقه و ظهور الإجماع مع سبق حقه، فلا يعارضه حق آخر و تقدم في الرهن ما ينفع المقام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خيار التفليس الذي ذكره الشهيد قدّس سرّه في اللمعة، و يمكن أن يجعل هذا الخيار مطابقا للقاعدة لسبق حق البائع و صحة تعلق الغرض بعين المال كتعلقه بمالية المال فله الخيار من هذه الجهة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ظهور الإجماع و النبوي المعمول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عين ماله عند مفلس فهو أحق به من الغرماء</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و صحيح عمر بن يزيد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يركبه الدين فيوجد متاع رجل عنده بعينه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يحاصه الغرماء</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بناء على أن المراد منه لو بضميمة كلام الأصحاب فسخ العقد لا عدم المحاصة، و إلا لوجب التعرض لزيادته على دينه و نقيصته، و مثله مرسل جميل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باع متاعا من رجل فقبض المشتري المتاع، و لم يدفع الثمن ثمَّ مات المشتري و المتاع قائم بعينه،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المتاع قائما بعينه رد إلى صاحب المتاع و ليس للغرماء أن يحاصوه</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و صحيح أبي ولاد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رجل باع من رجل متاعا إلى سنة فمات المشتري قبل أن يحل ماله و أصاب البائع متاعه بعينه </w:t>
      </w:r>
      <w:bookmarkStart w:id="487" w:name="pg12250_130368"/>
    </w:p>
    <w:p>
      <w:pPr>
        <w:pStyle w:val="BookText"/>
        <w:rPr/>
      </w:pPr>
      <w:bookmarkEnd w:id="487"/>
      <w:r>
        <w:rPr>
          <w:rFonts w:ascii="Amiri" w:hAnsi="Amiri" w:eastAsia="Amiri" w:cs="Amiri"/>
          <w:color w:val="111111"/>
          <w:sz w:val="28"/>
          <w:sz w:val="28"/>
          <w:szCs w:val="28"/>
          <w:rtl w:val="true"/>
          <w:lang w:bidi="ar-SA"/>
        </w:rPr>
        <w:t xml:space="preserve">و بين الضرب مع الغرماء بالثمن و لو لم يكن له مال 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6748954_417432637"/>
      <w:bookmarkStart w:id="489" w:name="_Toc184"/>
      <w:bookmarkEnd w:id="488"/>
      <w:r>
        <w:rPr>
          <w:rtl w:val="true"/>
        </w:rPr>
        <w:t xml:space="preserve">مسألة </w:t>
      </w:r>
      <w:r>
        <w:rPr/>
        <w:t>9</w:t>
      </w:r>
      <w:r>
        <w:rPr>
          <w:rtl w:val="true"/>
        </w:rPr>
        <w:t xml:space="preserve">: </w:t>
      </w:r>
      <w:r>
        <w:rPr>
          <w:rtl w:val="true"/>
        </w:rPr>
        <w:t>قيل هذا الخيار على الفور</w:t>
      </w:r>
      <w:bookmarkEnd w:id="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هذا الخيار على الفور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لم يتبادر بالرجوع في العين تعين له الضرب مع الغرماء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ليس له الإفراط في تأخير الاختيار بحيث يتعطل أمر التقسيم على الغرماء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وقع منه ذلك خيّره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 الأمرين</w:t>
      </w:r>
    </w:p>
    <w:p>
      <w:pPr>
        <w:pStyle w:val="BookText"/>
        <w:rPr/>
      </w:pPr>
      <w:r>
        <w:rPr>
          <w:rFonts w:ascii="Amiri" w:hAnsi="Amiri" w:eastAsia="Amiri" w:cs="Amiri"/>
          <w:color w:val="111111"/>
          <w:sz w:val="28"/>
          <w:sz w:val="28"/>
          <w:szCs w:val="28"/>
          <w:rtl w:val="true"/>
          <w:lang w:bidi="ar-SA"/>
        </w:rPr>
        <w:t>له أن يأخذه إذا خفي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عليه دين و ترك نحوا مما عليه فليأخذه ان أخفى له فإن ذلك حلال له، و لو لم يترك نحوا من دينه فإن صاحب المتاع كواحد ممن له عليه شي‌ء يأخذ بحصته و لا سبيل له على المتاع</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و موردهما و إن كان في الميت إلا أن ما هو المعروف من أن المورد لا يخصص الحكم الوارد يشمل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الأخبار مع ظهور خبر أبي ولاد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استقربه في محكي التذكرة و جامع المقاصد، و جعله أولى في المسالك لأن الخيار خلاف الأصل، فيقتصر فيه على المتيقن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 حق الفسخ حينئذ بالنسبة إليه فيتعين عليه الضرب مع الغرماء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جمع بين الحقين، و أنه الأشهر في كلام الأصحاب كما عن جامع المقاصد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 من غير ما يصلح للتقييد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إضرارا بالنسبة إليهم، فيشمله حديث نفي الضرر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من الأمور الحسبية التي لا بد له من تصديها مع وجود </w:t>
      </w:r>
      <w:bookmarkStart w:id="490" w:name="pg12250_130369"/>
    </w:p>
    <w:p>
      <w:pPr>
        <w:pStyle w:val="BookText"/>
        <w:rPr/>
      </w:pPr>
      <w:bookmarkEnd w:id="490"/>
      <w:r>
        <w:rPr>
          <w:rFonts w:ascii="Amiri" w:hAnsi="Amiri" w:eastAsia="Amiri" w:cs="Amiri"/>
          <w:color w:val="111111"/>
          <w:sz w:val="28"/>
          <w:sz w:val="28"/>
          <w:szCs w:val="28"/>
          <w:rtl w:val="true"/>
          <w:lang w:bidi="ar-SA"/>
        </w:rPr>
        <w:t>فإن امتنع عن اختيار أحدهما ضربه مع الغرماء بالثمن</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6748956_417432637"/>
      <w:bookmarkStart w:id="492" w:name="_Toc185"/>
      <w:bookmarkEnd w:id="491"/>
      <w:r>
        <w:rPr>
          <w:rtl w:val="true"/>
        </w:rPr>
        <w:t xml:space="preserve">مسألة </w:t>
      </w:r>
      <w:r>
        <w:rPr/>
        <w:t>10</w:t>
      </w:r>
      <w:r>
        <w:rPr>
          <w:rtl w:val="true"/>
        </w:rPr>
        <w:t xml:space="preserve">: </w:t>
      </w:r>
      <w:r>
        <w:rPr>
          <w:rtl w:val="true"/>
        </w:rPr>
        <w:t>يعتبر في جواز رجوع البائع بالعين</w:t>
      </w:r>
      <w:bookmarkEnd w:id="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جواز رجوع البائع بالعين حلول الدين فلا رجوع لو كان مؤجلا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6748958_417432637"/>
      <w:bookmarkStart w:id="494" w:name="_Toc186"/>
      <w:bookmarkEnd w:id="493"/>
      <w:r>
        <w:rPr>
          <w:rtl w:val="true"/>
        </w:rPr>
        <w:t xml:space="preserve">مسألة </w:t>
      </w:r>
      <w:r>
        <w:rPr/>
        <w:t>11</w:t>
      </w:r>
      <w:r>
        <w:rPr>
          <w:rtl w:val="true"/>
        </w:rPr>
        <w:t xml:space="preserve">: </w:t>
      </w:r>
      <w:r>
        <w:rPr>
          <w:rtl w:val="true"/>
        </w:rPr>
        <w:t>لو كانت العين من مستثنيات الدين</w:t>
      </w:r>
      <w:bookmarkEnd w:id="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العين من مستثنيات الدين ليس للبائع أن يرجع إليها على الأظهر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6748960_417432637"/>
      <w:bookmarkStart w:id="496" w:name="_Toc187"/>
      <w:bookmarkEnd w:id="495"/>
      <w:r>
        <w:rPr>
          <w:rtl w:val="true"/>
        </w:rPr>
        <w:t xml:space="preserve">مسألة </w:t>
      </w:r>
      <w:r>
        <w:rPr/>
        <w:t>12</w:t>
      </w:r>
      <w:r>
        <w:rPr>
          <w:rtl w:val="true"/>
        </w:rPr>
        <w:t xml:space="preserve">: </w:t>
      </w:r>
      <w:r>
        <w:rPr>
          <w:rtl w:val="true"/>
        </w:rPr>
        <w:t>المقرض كالبائع</w:t>
      </w:r>
      <w:bookmarkEnd w:id="4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المقرض كالبائع في أن له الرجوع في العين المقترضة لو وجدها عند المقترض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كذا المؤجر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له فسخ الإجارة إذا حجر على المستأجر قبل استيفاء المنفعة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6748962_417432637"/>
      <w:bookmarkStart w:id="498" w:name="_Toc188"/>
      <w:bookmarkEnd w:id="497"/>
      <w:r>
        <w:rPr>
          <w:rtl w:val="true"/>
        </w:rPr>
        <w:t xml:space="preserve">مسألة </w:t>
      </w:r>
      <w:r>
        <w:rPr/>
        <w:t>13</w:t>
      </w:r>
      <w:r>
        <w:rPr>
          <w:rtl w:val="true"/>
        </w:rPr>
        <w:t xml:space="preserve">: </w:t>
      </w:r>
      <w:r>
        <w:rPr>
          <w:rtl w:val="true"/>
        </w:rPr>
        <w:t>لو وجد البائع أو المقرض</w:t>
      </w:r>
      <w:bookmarkEnd w:id="4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البائع أو المقرض بعض العين المبيعة أو</w:t>
      </w:r>
    </w:p>
    <w:p>
      <w:pPr>
        <w:pStyle w:val="BookText"/>
        <w:rPr/>
      </w:pPr>
      <w:r>
        <w:rPr>
          <w:rFonts w:ascii="IRNazanin" w:hAnsi="IRNazanin" w:eastAsia="IRNazanin"/>
          <w:color w:val="111111"/>
          <w:sz w:val="28"/>
          <w:sz w:val="28"/>
          <w:szCs w:val="28"/>
          <w:rtl w:val="true"/>
          <w:lang w:bidi="fa-IR"/>
        </w:rPr>
        <w:t>المقتضى و فقد المانع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استحقاقه المطالبة حينئذ فليس له حق الفسخ لترتبه على استحقاق المطالبة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لأدلة استثنائها الشاملة للمقام أيضا، و منشأ التردد إمكان دعوى انصرافها عما نحن فيه فهو مخدوش لأنه بدوي لا اعتبار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أن المتاع قائم بعينه، و صدق وجدان العين المذكور في الأدلة فيشمل جميع ذلك و يكون ذكر البيع في بعضها </w:t>
      </w:r>
      <w:r>
        <w:rPr>
          <w:rStyle w:val="FootnoteAnchor"/>
          <w:rtl w:val="true"/>
        </w:rPr>
        <w:footnoteReference w:id="269"/>
      </w:r>
      <w:r>
        <w:rPr>
          <w:rFonts w:ascii="Amiri" w:hAnsi="Amiri" w:eastAsia="Amiri" w:cs="Amiri"/>
          <w:color w:val="111111"/>
          <w:sz w:val="28"/>
          <w:sz w:val="28"/>
          <w:szCs w:val="28"/>
          <w:rtl w:val="true"/>
          <w:lang w:bidi="ar-SA"/>
        </w:rPr>
        <w:t>، من باب المثال، و كذا يشمله إطلاق الكلمات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عين الكلام في المقرض فلا وجه للإعادة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ملك المؤجر موجود و يصدق أنه قائم بعينه حينئذ، و لكن لو كان بعد الاستيفاء فلا شي‌ء للمالك حينئذ يكون أولى به، فتشتغل ذمة المستأجر لا محالة لها</w:t>
      </w:r>
      <w:r>
        <w:rPr>
          <w:rFonts w:eastAsia="Amiri" w:cs="Amiri" w:ascii="Amiri" w:hAnsi="Amiri"/>
          <w:color w:val="111111"/>
          <w:sz w:val="28"/>
          <w:szCs w:val="28"/>
          <w:rtl w:val="true"/>
          <w:lang w:bidi="ar-SA"/>
        </w:rPr>
        <w:t xml:space="preserve">. </w:t>
      </w:r>
      <w:bookmarkStart w:id="499" w:name="pg12250_130370"/>
    </w:p>
    <w:p>
      <w:pPr>
        <w:pStyle w:val="BookText"/>
        <w:rPr/>
      </w:pPr>
      <w:bookmarkEnd w:id="499"/>
      <w:r>
        <w:rPr>
          <w:rFonts w:ascii="Amiri" w:hAnsi="Amiri" w:eastAsia="Amiri" w:cs="Amiri"/>
          <w:color w:val="111111"/>
          <w:sz w:val="28"/>
          <w:sz w:val="28"/>
          <w:szCs w:val="28"/>
          <w:rtl w:val="true"/>
          <w:lang w:bidi="ar-SA"/>
        </w:rPr>
        <w:t xml:space="preserve">المقترضة كان لهما 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الموجود بحصته من الدين و الضرب بالباقي مع الغرماء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لهما الضرب بتمام الدين معهم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إذا استوفى المستأجر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المنفعة كان للمؤجر فسخ الإجارة بالنسبة إلى ما بقي من المدة بحصتها من الأجرة و الضرب مع الغرماء بما قابلت المنفعة الماضية كما إن له الضرب معهم بتمام 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6748964_417432637"/>
      <w:bookmarkStart w:id="501" w:name="_Toc189"/>
      <w:bookmarkEnd w:id="500"/>
      <w:r>
        <w:rPr>
          <w:rtl w:val="true"/>
        </w:rPr>
        <w:t xml:space="preserve">مسألة </w:t>
      </w:r>
      <w:r>
        <w:rPr/>
        <w:t>14</w:t>
      </w:r>
      <w:r>
        <w:rPr>
          <w:rtl w:val="true"/>
        </w:rPr>
        <w:t xml:space="preserve">: </w:t>
      </w:r>
      <w:r>
        <w:rPr>
          <w:rtl w:val="true"/>
        </w:rPr>
        <w:t>لو زادت في العين المبيعة</w:t>
      </w:r>
      <w:bookmarkEnd w:id="5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زادت في العين المبيعة أو المقترضة زيادة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وجود عين المال على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فيشمله إطلاق الأدلة الدالة على التخيير، و صدق التلف بالنسبة إلى الباقي، فيرجع إلى أصالة اللزوم، مضافا إلى ظهور عدم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تبعض الصفقة هنا لا أثر له لكونه من مقتضيات الدليل الدال على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للتمسك بالإطلاق هنا بعد تلف البعض لعدم صدق كون المتاع قائما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بكونه قائما بعينه البقاء في الجملة في مقابل التلف تماما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الدين بالنسبة إلى الباقي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عدم قيام المتاع بعينه فيترتب عليه حكمه و هو الضرب مع الغرماء في تمامه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عين الكلام في البيع فلا يحتاج إلى الإعادة فراجع و تأمل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الدين و حجر المديون، فتشمله الأدلة الدالة على ضرب الدائن مع الغرماء في المال</w:t>
      </w:r>
      <w:r>
        <w:rPr>
          <w:rFonts w:eastAsia="Amiri" w:cs="Amiri" w:ascii="Amiri" w:hAnsi="Amiri"/>
          <w:color w:val="111111"/>
          <w:sz w:val="28"/>
          <w:szCs w:val="28"/>
          <w:rtl w:val="true"/>
          <w:lang w:bidi="ar-SA"/>
        </w:rPr>
        <w:t xml:space="preserve">. </w:t>
      </w:r>
      <w:bookmarkStart w:id="502" w:name="pg12250_130371"/>
    </w:p>
    <w:p>
      <w:pPr>
        <w:pStyle w:val="BookText"/>
        <w:rPr/>
      </w:pPr>
      <w:bookmarkEnd w:id="502"/>
      <w:r>
        <w:rPr>
          <w:rFonts w:ascii="Amiri" w:hAnsi="Amiri" w:eastAsia="Amiri" w:cs="Amiri"/>
          <w:color w:val="111111"/>
          <w:sz w:val="28"/>
          <w:sz w:val="28"/>
          <w:szCs w:val="28"/>
          <w:rtl w:val="true"/>
          <w:lang w:bidi="ar-SA"/>
        </w:rPr>
        <w:t xml:space="preserve">متصلة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كالسمن تتبع الأصل فيرجع البائع أو المقرض إلى العين كما هي، و أما الزيادة المنفصلة كالحمل و الولد و اللبن و الثمر على الشجر فهي للمشتري و المقترض و ليس للبائع و المقرض الرجوع إلى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6748966_417432637"/>
      <w:bookmarkStart w:id="504" w:name="_Toc190"/>
      <w:bookmarkEnd w:id="503"/>
      <w:r>
        <w:rPr>
          <w:rtl w:val="true"/>
        </w:rPr>
        <w:t xml:space="preserve">مسألة </w:t>
      </w:r>
      <w:r>
        <w:rPr/>
        <w:t>15</w:t>
      </w:r>
      <w:r>
        <w:rPr>
          <w:rtl w:val="true"/>
        </w:rPr>
        <w:t xml:space="preserve">: </w:t>
      </w:r>
      <w:r>
        <w:rPr>
          <w:rtl w:val="true"/>
        </w:rPr>
        <w:t>لو تعيبت العين عند المشتري مثلا</w:t>
      </w:r>
      <w:bookmarkEnd w:id="5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تعيبت العين عند المشتري مثلا فإن كان بآفة سماوية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المتصلة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يحكم فيها العرف بالتبعية المحضة كالسمن اليسير الذي لا يلحظ مستقلا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يلحظ مستقلا و لها أهمية كبيرة من حيث القيمة و المالية، كالحيوان المهزول الذي ليست له قيمة معتنى بها فصار سمينا بحيث تغير مع حالته الأولى بالكلية من حيث القيمة و من سائر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يشك العرف في انه من أي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تحقق التبعية بالنسبة إلى الأصل في القسم الأول، لحكم العرف بذلك فتكون الزيادة للبائع و المقترض لكونها تابعة للأصل، و حيث إن الأصل لهما تكون الزيادة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للتبعية لكونها كالمباين بالنسبة إلى الأصل عرفا فكيف تكون تابعة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يقال فيه بالتبعية لأصالة التبعية في الزيادة المتصلة عرفا إلا ما خرج بالدليل، و مدرك هذا الأصل هو حكم العرف به و لعله بذلك يمكن أن يجمع بين الكلمات فراجع و تأمل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الزيادة المنفصلة ليست عين مال البائع و المقرض حتى يصح لهما أخذها بل حدثت في ملك المشتري و المقترض، فمقتضى قاعدة التبعية كونها للمشتري أو المقترض كما في سائر الموارد من النماءات المنفصلة التي حدثت في ملك شخص ثمَّ زالت ملكيته عن الأصل بسبب من الأسباب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بفعل المشتري فللبائع أن يأخذها كما هي بدل الثمن و أن يضرب بالثمن مع الغرماء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المشهور بين الفقهاء لشمول إطلاق دليل التخيير لهذه الصورة أيضا، مع أن ظاهرهم الإجماع عليه، و التوهم السابق في تلف البعض جار في المقام مع جوابه بل بالأولى لصدق بقاء تمام العين بلا تلف بعض منه، فاذا صح التخيير في تلف البعض صح في بقاء الكل عرفا مع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أخذ البائع للعين بدل الثمن من مقتضيات رفع البيع و فسخه بينه و بين المشتري فإنه إذا ارتفع البيع رجع كل من العوضين إلى مالكه عينا أو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العين في يد المشتري غير مضمونة على البائع فلا وجه لتعلق حقه بها، كما أنه لا وجه لتعلق الغرماء به بعد فرض تعلق حق البائع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تعلق حق البائع به لأجل ما مر من النصوص و تعلق حق الغرماء به لفرض صدق إنها من مال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الشارع جعل البائع أولى و أحق بها فجعل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العيب الحاصل إما بآفة سماوية أو بفعل المشتري أو بفعل البائع أو بفعل الأجنبي، و في الكل إما أن تكون مما يوجب استحقاق الأرش للبائع أولا، و اختلفت الأقوال بين الإفراط و التفريط، فمن قائل بعدم الثبوت و الاستحقاق أصلا، لأن الأرش كنماء الملك فيكون للمشتري فلا وجه لاستحقاق البائع له، و الشارع إنما جعل له الفسخ في الموجود من ماله فقط فإذا فسخ يرجع الموجود اليه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خدشة هذا القول ظاهرة لأن التنظير بالنماء قياس و حصول النقص في مال البائع بعد رجوعه إليه وجداني فلا وجه لعدم تداركه مطلقا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قائل بثبوته له مطلقا لأن الفسخ يوجب رجوع مال البائع اليه فإذا كان فيه نقصان جزءا و صفة لا بد من تداركه عليه، لقاعدة نفي الضرر و ليس الأرش </w:t>
      </w:r>
    </w:p>
    <w:p>
      <w:pPr>
        <w:pStyle w:val="BookText"/>
        <w:rPr/>
      </w:pPr>
      <w:r>
        <w:rPr>
          <w:rFonts w:ascii="Amiri" w:hAnsi="Amiri" w:eastAsia="Amiri" w:cs="Amiri"/>
          <w:color w:val="111111"/>
          <w:sz w:val="28"/>
          <w:sz w:val="28"/>
          <w:szCs w:val="28"/>
          <w:rtl w:val="true"/>
          <w:lang w:bidi="ar-SA"/>
        </w:rPr>
        <w:t xml:space="preserve">و كذا لو حصل بفعل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إن كان بفعل الأجنبي فالبائع بالخيار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 أن يضرب مع الغرماء بتمام الثمن و بين أن يأخذ العين معيبا و حينئذ فيحتمل أن يضارب الغرماء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جزء</w:t>
      </w:r>
    </w:p>
    <w:p>
      <w:pPr>
        <w:pStyle w:val="BookText"/>
        <w:rPr/>
      </w:pPr>
      <w:r>
        <w:rPr>
          <w:rFonts w:ascii="IRNazanin" w:hAnsi="IRNazanin" w:eastAsia="IRNazanin"/>
          <w:color w:val="111111"/>
          <w:sz w:val="28"/>
          <w:sz w:val="28"/>
          <w:szCs w:val="28"/>
          <w:rtl w:val="true"/>
          <w:lang w:bidi="fa-IR"/>
        </w:rPr>
        <w:t>إلا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مفصل بينما إذا كان من حصل بفعله العيب ضامنا له كالأجنبي فيثبت الأرش و من لا يكون ضامنا، فلا وجه لثبوته لأنه إن حصل بآفة سماوية فقد حصل في ملك المشتري و لا موجب لضمان أحد له، و إن حصل بفعل المشتري فهو تصرف منه في ملكه و لا موجب للضمان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ضمان يغتفره العرف و العقلاء بعد حكم الشارع بصحة رجوع البائع إلى عينه و ثبوت الخيار له لعدم عود ماله كاملا إليه فيصح اعتبار الضمان حينئذ عرفا، و على هذا لا فرق في ثبوت الأرش بين تمام الأقسام ما دام العرف يعتبر مثل هذا الضمان، لأنه من الوضعيات العرفية يدور مدار اعتبار العرف و عدم ردع الشارع عنه، بل مقتضى عموم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ثبوت الأرش له مستلزم لثبوت الأرش للمالك لنفسه في ماله بما جناه بيده و هو بعيد جدا فلا وجه للأرش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 أنه كالأجنبي لفرض انقطاع علاقته عن المال بعد البيع ما لم يرجع إليه لخياره و التصرف وقع بعد البيع و قبل ثبوت الخيار له، بل و كذا لو وقع بعد ثبوت الخيار و قبل أخذ العين فإنه باق على ملك المشتري بعد و يكون البائع كالأجنبي عنه فيما يأتي من الحكم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تقدم من النص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هذا الاحتمال إلى المشهور لأنه لو يتضارب بتمام الأرش يلزم </w:t>
      </w:r>
      <w:bookmarkStart w:id="505" w:name="pg12250_130374"/>
    </w:p>
    <w:p>
      <w:pPr>
        <w:pStyle w:val="BookText"/>
        <w:rPr/>
      </w:pPr>
      <w:bookmarkEnd w:id="505"/>
      <w:r>
        <w:rPr>
          <w:rFonts w:ascii="Amiri" w:hAnsi="Amiri" w:eastAsia="Amiri" w:cs="Amiri"/>
          <w:color w:val="111111"/>
          <w:sz w:val="28"/>
          <w:sz w:val="28"/>
          <w:szCs w:val="28"/>
          <w:rtl w:val="true"/>
          <w:lang w:bidi="ar-SA"/>
        </w:rPr>
        <w:t xml:space="preserve">من الثمن نسبته إليه كنسبة الأرش إلى قيمة العين، و يحتمل أن يضاربهم في تمام 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الثمن عشرة و قيمة العين عشرين و أرش النقصان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يضاربهم في اثنين و على الثاني في أربعة و لو فرض العكس بأن كان الثمن عشرين و القيمة عشرة و كان الأرش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الأمر بالعكس يضاربهم في أربعة على الأول و في اثنين على الثاني و المسألة محل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فالأحوط للبائع أن يقتصر على أقل الأمرين و هو الاثنان في الصورتين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6748968_417432637"/>
      <w:bookmarkStart w:id="507" w:name="_Toc191"/>
      <w:bookmarkEnd w:id="506"/>
      <w:r>
        <w:rPr>
          <w:rtl w:val="true"/>
        </w:rPr>
        <w:t xml:space="preserve">مسألة </w:t>
      </w:r>
      <w:r>
        <w:rPr/>
        <w:t>16</w:t>
      </w:r>
      <w:r>
        <w:rPr>
          <w:rtl w:val="true"/>
        </w:rPr>
        <w:t xml:space="preserve">: </w:t>
      </w:r>
      <w:r>
        <w:rPr>
          <w:rtl w:val="true"/>
        </w:rPr>
        <w:t>لو اشترى أرضا فأحدث فيها</w:t>
      </w:r>
      <w:bookmarkEnd w:id="5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أرضا فأحدث فيها بناء أو غرسا ثمَّ فلّس كان للبائع الرجوع إلى أرضه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الجمع بين العوض و المعوض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من العلامة، و أجاب في جامع المقاصد عن إشكال لزوم الجمع بين العوض و المعوض في بعض الفروض بخروج المقام عن المعاوضة تخصصا، لأن المقام من باب غرامة الفائت لا من باب المعاوضة حتى يلزم المحذور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تنزيلا للمقام بما ذكر في غيره من أخذ تفاوت القيمة، و لكنه لا يخلو من قياس من اختلاف الموردين و لا نص و لا إجماع في البين كما اعترف به و إنما بنيت المسألة على الظنون الاجتهادية القابلة للنقض و الإبرام و بسط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المورد من موارد أخذ التفاوت، و لكن تقدم أنه لا يخلو من شبهة القياس في البين و لا دليل يصح الاعتماد عليه فحينئذ يكون الاحتياط في التخلص بالتصالح و التراضي</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انها عين ماله مضافا إلى 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البناء و الغرس للمشتري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له حق البقاء و لو بالأجرة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تراضيا على البقاء مجانا أو بالأجرة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فللبائع إلزامه بالقلع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مع دفع 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للمشتري القلع لكن مع طمّ الحفر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للبائع عدم إلزامه بالقلع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الرضا ببقائه و لو بالأجرة إذا أراده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الأرض ملك الغير و لا يصح التصرف في ملك الغير و لو إبقاء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حدوثه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لهما، فلهما أن يتراضيا بما شاءا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مضافا إلى ظهور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الحقين و دفعا للتضرر من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تسلطه على القلع فلأن المقلوع ماله فيكون مسلطا عليه، مضافا إلى إطلاق ما دل على أن الرجوع إلى العين الشامل لمثل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لزوم طم الحفر فلدفع تضرر البائع بالحفر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استوجهه في الشرائع لأنهما قد وضعا بحق خاص خالص للمالك و في ملكه فليس لأحد حق فيهما مطلقا إلا برضاه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أن حدوث هذا الحق للمشتري دائمي أو ما دائمي يكفي في صحة قلعه مع الأرش، لإطلاق ما دل على رجوع العين إليه، الظاهر في رجوعها إليه بجميع أنحاء سلطاته من دفع المزاحمات و المنافيات كما كانت كذلك قبل البيع</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أنه قد يشكل في جواز أخذ الأجرة للبائع من المشتري، لأن </w:t>
      </w:r>
      <w:bookmarkStart w:id="508" w:name="pg12250_130376"/>
    </w:p>
    <w:p>
      <w:pPr>
        <w:pStyle w:val="Heading4"/>
        <w:numPr>
          <w:ilvl w:val="3"/>
          <w:numId w:val="1"/>
        </w:numPr>
        <w:rPr/>
      </w:pPr>
      <w:bookmarkStart w:id="509" w:name="__RefHeading___Toc6748970_417432637"/>
      <w:bookmarkStart w:id="510" w:name="_Toc192"/>
      <w:bookmarkEnd w:id="508"/>
      <w:bookmarkEnd w:id="509"/>
      <w:r>
        <w:rPr>
          <w:rtl w:val="true"/>
        </w:rPr>
        <w:t xml:space="preserve">مسألة </w:t>
      </w:r>
      <w:r>
        <w:rPr/>
        <w:t>17</w:t>
      </w:r>
      <w:r>
        <w:rPr>
          <w:rtl w:val="true"/>
        </w:rPr>
        <w:t xml:space="preserve">: </w:t>
      </w:r>
      <w:r>
        <w:rPr>
          <w:rtl w:val="true"/>
        </w:rPr>
        <w:t>لو خلط المشتري مثلا ما اشتراه بماله</w:t>
      </w:r>
      <w:bookmarkEnd w:id="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خلط المشتري مثلا ما اشتراه بماله فإن كان بغير جنسه ليس للبائع الرجوع في ماله و بطل حقه من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بجنسه كان له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خلط بالمساوي أو الأردى أو الأجود و بعد الرجوع يشارك المفلس بنسبة مالهما في المقدار لكن فيما إذا اختلط بالمساوي اقتسماه عينا بنسبة مالهما و أما في غيره فيباع المجموع و يخص كل منهما من الثمن بنسبة قيمة ماله، فإذا خلط منّا من زيت يسوى درهما بمن من زيت يسوى درهمين يقسم الثمن بينهما أثلاثا، و إذا أراد أحدهما البيع ليس للآخر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لصاحب الأجود مطالبة القسمة العينية بنسبة مقدار المالين فإنه قد رضى بدون حقه، و ليس للآخر الامتناع و مطالبة البيع و تقسيم الثمن بنسبة القيمة هذا، و لكن في أصل المسألة و هو كون البائع أحق بماله في صورة الامتزاج عندي تأمل و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فالأحوط عدم الرجوع إلا مع</w:t>
      </w:r>
    </w:p>
    <w:p>
      <w:pPr>
        <w:pStyle w:val="BookText"/>
        <w:rPr/>
      </w:pPr>
      <w:r>
        <w:rPr>
          <w:rFonts w:ascii="Amiri" w:hAnsi="Amiri" w:eastAsia="Amiri" w:cs="Amiri"/>
          <w:color w:val="111111"/>
          <w:sz w:val="28"/>
          <w:sz w:val="28"/>
          <w:szCs w:val="28"/>
          <w:rtl w:val="true"/>
          <w:lang w:bidi="ar-SA"/>
        </w:rPr>
        <w:t>الحق و منه يظهر أن الأحوط ترك أخذ الأجرة إلا برضاه أو يرضى بالبقاء بلا أجرة، لاحتمال أن يكون مجرد الوضع بحق شيئا يلزم إبقائه و عدم السلطنة على إزالته و لو بأجرة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سقوط حقه عن العين و صيرورته كسائر الغرماء صدق أن المتاع ليس قائما بعينه و صدق عدم التمييز فيصير حينئذ كسائر الغرماء لفرض عدم التمييز بين ماله و سائر أموال المفلس، و يكون ماله بحكم التلف و يكون كباقي الغرماء الذين ذهبت أموالهم و تعلق حقهم بأموال المفلس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التمييز و صدق أن المتاع ليس قائما بعينه كيف يكون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موضوع حق البائع هو كون المتاع قائما بعينه بل و مع الشك فيه لا يصح التمسك بهذا الإطلاق لأنه تمسك بالدليل في الموضوع المشكوك</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عدم قيام المتاع بعينه لا أقل من الشك في ذلك و كونها من </w:t>
      </w:r>
      <w:bookmarkStart w:id="511" w:name="pg12250_130377"/>
    </w:p>
    <w:p>
      <w:pPr>
        <w:pStyle w:val="BookText"/>
        <w:rPr/>
      </w:pPr>
      <w:bookmarkEnd w:id="511"/>
      <w:r>
        <w:rPr>
          <w:rFonts w:ascii="IRNazanin" w:hAnsi="IRNazanin" w:eastAsia="IRNazanin"/>
          <w:color w:val="111111"/>
          <w:sz w:val="28"/>
          <w:sz w:val="28"/>
          <w:szCs w:val="28"/>
          <w:rtl w:val="true"/>
          <w:lang w:bidi="fa-IR"/>
        </w:rPr>
        <w:t>رضا الغرماء</w:t>
      </w:r>
      <w:r>
        <w:rPr>
          <w:rFonts w:eastAsia="IRNazanin" w:cs="IRNazanin"/>
          <w:color w:val="111111"/>
          <w:sz w:val="28"/>
          <w:szCs w:val="28"/>
          <w:rtl w:val="true"/>
          <w:lang w:bidi="fa-IR"/>
        </w:rPr>
        <w:t>.</w:t>
      </w:r>
    </w:p>
    <w:p>
      <w:pPr>
        <w:pStyle w:val="Heading4"/>
        <w:numPr>
          <w:ilvl w:val="3"/>
          <w:numId w:val="1"/>
        </w:numPr>
        <w:rPr/>
      </w:pPr>
      <w:bookmarkStart w:id="512" w:name="__RefHeading___Toc6748972_417432637"/>
      <w:bookmarkStart w:id="513" w:name="_Toc193"/>
      <w:bookmarkEnd w:id="512"/>
      <w:r>
        <w:rPr>
          <w:rtl w:val="true"/>
        </w:rPr>
        <w:t xml:space="preserve">مسألة </w:t>
      </w:r>
      <w:r>
        <w:rPr/>
        <w:t>18</w:t>
      </w:r>
      <w:r>
        <w:rPr>
          <w:rtl w:val="true"/>
        </w:rPr>
        <w:t xml:space="preserve">: </w:t>
      </w:r>
      <w:r>
        <w:rPr>
          <w:rtl w:val="true"/>
        </w:rPr>
        <w:t>لو اشترى غزلا فنسجه أو دقيقا فخبزه أو ثوبا فقصره أو صبغه لم يبطل حق البائع من العين</w:t>
      </w:r>
      <w:bookmarkEnd w:id="5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غزلا فنسجه أو دقيقا فخبزه أو ثوبا فقصره أو صبغه لم يبطل حق البائع من العين على إشكال في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6748974_417432637"/>
      <w:bookmarkStart w:id="515" w:name="_Toc194"/>
      <w:bookmarkEnd w:id="514"/>
      <w:r>
        <w:rPr>
          <w:rtl w:val="true"/>
        </w:rPr>
        <w:t xml:space="preserve">مسألة </w:t>
      </w:r>
      <w:r>
        <w:rPr/>
        <w:t>19</w:t>
      </w:r>
      <w:r>
        <w:rPr>
          <w:rtl w:val="true"/>
        </w:rPr>
        <w:t xml:space="preserve">: </w:t>
      </w:r>
      <w:r>
        <w:rPr>
          <w:rtl w:val="true"/>
        </w:rPr>
        <w:t>غريم الميت كغريم المفلس</w:t>
      </w:r>
      <w:bookmarkEnd w:id="5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غريم الميت كغريم المفلس فإذا وجد عين ماله في تركته كان له الرجوع إليه لكن بشرط أن يكون ما تركه وافيا بدين الغرماء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فليس له ذلك بل هو كسائر الغرماء يضرب بدينه معهم و إن كان الميت قد مات محجورا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6748976_417432637"/>
      <w:bookmarkStart w:id="517" w:name="_Toc195"/>
      <w:bookmarkEnd w:id="516"/>
      <w:r>
        <w:rPr>
          <w:rtl w:val="true"/>
        </w:rPr>
        <w:t xml:space="preserve">مسألة </w:t>
      </w:r>
      <w:r>
        <w:rPr/>
        <w:t>20</w:t>
      </w:r>
      <w:r>
        <w:rPr>
          <w:rtl w:val="true"/>
        </w:rPr>
        <w:t xml:space="preserve">: </w:t>
      </w:r>
      <w:r>
        <w:rPr>
          <w:rtl w:val="true"/>
        </w:rPr>
        <w:t>يجري على المفلس إلى يوم قسمة ماله</w:t>
      </w:r>
      <w:bookmarkEnd w:id="5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على المفلس إلى يوم قسمة ماله نفقته و كسوته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نفقة من يجب عليه نفقته و كسوته على ما جرت عليه</w:t>
      </w:r>
    </w:p>
    <w:p>
      <w:pPr>
        <w:pStyle w:val="BookText"/>
        <w:rPr/>
      </w:pPr>
      <w:r>
        <w:rPr>
          <w:rFonts w:ascii="Amiri" w:hAnsi="Amiri" w:eastAsia="Amiri" w:cs="Amiri"/>
          <w:color w:val="111111"/>
          <w:sz w:val="28"/>
          <w:sz w:val="28"/>
          <w:szCs w:val="28"/>
          <w:rtl w:val="true"/>
          <w:lang w:bidi="ar-SA"/>
        </w:rPr>
        <w:t>جملة أموال المفلس معلوم فيتعلق بها حق الغرماء فلا بد للبائع من التراضي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كون المتاع قائما بعينه في الأخير و الشك في ذلك في الأولين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صحيح أبي ولاد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باع من رجل متاعا إلى سنة فمات المشتري قبل أن يحل ماله و أصاب البائع متاعه بعينه، له أن يأخذه إذا خفي 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عليه دين و ترك نحوا مما عليه فليأخذه ان حق له فإن ذلك حلال له، و لو لم يترك نحوا من دينه فإن صاحب المتاع كواحد ممن له عليه شي‌ء يأخذ بحصته و لا سبيل له على المتاع</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لهذه الصورة أيضا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أحدكم فقيرا فليبدأ بنفسه فإن كان له </w:t>
      </w:r>
      <w:bookmarkStart w:id="518" w:name="pg12250_130378"/>
    </w:p>
    <w:p>
      <w:pPr>
        <w:pStyle w:val="BookText"/>
        <w:rPr/>
      </w:pPr>
      <w:bookmarkEnd w:id="518"/>
      <w:r>
        <w:rPr>
          <w:rFonts w:ascii="Amiri" w:hAnsi="Amiri" w:eastAsia="Amiri" w:cs="Amiri"/>
          <w:color w:val="111111"/>
          <w:sz w:val="28"/>
          <w:sz w:val="28"/>
          <w:szCs w:val="28"/>
          <w:rtl w:val="true"/>
          <w:lang w:bidi="ar-SA"/>
        </w:rPr>
        <w:t xml:space="preserve">عادته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مات قدم كفنه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سائر مؤن تجهيزه من السدر و الكافور و ماء الغسل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حقوق الغرماء و يقتصر على الواجب على الأحوط و إن كان القول باعتبار المتعارف بالنسبة إلى أمثاله لا يخلو من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6748978_417432637"/>
      <w:bookmarkStart w:id="520" w:name="_Toc196"/>
      <w:bookmarkEnd w:id="519"/>
      <w:r>
        <w:rPr>
          <w:rtl w:val="true"/>
        </w:rPr>
        <w:t xml:space="preserve">مسألة </w:t>
      </w:r>
      <w:r>
        <w:rPr/>
        <w:t>21</w:t>
      </w:r>
      <w:r>
        <w:rPr>
          <w:rtl w:val="true"/>
        </w:rPr>
        <w:t xml:space="preserve">: </w:t>
      </w:r>
      <w:r>
        <w:rPr>
          <w:rtl w:val="true"/>
        </w:rPr>
        <w:t>لو قسم الحاكم مال المفلس بين غرمائه</w:t>
      </w:r>
      <w:bookmarkEnd w:id="5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قسم الحاكم مال المفلس بين غرمائه ثمَّ ظهر غريم آخر لم ينقض القسمة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يشارك مع كل منهم على</w:t>
      </w:r>
    </w:p>
    <w:p>
      <w:pPr>
        <w:pStyle w:val="BookText"/>
        <w:rPr/>
      </w:pPr>
      <w:r>
        <w:rPr>
          <w:rFonts w:ascii="Amiri" w:hAnsi="Amiri" w:eastAsia="Amiri" w:cs="Amiri"/>
          <w:color w:val="111111"/>
          <w:sz w:val="28"/>
          <w:sz w:val="28"/>
          <w:szCs w:val="28"/>
          <w:rtl w:val="true"/>
          <w:lang w:bidi="ar-SA"/>
        </w:rPr>
        <w:t>فضل فليبدأ مع نفسه بمن يعول</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و لسبق وجوب ذلك على حق الغرماء المقدم على حقهم بمقتضى فتوى الأصحاب و لخبر علي بن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من أهل الشام أنه سأل أبا الحسن عليه السّلام عن رجل عليه دين قد فدحه و هو يخالط الناس و هو يؤتمن يسعه شراء الفضول من الطعام و الشراب، فهل يحل له أم لا؟ و هل يحل أن يتطلع من الطعام أم لا يحل له إلا بقدر ما يمسك به نفسه و يبلغه؟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بما أكل</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الأدلة و المتسالم عليه بين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يبدأ به من المال الكفن</w:t>
      </w:r>
      <w:r>
        <w:rPr>
          <w:rFonts w:eastAsia="Amiri" w:cs="Amiri" w:ascii="Amiri" w:hAnsi="Amiri"/>
          <w:color w:val="111111"/>
          <w:sz w:val="28"/>
          <w:szCs w:val="28"/>
          <w:rtl w:val="true"/>
          <w:lang w:bidi="ar-SA"/>
        </w:rPr>
        <w:t xml:space="preserve">» </w:t>
      </w:r>
      <w:r>
        <w:rPr>
          <w:rStyle w:val="FootnoteAnchor"/>
          <w:rtl w:val="true"/>
        </w:rPr>
        <w:footnoteReference w:id="274"/>
      </w:r>
      <w:r>
        <w:rPr>
          <w:rFonts w:ascii="IRNazanin" w:hAnsi="IRNazanin" w:eastAsia="IRNazanin"/>
          <w:color w:val="111111"/>
          <w:sz w:val="28"/>
          <w:sz w:val="28"/>
          <w:szCs w:val="28"/>
          <w:rtl w:val="true"/>
          <w:lang w:bidi="fa-IR"/>
        </w:rPr>
        <w:t>، مضافا إلى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أن الكفن ذكر مثالا للتجهيزات الواجبة مع ظهور الإجماع عليه، و تقدم بعض الكلام في أحكام التجهيزات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الاحتياط فللاقتصار على المتيقن من الأدلة، و أما اعتبار المتعارف فلصحة دعوى أن المنساق من الأدلة كما في نفقاته في حال حياته خصوصا مع كثرة اهتمام الشارع بحفظ شؤون المؤمن حيا و ميتا، و تقدم في أحكام التجهيزات بعض ما ينفع المقام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في جامع المقاصد معللا بأن القسمة وقعت عن أهلها </w:t>
      </w:r>
      <w:bookmarkStart w:id="521" w:name="pg12250_130379"/>
    </w:p>
    <w:p>
      <w:pPr>
        <w:pStyle w:val="BookText"/>
        <w:rPr/>
      </w:pPr>
      <w:bookmarkEnd w:id="521"/>
      <w:r>
        <w:rPr>
          <w:rFonts w:ascii="Amiri" w:hAnsi="Amiri" w:eastAsia="Amiri" w:cs="Amiri"/>
          <w:color w:val="111111"/>
          <w:sz w:val="28"/>
          <w:sz w:val="28"/>
          <w:szCs w:val="28"/>
          <w:rtl w:val="true"/>
          <w:lang w:bidi="ar-SA"/>
        </w:rPr>
        <w:t>الحساب فإذا كان مجموع ماله ستين و كان له غريمان يطلب أحدهما ستين و الآخر ثلاثين فأخذ الأول أربعين و الثاني عشرين، ثمَّ ظهر ثالث يطلب منه عشرة يأخذ من الأول أربعة و من الثاني اثنين فيصير حصة الأول ستة و ثلاثين و الثاني ثمانية عشر و الثالث ستة يأخذ كل منهم ثلاثة أخماس طلبه و هكذا</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6748980_417432637"/>
      <w:bookmarkStart w:id="523" w:name="_Toc197"/>
      <w:bookmarkEnd w:id="522"/>
      <w:r>
        <w:rPr>
          <w:rtl w:val="true"/>
        </w:rPr>
        <w:t xml:space="preserve">مسألة </w:t>
      </w:r>
      <w:r>
        <w:rPr/>
        <w:t>22</w:t>
      </w:r>
      <w:r>
        <w:rPr>
          <w:rtl w:val="true"/>
        </w:rPr>
        <w:t xml:space="preserve">: </w:t>
      </w:r>
      <w:r>
        <w:rPr>
          <w:rtl w:val="true"/>
        </w:rPr>
        <w:t>لو قال المفلس هذا المال أمانة لغائب عندي</w:t>
      </w:r>
      <w:bookmarkEnd w:id="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المفلس هذا المال أمانة لغائب عندي و لم يكن له بيّنة يقبل قول المفلس مع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يقر في يده، و لو قال إنه لحاضر و صدّقه دفع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محلها فيملك المقسوم عليهم ما قبضوه، و أما ما قبضوه زائدا على حقهم فيجب عليهم رده إلى الغريم الذي ظهر بعد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الأصل بقاء المال على الإشاعة و عدم تحقق القسمة و عدم ملكية المقسوم عليهم لما قبضوه و عدم تعينه لهم بعد عدم الحصر الواقعي فيهم، و إنما كان حصرا ظاهريا انكشف خلافه فيكون وجود هذه القسمة كالعدم، و لذا اختار جمع نقض القسمة بمعنى تبين بطلانه فيستأنف الحاكم القسمة من رأس، و لعل الأذهان العرفية تساعد على هذا، و الظاهر أن القائلين بعدم النقض لا يقولون به في صورة الخطأ في القسمة و النسيان و الجهل و التعبد و نحو ذلك بل يقولون ببطلانها فيها، فليكن المقام أيضا كذلك، و منه يظهر حكم ما لو وجد الغريم الآخر عين ما له في أموال المفلس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بين القولين في موارد منها النماء فإنه للمفلس بناء على النقض فيصرف في ديونه و للمقسوم عليهم بناء على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الأمور التي لا تعلم إلا من قبله، و المفروض عدم وجود بينة في البين، فيقبل قوله مع اليمين إلا إذا أقام الغرماء بيّنة مقبولة على أن المال ملكه لا أن يكون أمانة عنده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و أصالة عدم تعلق حق الغرماء به</w:t>
      </w:r>
      <w:r>
        <w:rPr>
          <w:rFonts w:eastAsia="Amiri" w:cs="Amiri" w:ascii="Amiri" w:hAnsi="Amiri"/>
          <w:color w:val="111111"/>
          <w:sz w:val="28"/>
          <w:szCs w:val="28"/>
          <w:rtl w:val="true"/>
          <w:lang w:bidi="ar-SA"/>
        </w:rPr>
        <w:t xml:space="preserve">. </w:t>
      </w:r>
      <w:bookmarkStart w:id="524" w:name="pg12250_130380"/>
    </w:p>
    <w:p>
      <w:pPr>
        <w:pStyle w:val="BookText"/>
        <w:rPr/>
      </w:pPr>
      <w:bookmarkEnd w:id="524"/>
      <w:r>
        <w:rPr>
          <w:rFonts w:ascii="Amiri" w:hAnsi="Amiri" w:eastAsia="Amiri" w:cs="Amiri"/>
          <w:color w:val="111111"/>
          <w:sz w:val="28"/>
          <w:sz w:val="28"/>
          <w:szCs w:val="28"/>
          <w:rtl w:val="true"/>
          <w:lang w:bidi="ar-SA"/>
        </w:rPr>
        <w:t xml:space="preserve">و إن أكذبه قسم بين الغرماء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6748982_417432637"/>
      <w:bookmarkStart w:id="526" w:name="_Toc198"/>
      <w:bookmarkEnd w:id="525"/>
      <w:r>
        <w:rPr>
          <w:rtl w:val="true"/>
        </w:rPr>
        <w:t xml:space="preserve">مسألة </w:t>
      </w:r>
      <w:r>
        <w:rPr/>
        <w:t>23</w:t>
      </w:r>
      <w:r>
        <w:rPr>
          <w:rtl w:val="true"/>
        </w:rPr>
        <w:t xml:space="preserve">: </w:t>
      </w:r>
      <w:r>
        <w:rPr>
          <w:rtl w:val="true"/>
        </w:rPr>
        <w:t>إذا باع شقصا و فلّس المشتري كان للشريك المطالبة بالشفعة</w:t>
      </w:r>
      <w:bookmarkEnd w:id="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شقصا و فلّس المشتري كان للشريك المطالبة بالشفعة و يكون البائع أسوة مع الغرماء في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6748984_417432637"/>
      <w:bookmarkStart w:id="528" w:name="_Toc199"/>
      <w:bookmarkEnd w:id="527"/>
      <w:r>
        <w:rPr>
          <w:rtl w:val="true"/>
        </w:rPr>
        <w:t xml:space="preserve">مسألة </w:t>
      </w:r>
      <w:r>
        <w:rPr/>
        <w:t>24</w:t>
      </w:r>
      <w:r>
        <w:rPr>
          <w:rtl w:val="true"/>
        </w:rPr>
        <w:t xml:space="preserve">: </w:t>
      </w:r>
      <w:r>
        <w:rPr>
          <w:rtl w:val="true"/>
        </w:rPr>
        <w:t>إذا باع شيئا سلفا ثمَّ فلس المشتري</w:t>
      </w:r>
      <w:bookmarkEnd w:id="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شيئا سلفا ثمَّ فلس المشتري و حل الأجل يرجع البائع إلى عين ماله مع وجوده و يضرب مع الغرماء إن كان تالفا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6748986_417432637"/>
      <w:bookmarkStart w:id="530" w:name="_Toc200"/>
      <w:bookmarkEnd w:id="529"/>
      <w:r>
        <w:rPr>
          <w:rtl w:val="true"/>
        </w:rPr>
        <w:t xml:space="preserve">مسألة </w:t>
      </w:r>
      <w:r>
        <w:rPr/>
        <w:t>25</w:t>
      </w:r>
      <w:r>
        <w:rPr>
          <w:rtl w:val="true"/>
        </w:rPr>
        <w:t xml:space="preserve">: </w:t>
      </w:r>
      <w:r>
        <w:rPr>
          <w:rtl w:val="true"/>
        </w:rPr>
        <w:t>لو جنى على المفلّس جان خطأ تعلق حق الغرماء بالدية</w:t>
      </w:r>
      <w:bookmarkEnd w:id="5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جنى على المفلّس جان خطأ تعلق حق الغرماء بالدية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عمدا كان بالخيار بين القصاص و أخذ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ظاهر اليد أنه ماله و المفروض عدم حجة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فلإطلاق أدلة الشفعة الشاملة للمقام أيضا، مضافا إلى دعوى الإجماع على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فلفرض كون مال البائع في يد المشتري، فيكون البائع أسوة مع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أخذ الشفيع المال بالشفعة و أما مع بقائه عند المشتري ثمَّ عرض الحجر عليه للفلس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البائع أحق بماله، و لكنه يشكل أيضا بأن الأحقية إنما تثبت فيما إذا لم يتعلق به حق الغير و المفروض تعلق حق الشفيع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وجد البائع عين ماله عند المسلم اليه فلما مر من دليله سابقا و أما لو وجده تالفا فلإطلاق الأدلة الدالة على أن ماله أسوة للغرماء، و في المسألة تفصيل آخر و من شاء فليراجع المطولات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ماله و يتعلق حق الغرماء بأمواله، و يمكن الإشكال بأن المنساق من الأدلة تعلق حق الغرماء بما له من الأموال الموجودة لا الحاصلة بالجناية، فالعمدة هو الإجماع لو تمَّ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سيأتي في كتاب الديات إن شاء اللّه تعالى من التخيير في صورة </w:t>
      </w:r>
      <w:bookmarkStart w:id="531" w:name="pg12250_130381"/>
    </w:p>
    <w:p>
      <w:pPr>
        <w:pStyle w:val="BookText"/>
        <w:rPr/>
      </w:pPr>
      <w:bookmarkEnd w:id="531"/>
      <w:r>
        <w:rPr>
          <w:rFonts w:ascii="Amiri" w:hAnsi="Amiri" w:eastAsia="Amiri" w:cs="Amiri"/>
          <w:color w:val="111111"/>
          <w:sz w:val="28"/>
          <w:sz w:val="28"/>
          <w:szCs w:val="28"/>
          <w:rtl w:val="true"/>
          <w:lang w:bidi="ar-SA"/>
        </w:rPr>
        <w:t xml:space="preserve">إن بذلت له و لا يتعين عليه قبول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6748988_417432637"/>
      <w:bookmarkStart w:id="533" w:name="_Toc201"/>
      <w:bookmarkEnd w:id="532"/>
      <w:r>
        <w:rPr>
          <w:rtl w:val="true"/>
        </w:rPr>
        <w:t xml:space="preserve">مسألة </w:t>
      </w:r>
      <w:r>
        <w:rPr/>
        <w:t>26</w:t>
      </w:r>
      <w:r>
        <w:rPr>
          <w:rtl w:val="true"/>
        </w:rPr>
        <w:t xml:space="preserve">: </w:t>
      </w:r>
      <w:r>
        <w:rPr>
          <w:rtl w:val="true"/>
        </w:rPr>
        <w:t>لا تحل الديون المؤجلة بالحجر و تحل بالموت</w:t>
      </w:r>
      <w:bookmarkEnd w:id="5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الديون المؤجلة بالحجر و تحل بالموت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6748990_417432637"/>
      <w:bookmarkStart w:id="535" w:name="_Toc202"/>
      <w:bookmarkEnd w:id="534"/>
      <w:r>
        <w:rPr>
          <w:rtl w:val="true"/>
        </w:rPr>
        <w:t xml:space="preserve">مسألة </w:t>
      </w:r>
      <w:r>
        <w:rPr/>
        <w:t>27</w:t>
      </w:r>
      <w:r>
        <w:rPr>
          <w:rtl w:val="true"/>
        </w:rPr>
        <w:t xml:space="preserve">: </w:t>
      </w:r>
      <w:r>
        <w:rPr>
          <w:rtl w:val="true"/>
        </w:rPr>
        <w:t>لو مات المفلس حل ما عليه و لا يحل ما له</w:t>
      </w:r>
      <w:bookmarkEnd w:id="5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المفلس حل ما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يحل ما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العمد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لأنه اكتساب و لا يجب عليه ذلك، و لكنه مشكل لو لم يكن إجماع للشك في شمول الاكتساب لمثل قبول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فللأصل بعد اعتبار كون الحجر بالنسبة إلى الديون الحالية، و أما الثاني فلنصوص تقدم بعضها في كتاب الدين فلا وجه للإعادة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كما تقدم في أحكام الدين، و إجماعا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دعوى الإجماع، و عدم صحة القياس على ما عليه</w:t>
      </w:r>
      <w:r>
        <w:rPr>
          <w:rFonts w:eastAsia="Amiri" w:cs="Amiri" w:ascii="Amiri" w:hAnsi="Amiri"/>
          <w:color w:val="111111"/>
          <w:sz w:val="28"/>
          <w:szCs w:val="28"/>
          <w:rtl w:val="true"/>
          <w:lang w:bidi="ar-SA"/>
        </w:rPr>
        <w:t xml:space="preserve">. </w:t>
      </w:r>
      <w:bookmarkStart w:id="536" w:name="pg12250_130382"/>
    </w:p>
    <w:p>
      <w:pPr>
        <w:pStyle w:val="Heading3"/>
        <w:numPr>
          <w:ilvl w:val="2"/>
          <w:numId w:val="1"/>
        </w:numPr>
        <w:rPr/>
      </w:pPr>
      <w:bookmarkStart w:id="537" w:name="__RefHeading___Toc6748992_417432637"/>
      <w:bookmarkStart w:id="538" w:name="_Toc203"/>
      <w:bookmarkEnd w:id="536"/>
      <w:bookmarkEnd w:id="537"/>
      <w:r>
        <w:rPr>
          <w:rtl w:val="true"/>
        </w:rPr>
        <w:t>الخامس</w:t>
      </w:r>
      <w:r>
        <w:rPr>
          <w:rtl w:val="true"/>
        </w:rPr>
        <w:t xml:space="preserve">: </w:t>
      </w:r>
      <w:r>
        <w:rPr>
          <w:rtl w:val="true"/>
        </w:rPr>
        <w:t>المرض</w:t>
      </w:r>
      <w:bookmarkEnd w:id="538"/>
    </w:p>
    <w:p>
      <w:pPr>
        <w:pStyle w:val="Heading4"/>
        <w:numPr>
          <w:ilvl w:val="3"/>
          <w:numId w:val="1"/>
        </w:numPr>
        <w:rPr/>
      </w:pPr>
      <w:bookmarkStart w:id="539" w:name="__RefHeading___Toc6748994_417432637"/>
      <w:bookmarkStart w:id="540" w:name="_Toc204"/>
      <w:bookmarkEnd w:id="539"/>
      <w:r>
        <w:rPr>
          <w:rtl w:val="true"/>
        </w:rPr>
        <w:t>اشارة</w:t>
      </w:r>
      <w:bookmarkEnd w:id="540"/>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المريض إذا لم يتصل مرضه بموته فهو كالصحيح يتصرف في ماله بما شاء و كيف شاء، و ينفذ جميع تصرفاته في جميع ما يملكه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فيما أوصى بأن يصرف شي‌ء بعد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ينفذ فيما زاد على ثلث ما يتركه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الصحيح أيضا كذلك و يأتي تفصيل ذلك في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الأربعة فمن الكتاب مفهوم قوله تعالى لا تَأْكُلُوا أَمْوالَكُمْ بَيْنَكُمْ بِالْباطِلِ </w:t>
      </w:r>
      <w:r>
        <w:rPr>
          <w:rStyle w:val="FootnoteAnchor"/>
          <w:rtl w:val="true"/>
        </w:rPr>
        <w:footnoteReference w:id="276"/>
      </w:r>
      <w:r>
        <w:rPr>
          <w:rFonts w:ascii="Amiri" w:hAnsi="Amiri" w:eastAsia="Amiri" w:cs="Amiri"/>
          <w:color w:val="111111"/>
          <w:sz w:val="28"/>
          <w:sz w:val="28"/>
          <w:szCs w:val="28"/>
          <w:rtl w:val="true"/>
          <w:lang w:bidi="ar-SA"/>
        </w:rPr>
        <w:t>، و من السنة نصوص كثيرة في أبواب متفرقة منها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أحق بماله ما دام فيه الروح</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و قريب منه غيره، و يدل عليه قاعدة السلطنة أيضا، و من الإجماع إجماع الإمامية، و من العقل حكم العقلاء اجمع قولا و عملا بثبوت هذه الولاية لصاحب المال مع عدم مانع في البين، و في الحقيقة يرجع حكمهم هذا إلى قاعدة السلطنة التي هي من القواعد العقلية النظامية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المستفيضة منها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تجاز الوصية ما لم يتعد الثلث</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و في 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يموت ما له من ماله؟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ماله و للمرأة أيضا</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و الإجماع الدال على أن الوصية تخرج من الثلث إلا مع اجازة الورثة كما سيأتي في كتاب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آنفا و يأتي في كتاب الوصية أيضا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كتاب الوصية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إذا اتصل مرضه بموته لا إشكال في عدم نفوذ وصيته بما زاد على الثلث كغيره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لا إشكال في نفوذ عقوده المعاوضية المتعلقة بماله كالبيع بثمن المثل و الإجارة بأجرة المثل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أيضا لا إشكال في جواز انتفاعه بماله بالأكل و الشرب و الإنفاق على نفسه و من يعوله و الصرف على أضيافه و في مورد يحفظ شأنه و اعتباره 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بالجملة كل صرف يكون فيه غرض عقلائي مما لا يعدّ سرفا و تبذيرا أي مقدار كان و إنما الإشكال و الخلاف في مثل الهبة و العتق و الوقف و الصدقة و الإبراء و الصلح بغير عوض و نحو ذلك من التصرفات التبرعية، في ماله مما لا يقابل بالعوض و يكون فيه إضرار بالورثة و هي المعتبر عنها بالمنجزات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انها هل هي نافذة من الأصل بمعنى نفوذها و صحتها مطلقا، و إن زادت على ثلث ماله بل و إن تعلقت بجميع ماله بحيث لم يبق شي‌ء للورثة أو هي نافذة بمقدار الثلث فإن زادت يتوقف صحتها و نفوذها في الزائد على إمضاء الورثة و الأقوى هو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آنفا و يأتي في كتاب الوصية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تلك العقود، و قاعدة السلطنة و السيرة و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قاعدة السلطنة، و الإجماع، و سيرة المتشرعة بل يكون منعه عن ذلك مستنكرا لدى العقلاء اجمع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كتبوا فيها رسائل كثيرة و منشأها اختلاف الآراء و النصوص كما تأتي الإشارة إليها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أكثر القدماء، و في الرياض نسبته إلى المشهور و عن الغنية و الانتصار دعوى الإجماع عليه و استدل له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السلطنة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باستصحاب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الأربعة الدالة على لزوم العقد و صحتها كما تقدم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بإطلاقات كل عقد و تصرف و إيقاع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بالسيرة و الإجماعات المنقولة و عن الشيخ نسبته ذلك إلى أخبار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بالأخبار الكثيرة الخاصة الناصة أو الظاهرة في ذلك كصحيح صفوان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يعطي الشي‌ء من ماله في مرضه،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أبان فهو جائز و إن أوصى به فهو من الثلث</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و المراد من الإبانة التنجيز بقرينة المقابلة الواردة فيه و خبر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يكون له الولد أ يسعه أن يجعل ماله لقرابته؟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ماله يصنع ما شاء به إلى أن يأتيه الموت إن لصاحب المال أن يعمل بماله ما شاء ما دام حيا إن شاء و هبة و إن شاء تصدق به و إن شاء تركه إلى أن يأتيه الموت فإن أوصى به فليس له إلا الثلث إلا أن الفضل في أن لا يضيع من يعوله و لا يضر بورثته</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عمار الساباطي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 أحق بماله ما دام فيه الروح يبين،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 أوصى به فليس له إلا الثلث</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أبي المحامد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أحق بماله ما دامت الروح في بدنه</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و خبر الساباطي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المال أحق بماله ما دام فيه شي‌ء من الروح يضعه حيث يشاء</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و في خبره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أحق بماله ما دام فيه الروح إن أوصى به كله فهو جائز</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 فيشمل المنجز بالفحوى و هذه الأخبار مع تعاضدها بالشهرة القديمة و الأصول العقلية تجزي في الحكم، بل واحد منها يجزي فلا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للإطالة في نقل جميعها، و لا المناقشة في سند بعضها أو دلالة بعضها الآخر فإن ذلك باطل كما لا يخفى على من راجع المفصلات خصوصا رسالة المحقق اليزدي التي أوردها في ختام حاشيته الشريفة على المكاسب، فإنه أحسن ما وضع في المسألة على ما ظفرنا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خلاصة ما استدل به للقول الأول و هو الخروج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الثلث و عدم الخروج من الأصل نسب ذلك إلى المشهور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الأكثر أخرى و إلى عامة المتأخرين ثالثة، و عن الغنية دعوى الإجماع عليه و لا يخفى أن في دعوى الغنية الإجماع تهافتا منه لنقله الإجماع على القول الأول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التأمل في النسبة إلى الأكثر أو المشهور أيضا كما لا يخفى على المتأمل في الكلمات و المتفحص فيها، و دليلهم اخبار ادعى في جامع المقاصد تواترها و هي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للرجل عند موته ثلث ماله كخبر يعقوب بن شعيب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يموت ما له من ماله؟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ثلث ماله و للمرأة أيضا</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و في خبر ابن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ما للرجل من ماله عدن موته؟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و الثلث كثير</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للرجل عند موته ثلث ماله و إن لم يوص فليس على الورثة إمضاؤه</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تصدق عليكم عند وفاتكم بثلث أموالكم</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إلى غير ذلك من الأخبار و ظهورها في الوصية و لو بقرينة غيرها مما لا ينكر فلا وجه للتطويل بأكثر مما ذكرنا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خصوص العتق و هي أقسام من الأخبار منها خبر عقبة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 خالد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حضره الموت فأعتق مملوكا له ليس له غيره فأبى الورثة أن يجيزوا ذلك كيف القضاء فيه؟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يعتق منه إلا ثلثه</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حضره الموت فأعتق غلامه و أوصى بوصيته و كان أكثر من الثلث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يمضى عتق الغلام و يكون النقصان فيما بقي</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 و قريب منه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زرارة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أعتق مملوكه عند موته و كان عليه دين،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قيمته مثل الذي عليه و مثله جاز عتقه و إلا لم يجز</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إلى غير ذلك من الأخبار الواردة في العتق و عدها من المقام بعيد جدا كما لا يخفى على الأعلام، لأن المنساق من كلماتهم في أبواب العتق انها مسألة أخرى لا ربط لها بالمنجّزات مع إمكان حمل بعضها على الوصية كخبر علي بن عقبة تجد شاهدا على ما قلنا، فعن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حضره الموت فأعتق مملوكا له ليس له غيره، فأبى الورثة أن يجيزوا ذلك كيف القضاء فيه؟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يعتق منه إلا ثلاثة و سائر ذلك الورثة أحق بذلك و لهم ما بقي</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عدم الصحة في بعض المنجزات كالنحلة كما في خبر جراح المدائني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عطية الوالد لولده يبينه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أعطاه في صحته جاز</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و العطية كما في خبر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عطية الوالد لولده؟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صحيحا فهو ماله يصنع به ما شاء و أما في مرضه فلا يصلح</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 و الصداق كما في صحيح الحلبي قال</w:t>
      </w:r>
      <w:r>
        <w:rPr>
          <w:rFonts w:eastAsia="Amiri" w:cs="Amiri" w:ascii="Amiri" w:hAnsi="Amiri"/>
          <w:color w:val="111111"/>
          <w:sz w:val="28"/>
          <w:szCs w:val="28"/>
          <w:rtl w:val="true"/>
          <w:lang w:bidi="ar-SA"/>
        </w:rPr>
        <w:t xml:space="preserve">: </w:t>
      </w:r>
      <w:bookmarkStart w:id="541" w:name="pg12250_130387"/>
    </w:p>
    <w:p>
      <w:pPr>
        <w:pStyle w:val="Heading4"/>
        <w:numPr>
          <w:ilvl w:val="3"/>
          <w:numId w:val="1"/>
        </w:numPr>
        <w:rPr/>
      </w:pPr>
      <w:bookmarkStart w:id="542" w:name="__RefHeading___Toc6748996_417432637"/>
      <w:bookmarkStart w:id="543" w:name="_Toc205"/>
      <w:bookmarkEnd w:id="541"/>
      <w:bookmarkEnd w:id="542"/>
      <w:r>
        <w:rPr>
          <w:rtl w:val="true"/>
        </w:rPr>
        <w:t xml:space="preserve">مسألة </w:t>
      </w:r>
      <w:r>
        <w:rPr/>
        <w:t>1</w:t>
      </w:r>
      <w:r>
        <w:rPr>
          <w:rtl w:val="true"/>
        </w:rPr>
        <w:t xml:space="preserve">: </w:t>
      </w:r>
      <w:r>
        <w:rPr>
          <w:rtl w:val="true"/>
        </w:rPr>
        <w:t>لا إشكال و لا خلاف في أن الواجبات المالية</w:t>
      </w:r>
      <w:bookmarkEnd w:id="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و لا خلاف في أن الواجبات المالية التي يؤديها المريض في مرض موته كالخمس و الزكاة و الكفارات تخرج من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الرجل يكون لامرأته عليه الصداق أو بعضه فتبرئه منه في مرضها؟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لكنها إن وهبت له جاز ما وهبت له من ثلثها</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و في خبر السكوني عن جعفر عن أبيه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يرد النحلة في الوصية و ما أقر به عند موته بلا ثبت و لا بينة ردّه</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و الحق أن ظهورها في الكراهة بملاحظة مجموع أخبار الباب بعد رد بعضها إلى بعض مما لا ينكر فلا وجه لعدها معارضا لما ثبت بالأصول العقلية و النقلية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أبالي أضررت بولدي أو سرقتهم ذلك المال</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المنساق منها عرفا الوصية بالزائد على الثلث لإخراج المال عن ملك الورثة رأسا قبل الموت فلا ربط لها بالمقام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من لاحظ جميع الأخبار الواردة من بدئها إلى ختامها يحكم بفطرته بترجيح الأخبار الدالة على صحة المنجّزات من الأصل على الأخبار الدالة على انها من الثلث لو فرض التعارض مع أنه لا موضوع للتعارض كما مر، و لا أدري ما بالهم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حكموا بالحمل على الكراهة في موارد كثيرة من الفقه من موارد التعارض بحمل ما دل على المنع عليها، و في المقام قالوا بالبطلان فيا ليتهم قالوا بالجواز مع الكراهة ليوافق ذلك مع أقوالهم في سائر أبواب الفقه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لأنها دين و كل دين يخرج من الأصل، أما الصغرى </w:t>
      </w:r>
      <w:bookmarkStart w:id="544" w:name="pg12250_130388"/>
    </w:p>
    <w:p>
      <w:pPr>
        <w:pStyle w:val="Heading4"/>
        <w:numPr>
          <w:ilvl w:val="3"/>
          <w:numId w:val="1"/>
        </w:numPr>
        <w:rPr/>
      </w:pPr>
      <w:bookmarkStart w:id="545" w:name="__RefHeading___Toc6748998_417432637"/>
      <w:bookmarkStart w:id="546" w:name="_Toc206"/>
      <w:bookmarkEnd w:id="544"/>
      <w:bookmarkEnd w:id="545"/>
      <w:r>
        <w:rPr>
          <w:rtl w:val="true"/>
        </w:rPr>
        <w:t xml:space="preserve">مسألة </w:t>
      </w:r>
      <w:r>
        <w:rPr/>
        <w:t>2</w:t>
      </w:r>
      <w:r>
        <w:rPr>
          <w:rtl w:val="true"/>
        </w:rPr>
        <w:t xml:space="preserve">: </w:t>
      </w:r>
      <w:r>
        <w:rPr>
          <w:rtl w:val="true"/>
        </w:rPr>
        <w:t>البيع و الإجارة المحاباتيان</w:t>
      </w:r>
      <w:bookmarkEnd w:id="5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و الإجارة المحاباتيان كالهبة بالنسبة إلى ما حاباه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فيدخلان في المنجزات التي هي محل الإشكال و الخلاف فإذا باع شيئا يسوى مائة بخمسين فقد أعطى المشتري خمسين كما إذا وهبه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6749000_417432637"/>
      <w:bookmarkStart w:id="548" w:name="_Toc207"/>
      <w:bookmarkEnd w:id="547"/>
      <w:r>
        <w:rPr>
          <w:rtl w:val="true"/>
        </w:rPr>
        <w:t xml:space="preserve">مسألة </w:t>
      </w:r>
      <w:r>
        <w:rPr/>
        <w:t>3</w:t>
      </w:r>
      <w:r>
        <w:rPr>
          <w:rtl w:val="true"/>
        </w:rPr>
        <w:t xml:space="preserve">: </w:t>
      </w:r>
      <w:r>
        <w:rPr>
          <w:rtl w:val="true"/>
        </w:rPr>
        <w:t>الصدقة و إن كانت من المنجزات</w:t>
      </w:r>
      <w:bookmarkEnd w:id="5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و إن كانت من المنجزات كما أشرنا إليه لكن الظاهر أنه ليس منها ما يصدق المريض لأجل شفائه و عافيته بل هي ملحقة بالمعاوضات فكأن المريض يشتري به حياته و سلامته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6749002_417432637"/>
      <w:bookmarkStart w:id="550" w:name="_Toc208"/>
      <w:bookmarkEnd w:id="549"/>
      <w:r>
        <w:rPr>
          <w:rtl w:val="true"/>
        </w:rPr>
        <w:t xml:space="preserve">مسألة </w:t>
      </w:r>
      <w:r>
        <w:rPr/>
        <w:t>4</w:t>
      </w:r>
      <w:r>
        <w:rPr>
          <w:rtl w:val="true"/>
        </w:rPr>
        <w:t xml:space="preserve">: </w:t>
      </w:r>
      <w:r>
        <w:rPr>
          <w:rtl w:val="true"/>
        </w:rPr>
        <w:t>لو قلنا بكون المنجزات ينفذ من الثلث</w:t>
      </w:r>
      <w:bookmarkEnd w:id="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بكون المنجزات ينفذ من الثلث يشكل القول به في المرض الذي يطول سنة أو سنتين أو 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فيما إذا وقع التصرف في أواخره القريب من الموت، بل ينبغي أن يقتصر على المرض</w:t>
      </w:r>
    </w:p>
    <w:p>
      <w:pPr>
        <w:pStyle w:val="BookText"/>
        <w:rPr/>
      </w:pPr>
      <w:r>
        <w:rPr>
          <w:rFonts w:ascii="Amiri" w:hAnsi="Amiri" w:eastAsia="Amiri" w:cs="Amiri"/>
          <w:color w:val="111111"/>
          <w:sz w:val="28"/>
          <w:sz w:val="28"/>
          <w:szCs w:val="28"/>
          <w:rtl w:val="true"/>
          <w:lang w:bidi="ar-SA"/>
        </w:rPr>
        <w:t xml:space="preserve">فلإطلاق الدين عليها عند المتشرعة، و أما الكبرى فللنص </w:t>
      </w:r>
      <w:r>
        <w:rPr>
          <w:rStyle w:val="FootnoteAnchor"/>
          <w:rtl w:val="true"/>
        </w:rPr>
        <w:footnoteReference w:id="300"/>
      </w:r>
      <w:r>
        <w:rPr>
          <w:rFonts w:ascii="Amiri" w:hAnsi="Amiri" w:eastAsia="Amiri" w:cs="Amiri"/>
          <w:color w:val="111111"/>
          <w:sz w:val="28"/>
          <w:sz w:val="28"/>
          <w:szCs w:val="28"/>
          <w:rtl w:val="true"/>
          <w:lang w:bidi="ar-SA"/>
        </w:rPr>
        <w:t>، و الإجماع، و تقدم في كتاب الحج و يأتي في الوصية بعض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ملاك الهبة فيها و هو عدم العوض و تحقق المجانية بالنسبة إلى ما حاباه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فيتحقق المجانية حينئذ و يصير من صغريات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الظاهر انصراف الأدلة عنها و هي تختلف باختلاف الأشخاص و الجهات و الأمر سهل بعد اختيار أن المنجزات من الأصل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النصوص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 xml:space="preserve">» </w:t>
      </w:r>
      <w:r>
        <w:rPr>
          <w:rStyle w:val="FootnoteAnchor"/>
          <w:rtl w:val="true"/>
        </w:rPr>
        <w:footnoteReference w:id="30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موته</w:t>
      </w:r>
      <w:r>
        <w:rPr>
          <w:rFonts w:eastAsia="IRNazanin" w:cs="IRNazanin"/>
          <w:color w:val="111111"/>
          <w:sz w:val="28"/>
          <w:szCs w:val="28"/>
          <w:rtl w:val="true"/>
          <w:lang w:bidi="fa-IR"/>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حضرته الوفاة</w:t>
      </w:r>
      <w:r>
        <w:rPr>
          <w:rFonts w:eastAsia="Amiri" w:cs="Amiri" w:ascii="Amiri" w:hAnsi="Amiri"/>
          <w:color w:val="111111"/>
          <w:sz w:val="28"/>
          <w:szCs w:val="28"/>
          <w:rtl w:val="true"/>
          <w:lang w:bidi="ar-SA"/>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 و المنساق منها بعد رد بعضها إلى بعض هو </w:t>
      </w:r>
      <w:bookmarkStart w:id="551" w:name="pg12250_130389"/>
    </w:p>
    <w:p>
      <w:pPr>
        <w:pStyle w:val="BookText"/>
        <w:rPr/>
      </w:pPr>
      <w:bookmarkEnd w:id="551"/>
      <w:r>
        <w:rPr>
          <w:rFonts w:ascii="Amiri" w:hAnsi="Amiri" w:eastAsia="Amiri" w:cs="Amiri"/>
          <w:color w:val="111111"/>
          <w:sz w:val="28"/>
          <w:sz w:val="28"/>
          <w:szCs w:val="28"/>
          <w:rtl w:val="true"/>
          <w:lang w:bidi="ar-SA"/>
        </w:rPr>
        <w:t xml:space="preserve">المخوف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يكون معرضا للخطر و الهلاك فمثل حمى يوم خفيف اتفق الموت به على خلاف مجاري العادة يمكن القول بخروجه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انه ينبغي الاقتصار على ما إذا كان الموت بسبب ذلك المرض الذي وقع التصرف فيه فإذا مات فيه و لكن بسبب آخر من قتل أو افتراس سبع، أو لذع حية و نحو ذلك يكون خارجا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6749004_417432637"/>
      <w:bookmarkStart w:id="553" w:name="_Toc209"/>
      <w:bookmarkEnd w:id="552"/>
      <w:r>
        <w:rPr>
          <w:rtl w:val="true"/>
        </w:rPr>
        <w:t xml:space="preserve">مسألة </w:t>
      </w:r>
      <w:r>
        <w:rPr/>
        <w:t>5</w:t>
      </w:r>
      <w:r>
        <w:rPr>
          <w:rtl w:val="true"/>
        </w:rPr>
        <w:t xml:space="preserve">: </w:t>
      </w:r>
      <w:r>
        <w:rPr>
          <w:rtl w:val="true"/>
        </w:rPr>
        <w:t>لا يبعد يلحق بالمرض</w:t>
      </w:r>
      <w:bookmarkEnd w:id="5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يلحق بالمرض حال كونه معرض الخطر و الهلاك كأن يكون في حال المراماة في الحرب أو في حال إشراف السفينة على الغرق أو كانت المرأة في حال الطلق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6749006_417432637"/>
      <w:bookmarkStart w:id="555" w:name="_Toc210"/>
      <w:bookmarkEnd w:id="554"/>
      <w:r>
        <w:rPr>
          <w:rtl w:val="true"/>
        </w:rPr>
        <w:t xml:space="preserve">مسألة </w:t>
      </w:r>
      <w:r>
        <w:rPr/>
        <w:t>6</w:t>
      </w:r>
      <w:r>
        <w:rPr>
          <w:rtl w:val="true"/>
        </w:rPr>
        <w:t xml:space="preserve">: </w:t>
      </w:r>
      <w:r>
        <w:rPr>
          <w:rtl w:val="true"/>
        </w:rPr>
        <w:t>لو أقرّ بدين أو عين من ماله</w:t>
      </w:r>
      <w:bookmarkEnd w:id="5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بدين أو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ماله في مرض موته</w:t>
      </w:r>
    </w:p>
    <w:p>
      <w:pPr>
        <w:pStyle w:val="BookText"/>
        <w:rPr/>
      </w:pPr>
      <w:r>
        <w:rPr>
          <w:rFonts w:ascii="Amiri" w:hAnsi="Amiri" w:eastAsia="Amiri" w:cs="Amiri"/>
          <w:color w:val="111111"/>
          <w:sz w:val="28"/>
          <w:sz w:val="28"/>
          <w:szCs w:val="28"/>
          <w:rtl w:val="true"/>
          <w:lang w:bidi="ar-SA"/>
        </w:rPr>
        <w:t>المرض المتصل بالموت عرفا اتصالا قريبا بحيث يصدق عند المتعارف أن هذا المرض صار سببا قريبا لموته، و في موارد الشك يرجع إلى قاعدة السلطنة و الصحة، مع أنه بعد أن بطل أصل المبنى لا وجه لهذا البحث أصلا لعدم الفرق حينئذ بين المريض و الصحيح متصلا كان مرضه بموته أو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الأدلة هذا اللفظ و إنما ذكره الشيخ رحمه اللّه و من تبعه و لعلهم أرادوا ما ذكرناه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قاعدتي السلطنة و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قاعدتي السلطنة و الصحة بعد عدم صحة التمسك بما دل على الخروج من الثلث لكونه من التمسك بالدليل في الموضوع المشكوك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المناط كله ظهور أمارة الموت و قرب وقوعه عرفا فيشمل ذلك كله، و لكنه من مجرد الدعوى كما لا يخفى على من تأمل في الأخبار المتقدمة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الشامل لهما و لكن جل الأخبار مشتمل على الدين </w:t>
      </w:r>
      <w:r>
        <w:rPr>
          <w:rStyle w:val="FootnoteAnchor"/>
          <w:rtl w:val="true"/>
        </w:rPr>
        <w:footnoteReference w:id="30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لوارث أو أجنبي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مأمونا غير متهم نفذ إقراره في جميع ما أقرّ به و إن كان زائدا على ثلث ماله بل و إن استوعبه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فلا ينفذ</w:t>
      </w:r>
    </w:p>
    <w:p>
      <w:pPr>
        <w:pStyle w:val="BookText"/>
        <w:rPr/>
      </w:pPr>
      <w:r>
        <w:rPr>
          <w:rFonts w:ascii="Amiri" w:hAnsi="Amiri" w:eastAsia="Amiri" w:cs="Amiri"/>
          <w:color w:val="111111"/>
          <w:sz w:val="28"/>
          <w:sz w:val="28"/>
          <w:szCs w:val="28"/>
          <w:rtl w:val="true"/>
          <w:lang w:bidi="ar-SA"/>
        </w:rPr>
        <w:t xml:space="preserve">و إن كان بعضها متضمن للعين </w:t>
      </w:r>
      <w:r>
        <w:rPr>
          <w:rStyle w:val="FootnoteAnchor"/>
          <w:rtl w:val="true"/>
        </w:rPr>
        <w:footnoteReference w:id="305"/>
      </w:r>
      <w:r>
        <w:rPr>
          <w:rFonts w:ascii="Amiri" w:hAnsi="Amiri" w:eastAsia="Amiri" w:cs="Amiri"/>
          <w:color w:val="111111"/>
          <w:sz w:val="28"/>
          <w:sz w:val="28"/>
          <w:szCs w:val="28"/>
          <w:rtl w:val="true"/>
          <w:lang w:bidi="ar-SA"/>
        </w:rPr>
        <w:t>، أيضا و فيه غنى و كفاية في التعميم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الأدلة لكل واحد منهما كما يأتي، و يمكن أن يكون الإقرار بغير الدين و العين كالإقرار بمنفعة شي‌ء مثلا أو الانتفاع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المنساق من المنجّزات في مورد بحث الفقهاء هو إنشاء التصرف تمليكا أو نحوه أو الالتزام بأحدهما فيكون الإقرار خارجا عن مورد بحثهم تخصصا، لكونه إخبارا لا إنشاء فلا ملازمة بين المسألتين لا بحسب الأقوال و لا بحسب الأدلة فلا بد و أن يعمل في الإقرار بحسب القواعد العامة أولا، ثمَّ بحسب الأدلة الخاصة المنافية لها و الجمع بينها ثمَّ العمل بالمتحصل منه فيما خالف القواعد العامة، مقتضاها النفوذ مطلقا مثل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أصدق على نفسه من سبعين مؤمنا عليه</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أقبل شهادة الفاسق إلا على نفسه</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و لا يبعد انصرافها عن مورد التهمة في مثل المقام الذي يكون الإقرار مضرا بالغير فيصير مفادها متحدا مع ما يستفاد من الأخبار بعد الجمع بينهما كما يأتي، و هي على أقسام أربعة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مطلق في النفوذ كخبر أبي ولاد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مريض أقر عند الموت لوارث بدين 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قلت فإن أوصى لوارث بشي‌ء،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 و خبر سعد بن سعد </w:t>
      </w:r>
      <w:r>
        <w:rPr>
          <w:rStyle w:val="FootnoteAnchor"/>
          <w:rtl w:val="true"/>
        </w:rPr>
        <w:footnoteReference w:id="310"/>
      </w:r>
      <w:r>
        <w:rPr>
          <w:rFonts w:ascii="Amiri" w:hAnsi="Amiri" w:eastAsia="Amiri" w:cs="Amiri"/>
          <w:color w:val="111111"/>
          <w:sz w:val="28"/>
          <w:sz w:val="28"/>
          <w:szCs w:val="28"/>
          <w:rtl w:val="true"/>
          <w:lang w:bidi="ar-SA"/>
        </w:rPr>
        <w:t>،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مسافر حضره الموت فدفع ماله إلى رجل من التجار،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المال لفلان بن فلان ليس لي فيه قليل و لا كثير فادفعه اليه يصرفه حيث يشاء، فمات و لم يأمر صاحبه الذي جعل له بأمر و لا يدري صاحبه ما الذي حمله على ذلك كيف يصنع؟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يضعه حيث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خبر السكوني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أقر عند موته لفلان و فلان لأحدهما عندي ألف درهم ثمَّ مات على تلك الحال،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أقام البينة فله المال، و إن لم يقم واحد منهما البينة فالمال بينهما نصفان</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فمقتضى إطلاق هذه الأخبار نفوذ الإقرار مطلقا و لكن يقيد بما يأتي من القسم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إسماعيل بن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أقر لوارث له و هو مريض بدين له عليه؟ قال عليه السّلام يجوز عليه إذا أقر به دون الثلث</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و خبر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عمن أقر للورثة بدين عليه و هو مريض؟</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 ما أقر به إذا كان قليلا</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إذ المراد منه الثلث للإجماع على عدم اعتبار القلة بما هي فهذا القسم مطلق في الخروج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مسعدة بن صدقة عن جعفر بن محمد عن أبيه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وصية لوارث و لا إقرار له بدين، يعني إذا أقر المريض لأحد من الورثة بدين له فليس له ذلك</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و في خبر السكوني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يرد النحلة في الوصية و ما أقر به عند موته بلا ثبت و لا بينة رده</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و هذا القسم يطرح أو يحمل على التقية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أيوب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أوصى لبعض ورثته إن له عليه دينا،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الميت مرضيا فأعطه الذي أوصى له</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و في صحيحة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يقر لوارث بدين،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زاد على ثلثه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بكونه متهما وجود أمارات يظن معها</w:t>
      </w:r>
    </w:p>
    <w:p>
      <w:pPr>
        <w:pStyle w:val="BookText"/>
        <w:rPr/>
      </w:pPr>
      <w:r>
        <w:rPr>
          <w:rFonts w:ascii="Amiri" w:hAnsi="Amiri" w:eastAsia="Amiri" w:cs="Amiri"/>
          <w:color w:val="111111"/>
          <w:sz w:val="28"/>
          <w:sz w:val="28"/>
          <w:szCs w:val="28"/>
          <w:rtl w:val="true"/>
          <w:lang w:bidi="ar-SA"/>
        </w:rPr>
        <w:t>يجوز إذا كان مليا</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و في خبر العلاء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امرأة استودعت رجلا مالا فلما حضرها الموت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الذي دفعته إليك لفلانة و ماتت المرأة فأتى أولياؤها الرجل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لصاحبتنا مال و لا نراه إلا عندك فاحلف لنا مالها قبلك شي‌ء أ فيحلف لهم؟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مأمونة عنده فيحلف لهم، و إن كان متهمة فلا يحلف و يضع الأمر على ما كان، فإنما لها من مالها ثلثه</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 و في رواية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معه مال مضاربة فمات و عليه دين، و أوصى أن هذا الذي ترك لأهل المضاربة أ يجوز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مصدقا</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و في مكاتبة محمد بن عبد الجبار عن العسكري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الدين صحيحا معروفا مفهوما فيخرج الدين من رأس المال إن شاء اللّه، و إن لم يكن الدين حقا أنفذ لها ما أوصت به من ثلثها كفى أو لم يكف </w:t>
      </w:r>
      <w:r>
        <w:rPr>
          <w:rStyle w:val="FootnoteAnchor"/>
          <w:rtl w:val="true"/>
        </w:rPr>
        <w:footnoteReference w:id="320"/>
      </w:r>
      <w:r>
        <w:rPr>
          <w:rFonts w:ascii="Amiri" w:hAnsi="Amiri" w:eastAsia="Amiri" w:cs="Amiri"/>
          <w:color w:val="111111"/>
          <w:sz w:val="28"/>
          <w:sz w:val="28"/>
          <w:szCs w:val="28"/>
          <w:rtl w:val="true"/>
          <w:lang w:bidi="ar-SA"/>
        </w:rPr>
        <w:t>، و بهذا القسم من الأخبار نقيد ما تقدم من الإطلاقات، و لا يبقى مجال للشك بعد وجوده لما ذكره المشهور إذ المراد من قولهم عليهم السّلام فيما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الدين صحيحا معروفا مفهوما فيخرج من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التهمة في إقراره فلهذا القسم من النصوص نحو حكومة و شرح بالنسبة إلى ما مر من الأقسام، و المتحصل منها أن المتهم ينفذ إقراره من الثلث و غيره من الأصل لعناوين كثيرة و هي ملازمة عرفا لعدم الاتهام، فلا مجال للبحث عن أن الاتهام مانع أو المأمونية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الأقوال فأنهاها بعضهم إلى عشرة لا فائدة في التعرض لها وردها بعد وضوح الأمر بحمد اللّه تعالى</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للقسم الرابع من النصوص الذي له حكومة على سائر الأقسام فتقيد إطلاقاتها به لا محالة</w:t>
      </w:r>
      <w:r>
        <w:rPr>
          <w:rFonts w:eastAsia="Amiri" w:cs="Amiri" w:ascii="Amiri" w:hAnsi="Amiri"/>
          <w:color w:val="111111"/>
          <w:sz w:val="28"/>
          <w:szCs w:val="28"/>
          <w:rtl w:val="true"/>
          <w:lang w:bidi="ar-SA"/>
        </w:rPr>
        <w:t xml:space="preserve">. </w:t>
      </w:r>
      <w:bookmarkStart w:id="556" w:name="pg12250_130393"/>
    </w:p>
    <w:p>
      <w:pPr>
        <w:pStyle w:val="BookText"/>
        <w:rPr/>
      </w:pPr>
      <w:bookmarkEnd w:id="556"/>
      <w:r>
        <w:rPr>
          <w:rFonts w:ascii="Amiri" w:hAnsi="Amiri" w:eastAsia="Amiri" w:cs="Amiri"/>
          <w:color w:val="111111"/>
          <w:sz w:val="28"/>
          <w:sz w:val="28"/>
          <w:szCs w:val="28"/>
          <w:rtl w:val="true"/>
          <w:lang w:bidi="ar-SA"/>
        </w:rPr>
        <w:t xml:space="preserve">بكذبه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يكون بينه و بين الورثة معاداة يظن معها بأنه يريد بذلك اضرارهم، أو كان له محبة شديدة مع المقر له يظن معها بأنه يريد بذلك نفعه</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6749008_417432637"/>
      <w:bookmarkStart w:id="558" w:name="_Toc211"/>
      <w:bookmarkEnd w:id="557"/>
      <w:r>
        <w:rPr>
          <w:rtl w:val="true"/>
        </w:rPr>
        <w:t xml:space="preserve">مسألة </w:t>
      </w:r>
      <w:r>
        <w:rPr/>
        <w:t>7</w:t>
      </w:r>
      <w:r>
        <w:rPr>
          <w:rtl w:val="true"/>
        </w:rPr>
        <w:t xml:space="preserve">: </w:t>
      </w:r>
      <w:r>
        <w:rPr>
          <w:rtl w:val="true"/>
        </w:rPr>
        <w:t>إذا لم يعلم حال المقر</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يعلم حال المقر و أنه كان متهما أو مأمونا ففي الحكم بنفوذ إقراره في الزائد على الثلث و عدمه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التصالح بين الورثة و المقر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6749010_417432637"/>
      <w:bookmarkStart w:id="560" w:name="_Toc212"/>
      <w:bookmarkEnd w:id="559"/>
      <w:r>
        <w:rPr>
          <w:rtl w:val="true"/>
        </w:rPr>
        <w:t xml:space="preserve">مسألة </w:t>
      </w:r>
      <w:r>
        <w:rPr/>
        <w:t>8</w:t>
      </w:r>
      <w:r>
        <w:rPr>
          <w:rtl w:val="true"/>
        </w:rPr>
        <w:t xml:space="preserve">: </w:t>
      </w:r>
      <w:r>
        <w:rPr>
          <w:rtl w:val="true"/>
        </w:rPr>
        <w:t>إنما يحسب الثلث في مسألتي المنجزات و الإقرار</w:t>
      </w:r>
      <w:bookmarkEnd w:id="5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يحسب الثلث في مسألتي المنجزات و الإقرار بالنسبة إلى مجموع ما يتركه في زمان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الأموال عينا أو دينا أو منفعة أو حقا ماليا يبذل بإزائه المال كحق التحجير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 تحسب الدية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هو المنساق من الاتهام و عدم المأمونية و نحوها الوارد كل ذلك في النصوص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أصالة عدم حجية الإقرار عند الشك فيها عدم النفوذ، و لا حاكم على هذا الأصل إلا إطلاقات أدلة المقام و لا وجه للتمسك بها لأن الشبهة مصداقية سواء كان الاتهام مانعا أو الوثوق شرطا، و لا بد من إحراز الموضوع على كل حال ثمَّ التمسك بالدليل و لا بأصالة الصحة لأنها لا تثبت الموضوع المعلق عليه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تجري أصالة عدم المانعية بالعدم الأزلي بناء على كون الاتهام مانعا، و لكنه خلاف ظواهر الأدلة بعد رد بعضها إلى بعض و صدرها إلى ذيلها الظاهرة بعد ذلك في شرطية الوثوق بالصدق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أجرى العمومات، و أصالة الصحة الجارية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لأنه المنساق من الأدلة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الشفعة و حق نصب الشبكة و نحوهما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التركة و تضم إليها و يحسب الثلث بالنسبة إلى المجموع أم لا، وجهان بل قولان لا يخلو أولهما من الرجحان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المشهور المدعى عليه الإجماع و استدلوا بنصوص بعضها واردة في الدية بقتل الخطأ كخبر محمد بن قيس، 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 أمير المؤمنين في رجل أوصى لرجل بوصية مقطوعة غير مسماة من ماله ثلثا أو ربعا أو أقل من ذلك أو أكثر ثمَّ قتل بعد ذلك الموصي فودي فقضى في وصيته انها تنفذ من ماله و من ديته كما أوصى</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 رجل أوصى لرجل بوصية من ماله ثلث أو ربع فيقتل الرجل خطأ يعني الموصي،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يجاز لهذه الوصية من ماله و من ديته</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غيره و بعضها وردت في مطلق الدية مثل خبر عبد الحميد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عن رجل قتل و عليه دين و أخذ أهل الدية الدية من قاتلهم أ عليهم أن يقضوا الدين؟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لم يترك،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أخذوا الدية فعليهم أن يقضوا الدين</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xml:space="preserve">، و مثله خبر يحيى الأزرق </w:t>
      </w:r>
      <w:r>
        <w:rPr>
          <w:rStyle w:val="FootnoteAnchor"/>
          <w:rtl w:val="true"/>
        </w:rPr>
        <w:footnoteReference w:id="324"/>
      </w:r>
      <w:r>
        <w:rPr>
          <w:rFonts w:ascii="Amiri" w:hAnsi="Amiri" w:eastAsia="Amiri" w:cs="Amiri"/>
          <w:color w:val="111111"/>
          <w:sz w:val="28"/>
          <w:sz w:val="28"/>
          <w:szCs w:val="28"/>
          <w:rtl w:val="true"/>
          <w:lang w:bidi="ar-SA"/>
        </w:rPr>
        <w:t>، و بعضها الآخر وردت في خصوص العمد كرواية ابن أبي حمزة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فإن هو قتل عمدا و صالح أولياؤه قاتله على الدية فعلى من الدين على أوليائه من الدية أو على إمام المسلمين؟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يؤدوا دينه من ديته التي صالحوا عليها أولياؤه فإنه أحق بديته من غيره</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الدين الوارد في تلك النصوص، قال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المحقق اليزدي في الرسالة التي كتبها في منجزات المريض في ختام حاشيته الشريفة على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يشكل في العمدية من جهة عدم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لفظ العمد ورد فيما مر من الأخبار،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انك قد عرفت تعدي الأصحاب و لعله من جهة التعليل في الخبر الأخير من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بديته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يمكن أن يقال أنه بمقتضى القاعدة أيضا حيث أن الدية عوض عن نفس المقتول فهي إما تكون له أولا و لكونه غير قابل للمال أو غير محتاج إليه تدفع إلى وارثه، و يكون التعليل في الخبر شاهدا على ذلك، و من ذلك يظهر التعدي إلى المنجزات و الأقارير أيضا، و لم يذكر في خبر من الأخبار مع إمكان الاستدلال على ذلك بما مر في خبر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قبلت دية العمد فصارت مالا فهي ميراث كسائر الأموال</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 إذ الحكم بكونها ميراثا يقتضي ما ذكرنا من احتسابها من التركة المفروض كون ثلثها للميت، و يؤيد ذلك تسالم الأصحاب على كونها إرثا و أنها يرثها كل مناسب و مسابب و إن كان ممن لا يرث حق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أبيت عن ذلك كله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كله مما يورث الشك في المطلب فنرجع إلى عمومات أدلتها الحاكمة بالنفوذ مطلقا، و من الأصل إذ القدر المسلم من الخارج عنها ما إذا لم يخرج من الثلث حتى مع ملاحظة الدية فإذا خرج من ثلث المجموع منها و من التركة نرجع إلى تلك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دية الجناية عليه بعد الموت كقطع رأسه حيث أن فيه مائة دينار على ما دل عليه جملة من الأخبار، و الجناية على سائر أطرافه بما يوجب الدية أو الأرش على ما ذكروه في باب الديات، فيظهر من تلك الأخبار انها لا تصل إلى الوارث بل هي للميت يحج بها عنه أو يتصدق بها عنه و سيأتي ما ينفع المقام في كتاب القصاص إن شاء اللّه تعالى</w:t>
      </w:r>
      <w:r>
        <w:rPr>
          <w:rFonts w:eastAsia="Amiri" w:cs="Amiri" w:ascii="Amiri" w:hAnsi="Amiri"/>
          <w:color w:val="111111"/>
          <w:sz w:val="28"/>
          <w:szCs w:val="28"/>
          <w:rtl w:val="true"/>
          <w:lang w:bidi="ar-SA"/>
        </w:rPr>
        <w:t xml:space="preserve">. </w:t>
      </w:r>
      <w:bookmarkStart w:id="561" w:name="pg12250_130396"/>
    </w:p>
    <w:p>
      <w:pPr>
        <w:pStyle w:val="Heading4"/>
        <w:numPr>
          <w:ilvl w:val="3"/>
          <w:numId w:val="1"/>
        </w:numPr>
        <w:rPr/>
      </w:pPr>
      <w:bookmarkStart w:id="562" w:name="__RefHeading___Toc6749012_417432637"/>
      <w:bookmarkStart w:id="563" w:name="_Toc213"/>
      <w:bookmarkEnd w:id="561"/>
      <w:bookmarkEnd w:id="562"/>
      <w:r>
        <w:rPr>
          <w:rtl w:val="true"/>
        </w:rPr>
        <w:t xml:space="preserve">مسألة </w:t>
      </w:r>
      <w:r>
        <w:rPr/>
        <w:t>9</w:t>
      </w:r>
      <w:r>
        <w:rPr>
          <w:rtl w:val="true"/>
        </w:rPr>
        <w:t xml:space="preserve">: </w:t>
      </w:r>
      <w:r>
        <w:rPr>
          <w:rtl w:val="true"/>
        </w:rPr>
        <w:t>ما ذكرنا من عدم النفوذ فيما زاد على الثلث في الوصية</w:t>
      </w:r>
      <w:bookmarkEnd w:id="5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من عدم النفوذ فيما زاد على الثلث في الوصية و في المنجزات على القول به إنما هو إذا لم يجز الورثة و إلا نفذتا بلا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أجاز بعضهم نفذ بمقدار حصته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أجازوا بعضا من الزائد عن الثلث نفذ بقدره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6749014_417432637"/>
      <w:bookmarkStart w:id="565" w:name="_Toc214"/>
      <w:bookmarkEnd w:id="564"/>
      <w:r>
        <w:rPr>
          <w:rtl w:val="true"/>
        </w:rPr>
        <w:t xml:space="preserve">مسألة </w:t>
      </w:r>
      <w:r>
        <w:rPr/>
        <w:t>10</w:t>
      </w:r>
      <w:r>
        <w:rPr>
          <w:rtl w:val="true"/>
        </w:rPr>
        <w:t xml:space="preserve">: </w:t>
      </w:r>
      <w:r>
        <w:rPr>
          <w:rtl w:val="true"/>
        </w:rPr>
        <w:t>لا إشكال في صحة إجازة الوارث بعد موت المورّث</w:t>
      </w:r>
      <w:bookmarkEnd w:id="5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صحة إجازة الوارث بعد موت المورّث، و هل تصح منه في حال حياته بحيث تلزم عليه و لا يجوز له الرد بعد ذلك أم لا؟ قولان أقواهما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في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رد في حال الحياة يمكن أن يلحقه الإجازة بعد ذلك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فيه لأن المنع إنما هو لمراعاة حقهم و مع إجازتهم يكون المقتضي للصحة موجودا و المانع عنها مفقودا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 في ذلك المقدار و فقد المانع عنها فينفذ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للقطع بأن المناط في المنع إنما هو مراعاة حقهم و التوفير عليهم فمع انفاذهم للمنجز و الإقرار و الوصية لا وجه يتصور للبطلان و التعليق على الإجازة،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حق لهم في المال في زمان الحياة لا وجه له إن أريد به نفي الحق مطلقا حتى 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الصحيح في نفي الحق الفعلي من كل جهة بل لنا أن نقول أن مقتضى العمومات الأولية نفوذ الأقارير و التصرفات حتى المعلّقة على الموت لأن ملكه أبدي لا أن يكون موقتا بالحياة حتى يكون تصرفه تصرفا في مال الغير، و منه يظهر الوجه في عدم صحة النقض لرجوعه إلى نقض الحكم الشرعي و هو لا يصح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أيضا من ورود النص فيها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ذلك في بيع الفضولي عند التعرض لتخلل رد المالك بين عقد </w:t>
      </w:r>
      <w:bookmarkStart w:id="566" w:name="pg12250_130397"/>
    </w:p>
    <w:p>
      <w:pPr>
        <w:pStyle w:val="Heading4"/>
        <w:numPr>
          <w:ilvl w:val="3"/>
          <w:numId w:val="1"/>
        </w:numPr>
        <w:rPr/>
      </w:pPr>
      <w:bookmarkStart w:id="567" w:name="__RefHeading___Toc6749016_417432637"/>
      <w:bookmarkStart w:id="568" w:name="_Toc215"/>
      <w:bookmarkEnd w:id="566"/>
      <w:bookmarkEnd w:id="567"/>
      <w:r>
        <w:rPr>
          <w:rtl w:val="true"/>
        </w:rPr>
        <w:t xml:space="preserve">مسألة </w:t>
      </w:r>
      <w:r>
        <w:rPr/>
        <w:t>11</w:t>
      </w:r>
      <w:r>
        <w:rPr>
          <w:rtl w:val="true"/>
        </w:rPr>
        <w:t xml:space="preserve">: </w:t>
      </w:r>
      <w:r>
        <w:rPr>
          <w:rtl w:val="true"/>
        </w:rPr>
        <w:t>لو تصرف في حال سكرات الموت مع كمال شعوره يصح تصرفاته</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تصرف في حال سكرات الموت مع كمال شعوره يصح تصرفاته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الفضولي و الإجازة، و اخترنا هناك عدم مانعية الرد و عدم تأثيره في بطلان الإجازة اللاحقة، و لكن الاحتياط هناك خوفا من دعوى الإجماع من بعض على البطلان و إن ناقشنا في اعتباره، و لم نظفر على من يدعى الإجماع في المقام على البطلان حتى يصلح ذلك الاحتياط</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خارج عن موضوع مرض الموت و إن لحق بالميت في بعض الأحكام الأخرى على ما يأتي بعضها في كتاب القصاص</w:t>
      </w:r>
      <w:r>
        <w:rPr>
          <w:rFonts w:eastAsia="Amiri" w:cs="Amiri" w:ascii="Amiri" w:hAnsi="Amiri"/>
          <w:color w:val="111111"/>
          <w:sz w:val="28"/>
          <w:szCs w:val="28"/>
          <w:rtl w:val="true"/>
          <w:lang w:bidi="ar-SA"/>
        </w:rPr>
        <w:t xml:space="preserve">. </w:t>
      </w:r>
      <w:bookmarkStart w:id="569" w:name="pg12250_130398"/>
    </w:p>
    <w:p>
      <w:pPr>
        <w:pStyle w:val="Heading3"/>
        <w:numPr>
          <w:ilvl w:val="2"/>
          <w:numId w:val="1"/>
        </w:numPr>
        <w:rPr/>
      </w:pPr>
      <w:bookmarkStart w:id="570" w:name="__RefHeading___Toc6749018_417432637"/>
      <w:bookmarkStart w:id="571" w:name="_Toc216"/>
      <w:bookmarkEnd w:id="569"/>
      <w:bookmarkEnd w:id="570"/>
      <w:r>
        <w:rPr>
          <w:rtl w:val="true"/>
        </w:rPr>
        <w:t>السادس</w:t>
      </w:r>
      <w:r>
        <w:rPr>
          <w:rtl w:val="true"/>
        </w:rPr>
        <w:t xml:space="preserve">: </w:t>
      </w:r>
      <w:r>
        <w:rPr>
          <w:rtl w:val="true"/>
        </w:rPr>
        <w:t>الرق</w:t>
      </w:r>
      <w:bookmarkEnd w:id="571"/>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 المملوك ممنوع عن التصرف في ماله إلا بإذن من مولاه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 سنة و إجماعا فمن الكتاب قوله تعالى ضَرَبَ اللّهُ مَثَلًا عَبْداً مَمْلُوكاً لا يَقْدِرُ عَلى شَيْ‌ءٍ </w:t>
      </w:r>
      <w:r>
        <w:rPr>
          <w:rStyle w:val="FootnoteAnchor"/>
          <w:rtl w:val="true"/>
        </w:rPr>
        <w:footnoteReference w:id="327"/>
      </w:r>
      <w:r>
        <w:rPr>
          <w:rFonts w:ascii="Amiri" w:hAnsi="Amiri" w:eastAsia="Amiri" w:cs="Amiri"/>
          <w:color w:val="111111"/>
          <w:sz w:val="28"/>
          <w:sz w:val="28"/>
          <w:szCs w:val="28"/>
          <w:rtl w:val="true"/>
          <w:lang w:bidi="ar-SA"/>
        </w:rPr>
        <w:t>، و من السنة أخبار كثيرة منها ما عن محمد بن قيس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 المملوك ما دام عبدا فإنه و ماله لا يجوز له تحرير و لا كثير عطاء و لا وصية إلا أن يشاء سيده</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 و قريب منه غيره، و من الإجماع إجماع الإمامية بل المسلمين و المسألة غير مبنية على أنه يملك ماله أو لا كما هو واضح، و سيأتي في كتاب الطلاق ما ينفع المقام كما تقدم في كتاب القرض ما يتعلق بالمقام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بعض الكلام في كتاب الحجر و الحمد للّه رب العالمين</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2" w:name="pg12250_130400"/>
      <w:bookmarkStart w:id="573" w:name="pg12250_130400"/>
      <w:bookmarkEnd w:id="573"/>
    </w:p>
    <w:p>
      <w:pPr>
        <w:pStyle w:val="BookText"/>
        <w:rPr/>
      </w:pPr>
      <w:bookmarkStart w:id="574" w:name="pg12250_130400"/>
      <w:bookmarkEnd w:id="574"/>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575" w:name="__RefHeading___Toc6749020_417432637"/>
      <w:bookmarkStart w:id="576" w:name="_Toc217"/>
      <w:bookmarkEnd w:id="575"/>
      <w:r>
        <w:rPr>
          <w:rtl w:val="true"/>
        </w:rPr>
        <w:t>كتاب الوكالة</w:t>
      </w:r>
      <w:bookmarkEnd w:id="576"/>
    </w:p>
    <w:p>
      <w:pPr>
        <w:pStyle w:val="Heading3"/>
        <w:numPr>
          <w:ilvl w:val="2"/>
          <w:numId w:val="1"/>
        </w:numPr>
        <w:rPr/>
      </w:pPr>
      <w:bookmarkStart w:id="577" w:name="__RefHeading___Toc6749022_417432637"/>
      <w:bookmarkStart w:id="578" w:name="_Toc218"/>
      <w:bookmarkEnd w:id="577"/>
      <w:r>
        <w:rPr>
          <w:rtl w:val="true"/>
        </w:rPr>
        <w:t>اشارة</w:t>
      </w:r>
      <w:bookmarkEnd w:id="578"/>
    </w:p>
    <w:p>
      <w:pPr>
        <w:pStyle w:val="BookText"/>
        <w:rPr/>
      </w:pPr>
      <w:r>
        <w:rPr>
          <w:rFonts w:ascii="Amiri" w:hAnsi="Amiri" w:eastAsia="Amiri" w:cs="Amiri"/>
          <w:color w:val="111111"/>
          <w:sz w:val="28"/>
          <w:sz w:val="28"/>
          <w:szCs w:val="28"/>
          <w:rtl w:val="true"/>
          <w:lang w:bidi="ar-SA"/>
        </w:rPr>
        <w:t xml:space="preserve">كتاب الوكالة و هي تولية الغير في إمضاء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استنابته في التصرف فيما كان له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و السلام على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أو الكسر من العقود الإذنية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المتعارفة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اللغة و العرف و بهذا المعنى المرتكز في النفوس و الشائع بين الناس وقع موضوعا لجملة من الأحكام الشرعية لا أن تكون لها حقيقة شرعية أو متشرعة، و حقيقة معناها عند العرف و اللغة التفويض و الاعتماد، و يترتب عليهما الاستنابة في التصرف فيما كان له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الاستنابة متفرعة على أصل التفويض و الاعتماد الذين هما المعنى الحقيقي و العرفي للوكالة أولا و بالذات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بد من تقييد الاستنابة بحال الحياة ليحصل الفرق بينها و بين الوصية التي هي استنابة بعد الموت، كما أن الفرق بينها و بين الوديعة و المضاربة هو أن الاستنابة في الوكالة مدلول مطابقي لها بخلافهما فإنها من المداليل </w:t>
      </w:r>
    </w:p>
    <w:p>
      <w:pPr>
        <w:pStyle w:val="BookText"/>
        <w:rPr/>
      </w:pPr>
      <w:r>
        <w:rPr>
          <w:rFonts w:ascii="Amiri" w:hAnsi="Amiri" w:eastAsia="Amiri" w:cs="Amiri"/>
          <w:color w:val="111111"/>
          <w:sz w:val="28"/>
          <w:sz w:val="28"/>
          <w:szCs w:val="28"/>
          <w:rtl w:val="true"/>
          <w:lang w:bidi="ar-SA"/>
        </w:rPr>
        <w:t xml:space="preserve">و حيث أنها من 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تحتاج إلى إيجاب و 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في الإيجاب كل ما دل على التولية و الاستنابة المزبورتين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وكيلي في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فوضته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استنبتك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p>
    <w:p>
      <w:pPr>
        <w:pStyle w:val="BookText"/>
        <w:rPr/>
      </w:pPr>
      <w:r>
        <w:rPr>
          <w:rFonts w:ascii="Amiri" w:hAnsi="Amiri" w:eastAsia="Amiri" w:cs="Amiri"/>
          <w:color w:val="111111"/>
          <w:sz w:val="28"/>
          <w:sz w:val="28"/>
          <w:szCs w:val="28"/>
          <w:rtl w:val="true"/>
          <w:lang w:bidi="ar-SA"/>
        </w:rPr>
        <w:t>الالتزامية لهما، كما أن الفرق بينها و بين العارية ظاهر لأن العارية تسليط على العين للانتفاع بها مجانا فلا ربط لها بالوكالة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الأصحاب و لا ريب في كونها عقدا إذا تحقق فيها الإيجاب و القبول إنما الكلام فيما تسالموا عليه من أنه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وكلتك في بيع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فباعه يصح البيع، و ظاهر إطلاق كلامهم الصحة و لو كان قبل القبول، و جعل نفس البيع قبولا خلاف المنساق من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بدعوى الانصراف اليه، كما أن الاكتفاء بمجرد الرضا لا يخرجه عن الفضولية فتحتاج الصحة إلى إجازة لاحقه من المالك مع أنهم لا يقولون به، مع أنها لو كانت من العقود لاعتبر فيها مقارنة القبول للإيجاب و لا يقولون به بل يجوزون وكالة حاضر لغائب، و كل ذلك شاهد على عدم تقومها بالعقدية، فتكون حقيقتها الاعتماد و التفويض و الإيكال و يكون الرد مانعا لا أن يكون القبول شرطا، و يشهد لعدم كون الوكالة من العقود موارد استعمال التوكيل في القرآن الكريم </w:t>
      </w:r>
      <w:r>
        <w:rPr>
          <w:rStyle w:val="FootnoteAnchor"/>
          <w:rtl w:val="true"/>
        </w:rPr>
        <w:footnoteReference w:id="329"/>
      </w:r>
      <w:r>
        <w:rPr>
          <w:rFonts w:ascii="Amiri" w:hAnsi="Amiri" w:eastAsia="Amiri" w:cs="Amiri"/>
          <w:color w:val="111111"/>
          <w:sz w:val="28"/>
          <w:sz w:val="28"/>
          <w:szCs w:val="28"/>
          <w:rtl w:val="true"/>
          <w:lang w:bidi="ar-SA"/>
        </w:rPr>
        <w:t xml:space="preserve">، و السنن المعصومية و المتعارف بين أهل اللغة و العرف، فإن المنساق من 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التفويض و الاعتماد و إيكال الأمر الظاهر كل ذلك في قيام المعنى بشخص واحد، كما أنه يشهد لعدم كونها عقدا كثرة توسع الفقهاء فيها و عدم اعتبارهم جملة من شرائط العقد فيها، و لكن الأحوط ما هو المشهور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عقد بناء على المشهور و كل عقد متقوم بهما على ما تقدم في كتاب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الظاهر كفاية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قاصدا به الاستنابة في بيعها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القبول كل ما دل على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أنه يكفي فيه فعل ما و كل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أوكله في بيع شي‌ء فباعه أو شراء شي‌ء فاشتراه له، بل يقوى وقوعها بالمعاطاة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سلم إليه متاعا ليبيعه فتسلمه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تحققها بالكتابة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طرف الموكّل و الرضا بما فيها من طرف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له ظهور عرفي في المعنى المراد و يعتمد عليه المتعارف في المحاورات، و تقدم غير مرة اعتبار هذا الظهور و صحة الاكتفاء به عند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قوله حينئذ في الوكالة المعهودة و لو بواسطة القرينة، و لا دليل على اعتبار أزيد من هذا النحو من الظهور بل مقتضى الأصل عدمه بعد صدق عنوان الوكالة عليه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يصدق أو شك فيه فمقتضى الأصل عدم تحققها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الرضا المكشوف عنه بالكشف المعتبر لدى العقلاء بل الفقهاء ما لم يدل دليل على الخلاف و هو مفقود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كاشف عن رضاه بالإيجاب مع التفاته إليه، و أما مع غفلته عنه بالمرة فلا طريق لإحراز الكاشفية ليصح الاعتماد عليه و حينئذ فمقتضى الأصل عدم ترتب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البيع من أنها موافقة للقاعدة فتشمل كل عقد إلا ما خرج بدليل خاص و لا دليل على الخروج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فيحصل الفعل من الطرفين من أحدهما التسليم و من الآخر التسلّم و هما فعلان في مقابل الإيجاب و القبول القوليين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أن الطرفين قصدا الوكالة بهذا العنوان المبرز عنهما في الخارج، و لم يرد تحديد خاص للعنوان المبرز للوكالة شرعا فيصح بكل ما حصل ما لم ينه الشارع و لا نهي في المقام كما لا يخفى، و يمكن جعل ذلك من </w:t>
      </w:r>
    </w:p>
    <w:p>
      <w:pPr>
        <w:pStyle w:val="BookText"/>
        <w:rPr/>
      </w:pPr>
      <w:r>
        <w:rPr>
          <w:rFonts w:ascii="Amiri" w:hAnsi="Amiri" w:eastAsia="Amiri" w:cs="Amiri"/>
          <w:color w:val="111111"/>
          <w:sz w:val="28"/>
          <w:sz w:val="28"/>
          <w:szCs w:val="28"/>
          <w:rtl w:val="true"/>
          <w:lang w:bidi="ar-SA"/>
        </w:rPr>
        <w:t xml:space="preserve">الوكيل و إن تأخر وصولها إليه 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يعتبر فيه الموالاة بين إيجابها و 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يتسع الأمر فيها بما لا يتسع في غيرها من 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 لو قال 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وكيلك في بيع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مستفهما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و 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المعاطاة إذ لا فرق فيها بين ما إذا تحققت بالفعل الذي هو فعل بالعنوان الأولي للتسليم و التسلّم، أو مرآة لما هو الفعل و هي الكتابة فيكون إطلاق المعاطاة عليه بالمسامحة، لعدم حصول فعل من الطرفين و لا بأس به كما مر في البيع فراجع، كما أنه يمكن أن يكون عنوانا مستقلا في مقابل اللفظ و المعاطاة، و دليل صحته العمومات و الإطلاقات بعد صدق عنوان الوكالة عليه عرفا و قد شاع الاكتفاء بالكتابة في جملة من العقود الإذنية في هذه الأعصار من غير استنكار من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تأتي الإشارة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المعروف بين الفقهاء و احتمال أن ما وسع فيه ليس من الوكالة و إنما هو من مجرد الإذن و الترخيص بالنسبة إلى الحكم التكليفي فقط لا أن يكون بعنوان عقد الوكالة خلف، لفرض أن مورد التوسعة في كلماتهم إنما هو عقد الوكالة في مقابل سائر العقود كما لا يخفى على من تأمل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قصدهما الوكالة المعهودة بما صدر عنهما، و ليس في البين ما يدل على تحديد خاص و تعيين شي‌ء مخصوص في العنوان المبرز للوكالة من نص أو إجماع معتبر، فلا بد من الصحة حينئذ إلا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مقتضى الأصل عدم تحقق عنوان الوكالة المعهودة و عدم ترتب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قصدهما الوكالة و صدق الوكالة عرفا على ما صدر لا وجه لعدم ترتب الأثر بل يتمسك بأدلة صحة الوكالة لتحقق موضوعها عرفا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شك في الصدق العرفي تجري حينئذ أصالة عدم تحقق الوكالة </w:t>
      </w:r>
      <w:bookmarkStart w:id="579" w:name="pg12250_130404"/>
    </w:p>
    <w:p>
      <w:pPr>
        <w:pStyle w:val="BookText"/>
        <w:rPr/>
      </w:pPr>
      <w:bookmarkEnd w:id="579"/>
      <w:r>
        <w:rPr>
          <w:rFonts w:ascii="Amiri" w:hAnsi="Amiri" w:eastAsia="Amiri" w:cs="Amiri"/>
          <w:color w:val="111111"/>
          <w:sz w:val="28"/>
          <w:sz w:val="28"/>
          <w:szCs w:val="28"/>
          <w:rtl w:val="true"/>
          <w:lang w:bidi="ar-SA"/>
        </w:rPr>
        <w:t xml:space="preserve">و إن لم نكتف بمثله في سائر 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6749024_417432637"/>
      <w:bookmarkStart w:id="581" w:name="_Toc219"/>
      <w:bookmarkEnd w:id="580"/>
      <w:r>
        <w:rPr>
          <w:rtl w:val="true"/>
        </w:rPr>
        <w:t xml:space="preserve">مسألة </w:t>
      </w:r>
      <w:r>
        <w:rPr/>
        <w:t>1</w:t>
      </w:r>
      <w:r>
        <w:rPr>
          <w:rtl w:val="true"/>
        </w:rPr>
        <w:t xml:space="preserve">: </w:t>
      </w:r>
      <w:r>
        <w:rPr>
          <w:rtl w:val="true"/>
        </w:rPr>
        <w:t>يشترط فيها التنجيز</w:t>
      </w:r>
      <w:bookmarkEnd w:id="5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فيها التنجيز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تعليق أصل الوكالة بشي‌ء كأن يقول مثلا إذا قدم زيد و جاء رأس الشهر وكلتك أو أنت وكيلي في أمر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بتعليق متعلق الوكالة و التصرف الذي استنابه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وكيلي في أن تبيع داري إذا قدم زيد و وكلتك في شراء كذلك في وقت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ترتب آثارها و هو خلف الفرض، و الظاهر أن النزاع صغروي فمن يقول بالصحة يستظهر الصدق العرفي للوكالة عليه و من يقول بعدمها يشك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لدعوى الإجماع على صحة الوكالة حينئذ بخلاف سائر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دليله منحصر بدعوى الإجماع، و قد يستدل بأمور أخر تعرضنا لها في البيع و ناقشنا في الجميع فراجع، و كون الإجماع من الإجماع المعتبر أول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فرض بطلان الوكالة مع التعليق و عدم التنجيز هل يبطل أصل الإذن أيضا؟ مقتضى الأصل بقاؤه إلا أن يقال ان المنساق من الإذن إنما هو الحصة الخاصة منه، و حينئذ لا يبقى شي‌ء حتى يستصحب</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السيرة بعد عدم دليل على بطلان التعليق في أصل الوكالة غير دعوى الإجماع فضلا عن متعلقه</w:t>
      </w:r>
      <w:r>
        <w:rPr>
          <w:rFonts w:eastAsia="Amiri" w:cs="Amiri" w:ascii="Amiri" w:hAnsi="Amiri"/>
          <w:color w:val="111111"/>
          <w:sz w:val="28"/>
          <w:szCs w:val="28"/>
          <w:rtl w:val="true"/>
          <w:lang w:bidi="ar-SA"/>
        </w:rPr>
        <w:t xml:space="preserve">. </w:t>
      </w:r>
      <w:bookmarkStart w:id="582" w:name="pg12250_130405"/>
    </w:p>
    <w:p>
      <w:pPr>
        <w:pStyle w:val="Heading3"/>
        <w:numPr>
          <w:ilvl w:val="2"/>
          <w:numId w:val="1"/>
        </w:numPr>
        <w:rPr/>
      </w:pPr>
      <w:bookmarkStart w:id="583" w:name="__RefHeading___Toc6749026_417432637"/>
      <w:bookmarkStart w:id="584" w:name="_Toc220"/>
      <w:bookmarkEnd w:id="582"/>
      <w:bookmarkEnd w:id="583"/>
      <w:r>
        <w:rPr>
          <w:rtl w:val="true"/>
        </w:rPr>
        <w:t>شرائط الموكل و الوكيل</w:t>
      </w:r>
      <w:bookmarkEnd w:id="584"/>
    </w:p>
    <w:p>
      <w:pPr>
        <w:pStyle w:val="Heading4"/>
        <w:numPr>
          <w:ilvl w:val="3"/>
          <w:numId w:val="1"/>
        </w:numPr>
        <w:rPr/>
      </w:pPr>
      <w:bookmarkStart w:id="585" w:name="__RefHeading___Toc6749028_417432637"/>
      <w:bookmarkStart w:id="586" w:name="_Toc221"/>
      <w:bookmarkEnd w:id="585"/>
      <w:r>
        <w:rPr>
          <w:rtl w:val="true"/>
        </w:rPr>
        <w:t>اشارة</w:t>
      </w:r>
      <w:bookmarkEnd w:id="586"/>
    </w:p>
    <w:p>
      <w:pPr>
        <w:pStyle w:val="BookText"/>
        <w:rPr/>
      </w:pPr>
      <w:r>
        <w:rPr>
          <w:rFonts w:ascii="Amiri" w:hAnsi="Amiri" w:eastAsia="Amiri" w:cs="Amiri"/>
          <w:color w:val="111111"/>
          <w:sz w:val="28"/>
          <w:sz w:val="28"/>
          <w:szCs w:val="28"/>
          <w:rtl w:val="true"/>
          <w:lang w:bidi="ar-SA"/>
        </w:rPr>
        <w:t>شرائط الموكل و الوكيل</w:t>
      </w:r>
    </w:p>
    <w:p>
      <w:pPr>
        <w:pStyle w:val="Heading4"/>
        <w:numPr>
          <w:ilvl w:val="3"/>
          <w:numId w:val="1"/>
        </w:numPr>
        <w:rPr/>
      </w:pPr>
      <w:bookmarkStart w:id="587" w:name="__RefHeading___Toc6749030_417432637"/>
      <w:bookmarkStart w:id="588" w:name="_Toc222"/>
      <w:bookmarkEnd w:id="587"/>
      <w:r>
        <w:rPr>
          <w:rtl w:val="true"/>
        </w:rPr>
        <w:t xml:space="preserve">مسألة </w:t>
      </w:r>
      <w:r>
        <w:rPr/>
        <w:t>2</w:t>
      </w:r>
      <w:r>
        <w:rPr>
          <w:rtl w:val="true"/>
        </w:rPr>
        <w:t xml:space="preserve">: </w:t>
      </w:r>
      <w:r>
        <w:rPr>
          <w:rtl w:val="true"/>
        </w:rPr>
        <w:t>يشترط في كل من الموكل و الوكيل</w:t>
      </w:r>
      <w:bookmarkEnd w:id="5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كل من الموكل و الوكيل البلوغ و العقل و القصد و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يصح التوكيل و لا التوكل من الصبي و المجنون و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الموكل كونه جائز التصرف فيما وكل فيه فلا يصح توكيل المحجور عليه لسفه أو فلس فيما حجر عليهما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لم يحجر عليهما فيه كالطلاق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الوكيل كونه متمكنا عقلا و شرعا من مباشرة ما توكل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تصح وكالة المحرم فيما لا يجوز له كابتياع الصيد و إمساكه و إيقاع 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كلها من الشرائط العامة في كل عقد تعرضنا لدليلها في عقد البيع، و يغني ذلك عن التعرض لها مستقلا في كل عقد إذ الدليل واحد و المصاديق متعددة فراجع، و قد أشرنا انه لا دليل لهم على اعتبار البلوغ في مجرد إجراء الصبي العقد إذا كان الصبي مميزا فيه و حصل منه العقد جامعا للشرائط و إن كان خلاف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لأنه لمكان حجره شرعا لا اختيار له في ما وكل فيه فيكون توكيله باطلا من هذه الجهة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 حينئذ مع تحقق سائر الشرائط و فقد المانع فتشمله الأدلة فيصح لا محالة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لاعتبار القدرة في متعلق الوكالة و غير المقدور شرعا كغير المقدور عقلا، مضافا إلى الإجماع، و كذا الكلام فيما لا يجوز التسبيب منه فيه فلا تجوز </w:t>
      </w:r>
      <w:bookmarkStart w:id="589" w:name="pg12250_130406"/>
    </w:p>
    <w:p>
      <w:pPr>
        <w:pStyle w:val="BookText"/>
        <w:rPr/>
      </w:pPr>
      <w:bookmarkEnd w:id="589"/>
      <w:r>
        <w:rPr>
          <w:rFonts w:ascii="Amiri" w:hAnsi="Amiri" w:eastAsia="Amiri" w:cs="Amiri"/>
          <w:color w:val="111111"/>
          <w:sz w:val="28"/>
          <w:sz w:val="28"/>
          <w:szCs w:val="28"/>
          <w:rtl w:val="true"/>
          <w:lang w:bidi="ar-SA"/>
        </w:rPr>
        <w:t xml:space="preserve">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6749032_417432637"/>
      <w:bookmarkStart w:id="591" w:name="_Toc223"/>
      <w:bookmarkEnd w:id="590"/>
      <w:r>
        <w:rPr>
          <w:rtl w:val="true"/>
        </w:rPr>
        <w:t xml:space="preserve">مسألة </w:t>
      </w:r>
      <w:r>
        <w:rPr/>
        <w:t>3</w:t>
      </w:r>
      <w:r>
        <w:rPr>
          <w:rtl w:val="true"/>
        </w:rPr>
        <w:t xml:space="preserve">: </w:t>
      </w:r>
      <w:r>
        <w:rPr>
          <w:rtl w:val="true"/>
        </w:rPr>
        <w:t>لا يشترط في الوكيل الإسلام</w:t>
      </w:r>
      <w:bookmarkEnd w:id="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الوكيل الإسلام فتصح وكالة الكافر بل و المرتد و إن كان عن فطرة عن المسلم و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فيما لا يصح وقوعه من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كابتياع مصحف أو مسلم على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فيما إذا كان لمسلم و كاستيفاء حق أو مخاصمة مع مسلم على تردد خصوصا إذا كان 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6749034_417432637"/>
      <w:bookmarkStart w:id="593" w:name="_Toc224"/>
      <w:bookmarkEnd w:id="592"/>
      <w:r>
        <w:rPr>
          <w:rtl w:val="true"/>
        </w:rPr>
        <w:t xml:space="preserve">مسألة </w:t>
      </w:r>
      <w:r>
        <w:rPr/>
        <w:t>4</w:t>
      </w:r>
      <w:r>
        <w:rPr>
          <w:rtl w:val="true"/>
        </w:rPr>
        <w:t xml:space="preserve">: </w:t>
      </w:r>
      <w:r>
        <w:rPr>
          <w:rtl w:val="true"/>
        </w:rPr>
        <w:t>تصح وكالة المحجور عليه</w:t>
      </w:r>
      <w:bookmarkEnd w:id="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وكالة المحجور عليه لسفه أو فلس عن غيرهما ممن لا حجر عليه لاختصاص ممنوعيتها بالتصرف في أموالهما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الوكالة منه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القدرة عليه شرعا كما تقدم في كتاب الحج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وكل رجلا على إمضاء أمر من الأمور فالوكالة ثابتة أبدا حتى يعلمه بالخروج</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و العموم و الاتفاق، و أصالة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البطلان في هذه الموارد مبنى على ان وكالة الكفار فيها سبيل و استيلاء على المسلم و القرآن حتى ينفى بآية نفي السبيل </w:t>
      </w:r>
      <w:r>
        <w:rPr>
          <w:rStyle w:val="FootnoteAnchor"/>
          <w:rtl w:val="true"/>
        </w:rPr>
        <w:footnoteReference w:id="331"/>
      </w:r>
      <w:r>
        <w:rPr>
          <w:rFonts w:ascii="Amiri" w:hAnsi="Amiri" w:eastAsia="Amiri" w:cs="Amiri"/>
          <w:color w:val="111111"/>
          <w:sz w:val="28"/>
          <w:sz w:val="28"/>
          <w:szCs w:val="28"/>
          <w:rtl w:val="true"/>
          <w:lang w:bidi="ar-SA"/>
        </w:rPr>
        <w:t>، و كذا بالنسبة إلى المصحف أو أنه ليس من السبيل، و قد مر التفصيل في كتاب البيع فراجع و يأتي بعض الكلام في كتاب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الإشكال هل أنه من السبيل المنفي أو لا؟ و تقدم التفصيل في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تقدم في وجه الإشكال و ظهر منشأ التردد هنا أيضا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حجر السفيه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594" w:name="pg12250_130407"/>
    </w:p>
    <w:p>
      <w:pPr>
        <w:pStyle w:val="Heading4"/>
        <w:numPr>
          <w:ilvl w:val="3"/>
          <w:numId w:val="1"/>
        </w:numPr>
        <w:rPr/>
      </w:pPr>
      <w:bookmarkStart w:id="595" w:name="__RefHeading___Toc6749036_417432637"/>
      <w:bookmarkStart w:id="596" w:name="_Toc225"/>
      <w:bookmarkEnd w:id="594"/>
      <w:bookmarkEnd w:id="595"/>
      <w:r>
        <w:rPr>
          <w:rtl w:val="true"/>
        </w:rPr>
        <w:t xml:space="preserve">مسألة </w:t>
      </w:r>
      <w:r>
        <w:rPr/>
        <w:t>5</w:t>
      </w:r>
      <w:r>
        <w:rPr>
          <w:rtl w:val="true"/>
        </w:rPr>
        <w:t xml:space="preserve">: </w:t>
      </w:r>
      <w:r>
        <w:rPr>
          <w:rtl w:val="true"/>
        </w:rPr>
        <w:t>لو جوزنا للصبي بعض التصرفات في ماله</w:t>
      </w:r>
      <w:bookmarkEnd w:id="5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جوزنا للصبي بعض التصرفات في ماله كالوصية بالمعروف لمن بلغ عشر سنين كما يأتي جاز له التوكيل فيما جاز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6749038_417432637"/>
      <w:bookmarkStart w:id="598" w:name="_Toc226"/>
      <w:bookmarkEnd w:id="597"/>
      <w:r>
        <w:rPr>
          <w:rtl w:val="true"/>
        </w:rPr>
        <w:t xml:space="preserve">مسألة </w:t>
      </w:r>
      <w:r>
        <w:rPr/>
        <w:t>6</w:t>
      </w:r>
      <w:r>
        <w:rPr>
          <w:rtl w:val="true"/>
        </w:rPr>
        <w:t xml:space="preserve">: </w:t>
      </w:r>
      <w:r>
        <w:rPr>
          <w:rtl w:val="true"/>
        </w:rPr>
        <w:t>ما كان شرطا في الموكل و الوكيل</w:t>
      </w:r>
      <w:bookmarkEnd w:id="5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شرطا في الموكل و الوكيل ابتداء شرط فيهما استدامة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جنّا أو أغمي عليهما أو حجر على الموكل بالنسبة إلى ما وكل فيه بطلت الوكالة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زال المانع احتاج عودها إلى توكيل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للملازمة العرفية بين جوازها و جواز الوكالة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الوكالة متقومة بالإذن و هو يبطل مع عروض أحدهما، و الثاني عين المدعى مع أنه يمكن اختلاف ذلك باختلاف الخصوصيات و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في أن ما هو المشهور هو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انتفاء المشروط بانتفاء شرطه، و لما مر من الدليل على البطلان و لا يجري استصحاب بقاء الإذن لوجود الدليل على الخلاف</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الإذن السابق قد زال و الوكالة الجديدة تحتاج إلى إذن جديد</w:t>
      </w:r>
      <w:r>
        <w:rPr>
          <w:rFonts w:eastAsia="Amiri" w:cs="Amiri" w:ascii="Amiri" w:hAnsi="Amiri"/>
          <w:color w:val="111111"/>
          <w:sz w:val="28"/>
          <w:szCs w:val="28"/>
          <w:rtl w:val="true"/>
          <w:lang w:bidi="ar-SA"/>
        </w:rPr>
        <w:t xml:space="preserve">. </w:t>
      </w:r>
      <w:bookmarkStart w:id="599" w:name="pg12250_130408"/>
    </w:p>
    <w:p>
      <w:pPr>
        <w:pStyle w:val="Heading3"/>
        <w:numPr>
          <w:ilvl w:val="2"/>
          <w:numId w:val="1"/>
        </w:numPr>
        <w:rPr/>
      </w:pPr>
      <w:bookmarkStart w:id="600" w:name="__RefHeading___Toc6749040_417432637"/>
      <w:bookmarkStart w:id="601" w:name="_Toc227"/>
      <w:bookmarkEnd w:id="599"/>
      <w:bookmarkEnd w:id="600"/>
      <w:r>
        <w:rPr>
          <w:rtl w:val="true"/>
        </w:rPr>
        <w:t>شرائط الموكل فيه و موارده</w:t>
      </w:r>
      <w:bookmarkEnd w:id="601"/>
    </w:p>
    <w:p>
      <w:pPr>
        <w:pStyle w:val="Heading4"/>
        <w:numPr>
          <w:ilvl w:val="3"/>
          <w:numId w:val="1"/>
        </w:numPr>
        <w:rPr/>
      </w:pPr>
      <w:bookmarkStart w:id="602" w:name="__RefHeading___Toc6749042_417432637"/>
      <w:bookmarkStart w:id="603" w:name="_Toc228"/>
      <w:bookmarkEnd w:id="602"/>
      <w:r>
        <w:rPr>
          <w:rtl w:val="true"/>
        </w:rPr>
        <w:t>اشارة</w:t>
      </w:r>
      <w:bookmarkEnd w:id="603"/>
    </w:p>
    <w:p>
      <w:pPr>
        <w:pStyle w:val="BookText"/>
        <w:rPr/>
      </w:pPr>
      <w:r>
        <w:rPr>
          <w:rFonts w:ascii="Amiri" w:hAnsi="Amiri" w:eastAsia="Amiri" w:cs="Amiri"/>
          <w:color w:val="111111"/>
          <w:sz w:val="28"/>
          <w:sz w:val="28"/>
          <w:szCs w:val="28"/>
          <w:rtl w:val="true"/>
          <w:lang w:bidi="ar-SA"/>
        </w:rPr>
        <w:t>شرائط الموكل فيه و موارده</w:t>
      </w:r>
    </w:p>
    <w:p>
      <w:pPr>
        <w:pStyle w:val="Heading4"/>
        <w:numPr>
          <w:ilvl w:val="3"/>
          <w:numId w:val="1"/>
        </w:numPr>
        <w:rPr/>
      </w:pPr>
      <w:bookmarkStart w:id="604" w:name="__RefHeading___Toc6749044_417432637"/>
      <w:bookmarkStart w:id="605" w:name="_Toc229"/>
      <w:bookmarkEnd w:id="604"/>
      <w:r>
        <w:rPr>
          <w:rtl w:val="true"/>
        </w:rPr>
        <w:t xml:space="preserve">مسألة </w:t>
      </w:r>
      <w:r>
        <w:rPr/>
        <w:t>7</w:t>
      </w:r>
      <w:r>
        <w:rPr>
          <w:rtl w:val="true"/>
        </w:rPr>
        <w:t xml:space="preserve">: </w:t>
      </w:r>
      <w:r>
        <w:rPr>
          <w:rtl w:val="true"/>
        </w:rPr>
        <w:t>يشترط فيما وكل فيه أن يكون سائغا في نفسه</w:t>
      </w:r>
      <w:bookmarkEnd w:id="6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فيما وكل فيه أن يكون سائغا في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يكون للموكل السلطنة شرعا على إيقاعه فلا توكيل في المعاصي كالغصب و السرقة و القمار و نحوهما و لا فيما ليس له السلطنة على إيقاعه كبيع مال الغير من دون ولاية له عليه و لا يعتبر القدرة عليه خارجا مع كونه مما يصح وقوعه منه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لمن لم يقدر على أخذ ماله من غاصب إن يوكل في أخذه منه من يقدر عليه</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6749046_417432637"/>
      <w:bookmarkStart w:id="607" w:name="_Toc230"/>
      <w:bookmarkEnd w:id="606"/>
      <w:r>
        <w:rPr>
          <w:rtl w:val="true"/>
        </w:rPr>
        <w:t xml:space="preserve">مسألة </w:t>
      </w:r>
      <w:r>
        <w:rPr/>
        <w:t>8</w:t>
      </w:r>
      <w:r>
        <w:rPr>
          <w:rtl w:val="true"/>
        </w:rPr>
        <w:t xml:space="preserve">: </w:t>
      </w:r>
      <w:r>
        <w:rPr>
          <w:rtl w:val="true"/>
        </w:rPr>
        <w:t>إذا لم يتمكن شرعا أو عقلا</w:t>
      </w:r>
      <w:bookmarkEnd w:id="6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يتمكن شرعا أو عقلا من إيقاع أمر إلا بعد حصول أمر غير حاصل حين التوكيل كتطليق امرأة لم تكن في حبالته و تزويج من كانت مزوجة أو معتدة و إعتاق عبد غير مملوك له و نحو ذلك لا إشكال في جواز التوكيل فيه تبعا لما تمكن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يوكله في إيقاع المراتب عليه ثمَّ إيقاع ما رتب عليه بأن يوكله مثلا في تزويج امرأة له ثمَّ طلاقها أو شراء عبد له ثمَّ إعتاقه أو شراء مال ثمَّ يبيعه و نحو ذلك، و أما التوكيل فيه استقلالا من دون التوكيل في المرتب عليه ففيه اشكال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الظاهر 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بل الضرورة المذهبية إن لم تكن دينية فيه و في تاليه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السيرة و ظهور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 حينئذ و فقد المانع عنها فتكون من وكالتين مترتبتين لا محذور فيهما فكل منهما مترتبة الثانية على الأولى، و كذا لو وكله في الكلي الذي يشمل المترتب و المترتب عليه بأن وكله في جميع أموره مطلقا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الموكل فيه غير مقدور أولا و بالذات و من أنه مقدور بالبيع من </w:t>
      </w:r>
      <w:bookmarkStart w:id="608" w:name="pg12250_130409"/>
    </w:p>
    <w:p>
      <w:pPr>
        <w:pStyle w:val="BookText"/>
        <w:rPr/>
      </w:pPr>
      <w:bookmarkEnd w:id="608"/>
      <w:r>
        <w:rPr>
          <w:rFonts w:ascii="Amiri" w:hAnsi="Amiri" w:eastAsia="Amiri" w:cs="Amiri"/>
          <w:color w:val="111111"/>
          <w:sz w:val="28"/>
          <w:sz w:val="28"/>
          <w:szCs w:val="28"/>
          <w:rtl w:val="true"/>
          <w:lang w:bidi="ar-SA"/>
        </w:rPr>
        <w:t xml:space="preserve">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غير فرق بين ما كان المرتب عليه غير قابل للتوكيل كانقضاء العدة و بين غيره فلا يجوز أن يوكل في تزويج المعتدة بعد انقضاء العدة و المزوجة بعد طلاق زوجها أو بعد موته و كذا في طلاق زوجة سينكحها أو إعتاق عبد سيملكه أو بيع متاع سيشتريه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6749048_417432637"/>
      <w:bookmarkStart w:id="610" w:name="_Toc231"/>
      <w:bookmarkEnd w:id="609"/>
      <w:r>
        <w:rPr>
          <w:rtl w:val="true"/>
        </w:rPr>
        <w:t xml:space="preserve">مسألة </w:t>
      </w:r>
      <w:r>
        <w:rPr/>
        <w:t>9</w:t>
      </w:r>
      <w:r>
        <w:rPr>
          <w:rtl w:val="true"/>
        </w:rPr>
        <w:t xml:space="preserve">: </w:t>
      </w:r>
      <w:r>
        <w:rPr>
          <w:rtl w:val="true"/>
        </w:rPr>
        <w:t>يشترط في الموكل فيه أن يكون قابلا للنيابة</w:t>
      </w:r>
      <w:bookmarkEnd w:id="6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الموكل فيه أن يكون قابلا للنيابة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لم</w:t>
      </w:r>
    </w:p>
    <w:p>
      <w:pPr>
        <w:pStyle w:val="BookText"/>
        <w:rPr/>
      </w:pPr>
      <w:r>
        <w:rPr>
          <w:rFonts w:ascii="Amiri" w:hAnsi="Amiri" w:eastAsia="Amiri" w:cs="Amiri"/>
          <w:color w:val="111111"/>
          <w:sz w:val="28"/>
          <w:sz w:val="28"/>
          <w:szCs w:val="28"/>
          <w:rtl w:val="true"/>
          <w:lang w:bidi="ar-SA"/>
        </w:rPr>
        <w:t>حيث حفظ كلام العاقل عن اللغوية له فيكون وكيلا للمترتب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عدم القدرة على الموكل فيه عرفا، و حفظ كلام العاقل عن اللغوية من الأمور التي لا يلتفت إليها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الوكالة منصرفة إلى الوكالة المترتب عليه أيضا تصح و تصير مثل القسم الأول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عدم القدرة على الموكل فيه عرفا ابتداء و بالذات في 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الفقهاء و مرتكزات العقلاء ثمَّ إن الأقسام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تقبل النيابة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تقبلها كذلك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يشك في أنه من أي القسمين، و حكم الأولين واضح و مقتضى العمومات و الإطلاقات و أصالة الصحة و أصالة عدم اعتبار المباشرة إلحاقه بالقسم الثاني فلا مجرى مع العموم و الإطلاق، و أصالة الصحة لأصالة عدم ترتب الأثر، لحكومة الجميع عليها، و المراد بالعموم و الإطلاق عموم دليل ما وكل فيه و إطلاقه عقدا كان أو إيقاعا أو فعلا آخر خصوصا ما انطبق عليه إعانة المؤمن و قضاء حاجته، و على هذا تصح دعوى أصالة صحة النيابة في كل شي‌ء إلا ما خرج بالدليل، و قال في الجواهر و نعم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يستفاد من التأمل في كلام الأصحاب أن الأصل جواز الوكالة في كل شي‌ء كما يومئ إلى ذلك ذكر </w:t>
      </w:r>
      <w:bookmarkStart w:id="611" w:name="pg12250_130410"/>
    </w:p>
    <w:p>
      <w:pPr>
        <w:pStyle w:val="BookText"/>
        <w:rPr/>
      </w:pPr>
      <w:bookmarkEnd w:id="611"/>
      <w:r>
        <w:rPr>
          <w:rFonts w:ascii="Amiri" w:hAnsi="Amiri" w:eastAsia="Amiri" w:cs="Amiri"/>
          <w:color w:val="111111"/>
          <w:sz w:val="28"/>
          <w:sz w:val="28"/>
          <w:szCs w:val="28"/>
          <w:rtl w:val="true"/>
          <w:lang w:bidi="ar-SA"/>
        </w:rPr>
        <w:t xml:space="preserve">يعتبر في مشروعية وقوعه عن الإنسان إيقاعه بالمباشرة كالعبادات البدنية من الطهارات الثلاثة و الصلوات و الصيام فرضها و نفلها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المالية منها كالزكاة و الخمس و الكفارات فإنه لا يعتبر فيها المباشرة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التوكيل و النيابة فيها إخراجا و إيصالا إلى مستحقيها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612" w:name="__RefHeading___Toc6749050_417432637"/>
      <w:bookmarkStart w:id="613" w:name="_Toc232"/>
      <w:bookmarkEnd w:id="612"/>
      <w:r>
        <w:rPr>
          <w:rtl w:val="true"/>
        </w:rPr>
        <w:t xml:space="preserve">مسألة </w:t>
      </w:r>
      <w:r>
        <w:rPr/>
        <w:t>10</w:t>
      </w:r>
      <w:r>
        <w:rPr>
          <w:rtl w:val="true"/>
        </w:rPr>
        <w:t xml:space="preserve">: </w:t>
      </w:r>
      <w:r>
        <w:rPr>
          <w:rtl w:val="true"/>
        </w:rPr>
        <w:t>يصح التوكيل في جميع العقود</w:t>
      </w:r>
      <w:bookmarkEnd w:id="6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التوكيل في جميع 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كالبيع و الصلح و الإجارة و الهبة و العارية و الوديعة و المضاربة و المزارعة و المساقاة و القرض و الرهن و الشركة و الضمان و الحوالة و الكفالة و الوكالة و النكاح إيجابا و قبولا في الجميع، و كذا في الوصية و الوقف و في الطلاق و الإعتاق و الإبراء و الأخذ بالشفعة و إسقاطها، و فسخ العقد في موارد ثبوت الخيار و 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أنه لا يصح التوكيل في الرجوع إلى المطلقة في</w:t>
      </w:r>
    </w:p>
    <w:p>
      <w:pPr>
        <w:pStyle w:val="BookText"/>
        <w:rPr/>
      </w:pPr>
      <w:r>
        <w:rPr>
          <w:rFonts w:ascii="Amiri" w:hAnsi="Amiri" w:eastAsia="Amiri" w:cs="Amiri"/>
          <w:color w:val="111111"/>
          <w:sz w:val="28"/>
          <w:sz w:val="28"/>
          <w:szCs w:val="28"/>
          <w:rtl w:val="true"/>
          <w:lang w:bidi="ar-SA"/>
        </w:rPr>
        <w:t>الدليل فيما لا يصح فيه من النص على اعتبار المباشرة و نحوها مما يمتنع من الوكالة دون ما صحت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ينبغي للفقهاء التعرض لما لا تجوز فيه الوكالة لا ما تجوز فيه لأن الثاني كثير جدا دون الأول كما لا يخفى على المتأمل في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المباشرة في ذلك كله بالإجماع بل الضرورة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السيرة العملية قديما و حديثا، مضافا إلى ظواهر الأدلة الواردة في الزكاة، و إطلاق أدلة جميعها الذي مقتضاها عدم اعتبار المباشرة، و أن المناط كله إنما هو وصول المال إلى المورد بأي وجه تحقق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كتاب الزكاة ما يتعلق بالمقام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السيرة العملية، و الأصل الذي تعرض له صاحب الجواهر فيما مر من كلامه</w:t>
      </w:r>
      <w:r>
        <w:rPr>
          <w:rFonts w:eastAsia="Amiri" w:cs="Amiri" w:ascii="Amiri" w:hAnsi="Amiri"/>
          <w:color w:val="111111"/>
          <w:sz w:val="28"/>
          <w:szCs w:val="28"/>
          <w:rtl w:val="true"/>
          <w:lang w:bidi="ar-SA"/>
        </w:rPr>
        <w:t xml:space="preserve">. </w:t>
      </w:r>
      <w:bookmarkStart w:id="614" w:name="pg12250_130411"/>
    </w:p>
    <w:p>
      <w:pPr>
        <w:pStyle w:val="BookText"/>
        <w:rPr/>
      </w:pPr>
      <w:bookmarkEnd w:id="614"/>
      <w:r>
        <w:rPr>
          <w:rFonts w:ascii="Amiri" w:hAnsi="Amiri" w:eastAsia="Amiri" w:cs="Amiri"/>
          <w:color w:val="111111"/>
          <w:sz w:val="28"/>
          <w:sz w:val="28"/>
          <w:szCs w:val="28"/>
          <w:rtl w:val="true"/>
          <w:lang w:bidi="ar-SA"/>
        </w:rPr>
        <w:t xml:space="preserve">الطلاق الرجعي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لا يصح في اليمين و النذور و العهد و اللعان و الإيلاء و الظهار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الشهادة و الإقرار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إشكال في الأخير</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6749052_417432637"/>
      <w:bookmarkStart w:id="616" w:name="_Toc233"/>
      <w:bookmarkEnd w:id="615"/>
      <w:r>
        <w:rPr>
          <w:rtl w:val="true"/>
        </w:rPr>
        <w:t xml:space="preserve">مسألة </w:t>
      </w:r>
      <w:r>
        <w:rPr/>
        <w:t>11</w:t>
      </w:r>
      <w:r>
        <w:rPr>
          <w:rtl w:val="true"/>
        </w:rPr>
        <w:t xml:space="preserve">: </w:t>
      </w:r>
      <w:r>
        <w:rPr>
          <w:rtl w:val="true"/>
        </w:rPr>
        <w:t>يصح التوكيل في القبض و الإقباض</w:t>
      </w:r>
      <w:bookmarkEnd w:id="6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التوكيل في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الإقباض في موارد لزومهما كما في الرهن و القرض و الصرف بالنسبة إلى العوضين، و السلم بالنسبة إلى الثمن و في إبقاء الديون و استيفائها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6749054_417432637"/>
      <w:bookmarkStart w:id="618" w:name="_Toc234"/>
      <w:bookmarkEnd w:id="617"/>
      <w:r>
        <w:rPr>
          <w:rtl w:val="true"/>
        </w:rPr>
        <w:t xml:space="preserve">مسألة </w:t>
      </w:r>
      <w:r>
        <w:rPr/>
        <w:t>12</w:t>
      </w:r>
      <w:r>
        <w:rPr>
          <w:rtl w:val="true"/>
        </w:rPr>
        <w:t xml:space="preserve">: </w:t>
      </w:r>
      <w:r>
        <w:rPr>
          <w:rtl w:val="true"/>
        </w:rPr>
        <w:t>يجوز التوكيل في الطلاق</w:t>
      </w:r>
      <w:bookmarkEnd w:id="6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التوكيل في الطلاق غائبا كان الزوج أم حاضرا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توكيل الزوجة في أن تطلق نفسها أو بأن توكل الغير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جميع ما تقدم هو جوازها فيه أيضا إن لم يكن التوكيل بنفسه رجوعا فينتفي موضوع الوكالة حينئذ إذ الرجوع خفيف المؤنة جدا كما يأتي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ما تقدم جواز الوكالة في إجراء الصيغة في جميع ذلك لو لم يكن إجماع في البين و هو غير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لهم على عدم جريان الوكالة فيهما إلا دعوى انصراف أدلتها عنهما، و لا يخفى أنه أول الدعوى و هذا وجه الإشكال الذي ذكر في المتن و هو لا يختص بخصوص الإقرار بل يجري في الشهادة أيضا، و إن كان دعواه في الإقرار أقوى من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السيرة و قاعدة السلطنة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الطلاق الشامل للمباشرة و التوكيل و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 في مقام بيان الولاية على اختيار الطلاق لا في مقام مجرى صيغته بعد استناده إلى من أخذ بالساق، كما أن خبر زرارة الدال على </w:t>
      </w:r>
      <w:bookmarkStart w:id="619" w:name="pg12250_130412"/>
    </w:p>
    <w:p>
      <w:pPr>
        <w:pStyle w:val="BookText"/>
        <w:rPr/>
      </w:pPr>
      <w:bookmarkEnd w:id="619"/>
      <w:r>
        <w:rPr>
          <w:rFonts w:ascii="IRNazanin" w:hAnsi="IRNazanin" w:eastAsia="IRNazanin"/>
          <w:color w:val="111111"/>
          <w:sz w:val="28"/>
          <w:sz w:val="28"/>
          <w:szCs w:val="28"/>
          <w:rtl w:val="true"/>
          <w:lang w:bidi="fa-IR"/>
        </w:rPr>
        <w:t xml:space="preserve">الزوج أو عن نفسها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4"/>
        <w:numPr>
          <w:ilvl w:val="3"/>
          <w:numId w:val="1"/>
        </w:numPr>
        <w:rPr/>
      </w:pPr>
      <w:bookmarkStart w:id="620" w:name="__RefHeading___Toc6749056_417432637"/>
      <w:bookmarkStart w:id="621" w:name="_Toc235"/>
      <w:bookmarkEnd w:id="620"/>
      <w:r>
        <w:rPr>
          <w:rtl w:val="true"/>
        </w:rPr>
        <w:t xml:space="preserve">مسألة </w:t>
      </w:r>
      <w:r>
        <w:rPr/>
        <w:t>13</w:t>
      </w:r>
      <w:r>
        <w:rPr>
          <w:rtl w:val="true"/>
        </w:rPr>
        <w:t xml:space="preserve">: </w:t>
      </w:r>
      <w:r>
        <w:rPr>
          <w:rtl w:val="true"/>
        </w:rPr>
        <w:t>يجوز الوكالة و النيابة في حيازة المباح</w:t>
      </w:r>
      <w:bookmarkEnd w:id="6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الوكالة و النيابة في حيازة المباح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كالاستقاء و الاحتطاب و الاحتشاش و غيرها، فإذا وكل و استناب شخصا في حيازتها و قد حازها بعنوان النيابة عنه كانت بمنزلة حيازة المنوب عنه و صار ما حازه ملكا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جواز الوكالة في الطلاق </w:t>
      </w:r>
      <w:r>
        <w:rPr>
          <w:rStyle w:val="FootnoteAnchor"/>
          <w:rtl w:val="true"/>
        </w:rPr>
        <w:footnoteReference w:id="334"/>
      </w:r>
      <w:r>
        <w:rPr>
          <w:rFonts w:ascii="Amiri" w:hAnsi="Amiri" w:eastAsia="Amiri" w:cs="Amiri"/>
          <w:color w:val="111111"/>
          <w:sz w:val="28"/>
          <w:sz w:val="28"/>
          <w:szCs w:val="28"/>
          <w:rtl w:val="true"/>
          <w:lang w:bidi="ar-SA"/>
        </w:rPr>
        <w:t>، لا اعتبار به لإعراض الأصحاب و مخالفته للسيرة المستمرة بين المسلمين في كل عصر، و كذا من فرّق بين الغائب و الحاضر فلا يجوز في الثاني بخلاف الأول لا دليل له يصح الاعتماد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أدلة الطلاق، و أصالة الصحة، و إن الأصل صحة النيابة في كل شي‌ء و بكل نحو إلا ما خرج بالدليل و لا دليل على الخروج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الأخير يصير الوكيل في الطلاق وكيلا عن الوكيل و لا بأس به مع شمول إطلاق الوكالة لهذا النحو من التوكيل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مرارا من الأدلة الشاملة للوكالة في حيازة المباحات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الوكيل حينئذ بمنزلة الآلة للموكل فكأنه وقعت الحيازة له من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الوكيل في حيازة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الحيازة للموكل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يقصدها لنفسه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يقصدها بل تقع منه غفلة و بلا قصد، و على الكل اما أن تقع في محل مباح أجنبي عن الموكل، و أخرى فيما له نحو حق فيه تعرضنا لبعض أحكامها في خمس المعدن و في الإجارة لحيازة المباحات، و تأتي جملة أخرى </w:t>
      </w:r>
      <w:bookmarkStart w:id="622" w:name="pg12250_130413"/>
    </w:p>
    <w:p>
      <w:pPr>
        <w:pStyle w:val="Heading4"/>
        <w:numPr>
          <w:ilvl w:val="3"/>
          <w:numId w:val="1"/>
        </w:numPr>
        <w:rPr/>
      </w:pPr>
      <w:bookmarkStart w:id="623" w:name="__RefHeading___Toc6749058_417432637"/>
      <w:bookmarkStart w:id="624" w:name="_Toc236"/>
      <w:bookmarkEnd w:id="622"/>
      <w:bookmarkEnd w:id="623"/>
      <w:r>
        <w:rPr>
          <w:rtl w:val="true"/>
        </w:rPr>
        <w:t xml:space="preserve">مسألة </w:t>
      </w:r>
      <w:r>
        <w:rPr/>
        <w:t>14</w:t>
      </w:r>
      <w:r>
        <w:rPr>
          <w:rtl w:val="true"/>
        </w:rPr>
        <w:t xml:space="preserve">: </w:t>
      </w:r>
      <w:r>
        <w:rPr>
          <w:rtl w:val="true"/>
        </w:rPr>
        <w:t>يشترط في الموكل فيه التعيين</w:t>
      </w:r>
      <w:bookmarkEnd w:id="6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الموكل فيه التعيين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يكون مجهولا أو مبهما فلو قال وكلتك من غير تعيين أو على أمر من الأمور أو على شي‌ء مما يتعلق به و نحو ذلك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بالتعميم أو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نفصله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في كتاب حيازة المباحات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لإجماع الفقهاء و بناء العقلاء و سيرة المتشرعة و حديث نفي الغرر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الأصل الذي تقدم عن صاحب الجواهر، و يأتي التفصيل المتعلق بكل منها</w:t>
      </w:r>
      <w:r>
        <w:rPr>
          <w:rFonts w:eastAsia="Amiri" w:cs="Amiri" w:ascii="Amiri" w:hAnsi="Amiri"/>
          <w:color w:val="111111"/>
          <w:sz w:val="28"/>
          <w:szCs w:val="28"/>
          <w:rtl w:val="true"/>
          <w:lang w:bidi="ar-SA"/>
        </w:rPr>
        <w:t xml:space="preserve">. </w:t>
      </w:r>
      <w:bookmarkStart w:id="625" w:name="pg12250_130414"/>
    </w:p>
    <w:p>
      <w:pPr>
        <w:pStyle w:val="Heading3"/>
        <w:numPr>
          <w:ilvl w:val="2"/>
          <w:numId w:val="1"/>
        </w:numPr>
        <w:rPr/>
      </w:pPr>
      <w:bookmarkStart w:id="626" w:name="__RefHeading___Toc6749060_417432637"/>
      <w:bookmarkStart w:id="627" w:name="_Toc237"/>
      <w:bookmarkEnd w:id="625"/>
      <w:bookmarkEnd w:id="626"/>
      <w:r>
        <w:rPr>
          <w:rtl w:val="true"/>
        </w:rPr>
        <w:t>أقسام الوكالة و أحكامها</w:t>
      </w:r>
      <w:bookmarkEnd w:id="627"/>
    </w:p>
    <w:p>
      <w:pPr>
        <w:pStyle w:val="Heading4"/>
        <w:numPr>
          <w:ilvl w:val="3"/>
          <w:numId w:val="1"/>
        </w:numPr>
        <w:rPr/>
      </w:pPr>
      <w:bookmarkStart w:id="628" w:name="__RefHeading___Toc6749062_417432637"/>
      <w:bookmarkStart w:id="629" w:name="_Toc238"/>
      <w:bookmarkEnd w:id="628"/>
      <w:r>
        <w:rPr>
          <w:rtl w:val="true"/>
        </w:rPr>
        <w:t>اشارة</w:t>
      </w:r>
      <w:bookmarkEnd w:id="629"/>
    </w:p>
    <w:p>
      <w:pPr>
        <w:pStyle w:val="BookText"/>
        <w:rPr/>
      </w:pPr>
      <w:r>
        <w:rPr>
          <w:rFonts w:ascii="Amiri" w:hAnsi="Amiri" w:eastAsia="Amiri" w:cs="Amiri"/>
          <w:color w:val="111111"/>
          <w:sz w:val="28"/>
          <w:sz w:val="28"/>
          <w:szCs w:val="28"/>
          <w:rtl w:val="true"/>
          <w:lang w:bidi="ar-SA"/>
        </w:rPr>
        <w:t>أقسام الوكالة و أحكامها</w:t>
      </w:r>
    </w:p>
    <w:p>
      <w:pPr>
        <w:pStyle w:val="Heading4"/>
        <w:numPr>
          <w:ilvl w:val="3"/>
          <w:numId w:val="1"/>
        </w:numPr>
        <w:rPr/>
      </w:pPr>
      <w:bookmarkStart w:id="630" w:name="__RefHeading___Toc6749064_417432637"/>
      <w:bookmarkStart w:id="631" w:name="_Toc239"/>
      <w:bookmarkEnd w:id="630"/>
      <w:r>
        <w:rPr>
          <w:rtl w:val="true"/>
        </w:rPr>
        <w:t xml:space="preserve">مسألة </w:t>
      </w:r>
      <w:r>
        <w:rPr/>
        <w:t>15</w:t>
      </w:r>
      <w:r>
        <w:rPr>
          <w:rtl w:val="true"/>
        </w:rPr>
        <w:t xml:space="preserve">: </w:t>
      </w:r>
      <w:r>
        <w:rPr>
          <w:rtl w:val="true"/>
        </w:rPr>
        <w:t>الوكالة إما خاصة و إما عامة و إما مطلقة</w:t>
      </w:r>
      <w:bookmarkEnd w:id="6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الوكالة إما خاصة و إما عامة و إما 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فالأولى ما تعلقت بتصرف معين في شخص معين كما إذا وكله في شراء عبد شخصي معين و هذا مما لا إشكال في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الثانية فإما عامة من جهة التصرف و خاصة من جهة متعلقه كما إذا وكله في جميع التصرفات الممكنة في داره المعينة من بيعها و هبتها و إجارتها و غيرها و إما بالعكس كما إذا وكله في بيع جميع ما يملكه و إما عامة من كلتا الجهتين كما إذا وكله في جميع التصرفات الممكنة في جميع ما يملكه أو في إيقاع جميع ما كان له فيما يتعلق به بحيث يشمل التزويج له و طلاق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الثالثة قد تكون مطلقة من جهة التصرف خاصة من جهة متعلقه كما إذا وكله في أنه إما أن يبيع داره المعينة بيعا لازما أو خياريا أو يرهنها أو يؤجرها و أوكل التعيين إلى نظره و قد تكون بالعكس كما إذا احتاج إلى بيع أحد أملاكه من داره أو عقاره أو دوابه أو غيرها فوكل شخصا في أن يبيع أحدها و فوّض الأمر في تعيينه بنظره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مصلحته و قد تكون مطلقة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الثلاثة من المفاهيم المبيّنة العرفية الشائعة عند الناس، و ما يأتي من ذكر بيانها كذلك، كما أن الحصر بينها في ذلك إجمالا و بنحو الكلية استقرائي و يمكن أن يكون عقليا و إلا فيمكن تشقيق أقسام أخرى من هذه الكليات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بل ضرورة من المذهب إن لم يكن من الدين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يطلق عليه الوكيل المفوض و حيث إن للتفويض مراتب كثيرة شدة </w:t>
      </w:r>
      <w:bookmarkStart w:id="632" w:name="pg12250_130415"/>
    </w:p>
    <w:p>
      <w:pPr>
        <w:pStyle w:val="BookText"/>
        <w:rPr/>
      </w:pPr>
      <w:bookmarkEnd w:id="632"/>
      <w:r>
        <w:rPr>
          <w:rFonts w:ascii="Amiri" w:hAnsi="Amiri" w:eastAsia="Amiri" w:cs="Amiri"/>
          <w:color w:val="111111"/>
          <w:sz w:val="28"/>
          <w:sz w:val="28"/>
          <w:szCs w:val="28"/>
          <w:rtl w:val="true"/>
          <w:lang w:bidi="ar-SA"/>
        </w:rPr>
        <w:t xml:space="preserve">كلتا الجهتين كما إذا وكله في إيقاع أحد العقود المعاوضية من البيع أو الصلح أو الإجارة مثلا على أحد أملاكه من داره أو دكانه أو خانه مثلا و أوكل التعيين من الجهتين إلى نظره و الظاهر صحة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بعضها لا يخلو من مناقشة لكنها مندفعة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6749066_417432637"/>
      <w:bookmarkStart w:id="634" w:name="_Toc240"/>
      <w:bookmarkEnd w:id="633"/>
      <w:r>
        <w:rPr>
          <w:rtl w:val="true"/>
        </w:rPr>
        <w:t xml:space="preserve">مسألة </w:t>
      </w:r>
      <w:r>
        <w:rPr/>
        <w:t>16</w:t>
      </w:r>
      <w:r>
        <w:rPr>
          <w:rtl w:val="true"/>
        </w:rPr>
        <w:t xml:space="preserve">: </w:t>
      </w:r>
      <w:r>
        <w:rPr>
          <w:rtl w:val="true"/>
        </w:rPr>
        <w:t>قد مر أنه يعتبر في الموكّل فيه التعيين</w:t>
      </w:r>
      <w:bookmarkEnd w:id="6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أنه يعتبر في الموكّل فيه التعيين و لو بالإطلاق أو التعميم فإنهما أيضا نحو من التعيين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يقتصر الوكيل في التصرف على ما شمله عقد الوكالة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صريحا أو ظاهرا و لو بمعونة القرائن الحالية أو المقالية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ضعفا يمكن أن يطلق على غير هذه الصورة أيضا الوكيل المفوّض بحسب مراتب التفويض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تصح لو كانت بنحو التخيير بين أمرين أو أمور مطلقا، و ذلك كله لأصالة صحة الوكالة في كل شي‌ء إلا ما خرج بالدليل و لا دليل على الخروج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المناقشة فهي احتمال الجهالة في صورة الترديد و احتمال الضرر في صورة الإطلاق، و الأولى مندفعة بتحمل الوكالة للجهالة بما لا يتحمله سائر العقود، و أما الأخيرة فاطمينان الموكل بالوكيل و أنه لا يفعل له إلا ما فيه المصلحة يدفع هذا الاحتمال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الإطلاق هي الطبيعة المنطبقة على كل فرد و العموم هو السريان في الافراد و لكل منهما نحو تعين في مقابل الإهمال المحض و أهل العرف يكتفون بالإطلاق و العموم و لا يكتفون بالمهمل من كل جهة، و لا وجه لتكرار هذه الجملة بعد ما مرت في شرائط الموكل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صحة تصرفه في غيره، مضافا إلى الإجماع و سيرة المتشرعة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لاعتبار جميع ذلك في المحاورات الدائرة بين الناس و عدم ثبوت </w:t>
      </w:r>
      <w:bookmarkStart w:id="635" w:name="pg12250_130416"/>
    </w:p>
    <w:p>
      <w:pPr>
        <w:pStyle w:val="BookText"/>
        <w:rPr/>
      </w:pPr>
      <w:bookmarkEnd w:id="635"/>
      <w:r>
        <w:rPr>
          <w:rFonts w:ascii="Amiri" w:hAnsi="Amiri" w:eastAsia="Amiri" w:cs="Amiri"/>
          <w:color w:val="111111"/>
          <w:sz w:val="28"/>
          <w:sz w:val="28"/>
          <w:szCs w:val="28"/>
          <w:rtl w:val="true"/>
          <w:lang w:bidi="ar-SA"/>
        </w:rPr>
        <w:t xml:space="preserve">و لو كانت هي العادة الجارية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من يوكل في أمر كذا يريد ما يشمل كذا كما إذا وكله في البيع بالنسبة إلى تسليم المبيع أو في الشراء بالنسبة إلى تسليم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قبض الثمن و المثمن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شهدت قرائن الأحوال بأنه قد وكله في البيع أو الشراء بجميع ما يترتب عليها</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6749068_417432637"/>
      <w:bookmarkStart w:id="637" w:name="_Toc241"/>
      <w:bookmarkEnd w:id="636"/>
      <w:r>
        <w:rPr>
          <w:rtl w:val="true"/>
        </w:rPr>
        <w:t xml:space="preserve">مسألة </w:t>
      </w:r>
      <w:r>
        <w:rPr/>
        <w:t>17</w:t>
      </w:r>
      <w:r>
        <w:rPr>
          <w:rtl w:val="true"/>
        </w:rPr>
        <w:t xml:space="preserve">: </w:t>
      </w:r>
      <w:r>
        <w:rPr>
          <w:rtl w:val="true"/>
        </w:rPr>
        <w:t>لو خالف الوكيل عما عين له</w:t>
      </w:r>
      <w:bookmarkEnd w:id="6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خالف الوكيل عما عين له و أتى بالعمل على نحو لم يشمله عقد الوكالة فإن كان مما يجري فيه الفضولية كالعقود توقفت صحته على اجازة الموكل و إلا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فرق في ذلك بين أن يكون التخالف بالمباينة كما إذا وكله في بيع داره فآجرها أو ببعض الخصوصيات</w:t>
      </w:r>
    </w:p>
    <w:p>
      <w:pPr>
        <w:pStyle w:val="BookText"/>
        <w:rPr/>
      </w:pPr>
      <w:r>
        <w:rPr>
          <w:rFonts w:ascii="Amiri" w:hAnsi="Amiri" w:eastAsia="Amiri" w:cs="Amiri"/>
          <w:color w:val="111111"/>
          <w:sz w:val="28"/>
          <w:sz w:val="28"/>
          <w:szCs w:val="28"/>
          <w:rtl w:val="true"/>
          <w:lang w:bidi="ar-SA"/>
        </w:rPr>
        <w:t>الردع عنها شرعا فيصح الاعتماد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معتبرة بين الملتزمين بتلك العادة و المفروض عدم وصول الردع عنها من الشرع فلا بد من إتباعها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المتعارف في الوكالة في البيع و الشراء فتنزّل الوكالة على ما هو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شمول الوكالة في مجرد البيع لهما مع أن الشك في الشمول يكفي في عدم الصحة ما لم تكن قرينة معتبرة في البين تدل على الشمول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التوقف على الإجازة فلفرض أن التصرف وقع بغير إذن من له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الصحة معها فلما مر في بيع الفضولي من أن التصرفات الفضولية مع اجازة من له حق الإجازة صحيحة إلا ما خرج بالدليل و لا دليل على الخروج في المقام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البطلان مع عدمها فللعمومات و الإطلاقات الدالة على بطلان التصرف فيما يتعلق بالغير بدون إذنه</w:t>
      </w:r>
      <w:r>
        <w:rPr>
          <w:rFonts w:eastAsia="Amiri" w:cs="Amiri" w:ascii="Amiri" w:hAnsi="Amiri"/>
          <w:color w:val="111111"/>
          <w:sz w:val="28"/>
          <w:szCs w:val="28"/>
          <w:rtl w:val="true"/>
          <w:lang w:bidi="ar-SA"/>
        </w:rPr>
        <w:t xml:space="preserve">. </w:t>
      </w:r>
      <w:bookmarkStart w:id="638" w:name="pg12250_130417"/>
    </w:p>
    <w:p>
      <w:pPr>
        <w:pStyle w:val="BookText"/>
        <w:rPr/>
      </w:pPr>
      <w:bookmarkEnd w:id="638"/>
      <w:r>
        <w:rPr>
          <w:rFonts w:ascii="Amiri" w:hAnsi="Amiri" w:eastAsia="Amiri" w:cs="Amiri"/>
          <w:color w:val="111111"/>
          <w:sz w:val="28"/>
          <w:sz w:val="28"/>
          <w:szCs w:val="28"/>
          <w:rtl w:val="true"/>
          <w:lang w:bidi="ar-SA"/>
        </w:rPr>
        <w:t xml:space="preserve">كما إذا وكله في أن يبيع نقدا فباع نسية أو بالعكس، أو يبيع بخيار فباع بدونه أو بالعكس أو يبيعه من فلان فباعه من غيره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علم شمول التوكيل لفاقد الخصوصية أيضا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وكله في أن يبيع السلعة بدينار فباعها بدينارين حيث إن الظاهر عرفا بل المعلوم من حال الموكل أن تحديد الثمن بدينار إنما هو من طرف النقيصة فقط لا من طرف النقيصة و الزيادة معا فكأنه قال إن ثمنها لا ينقص عن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فرض وجود غرض صحيح في التحديد به زيادة و نقيصة كان بيعها بالزيادة كبيعها بالنقيصة فضوليا يحتاج إلى الإجازة، و من هذا القبيل ما إذا وكله في أن يبيعها في سوق مخصوص بثمن معين فباعها في غيرها بذلك الثمن، فربما يفهم عرفا أنه ليس الغرض إلا تحصيل الثمن فيكون ذكر السوق المخصوص من باب المثال، و لو فرض احتمال وجود غرض عقلائي في تعيينها احتمالا معتدا به لم يجز التعدي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6749070_417432637"/>
      <w:bookmarkStart w:id="640" w:name="_Toc242"/>
      <w:bookmarkEnd w:id="639"/>
      <w:r>
        <w:rPr>
          <w:rtl w:val="true"/>
        </w:rPr>
        <w:t xml:space="preserve">مسألة </w:t>
      </w:r>
      <w:r>
        <w:rPr/>
        <w:t>18</w:t>
      </w:r>
      <w:r>
        <w:rPr>
          <w:rtl w:val="true"/>
        </w:rPr>
        <w:t xml:space="preserve">: </w:t>
      </w:r>
      <w:r>
        <w:rPr>
          <w:rtl w:val="true"/>
        </w:rPr>
        <w:t>لو وكلت امرأة زوجها في شي‌ء</w:t>
      </w:r>
      <w:bookmarkEnd w:id="6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وكلت امرأة زوجها في شي‌ء أو بالعكس ثمَّ حصل الطلاق بينهما تبقى الوكالة على حالها إلا أن تكون قرينة في البين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ذلك من صغريات الفضولي و لا فرق بين جميع أقسامه في الصحة مع الإجازة و البطلان بدونها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مبرز خارجي في البين من لفظ أو قرينة معتبرة يدل عليه و إلا فلا يخرج عن الفضولية بناء على أن مجرد العلم بالرضا من دون مبرز في الخارج يدل عليه لا يخرج العقد عن الفضولية، و قد مر التفصيل في كتاب البيع فراجع و كذا الكلام في جميع الأمثلة المذكورة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تعدى يكون من موارد الفضولي</w:t>
      </w:r>
      <w:r>
        <w:rPr>
          <w:rFonts w:eastAsia="Amiri" w:cs="Amiri" w:ascii="Amiri" w:hAnsi="Amiri"/>
          <w:color w:val="111111"/>
          <w:sz w:val="28"/>
          <w:szCs w:val="28"/>
          <w:rtl w:val="true"/>
          <w:lang w:bidi="ar-SA"/>
        </w:rPr>
        <w:t xml:space="preserve">. </w:t>
      </w:r>
      <w:bookmarkStart w:id="641" w:name="pg12250_130418"/>
    </w:p>
    <w:p>
      <w:pPr>
        <w:pStyle w:val="BookText"/>
        <w:rPr/>
      </w:pPr>
      <w:bookmarkEnd w:id="641"/>
      <w:r>
        <w:rPr>
          <w:rFonts w:ascii="Amiri" w:hAnsi="Amiri" w:eastAsia="Amiri" w:cs="Amiri"/>
          <w:color w:val="111111"/>
          <w:sz w:val="28"/>
          <w:sz w:val="28"/>
          <w:szCs w:val="28"/>
          <w:rtl w:val="true"/>
          <w:lang w:bidi="ar-SA"/>
        </w:rPr>
        <w:t xml:space="preserve">ارتباط بقائها ببقاء الزوجية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6749072_417432637"/>
      <w:bookmarkStart w:id="643" w:name="_Toc243"/>
      <w:bookmarkEnd w:id="642"/>
      <w:r>
        <w:rPr>
          <w:rtl w:val="true"/>
        </w:rPr>
        <w:t xml:space="preserve">مسألة </w:t>
      </w:r>
      <w:r>
        <w:rPr/>
        <w:t>19</w:t>
      </w:r>
      <w:r>
        <w:rPr>
          <w:rtl w:val="true"/>
        </w:rPr>
        <w:t xml:space="preserve">: </w:t>
      </w:r>
      <w:r>
        <w:rPr>
          <w:rtl w:val="true"/>
        </w:rPr>
        <w:t>يجوز للولي كالأب و الجد للصغير</w:t>
      </w:r>
      <w:bookmarkEnd w:id="6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للولي كالأب و الجد للصغير أن يوكل غيره فيما يتعلق بالمولّى عليه مما له الولاية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6749074_417432637"/>
      <w:bookmarkStart w:id="645" w:name="_Toc244"/>
      <w:bookmarkEnd w:id="644"/>
      <w:r>
        <w:rPr>
          <w:rtl w:val="true"/>
        </w:rPr>
        <w:t xml:space="preserve">مسألة </w:t>
      </w:r>
      <w:r>
        <w:rPr/>
        <w:t>20</w:t>
      </w:r>
      <w:r>
        <w:rPr>
          <w:rtl w:val="true"/>
        </w:rPr>
        <w:t xml:space="preserve">: </w:t>
      </w:r>
      <w:r>
        <w:rPr>
          <w:rtl w:val="true"/>
        </w:rPr>
        <w:t>لا يجوز لوكيل أن يوكل غيره</w:t>
      </w:r>
      <w:bookmarkEnd w:id="6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لوكيل أن يوكل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إيقاع ما توكل فيه لا عن نفسه و لا عن الموكل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بإذن الموكل و يجوز بإذنه بكلا النحوين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الموكل في إذنه أحدهما بأن قال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غيرك عني أو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المتبع و لا يجوز له التعدي عما 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أطلق فإن وكله في أن يوكل كما إذا قال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وكلتك في أن توكل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إذن في توكيل الغير عن الموكل و إن كان مجرد الإذن فيه كما إذا قال وكل غيرك فهو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بقاء الوكالة فللأصل و الإطلاق و أما ذهابها مع القرينة فلفرض تحديد البقاء بحد خاص و هو بقاء الزوجية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و السيرة العملية من المتشرعة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حق له على ذلك و أصالة عدم ترتب الأثر بعد عدم دليل حاكم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الأصلين المذكورين في كل واحد منهما، و المراد بعدم الجواز عدم الصحة و عدم ترتب الأثر إن كان من مجرد إنشاء عقد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سلم إلى الوكيل ما وكل فيه بلا إذن من الموكل يكون ذلك حراما تكليفيا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 فيهما حينئذ و فقد المانع عنها فتصح بكل واحد منهما لا محالة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الصحة فيما عين فلفرض وجود الإذن فيه بالخصوص و أما عدم جواز التعدي عنه فللأصل كما مر</w:t>
      </w:r>
      <w:r>
        <w:rPr>
          <w:rFonts w:eastAsia="Amiri" w:cs="Amiri" w:ascii="Amiri" w:hAnsi="Amiri"/>
          <w:color w:val="111111"/>
          <w:sz w:val="28"/>
          <w:szCs w:val="28"/>
          <w:rtl w:val="true"/>
          <w:lang w:bidi="ar-SA"/>
        </w:rPr>
        <w:t xml:space="preserve">. </w:t>
      </w:r>
      <w:bookmarkStart w:id="646" w:name="pg12250_130419"/>
    </w:p>
    <w:p>
      <w:pPr>
        <w:pStyle w:val="BookText"/>
        <w:rPr/>
      </w:pPr>
      <w:bookmarkEnd w:id="646"/>
      <w:r>
        <w:rPr>
          <w:rFonts w:ascii="Amiri" w:hAnsi="Amiri" w:eastAsia="Amiri" w:cs="Amiri"/>
          <w:color w:val="111111"/>
          <w:sz w:val="28"/>
          <w:sz w:val="28"/>
          <w:szCs w:val="28"/>
          <w:rtl w:val="true"/>
          <w:lang w:bidi="ar-SA"/>
        </w:rPr>
        <w:t xml:space="preserve">إذن في توكيله عن نفسه على 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6749076_417432637"/>
      <w:bookmarkStart w:id="648" w:name="_Toc245"/>
      <w:bookmarkEnd w:id="647"/>
      <w:r>
        <w:rPr>
          <w:rtl w:val="true"/>
        </w:rPr>
        <w:t xml:space="preserve">مسألة </w:t>
      </w:r>
      <w:r>
        <w:rPr/>
        <w:t>21</w:t>
      </w:r>
      <w:r>
        <w:rPr>
          <w:rtl w:val="true"/>
        </w:rPr>
        <w:t xml:space="preserve"> </w:t>
      </w:r>
      <w:r>
        <w:rPr>
          <w:rtl w:val="true"/>
        </w:rPr>
        <w:t>لو كان الوكيل الثاني وكيلا عن الموكل</w:t>
      </w:r>
      <w:bookmarkEnd w:id="6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الوكيل الثاني وكيلا عن الموكل كان في عرض الوكيل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 أن يعزله و لا ينعزل بانعزاله بل لو مات الأول يبقى الثاني على وكالته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كان وكيلا عن الوكيل كان له أن يعزله و كانت وكالته تبعا لوكالته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فينعزل بانعزاله أو بدونه، و هل للموكل أن يعزله حتى من دون أن يعزل الوكيل الأول لا يبعد أن يكون له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6749078_417432637"/>
      <w:bookmarkStart w:id="650" w:name="_Toc246"/>
      <w:bookmarkEnd w:id="649"/>
      <w:r>
        <w:rPr>
          <w:rtl w:val="true"/>
        </w:rPr>
        <w:t xml:space="preserve">مسألة </w:t>
      </w:r>
      <w:r>
        <w:rPr/>
        <w:t>22</w:t>
      </w:r>
      <w:r>
        <w:rPr>
          <w:rtl w:val="true"/>
        </w:rPr>
        <w:t xml:space="preserve">: </w:t>
      </w:r>
      <w:r>
        <w:rPr>
          <w:rtl w:val="true"/>
        </w:rPr>
        <w:t>يجوز أن يتوكل اثنان فصاعدا عن واحد في أمر واحد</w:t>
      </w:r>
      <w:bookmarkEnd w:id="6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يتوكل اثنان فصاعدا عن واحد في أمر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صرح الموكل بانفرادهما جاز لكل منهما الاستقلال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ذلك كله تابع للاستفادة من القرائن المعتبرة حالية كانت أو مقالية، و مع عدمها يؤخذ بالمتيقن و هو أيضا يختلف باختلاف الحالات و الجهات، و لا ريب في أن الاحتياط في الاستيذان و الاستجازة جديدا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ربط للوكيل الأول حينئذ بالنسبة إليه لفرض أنه وكيل عن الموكل مستقلا في عرضه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وجه للاستقلالية و عدم التبعية إلا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أنه وكيل عنه و مأذون من قبله من دون ربط له بالموكل في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الموكل هو الأصل للوكيل الأول و هو و إن كانت له جهة استقلالية و لكن مع عزل الموكل يشك في شمول الإذن في التوكيل حتى لهذه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في البين قرينة تدل على أنه لا أثر لعزل الموكل مطلقا حتى مع عدم عزل الوكيل لا ينعزل حينئذ بعزل الموكل، بل لا بد من عزل الوكيل الأول للوكيل الثاني حتى ينعزل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ظهور الاتفاق</w:t>
      </w:r>
      <w:r>
        <w:rPr>
          <w:rFonts w:eastAsia="IRNazanin" w:cs="IRNazanin"/>
          <w:color w:val="111111"/>
          <w:sz w:val="28"/>
          <w:szCs w:val="28"/>
          <w:rtl w:val="true"/>
          <w:lang w:bidi="fa-IR"/>
        </w:rPr>
        <w:t xml:space="preserve">. </w:t>
      </w:r>
      <w:bookmarkStart w:id="651" w:name="pg12250_130420"/>
    </w:p>
    <w:p>
      <w:pPr>
        <w:pStyle w:val="BookText"/>
        <w:rPr/>
      </w:pPr>
      <w:bookmarkEnd w:id="651"/>
      <w:r>
        <w:rPr>
          <w:rFonts w:ascii="Amiri" w:hAnsi="Amiri" w:eastAsia="Amiri" w:cs="Amiri"/>
          <w:color w:val="111111"/>
          <w:sz w:val="28"/>
          <w:sz w:val="28"/>
          <w:szCs w:val="28"/>
          <w:rtl w:val="true"/>
          <w:lang w:bidi="ar-SA"/>
        </w:rPr>
        <w:t xml:space="preserve">التصرف من دون مراجعة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لم يجز الانفراد لأحدهما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مع غيبة صاحبه أو عجزه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صرح بالانضمام و الاجتماع أو أطلق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مثلا وكلتكما أو أنتما وكيلاي و نحو ذلك، و لو مات أحدهما بطلت الوكالة رأسا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شرط الاجتماع أو الإطلاق المنزل منزلته و بقي وكالة الباقي فيما لو صرح بالانفراد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6749080_417432637"/>
      <w:bookmarkStart w:id="653" w:name="_Toc247"/>
      <w:bookmarkEnd w:id="652"/>
      <w:r>
        <w:rPr>
          <w:rtl w:val="true"/>
        </w:rPr>
        <w:t xml:space="preserve">مسألة </w:t>
      </w:r>
      <w:r>
        <w:rPr/>
        <w:t>23</w:t>
      </w:r>
      <w:r>
        <w:rPr>
          <w:rtl w:val="true"/>
        </w:rPr>
        <w:t xml:space="preserve">: </w:t>
      </w:r>
      <w:r>
        <w:rPr>
          <w:rtl w:val="true"/>
        </w:rPr>
        <w:t>الوكالة عقد جائز من الطرفين</w:t>
      </w:r>
      <w:bookmarkEnd w:id="6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الوكالة عقد جائز من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فللوكيل أن يعزل نفسه مع حضور الموكل و غيبته و كذا للموكل أن يعزله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انعزاله بعزله مشروط ببلوغه إياه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أنشأ عزله و لكن لم يطلع عليه الوكيل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للاستقلال إلا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الإذن معه فيصير تصرفه من موارد الفضولي فمع الإجازة اللاحقة يصح و 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الإذن في حال الانفراد، و الغيبة و العجز لا يوجب حدوث الإذن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التصريح فهو واضح و أما مع الإطلاق فللانصراف إليه لو لم تكن قرينة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انتفاء الكل بانتفاء أحد أجزائه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لبقاء وكالته و انتفاء المانع عنه فتبقى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ظواهر النصوص المتفرقة في الأبواب المختلفة </w:t>
      </w:r>
      <w:r>
        <w:rPr>
          <w:rStyle w:val="FootnoteAnchor"/>
          <w:rtl w:val="true"/>
        </w:rPr>
        <w:footnoteReference w:id="336"/>
      </w:r>
      <w:r>
        <w:rPr>
          <w:rFonts w:ascii="Amiri" w:hAnsi="Amiri" w:eastAsia="Amiri" w:cs="Amiri"/>
          <w:color w:val="111111"/>
          <w:sz w:val="28"/>
          <w:sz w:val="28"/>
          <w:szCs w:val="28"/>
          <w:rtl w:val="true"/>
          <w:lang w:bidi="ar-SA"/>
        </w:rPr>
        <w:t>، يأتي التعرض لبعضها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للعقد الجائز إلا ذلك</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للنص، بل ادعي عليه الإجماع، ففي صحيح ابن سالم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وكّل آخر على وكالة في أمر من الأمور و أشهد له بذلك شاهدين، فقام الوكيل فخرج لإمضاء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أني قد عزلت فلانا عن الوكالة،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الوكيل أمضى الأمر الذي وكّل فيه قبل العزل فإن الأمر واقع ماض على ما أمضاه الوكيل، كره الموكل أم رضي،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الوكيل أمضى الأمر قبل أن يعلم العزل أو يبلغه أنه قد عزل عن الوكالة، فالأمر على ما أمضاه؟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بلغه العزل قبل أن يمضي الأمر ثمَّ ذهب حتى أمضاه لم يكن ذلك بشي‌ء؟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الوكيل إذا وكل ثمَّ قام عن المجلس فأمره ماض أبدا و الوكالة ثابتة حتى يبلغه العزل عن الوكالة بثقة يبلغه أو يشافهه بالعزل عن الوكالة</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علاء بن سيابة </w:t>
      </w:r>
      <w:r>
        <w:rPr>
          <w:rStyle w:val="FootnoteAnchor"/>
          <w:rtl w:val="true"/>
        </w:rPr>
        <w:footnoteReference w:id="33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امرأة وكلت رجلا بأن يزوجها من رجل فقبل الوكالة فأشهدت له بذلك، فذهب الوكيل فزوجها ثمَّ إنها أنكرت ذلك الوكيل، و زعمت أنها عزلته عن الوكالة فأقامت شاهدين أنها عزلته؟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من قبلكم في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ينظر في ذلك فإن كانت عزلته قبل أن يزوج فالوكالة باطلة و التزويج باطل و إن عزلته و قد زوجها فالتزويج ثابت على ما زوّج الوكيل، و على ما أنفق معها من الوكالة إذا لم يتعد شيئا مما أمرت به و اشترطت عليه في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يعزلون الوكيل عن وكالتها و لم تعلمه بالعزل؟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يزعمون أنها لو وكلت رجلا و أشهدت في الملإ و قالت في الخلإ اشهدوا أني قد عزلته أبطلت وكالته بلا أن تعلم في العزل و ينقضون جميع ما فعل الوكيل في النكاح خاصة، و في غيره لا يبطلون الوكالة إلا أن يعلم الوكيل بالعزل،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منه عوض لصاحبه و الفرج ليس منه عوض إذا وقع منه ولد،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أجور هذا الحكم و أفسده إن النكاح أحرى و أحرى أن يحتاط فيه و هو فرج و منه يكون </w:t>
      </w:r>
      <w:bookmarkStart w:id="654" w:name="pg12250_130422"/>
    </w:p>
    <w:p>
      <w:pPr>
        <w:pStyle w:val="BookText"/>
        <w:rPr/>
      </w:pPr>
      <w:bookmarkEnd w:id="654"/>
      <w:r>
        <w:rPr>
          <w:rFonts w:ascii="Amiri" w:hAnsi="Amiri" w:eastAsia="Amiri" w:cs="Amiri"/>
          <w:color w:val="111111"/>
          <w:sz w:val="28"/>
          <w:sz w:val="28"/>
          <w:szCs w:val="28"/>
          <w:rtl w:val="true"/>
          <w:lang w:bidi="ar-SA"/>
        </w:rPr>
        <w:t xml:space="preserve">لم ينعزل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أمضى أمرا قبل أن يبلغه العزل و لو بإخبار ثقة كان ماضيا نافذا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6749082_417432637"/>
      <w:bookmarkStart w:id="656" w:name="_Toc248"/>
      <w:bookmarkEnd w:id="655"/>
      <w:r>
        <w:rPr>
          <w:rtl w:val="true"/>
        </w:rPr>
        <w:t xml:space="preserve">مسألة </w:t>
      </w:r>
      <w:r>
        <w:rPr/>
        <w:t>24</w:t>
      </w:r>
      <w:r>
        <w:rPr>
          <w:rtl w:val="true"/>
        </w:rPr>
        <w:t xml:space="preserve">: </w:t>
      </w:r>
      <w:r>
        <w:rPr>
          <w:rtl w:val="true"/>
        </w:rPr>
        <w:t>تبطل الوكالة بموت الوكيل</w:t>
      </w:r>
      <w:bookmarkEnd w:id="6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الوكالة بموت الوكيل و كذا بموت الموكل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يعلم الوكيل بموته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الولد إن عليّا عليه السّلام أتته امرأة تستعديه على أخيها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وكلت أخي هذا بأن يزوجني رجلا و أشهدت له ثمَّ عزلته من ساعته تلك فذهب فزوجني ولي بيّنة أني قد عزلته قبل أن يزوجني، فأقامت البينة، فقال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إنها وكلتني و لم تعلمني أنها عزلتني عن الوكالة حتى زوجتها كما أمرتني،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أعلمته يا أمير المؤمنين،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بينة بذلك؟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شهودي يشهدون بأني قد عزلته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تشهدون؟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أنها قالت اشهدوا أني قد عزلت أخي فلانا عن الوكالة بتزويجي فلانا و إني مالكة لأمري قبل أن يزوجني،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أشهدتكم على ذلك بعلم منه و محضر؟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تشهدون أنها علمته بالعزل كما أعلمته الوكالة؟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الوكالة ثابتة و النكاح واقعا، أين الزوج؟ فجاء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بيدها بارك اللّه لك فيها،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أحلفه أني لم أعلمه العزل و لم يعلم بعزلي إياه قبل النكاح،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فحلف فأثبت وكالته و أجاز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يدل على ذلك صحيحة معاوية بن وهب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النص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صحيح ابن سالم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انسباق حال الحياة من الوكالة بطرفيها إلا مع وجود قرينة معتبرة على الخلاف و هي منتفية، مع أن في أصل الوكالة بعد الموت بحث إلا إذا انطبقت على الوصية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لزوال موضوع الوكالة بمجرد موت الموكل و عدم دليل على اعتبار علمه، كما مر في صورة عزله</w:t>
      </w:r>
      <w:r>
        <w:rPr>
          <w:rFonts w:eastAsia="Amiri" w:cs="Amiri" w:ascii="Amiri" w:hAnsi="Amiri"/>
          <w:color w:val="111111"/>
          <w:sz w:val="28"/>
          <w:szCs w:val="28"/>
          <w:rtl w:val="true"/>
          <w:lang w:bidi="ar-SA"/>
        </w:rPr>
        <w:t xml:space="preserve">. </w:t>
      </w:r>
      <w:bookmarkStart w:id="657" w:name="pg12250_130423"/>
    </w:p>
    <w:p>
      <w:pPr>
        <w:pStyle w:val="BookText"/>
        <w:rPr/>
      </w:pPr>
      <w:bookmarkEnd w:id="657"/>
      <w:r>
        <w:rPr>
          <w:rFonts w:ascii="Amiri" w:hAnsi="Amiri" w:eastAsia="Amiri" w:cs="Amiri"/>
          <w:color w:val="111111"/>
          <w:sz w:val="28"/>
          <w:sz w:val="28"/>
          <w:szCs w:val="28"/>
          <w:rtl w:val="true"/>
          <w:lang w:bidi="ar-SA"/>
        </w:rPr>
        <w:t xml:space="preserve">و بعروض الجنون و الإغماء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منهما، و أما الحجر على الموكل فتبطل الوكالة أيضا إن كان موردها التصرفات المالية في مال الموكل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بتلف ما تعلقت به الوكالة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يفعل الموكل ما تعلقت به الوكالة كما لو وكله في بيع سلعة ثمَّ باعها أو فعل ما ينافيه كما لو وكله في بيع عبد ثمَّ أعتقه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6749084_417432637"/>
      <w:bookmarkStart w:id="659" w:name="_Toc249"/>
      <w:bookmarkEnd w:id="658"/>
      <w:r>
        <w:rPr>
          <w:rtl w:val="true"/>
        </w:rPr>
        <w:t xml:space="preserve">مسألة </w:t>
      </w:r>
      <w:r>
        <w:rPr/>
        <w:t>25</w:t>
      </w:r>
      <w:r>
        <w:rPr>
          <w:rtl w:val="true"/>
        </w:rPr>
        <w:t xml:space="preserve">: </w:t>
      </w:r>
      <w:r>
        <w:rPr>
          <w:rtl w:val="true"/>
        </w:rPr>
        <w:t>كل مورد تبطل الوكالة فيه يجب على الوكيل دفع العين الموكل فيه إلى الموكل فورا</w:t>
      </w:r>
      <w:bookmarkEnd w:id="6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مورد تبطل الوكالة فيه يجب على الوكيل دفع العين الموكل فيه إلى الموكل فورا و إلا ضمن لو 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لم يتمكن من الفورية و تلف حينئذ فلا ضمان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6749086_417432637"/>
      <w:bookmarkStart w:id="661" w:name="_Toc250"/>
      <w:bookmarkEnd w:id="660"/>
      <w:r>
        <w:rPr>
          <w:rtl w:val="true"/>
        </w:rPr>
        <w:t xml:space="preserve">مسألة </w:t>
      </w:r>
      <w:r>
        <w:rPr/>
        <w:t>26</w:t>
      </w:r>
      <w:r>
        <w:rPr>
          <w:rtl w:val="true"/>
        </w:rPr>
        <w:t xml:space="preserve">: </w:t>
      </w:r>
      <w:r>
        <w:rPr>
          <w:rtl w:val="true"/>
        </w:rPr>
        <w:t>يجوز التوكيل في الخصومة</w:t>
      </w:r>
      <w:bookmarkEnd w:id="6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التوكيل في الخصومة و المرافعة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مقتضى إطلاقه عدم الفرق بين المطبق و الأدوار و القليل و الكثير 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تحقق المنع من الموكل عن التصرف فيه كما سبق في كتاب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كتوكيله في تزويج امرأة فماتت أو عتق عبد فمات، و أما لو وكّله في بيع شي‌ء أو شرائه فإن استفيدت من القرائن التخصيص بالعين فتبطل أيضا، و إن استفيدت منها التعميم إلى البدل تبقى الوكالة و الحق التعبير بزوال موضوع الوكالة أو قيدها حتى يكون أعم و يشمل ما إذا شرطت العدالة فظهر فسقه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الموضوع في 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الدفع إلى الموكل فورا فلما ادعي عليه الإجماع من فورية دفع أموال الناس و حقوقهم إليهم، و أما الضمان مع عدم دفعه فورا و تمكنه منه فلتحقق التفريط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الأمانة الشرعية و لا تضمين بالنسبة إلى الأمين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الأدلة العامة، مضافا إلى السيرة في المقام ما لم تكن </w:t>
      </w:r>
      <w:bookmarkStart w:id="662" w:name="pg12250_130424"/>
    </w:p>
    <w:p>
      <w:pPr>
        <w:pStyle w:val="BookText"/>
        <w:rPr/>
      </w:pPr>
      <w:bookmarkEnd w:id="662"/>
      <w:r>
        <w:rPr>
          <w:rFonts w:ascii="Amiri" w:hAnsi="Amiri" w:eastAsia="Amiri" w:cs="Amiri"/>
          <w:color w:val="111111"/>
          <w:sz w:val="28"/>
          <w:sz w:val="28"/>
          <w:szCs w:val="28"/>
          <w:rtl w:val="true"/>
          <w:lang w:bidi="ar-SA"/>
        </w:rPr>
        <w:t xml:space="preserve">لكل من المدعي و المدعى عليه أن يوكل شخصا عن نفسه بل يكره لذوي المروات من أهل الشرف و المناصب الجلية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يتولوا المنازعة و المرافعة بأنفسهم خصوصا إذا كان الطرف بذي اللسان و لا يعتبر رضا 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الامتناع عن خصومة الوكيل</w:t>
      </w:r>
      <w:r>
        <w:rPr>
          <w:rFonts w:eastAsia="Amiri" w:cs="Amiri" w:ascii="Amiri" w:hAnsi="Amiri"/>
          <w:color w:val="111111"/>
          <w:sz w:val="28"/>
          <w:szCs w:val="28"/>
          <w:rtl w:val="true"/>
          <w:lang w:bidi="ar-SA"/>
        </w:rPr>
        <w:t>.</w:t>
      </w:r>
    </w:p>
    <w:p>
      <w:pPr>
        <w:pStyle w:val="Heading4"/>
        <w:numPr>
          <w:ilvl w:val="3"/>
          <w:numId w:val="1"/>
        </w:numPr>
        <w:rPr/>
      </w:pPr>
      <w:bookmarkStart w:id="663" w:name="__RefHeading___Toc6749088_417432637"/>
      <w:bookmarkStart w:id="664" w:name="_Toc251"/>
      <w:bookmarkEnd w:id="663"/>
      <w:r>
        <w:rPr>
          <w:rtl w:val="true"/>
        </w:rPr>
        <w:t xml:space="preserve">مسألة </w:t>
      </w:r>
      <w:r>
        <w:rPr/>
        <w:t>27</w:t>
      </w:r>
      <w:r>
        <w:rPr>
          <w:rtl w:val="true"/>
        </w:rPr>
        <w:t xml:space="preserve">: </w:t>
      </w:r>
      <w:r>
        <w:rPr>
          <w:rtl w:val="true"/>
        </w:rPr>
        <w:t>الوكيل في الخصومة</w:t>
      </w:r>
      <w:bookmarkEnd w:id="6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في الخصومة إن كان وكيلا عن المدعي كانت وظيفته بث الدعوى على المدعى عليه عند الحاكم و اقامة البينة و تعديلها و تحليف المنكر و طلب الحاكم على الخصم و القضاء عليه، و بالجملة كل ما يقع وسيلة إلى الإثبات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الوكيل عن المدعى عليه فوظيفته</w:t>
      </w:r>
    </w:p>
    <w:p>
      <w:pPr>
        <w:pStyle w:val="BookText"/>
        <w:rPr/>
      </w:pPr>
      <w:r>
        <w:rPr>
          <w:rFonts w:ascii="Amiri" w:hAnsi="Amiri" w:eastAsia="Amiri" w:cs="Amiri"/>
          <w:color w:val="111111"/>
          <w:sz w:val="28"/>
          <w:sz w:val="28"/>
          <w:szCs w:val="28"/>
          <w:rtl w:val="true"/>
          <w:lang w:bidi="ar-SA"/>
        </w:rPr>
        <w:t>لإبطال حق أو إحقاق باطل و يجوز أخذ الأجرة في مورد جوازه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للخصومة قحما و إن الشيطان ليحضرها و إني لأكره أن أحضرها</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 مع استنكار النفوس الآبية عن التعرض لمقابلة ذوي الألسن البذيئة، و أما مخاصمة النبي صلى اللّه عليه و آله مع صاحب الناقة الى رجل من قريش </w:t>
      </w:r>
      <w:r>
        <w:rPr>
          <w:rStyle w:val="FootnoteAnchor"/>
          <w:rtl w:val="true"/>
        </w:rPr>
        <w:footnoteReference w:id="340"/>
      </w:r>
      <w:r>
        <w:rPr>
          <w:rFonts w:ascii="Amiri" w:hAnsi="Amiri" w:eastAsia="Amiri" w:cs="Amiri"/>
          <w:color w:val="111111"/>
          <w:sz w:val="28"/>
          <w:sz w:val="28"/>
          <w:szCs w:val="28"/>
          <w:rtl w:val="true"/>
          <w:lang w:bidi="ar-SA"/>
        </w:rPr>
        <w:t xml:space="preserve">، و مخاصمة علي عليه السّلام في درع طلحة إلى شريح </w:t>
      </w:r>
      <w:r>
        <w:rPr>
          <w:rStyle w:val="FootnoteAnchor"/>
          <w:rtl w:val="true"/>
        </w:rPr>
        <w:footnoteReference w:id="341"/>
      </w:r>
      <w:r>
        <w:rPr>
          <w:rFonts w:ascii="Amiri" w:hAnsi="Amiri" w:eastAsia="Amiri" w:cs="Amiri"/>
          <w:color w:val="111111"/>
          <w:sz w:val="28"/>
          <w:sz w:val="28"/>
          <w:szCs w:val="28"/>
          <w:rtl w:val="true"/>
          <w:lang w:bidi="ar-SA"/>
        </w:rPr>
        <w:t>، و مخاصمة السجاد عليه السّلام مع زوجته الشيبانية إلى قاضي المدينة، فلعلها لجهات خارجية موجبة لرفع الكراهة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ظهور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كله من شأن المدعي و وظيفته، و المفروض أنه وكيل فيما هو وظيفة المدعي، و لا يجوز له التخطي عما عين الموكل له شيئا إلا بإذنه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وكيلا في فصل الدعوى بأي نحو اقتضته الشريعة يجوز له فصلها بأي نحو شاء</w:t>
      </w:r>
      <w:r>
        <w:rPr>
          <w:rFonts w:eastAsia="Amiri" w:cs="Amiri" w:ascii="Amiri" w:hAnsi="Amiri"/>
          <w:color w:val="111111"/>
          <w:sz w:val="28"/>
          <w:szCs w:val="28"/>
          <w:rtl w:val="true"/>
          <w:lang w:bidi="ar-SA"/>
        </w:rPr>
        <w:t xml:space="preserve">. </w:t>
      </w:r>
      <w:bookmarkStart w:id="665" w:name="pg12250_130425"/>
    </w:p>
    <w:p>
      <w:pPr>
        <w:pStyle w:val="BookText"/>
        <w:rPr/>
      </w:pPr>
      <w:bookmarkEnd w:id="665"/>
      <w:r>
        <w:rPr>
          <w:rFonts w:ascii="Amiri" w:hAnsi="Amiri" w:eastAsia="Amiri" w:cs="Amiri"/>
          <w:color w:val="111111"/>
          <w:sz w:val="28"/>
          <w:sz w:val="28"/>
          <w:szCs w:val="28"/>
          <w:rtl w:val="true"/>
          <w:lang w:bidi="ar-SA"/>
        </w:rPr>
        <w:t xml:space="preserve">الإنكار و الطعن على الشهود و اقامة بينة الجرح و مطالبة الحاكم بسماعها و الحكم بها، و بالجملة عليه السعي في الدفع ما أمكن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6749090_417432637"/>
      <w:bookmarkStart w:id="667" w:name="_Toc252"/>
      <w:bookmarkEnd w:id="666"/>
      <w:r>
        <w:rPr>
          <w:rtl w:val="true"/>
        </w:rPr>
        <w:t xml:space="preserve">مسألة </w:t>
      </w:r>
      <w:r>
        <w:rPr/>
        <w:t>28</w:t>
      </w:r>
      <w:r>
        <w:rPr>
          <w:rtl w:val="true"/>
        </w:rPr>
        <w:t xml:space="preserve">: </w:t>
      </w:r>
      <w:r>
        <w:rPr>
          <w:rtl w:val="true"/>
        </w:rPr>
        <w:t>لو ادعى منكر الدين مثلا في أثناء مرافعة وكيله و مدافعته عنه الأداء و الإبراء انقلب مدعيا</w:t>
      </w:r>
      <w:bookmarkEnd w:id="6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منكر الدين مثلا في أثناء مرافعة وكيله و مدافعته عنه الأداء و الإبراء انقلب مدعيا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صارت وظيفة وكيله إقامة البينة على هذه الدعوى و طلب الحكم بها من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صارت وظيفة وكيل خصمه الإنكار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الطعن في الشهود و غير ذلك</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6749092_417432637"/>
      <w:bookmarkStart w:id="669" w:name="_Toc253"/>
      <w:bookmarkEnd w:id="668"/>
      <w:r>
        <w:rPr>
          <w:rtl w:val="true"/>
        </w:rPr>
        <w:t xml:space="preserve">مسألة </w:t>
      </w:r>
      <w:r>
        <w:rPr/>
        <w:t>29</w:t>
      </w:r>
      <w:r>
        <w:rPr>
          <w:rtl w:val="true"/>
        </w:rPr>
        <w:t xml:space="preserve">: </w:t>
      </w:r>
      <w:r>
        <w:rPr>
          <w:rtl w:val="true"/>
        </w:rPr>
        <w:t>لا يقبل إقرار الوكيل في الخصومة على موكله</w:t>
      </w:r>
      <w:bookmarkEnd w:id="6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إقرار الوكيل في الخصومة على موكله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أقرّ وكيل المدعي القبض أو الإبراء أو قبول الحوالة أو المصالحة أو بأن الحق مؤجل أو أن البينة فسقة أو أقرّ وكيل المدعى عليه بالحق للمدعي لم يقبل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بقيت الخصومة على حالها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أقرّ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عين الكلام في سابقة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دعوى الإبراء أو الأداء منه وجدانا، و هو مباين مع إنكار أصل الدين لغة و عرفا و شرعا، و لا ربط لأحدهما بالآخر فلا محالة يصير مدعيا و ينقلب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وظيفة المدعي أو الوكيل إلا ذلك كما يأتي في كتاب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صار المنكر مدعيا يصير طرف النزاع منكرا للأداء و الإبراء و إلا فلا نزاع بينهما و هو 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خلاف جعل الوكالة في تقرير الدعوى و خلاف المنساق من الوكالة فلا يشمله إطلاق الوكالة فيكون كالمدعي على الموكل فلا يقبل دعواه إلا بالبينة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غير فرق</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قيام حجة شرعية على فصلها</w:t>
      </w:r>
      <w:r>
        <w:rPr>
          <w:rFonts w:eastAsia="Amiri" w:cs="Amiri" w:ascii="Amiri" w:hAnsi="Amiri"/>
          <w:color w:val="111111"/>
          <w:sz w:val="28"/>
          <w:szCs w:val="28"/>
          <w:rtl w:val="true"/>
          <w:lang w:bidi="ar-SA"/>
        </w:rPr>
        <w:t xml:space="preserve">. </w:t>
      </w:r>
      <w:bookmarkStart w:id="670" w:name="pg12250_130426"/>
    </w:p>
    <w:p>
      <w:pPr>
        <w:pStyle w:val="BookText"/>
        <w:rPr/>
      </w:pPr>
      <w:bookmarkEnd w:id="670"/>
      <w:r>
        <w:rPr>
          <w:rFonts w:ascii="Amiri" w:hAnsi="Amiri" w:eastAsia="Amiri" w:cs="Amiri"/>
          <w:color w:val="111111"/>
          <w:sz w:val="28"/>
          <w:sz w:val="28"/>
          <w:szCs w:val="28"/>
          <w:rtl w:val="true"/>
          <w:lang w:bidi="ar-SA"/>
        </w:rPr>
        <w:t xml:space="preserve">مجلس الحكم أو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ينعزل و تبطل وكالته و ليس له المرافعة لأنه بعد الإقرار ظالم في الخصومة بزعمه</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6749094_417432637"/>
      <w:bookmarkStart w:id="672" w:name="_Toc254"/>
      <w:bookmarkEnd w:id="671"/>
      <w:r>
        <w:rPr>
          <w:rtl w:val="true"/>
        </w:rPr>
        <w:t xml:space="preserve">مسألة </w:t>
      </w:r>
      <w:r>
        <w:rPr/>
        <w:t>30</w:t>
      </w:r>
      <w:r>
        <w:rPr>
          <w:rtl w:val="true"/>
        </w:rPr>
        <w:t xml:space="preserve">: </w:t>
      </w:r>
      <w:r>
        <w:rPr>
          <w:rtl w:val="true"/>
        </w:rPr>
        <w:t>الوكيل في الخصومة لا يملك الصلح عن الحق</w:t>
      </w:r>
      <w:bookmarkEnd w:id="6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في الخصومة لا يملك الصلح عن الحق و لا الإبراء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وكيلا في ذلك أيضا بالخصوص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6749096_417432637"/>
      <w:bookmarkStart w:id="674" w:name="_Toc255"/>
      <w:bookmarkEnd w:id="673"/>
      <w:r>
        <w:rPr>
          <w:rtl w:val="true"/>
        </w:rPr>
        <w:t xml:space="preserve">مسألة </w:t>
      </w:r>
      <w:r>
        <w:rPr/>
        <w:t>31</w:t>
      </w:r>
      <w:r>
        <w:rPr>
          <w:rtl w:val="true"/>
        </w:rPr>
        <w:t xml:space="preserve">: </w:t>
      </w:r>
      <w:r>
        <w:rPr>
          <w:rtl w:val="true"/>
        </w:rPr>
        <w:t>يجوز أن يوكل اثنين فصاعدا في الخصومة</w:t>
      </w:r>
      <w:bookmarkEnd w:id="6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يوكل اثنين فصاعدا في الخصومة كسائر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يصرح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باستقلال كل واحد منهما لم يستقل بها أحدهما بل يتشاوران و يتباصران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يعضد كل واحد منهما صاحبه و يعينه على ما فوض إليهما</w:t>
      </w:r>
      <w:r>
        <w:rPr>
          <w:rFonts w:eastAsia="Amiri" w:cs="Amiri" w:ascii="Amiri" w:hAnsi="Amiri"/>
          <w:color w:val="111111"/>
          <w:sz w:val="28"/>
          <w:szCs w:val="28"/>
          <w:rtl w:val="true"/>
          <w:lang w:bidi="ar-SA"/>
        </w:rPr>
        <w:t>.</w:t>
      </w:r>
    </w:p>
    <w:p>
      <w:pPr>
        <w:pStyle w:val="Heading4"/>
        <w:numPr>
          <w:ilvl w:val="3"/>
          <w:numId w:val="1"/>
        </w:numPr>
        <w:rPr/>
      </w:pPr>
      <w:bookmarkStart w:id="675" w:name="__RefHeading___Toc6749098_417432637"/>
      <w:bookmarkStart w:id="676" w:name="_Toc256"/>
      <w:bookmarkEnd w:id="675"/>
      <w:r>
        <w:rPr>
          <w:rtl w:val="true"/>
        </w:rPr>
        <w:t xml:space="preserve">مسألة </w:t>
      </w:r>
      <w:r>
        <w:rPr/>
        <w:t>32</w:t>
      </w:r>
      <w:r>
        <w:rPr>
          <w:rtl w:val="true"/>
        </w:rPr>
        <w:t xml:space="preserve">: </w:t>
      </w:r>
      <w:r>
        <w:rPr>
          <w:rtl w:val="true"/>
        </w:rPr>
        <w:t>إذا وكل الرجل وكيلا بحضور الحاكم</w:t>
      </w:r>
      <w:bookmarkEnd w:id="6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وكل الرجل وكيلا بحضور الحاكم في خصوماته و استيفاء حقوقه مطلقا أو في خصومة شخصية ثمَّ قدّم الوكيل خصما لموكله و نشر الدعوى عليه يسمع الحاكم دعواه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إذا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ما قلناه في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شمول الوكالة فيهما لهما، لخروجهما عن عنوان الخصومة لغة و عرفا و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الوكالة فيهما حينئذ فتصح فيهما أيضا لا محالة كما في أصل الخصومة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الظهور العرفي في ذلك و لو لم يكن تصريح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الاستقلالية خصوصية زائدة يشك في شمول الإطلاق لها بخلاف التشاور و التباصر فإن الإطلاق يشمله عرفا لو لم يكن هو المنساق منه كذلك</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للسماع و فقد المانع عنه حينئذ لكونه كنفس المدعي فيترتب عليه الأثر لا محالة</w:t>
      </w:r>
      <w:r>
        <w:rPr>
          <w:rFonts w:eastAsia="Amiri" w:cs="Amiri" w:ascii="Amiri" w:hAnsi="Amiri"/>
          <w:color w:val="111111"/>
          <w:sz w:val="28"/>
          <w:szCs w:val="28"/>
          <w:rtl w:val="true"/>
          <w:lang w:bidi="ar-SA"/>
        </w:rPr>
        <w:t xml:space="preserve">. </w:t>
      </w:r>
      <w:bookmarkStart w:id="677" w:name="pg12250_130427"/>
    </w:p>
    <w:p>
      <w:pPr>
        <w:pStyle w:val="BookText"/>
        <w:rPr/>
      </w:pPr>
      <w:bookmarkEnd w:id="677"/>
      <w:r>
        <w:rPr>
          <w:rFonts w:ascii="Amiri" w:hAnsi="Amiri" w:eastAsia="Amiri" w:cs="Amiri"/>
          <w:color w:val="111111"/>
          <w:sz w:val="28"/>
          <w:sz w:val="28"/>
          <w:szCs w:val="28"/>
          <w:rtl w:val="true"/>
          <w:lang w:bidi="ar-SA"/>
        </w:rPr>
        <w:t xml:space="preserve">ادعى عند الحاكم أن يكون وكيلا في الدعوى و أقام البينة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وكالته و أما إذا ادعى الوكالة من دون بينة عليها فإن لم يحضر خصما عنده أو أحضر و لم يصدقه في وكالته لم يسمع دعواه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صدقه فيها فالظاهر أنه يسمع دعواه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لم يثبت بذلك وكالته عن موكله بحيث يكون حجة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قضت موازين القضاء بحقية المدعي يلزم المدعى عليه بالحق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قضت بحقية المدعى عليه فالمدعي على حجته فإذا أنكر الوكالة تبقى دعواه على حالها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6749100_417432637"/>
      <w:bookmarkStart w:id="679" w:name="_Toc257"/>
      <w:bookmarkEnd w:id="678"/>
      <w:r>
        <w:rPr>
          <w:rtl w:val="true"/>
        </w:rPr>
        <w:t xml:space="preserve">مسألة </w:t>
      </w:r>
      <w:r>
        <w:rPr/>
        <w:t>33</w:t>
      </w:r>
      <w:r>
        <w:rPr>
          <w:rtl w:val="true"/>
        </w:rPr>
        <w:t xml:space="preserve">: </w:t>
      </w:r>
      <w:r>
        <w:rPr>
          <w:rtl w:val="true"/>
        </w:rPr>
        <w:t>إذا وكله في الدعوى و تثبيت حقه على خصمه و ثبته لم يكن له قبض الحق</w:t>
      </w:r>
      <w:bookmarkEnd w:id="6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وكله في الدعوى و تثبيت حقه على خصمه و ثبته لم يكن له قبض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فللمحكوم عليه أن يمتنع عن تسليم ما ثبت عليه إلى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عين الكلام في سابقة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مدعيا و لم يثبت كونه وكيلا عنه بطريق معتبر فلا وجه لترتب الأثر على دعواه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حق الرد و النقض و الإبرام منحصر به و المفروض أنه صدقه فلا مانع في البين من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طريق معتبر لإثباته إلا أن يكون ثقة، و قلنا بثبوت الموضوعات بقول الثقة أيضا كثبوتها بالبينة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لتمامية موازين الحكم حينئذ لدى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تمامية موازين الحكم لا بمباشرة المدعي و لا بوكيل معتبر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شمول مورد الوكالة له لاختصاصه بإثبات الحق لا قبضه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ثبوت هذه السلطنة و الولاية له و أصالة عدم سقوط </w:t>
      </w:r>
      <w:bookmarkStart w:id="680" w:name="pg12250_130428"/>
    </w:p>
    <w:p>
      <w:pPr>
        <w:pStyle w:val="Heading4"/>
        <w:numPr>
          <w:ilvl w:val="3"/>
          <w:numId w:val="1"/>
        </w:numPr>
        <w:rPr/>
      </w:pPr>
      <w:bookmarkStart w:id="681" w:name="__RefHeading___Toc6749102_417432637"/>
      <w:bookmarkStart w:id="682" w:name="_Toc258"/>
      <w:bookmarkEnd w:id="680"/>
      <w:bookmarkEnd w:id="681"/>
      <w:r>
        <w:rPr>
          <w:rtl w:val="true"/>
        </w:rPr>
        <w:t xml:space="preserve">مسألة </w:t>
      </w:r>
      <w:r>
        <w:rPr/>
        <w:t>34</w:t>
      </w:r>
      <w:r>
        <w:rPr>
          <w:rtl w:val="true"/>
        </w:rPr>
        <w:t xml:space="preserve">: </w:t>
      </w:r>
      <w:r>
        <w:rPr>
          <w:rtl w:val="true"/>
        </w:rPr>
        <w:t>لو وكله في استيفاء حق له على غيره</w:t>
      </w:r>
      <w:bookmarkEnd w:id="6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وكله في استيفاء حق له على غيره فجحده من عليه الحق لم يكن للوكيل مخاصمته و المرافعة معه، و تثبيت الحق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وكيلا في الخصومة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6749104_417432637"/>
      <w:bookmarkStart w:id="684" w:name="_Toc259"/>
      <w:bookmarkEnd w:id="683"/>
      <w:r>
        <w:rPr>
          <w:rtl w:val="true"/>
        </w:rPr>
        <w:t xml:space="preserve">مسألة </w:t>
      </w:r>
      <w:r>
        <w:rPr/>
        <w:t>35</w:t>
      </w:r>
      <w:r>
        <w:rPr>
          <w:rtl w:val="true"/>
        </w:rPr>
        <w:t xml:space="preserve">: </w:t>
      </w:r>
      <w:r>
        <w:rPr>
          <w:rtl w:val="true"/>
        </w:rPr>
        <w:t>لو نذر أن لا يتصدى للوكالة فوكله غيره</w:t>
      </w:r>
      <w:bookmarkEnd w:id="6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أن لا يتصدى للوكالة فوكله غيره و قبل و أتى بموردها فعل حراما و يجب عليه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يصح ما 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6749106_417432637"/>
      <w:bookmarkStart w:id="686" w:name="_Toc260"/>
      <w:bookmarkEnd w:id="685"/>
      <w:r>
        <w:rPr>
          <w:rtl w:val="true"/>
        </w:rPr>
        <w:t xml:space="preserve">مسألة </w:t>
      </w:r>
      <w:r>
        <w:rPr/>
        <w:t>36</w:t>
      </w:r>
      <w:r>
        <w:rPr>
          <w:rtl w:val="true"/>
        </w:rPr>
        <w:t xml:space="preserve">: </w:t>
      </w:r>
      <w:r>
        <w:rPr>
          <w:rtl w:val="true"/>
        </w:rPr>
        <w:t>يجوز التوكيل بجعل و بغير جعل</w:t>
      </w:r>
      <w:bookmarkEnd w:id="6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التوكيل بجعل و بغير 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يستحق الجعل فيما جعل له الجعل بتسليم العمل الموكل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وكله في البيع أو الشراء و جعل له جعلا كان للوكيل مطالبة الموكل به بمجرد إتمام المعاملة و إن لم يتسلم الموكل الثمن أو المثمن، و كذا لو وكله في المرافعة و تثبيت حقه استحق الجعل بمجرد إتمام المرافعة و ثبوت الحق و إن لم يتسلمه الموكل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الثابت عليه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الإذن بخصوص استيفاء الحق دون المخاصمة لإثباته و لو خاصمه و أثبت ذلك ثمَّ اجازه الموكل يكون من صغريات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تصريح بذلك أو ظهور معتبر و لو بالدلالة الملازمة المعتبرة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لمخالفة النذر و يأتي في كتاب الكفارات مقدارها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قلنا في الأصول من أن النهي في غير العبادات لا يوجب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و السيرة المستمرة قديما و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لأنه المنساق من الوكالة ما لم تكن قرينة على الخلاف</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تمامية عمل الوكيل بإتمام العمل و كون تسلم الموكل خارجا </w:t>
      </w:r>
      <w:bookmarkStart w:id="687" w:name="pg12250_130429"/>
    </w:p>
    <w:p>
      <w:pPr>
        <w:pStyle w:val="Heading4"/>
        <w:numPr>
          <w:ilvl w:val="3"/>
          <w:numId w:val="1"/>
        </w:numPr>
        <w:rPr/>
      </w:pPr>
      <w:bookmarkStart w:id="688" w:name="__RefHeading___Toc6749108_417432637"/>
      <w:bookmarkStart w:id="689" w:name="_Toc261"/>
      <w:bookmarkEnd w:id="687"/>
      <w:bookmarkEnd w:id="688"/>
      <w:r>
        <w:rPr>
          <w:rtl w:val="true"/>
        </w:rPr>
        <w:t xml:space="preserve">مسألة </w:t>
      </w:r>
      <w:r>
        <w:rPr/>
        <w:t>37</w:t>
      </w:r>
      <w:r>
        <w:rPr>
          <w:rtl w:val="true"/>
        </w:rPr>
        <w:t xml:space="preserve">: </w:t>
      </w:r>
      <w:r>
        <w:rPr>
          <w:rtl w:val="true"/>
        </w:rPr>
        <w:t>لو وكله في قبض دينه من شخص فمات قبل الأداء لم يكن له مطالبة وارثه</w:t>
      </w:r>
      <w:bookmarkEnd w:id="6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وكله في قبض دينه من شخص فمات قبل الأداء لم يكن له مطالبة وارثه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كانت عبارة الوكالة شاملة له كما لو قال اقبض حقي الذي على فلان كان له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6749110_417432637"/>
      <w:bookmarkStart w:id="691" w:name="_Toc262"/>
      <w:bookmarkEnd w:id="690"/>
      <w:r>
        <w:rPr>
          <w:rtl w:val="true"/>
        </w:rPr>
        <w:t xml:space="preserve">مسألة </w:t>
      </w:r>
      <w:r>
        <w:rPr/>
        <w:t>38</w:t>
      </w:r>
      <w:r>
        <w:rPr>
          <w:rtl w:val="true"/>
        </w:rPr>
        <w:t xml:space="preserve">: </w:t>
      </w:r>
      <w:r>
        <w:rPr>
          <w:rtl w:val="true"/>
        </w:rPr>
        <w:t>لو وكله في استيفاء دينه من زيد</w:t>
      </w:r>
      <w:bookmarkEnd w:id="6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وكله في استيفاء دينه من زيد فجاء إلى زيد للمطالبة فقال زيد للوكيل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الدراهم و اقض بها دين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موكله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فأخذها صار الوكيل وكيل زيد في قضاء دينه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كانت الدراهم باقية على ملك زيد ما لم يقبضها صاحب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فلزيد استردادها ما دامت في يد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تلفت عنده بقي الدين بحاله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قال خذها عن الدين الذي تطالبني به لفلان فأخذها كان قابضا للموكل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برئت ذمة زيد و ليس له الاسترداد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ما لم يكن شرطا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شمول مطالبة الدين عن شخص للمطالبة من وارثه ما لم تكن قرينة ظاهرة في الشمول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الوكالة للوكالة في الأخذ عن الوارث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قول زيد في الوكالة عنه في أداء دينه عرفا فيتبع هذا الظهور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حصول ما يوجب الخروج عن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بعد كونه باقيا على ملكه و عدم خروجه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حصول ما يوجب سقوطه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عبارته في أنه إنفاذ لما يطلبه الوكيل عن الموكل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براءة ذمته فلوصول الحق إلى صاحبه لفرض أن يد الوكيل في </w:t>
      </w:r>
      <w:bookmarkStart w:id="692" w:name="pg12250_130430"/>
    </w:p>
    <w:p>
      <w:pPr>
        <w:pStyle w:val="Heading4"/>
        <w:numPr>
          <w:ilvl w:val="3"/>
          <w:numId w:val="1"/>
        </w:numPr>
        <w:rPr/>
      </w:pPr>
      <w:bookmarkStart w:id="693" w:name="__RefHeading___Toc6749112_417432637"/>
      <w:bookmarkStart w:id="694" w:name="_Toc263"/>
      <w:bookmarkEnd w:id="692"/>
      <w:bookmarkEnd w:id="693"/>
      <w:r>
        <w:rPr>
          <w:rtl w:val="true"/>
        </w:rPr>
        <w:t xml:space="preserve">مسألة </w:t>
      </w:r>
      <w:r>
        <w:rPr/>
        <w:t>39</w:t>
      </w:r>
      <w:r>
        <w:rPr>
          <w:rtl w:val="true"/>
        </w:rPr>
        <w:t xml:space="preserve">: </w:t>
      </w:r>
      <w:r>
        <w:rPr>
          <w:rtl w:val="true"/>
        </w:rPr>
        <w:t>الوكيل أمين بالنسبة إلى ما في يده لا يضمنه</w:t>
      </w:r>
      <w:bookmarkEnd w:id="6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ما في يده لا يضمنه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التفريط أو التعدي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لبس ثوبا توكل في بيعه أو حمل على دابة توكل في بيعها، لكن لا تبطل بذلك وكالته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باع الثوب بعد لبسه صح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ضامنا له لو تلف قبل أن يبيعه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بتسليمه إلى المشتري يبرأ عن ضمانه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6749114_417432637"/>
      <w:bookmarkStart w:id="696" w:name="_Toc264"/>
      <w:bookmarkEnd w:id="695"/>
      <w:r>
        <w:rPr>
          <w:rtl w:val="true"/>
        </w:rPr>
        <w:t xml:space="preserve">مسألة </w:t>
      </w:r>
      <w:r>
        <w:rPr/>
        <w:t>40</w:t>
      </w:r>
      <w:r>
        <w:rPr>
          <w:rtl w:val="true"/>
        </w:rPr>
        <w:t xml:space="preserve">: </w:t>
      </w:r>
      <w:r>
        <w:rPr>
          <w:rtl w:val="true"/>
        </w:rPr>
        <w:t>لو وكله في إيداع مال فأودعه بلا إشهاد فجحد الودعي لم يضمنه الوكيل</w:t>
      </w:r>
      <w:bookmarkEnd w:id="6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وكله في إيداع مال فأودعه بلا إشهاد فجحد الودعي لم يضمنه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الأخذ كيد الموكل فيه فقد وصل الحق إلى الموكل بسبب توكيله الصحيح الحاصل منه، و أما أنه ليس له الاسترداد فلصيرورة المال ملكا للموكل بأخذ وكيله و ليس له أخذ ملك الغير إلا بإذنه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لإجماع الفقهاء و بناء العقلاء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لمنافاة الضمان للاستيمان نصا </w:t>
      </w:r>
      <w:r>
        <w:rPr>
          <w:rStyle w:val="FootnoteAnchor"/>
          <w:rtl w:val="true"/>
        </w:rPr>
        <w:footnoteReference w:id="342"/>
      </w:r>
      <w:r>
        <w:rPr>
          <w:rFonts w:ascii="Amiri" w:hAnsi="Amiri" w:eastAsia="Amiri" w:cs="Amiri"/>
          <w:color w:val="111111"/>
          <w:sz w:val="28"/>
          <w:sz w:val="28"/>
          <w:szCs w:val="28"/>
          <w:rtl w:val="true"/>
          <w:lang w:bidi="ar-SA"/>
        </w:rPr>
        <w:t>، و إجماعا، و قد تكرر ذلك في كتاب الوديعة و الإجارة و غيرهما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اليد بعد خروجها عن الأمانة و انقلابها إلى الخيانة للتعدي و التفريط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اعتبار العدالة في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بقاء الوكالة فقد صدر البيع عن الوكيل الشرعي و لا بد من الصحة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لانقلاب يده من الأمانة إلى الخيانة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لوصول الحق إلى أهله فلا يبقى موضوع للضمان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بعد كون الوكالة في الإيداع مطلقة فلم يحصل من الوكيل </w:t>
      </w:r>
      <w:bookmarkStart w:id="697" w:name="pg12250_130431"/>
    </w:p>
    <w:p>
      <w:pPr>
        <w:pStyle w:val="BookText"/>
        <w:rPr/>
      </w:pPr>
      <w:bookmarkEnd w:id="697"/>
      <w:r>
        <w:rPr>
          <w:rFonts w:ascii="Amiri" w:hAnsi="Amiri" w:eastAsia="Amiri" w:cs="Amiri"/>
          <w:color w:val="111111"/>
          <w:sz w:val="28"/>
          <w:sz w:val="28"/>
          <w:szCs w:val="28"/>
          <w:rtl w:val="true"/>
          <w:lang w:bidi="ar-SA"/>
        </w:rPr>
        <w:t xml:space="preserve">إلا إذا وكله في أن يودعه عنده مع الإشهاد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الحال فيما لو وكله في قضاء دينه فأداه بلا إشهاد و أنكر الدائن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6749116_417432637"/>
      <w:bookmarkStart w:id="699" w:name="_Toc265"/>
      <w:bookmarkEnd w:id="698"/>
      <w:r>
        <w:rPr>
          <w:rtl w:val="true"/>
        </w:rPr>
        <w:t xml:space="preserve">مسألة </w:t>
      </w:r>
      <w:r>
        <w:rPr/>
        <w:t>41</w:t>
      </w:r>
      <w:r>
        <w:rPr>
          <w:rtl w:val="true"/>
        </w:rPr>
        <w:t xml:space="preserve">: </w:t>
      </w:r>
      <w:r>
        <w:rPr>
          <w:rtl w:val="true"/>
        </w:rPr>
        <w:t>إذا وكله في بيع سلعة أو شراء متاع</w:t>
      </w:r>
      <w:bookmarkEnd w:id="6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وكله في بيع سلعة أو شراء متاع فإن صرّح يكون البيع أو الشراء من غيره أو بما يعم نفسه فلا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أطلق و قال أنت وكيلي في أن تبيع هذه السلعة أو تشتري لي المتاع الفلاني فهل يعم نفس الوكيل فيجوز أن يبيع السلعة من نفسه أو يشتري له المتاع من نفسه أم لا؟ وجهان بل قولان أقواهما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أحوطهما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التعدي أو التفريط حتى يضمن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التعبدي حينئذ، و كذا الحال لو كان في البين انصراف أو قرينة معتبرة على الاشهاد بحيث يسقط الإطلاق عن الظهور الإطلاقي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عين الكلام في سابقة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لتعين الأول في الغير تصريحا و التصريح بالإطلاق في الثاني الشامل لنفسه و غيره و يصح كل منهما بلا إشكال، و كذا لو كان كل منهما بالظهور المعتبر و لو لم يكن تصريح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الإطلاق لنفسه أيضا كما قال به جماعة، و نسب إلى المشهور المنع لخبر معمر الزيات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إني رجل أبيع الزيت يأتي من الشام فآخذ لنفسي مما أبيع؟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لك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لست أنقص لنفسي شيئا مما أبيع،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من غيرك و لا تأخذ منه شيئا، أ رأيت لو أن رجلا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أنقصك رطلا من دينار كيف كنت تصنع؟ لا تقر به</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و لكنه يمكن استظهار الكراهة منه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الاحتياط مما مر</w:t>
      </w:r>
      <w:r>
        <w:rPr>
          <w:rFonts w:eastAsia="Amiri" w:cs="Amiri" w:ascii="Amiri" w:hAnsi="Amiri"/>
          <w:color w:val="111111"/>
          <w:sz w:val="28"/>
          <w:szCs w:val="28"/>
          <w:rtl w:val="true"/>
          <w:lang w:bidi="ar-SA"/>
        </w:rPr>
        <w:t xml:space="preserve">. </w:t>
      </w:r>
      <w:bookmarkStart w:id="700" w:name="pg12250_130432"/>
    </w:p>
    <w:p>
      <w:pPr>
        <w:pStyle w:val="Heading4"/>
        <w:numPr>
          <w:ilvl w:val="3"/>
          <w:numId w:val="1"/>
        </w:numPr>
        <w:rPr/>
      </w:pPr>
      <w:bookmarkStart w:id="701" w:name="__RefHeading___Toc6749118_417432637"/>
      <w:bookmarkStart w:id="702" w:name="_Toc266"/>
      <w:bookmarkEnd w:id="700"/>
      <w:bookmarkEnd w:id="701"/>
      <w:r>
        <w:rPr>
          <w:rtl w:val="true"/>
        </w:rPr>
        <w:t xml:space="preserve">مسألة </w:t>
      </w:r>
      <w:r>
        <w:rPr/>
        <w:t>42</w:t>
      </w:r>
      <w:r>
        <w:rPr>
          <w:rtl w:val="true"/>
        </w:rPr>
        <w:t xml:space="preserve">: </w:t>
      </w:r>
      <w:r>
        <w:rPr>
          <w:rtl w:val="true"/>
        </w:rPr>
        <w:t>لو تعدى الوكيل في مورد الوكالة</w:t>
      </w:r>
      <w:bookmarkEnd w:id="7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تعدى الوكيل في مورد الوكالة ثمَّ تاب و تلفت العين بعد التوبة فالأحوط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6749120_417432637"/>
      <w:bookmarkStart w:id="704" w:name="_Toc267"/>
      <w:bookmarkEnd w:id="703"/>
      <w:r>
        <w:rPr>
          <w:rtl w:val="true"/>
        </w:rPr>
        <w:t xml:space="preserve">مسألة </w:t>
      </w:r>
      <w:r>
        <w:rPr/>
        <w:t>43</w:t>
      </w:r>
      <w:r>
        <w:rPr>
          <w:rtl w:val="true"/>
        </w:rPr>
        <w:t xml:space="preserve">: </w:t>
      </w:r>
      <w:r>
        <w:rPr>
          <w:rtl w:val="true"/>
        </w:rPr>
        <w:t>لو اشتبه الوكيل في مورد الوكالة</w:t>
      </w:r>
      <w:bookmarkEnd w:id="7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اشتبه الوكيل في مورد الوكالة و أوجب خسارة على الموكل ففي ضمانه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6749122_417432637"/>
      <w:bookmarkStart w:id="706" w:name="_Toc268"/>
      <w:bookmarkEnd w:id="705"/>
      <w:r>
        <w:rPr>
          <w:rtl w:val="true"/>
        </w:rPr>
        <w:t xml:space="preserve">مسألة </w:t>
      </w:r>
      <w:r>
        <w:rPr/>
        <w:t>44</w:t>
      </w:r>
      <w:r>
        <w:rPr>
          <w:rtl w:val="true"/>
        </w:rPr>
        <w:t xml:space="preserve">: </w:t>
      </w:r>
      <w:r>
        <w:rPr>
          <w:rtl w:val="true"/>
        </w:rPr>
        <w:t>لو وكل وكيلين على وجه الاستقلالي</w:t>
      </w:r>
      <w:bookmarkEnd w:id="7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وكل وكيلين على وجه الاستقلالي في إخراج ما عليه من الحقوق الشرعية فأخرجها كل منهما بدفعها إلى مستحقه برئت ذمة الموكل بما دفعه الأول و له استرداد ما دفعه الثاني إن كان موجودا عند المستحق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كان تالفا فلا ضمان عليه كما لا ضمان على الوكيل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أخرجاه دفعة تخير بين الرجوع على كل من الفقيرين مع وجوده و مع تلفه لا 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بخلاف ما لو كان عليه دين لشخص فوكل وكيلين في أدائه فأداه كل منهما فإن له أن يرجع بالزائد و 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الخيانة، و احتمال أن التوبة يذهبها و ان التضمين إنما هو في ظرف الخيانة دون ما بعد التوبة مشكل لكونه خلاف أنظار المتشرعة الملتزمين بدينهم و لذا نسب إلى المشهور الضمان مطلقا، و تقدم في الوديعة و العارية ما يناسب المقام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موضوع عدم تضمين الأمين إنما هو في مورد استلزم صحة انتسابه إلى الخيانة، و المفروض في المقام اتفاقهما على عدم الخيانة فيشمله إطلاق قاعدة اليد و التسبيب أو المباشرة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براءة ذمة الموكل بدفع الأول للانطباق القهري فلا يبقى موضوع للحق حينئذ، و أما أن له استرداد ما دفعه الثاني فلقاعدة السلطنة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بعد كون التسبيب من قبل الموكل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الرجوع في صورة البقاء فلقاعدة السلطنة و أما عدم الجواز مع التلف فلأصالة البراءة</w:t>
      </w:r>
      <w:r>
        <w:rPr>
          <w:rFonts w:eastAsia="Amiri" w:cs="Amiri" w:ascii="Amiri" w:hAnsi="Amiri"/>
          <w:color w:val="111111"/>
          <w:sz w:val="28"/>
          <w:szCs w:val="28"/>
          <w:rtl w:val="true"/>
          <w:lang w:bidi="ar-SA"/>
        </w:rPr>
        <w:t xml:space="preserve">. </w:t>
      </w:r>
      <w:bookmarkStart w:id="707" w:name="pg12250_130433"/>
    </w:p>
    <w:p>
      <w:pPr>
        <w:pStyle w:val="BookText"/>
        <w:rPr/>
      </w:pPr>
      <w:bookmarkEnd w:id="707"/>
      <w:r>
        <w:rPr>
          <w:rFonts w:ascii="IRNazanin" w:hAnsi="IRNazanin" w:eastAsia="IRNazanin"/>
          <w:color w:val="111111"/>
          <w:sz w:val="28"/>
          <w:sz w:val="28"/>
          <w:szCs w:val="28"/>
          <w:rtl w:val="true"/>
          <w:lang w:bidi="fa-IR"/>
        </w:rPr>
        <w:t xml:space="preserve">مع التلف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Heading4"/>
        <w:numPr>
          <w:ilvl w:val="3"/>
          <w:numId w:val="1"/>
        </w:numPr>
        <w:rPr/>
      </w:pPr>
      <w:bookmarkStart w:id="708" w:name="__RefHeading___Toc6749124_417432637"/>
      <w:bookmarkStart w:id="709" w:name="_Toc269"/>
      <w:bookmarkEnd w:id="708"/>
      <w:r>
        <w:rPr>
          <w:rtl w:val="true"/>
        </w:rPr>
        <w:t xml:space="preserve">مسألة </w:t>
      </w:r>
      <w:r>
        <w:rPr/>
        <w:t>45</w:t>
      </w:r>
      <w:r>
        <w:rPr>
          <w:rtl w:val="true"/>
        </w:rPr>
        <w:t xml:space="preserve">: </w:t>
      </w:r>
      <w:r>
        <w:rPr>
          <w:rtl w:val="true"/>
        </w:rPr>
        <w:t>تثبت الوكالة بالعلم و البينة</w:t>
      </w:r>
      <w:bookmarkEnd w:id="7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الوكالة بالعلم و البينة و إقرار الموكل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يثبت بغير ذلك إلا إذا أفاد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Heading4"/>
        <w:numPr>
          <w:ilvl w:val="3"/>
          <w:numId w:val="1"/>
        </w:numPr>
        <w:rPr/>
      </w:pPr>
      <w:bookmarkStart w:id="710" w:name="__RefHeading___Toc6749126_417432637"/>
      <w:bookmarkStart w:id="711" w:name="_Toc270"/>
      <w:bookmarkEnd w:id="710"/>
      <w:r>
        <w:rPr>
          <w:rtl w:val="true"/>
        </w:rPr>
        <w:t xml:space="preserve">مسألة </w:t>
      </w:r>
      <w:r>
        <w:rPr/>
        <w:t>46</w:t>
      </w:r>
      <w:r>
        <w:rPr>
          <w:rtl w:val="true"/>
        </w:rPr>
        <w:t xml:space="preserve"> </w:t>
      </w:r>
      <w:r>
        <w:rPr>
          <w:rtl w:val="true"/>
        </w:rPr>
        <w:t>يجوز للمالك أن يوكل غير الأمين</w:t>
      </w:r>
      <w:bookmarkEnd w:id="7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للمالك أن يوكل غير الأمين في مال نفسه دون مال غيره كمال القصر و الوقف 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6749128_417432637"/>
      <w:bookmarkStart w:id="713" w:name="_Toc271"/>
      <w:bookmarkEnd w:id="712"/>
      <w:r>
        <w:rPr>
          <w:rtl w:val="true"/>
        </w:rPr>
        <w:t xml:space="preserve">مسألة </w:t>
      </w:r>
      <w:r>
        <w:rPr/>
        <w:t>47</w:t>
      </w:r>
      <w:r>
        <w:rPr>
          <w:rtl w:val="true"/>
        </w:rPr>
        <w:t xml:space="preserve"> </w:t>
      </w:r>
      <w:r>
        <w:rPr>
          <w:rtl w:val="true"/>
        </w:rPr>
        <w:t>لو اتفقا في أصل الوكالة</w:t>
      </w:r>
      <w:bookmarkEnd w:id="7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اتفقا في أصل الوكالة و اختلفا في ما هو دائر بين المتباينين أو بين الأقل و الأكثر أو بين المطلق و المقيد يقدم قول الموكل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6749130_417432637"/>
      <w:bookmarkStart w:id="715" w:name="_Toc272"/>
      <w:bookmarkEnd w:id="714"/>
      <w:r>
        <w:rPr>
          <w:rtl w:val="true"/>
        </w:rPr>
        <w:t xml:space="preserve">مسألة </w:t>
      </w:r>
      <w:r>
        <w:rPr/>
        <w:t>48</w:t>
      </w:r>
      <w:r>
        <w:rPr>
          <w:rtl w:val="true"/>
        </w:rPr>
        <w:t xml:space="preserve">: </w:t>
      </w:r>
      <w:r>
        <w:rPr>
          <w:rtl w:val="true"/>
        </w:rPr>
        <w:t>لو اختلفا في العمل بمورد الوكالة</w:t>
      </w:r>
      <w:bookmarkEnd w:id="7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العمل بمورد الوكالة فقال الموكل ما عملت فيه و قال الوكيل بل عملت بما وكلتني فيه يقدم قول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Heading4"/>
        <w:numPr>
          <w:ilvl w:val="3"/>
          <w:numId w:val="1"/>
        </w:numPr>
        <w:rPr/>
      </w:pPr>
      <w:bookmarkStart w:id="716" w:name="__RefHeading___Toc6749132_417432637"/>
      <w:bookmarkStart w:id="717" w:name="_Toc273"/>
      <w:bookmarkEnd w:id="716"/>
      <w:r>
        <w:rPr>
          <w:rtl w:val="true"/>
        </w:rPr>
        <w:t xml:space="preserve">مسألة </w:t>
      </w:r>
      <w:r>
        <w:rPr/>
        <w:t>49</w:t>
      </w:r>
      <w:r>
        <w:rPr>
          <w:rtl w:val="true"/>
        </w:rPr>
        <w:t xml:space="preserve">: </w:t>
      </w:r>
      <w:r>
        <w:rPr>
          <w:rtl w:val="true"/>
        </w:rPr>
        <w:t>إذا وكله في شراء شي‌ء</w:t>
      </w:r>
      <w:bookmarkEnd w:id="7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وكله في شراء شي‌ء و اختلفا في قدر الثمن فقال الوكيل اشتريته بكذا و قال الموكل اشتريته بأقل منه يقدم قول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دفعه كان بإزاء طلبه و لم يكن بدون عوض فهو كما لو أعطاه أزيد من طلبه لأجل الاشتباه في الحساب فيجب رد الزائد بخلاف الحقوق الشرعية التي لم تكن بإزائها عوض فمع التلف ليس له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بل الضرورة الفقهية في كل ذلك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على الثبوت بغير ما ذكر، و يأتي في كتاب الشهادات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فلقاعدة السلطنة إن لم ينطبق عليه عنوان السفاهة و أما الثاني فلعدم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تعلق الوكالة بما يدعيه الوكيل إلا بعد إثباته بحجة شرعية و لأن الموكل أعرف في مورد الوكالة من غيره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أمين و قوله يقبل في ما ائتمن فيه إلا إذا ثبت خلافه بدليل معتبر</w:t>
      </w:r>
      <w:r>
        <w:rPr>
          <w:rFonts w:eastAsia="Amiri" w:cs="Amiri" w:ascii="Amiri" w:hAnsi="Amiri"/>
          <w:color w:val="111111"/>
          <w:sz w:val="28"/>
          <w:szCs w:val="28"/>
          <w:rtl w:val="true"/>
          <w:lang w:bidi="ar-SA"/>
        </w:rPr>
        <w:t xml:space="preserve">. </w:t>
      </w:r>
      <w:bookmarkStart w:id="718" w:name="pg12250_130434"/>
    </w:p>
    <w:p>
      <w:pPr>
        <w:pStyle w:val="BookText"/>
        <w:rPr/>
      </w:pPr>
      <w:bookmarkEnd w:id="718"/>
      <w:r>
        <w:rPr>
          <w:rFonts w:ascii="Amiri" w:hAnsi="Amiri" w:eastAsia="Amiri" w:cs="Amiri"/>
          <w:color w:val="111111"/>
          <w:sz w:val="28"/>
          <w:sz w:val="28"/>
          <w:szCs w:val="28"/>
          <w:rtl w:val="true"/>
          <w:lang w:bidi="ar-SA"/>
        </w:rPr>
        <w:t xml:space="preserve">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اختلفا في تصرف الوكيل و عمله بما وكل فيه من بيع أو شراء أو قبض حق أو وفاء دين أو نحو ذلك و عدمه يقدم قول الوكيل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6749134_417432637"/>
      <w:bookmarkStart w:id="720" w:name="_Toc274"/>
      <w:bookmarkEnd w:id="719"/>
      <w:r>
        <w:rPr>
          <w:rtl w:val="true"/>
        </w:rPr>
        <w:t xml:space="preserve">مسألة </w:t>
      </w:r>
      <w:r>
        <w:rPr/>
        <w:t>50</w:t>
      </w:r>
      <w:r>
        <w:rPr>
          <w:rtl w:val="true"/>
        </w:rPr>
        <w:t xml:space="preserve">: </w:t>
      </w:r>
      <w:r>
        <w:rPr>
          <w:rtl w:val="true"/>
        </w:rPr>
        <w:t>لو اشترى الوكيل شيئا</w:t>
      </w:r>
      <w:bookmarkEnd w:id="7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الوكيل شيئا فقال الموكل اشتريته لي و قال الوكيل إنما اشتريته لغيرك أو لنفسي قدم قوله مع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Heading4"/>
        <w:numPr>
          <w:ilvl w:val="3"/>
          <w:numId w:val="1"/>
        </w:numPr>
        <w:rPr/>
      </w:pPr>
      <w:bookmarkStart w:id="721" w:name="__RefHeading___Toc6749136_417432637"/>
      <w:bookmarkStart w:id="722" w:name="_Toc275"/>
      <w:bookmarkEnd w:id="721"/>
      <w:r>
        <w:rPr>
          <w:rtl w:val="true"/>
        </w:rPr>
        <w:t xml:space="preserve">مسألة </w:t>
      </w:r>
      <w:r>
        <w:rPr/>
        <w:t>51</w:t>
      </w:r>
      <w:r>
        <w:rPr>
          <w:rtl w:val="true"/>
        </w:rPr>
        <w:t xml:space="preserve">: </w:t>
      </w:r>
      <w:r>
        <w:rPr>
          <w:rtl w:val="true"/>
        </w:rPr>
        <w:t>إذا اختلفا في الوكالة فالقول قول منكرها</w:t>
      </w:r>
      <w:bookmarkEnd w:id="7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اختلفا في الوكالة فالقول قول منكرها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اختلفا في التلف أو في تفريط الوكيل فالقول قول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اختلفا في دفع المال إلى الموكل فالظاهر أن القول قول الموكل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أمين و أعرف بما فعله إلا أن يثبت المدعي خلافه بحجة شرعية، و لا وجه لإجراء أصالة عدم الزيادة مع ما دل على عدم تضمين الأمين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استيمانه و ليس لمن استأمن الأمين أن يتهمه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الحديث</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إلا بحجة 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أعرف بقصده إلا أن تكون حجة معتبرة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اليمين فلفصل الخصومة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التلف و أصالة الصحة في عمل المسلم و عدم صدور الخيانة منه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الدفع كما في جميع الموارد التي تكون من هذا القبيل و هذا القول نسب إلى جماعة فلم يفرقوا بين صورة الجعل و غيرها في تقديم قول الموكل، كما في جميع الموارد التي يختلف فيها في الدفع و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خصوصا إذا كانت بجعل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الحال فيما إذا اختلف الوصي و الموصى له في دفع المال الموصى به إليه و الأولياء حتى الأب و الجد إذا اختلفوا مع المولّى عليه بعد زوال الولاية عليه في دفع ماله إليه فإن القول قول المنكر في جميع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اختلف الأولياء مع المولّى عليهم في الإنفاق عليهم أو على ما يتعلق بهم في زمان ولايتهم فالظاهر أن القول قول الأولياء بيمينهم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الى المشهور التفصيل بين ما إذا كانت بجعل فيقدم قول الموكل و بينما إذا كانت بغير جعل فيقدم قول الوكيل، لأنه مع عدم الجعل محسن محض كالودعي فيدل على قبول قوله ما دل على قبول قول الودعي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بجعل فقد أخذ لمصلحة نفسه فيعمل حينئذ بحسب الأصل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اليمين على 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قاعدة اليد أن كل من كان في يده مال الغير لا بد و ان يثبت إيصاله إليه بطريق معتبر شرعي مطلقا بجعل كان أو غيره إلا ما خرج بالدليل، و لا دليل على الخروج في المقام و الودعي خرج بالدليل و هو الإجماع الخاص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الدفع و مقتضى قاعدة اليد إثبات الدفع بطريق معتبر في 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الحال، و لأنهم المؤتمنون من اللّه تعالى و كان طرف النزاع هو اللّه تعالى، و ليست هذه الولاية بجعل من المولي عليه فيكفي يمينهم فيما بينهم و بين اللّه في قطع النزاع و الخصومة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رب العالمين </w:t>
      </w:r>
      <w:bookmarkStart w:id="723" w:name="pg12250_130436"/>
    </w:p>
    <w:p>
      <w:pPr>
        <w:pStyle w:val="BookText"/>
        <w:rPr/>
      </w:pPr>
      <w:bookmarkEnd w:id="723"/>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724" w:name="__RefHeading___Toc6749138_417432637"/>
      <w:bookmarkStart w:id="725" w:name="_Toc276"/>
      <w:bookmarkEnd w:id="724"/>
      <w:r>
        <w:rPr>
          <w:rtl w:val="true"/>
        </w:rPr>
        <w:t>كتاب الإقرار</w:t>
      </w:r>
      <w:bookmarkEnd w:id="725"/>
    </w:p>
    <w:p>
      <w:pPr>
        <w:pStyle w:val="Heading3"/>
        <w:numPr>
          <w:ilvl w:val="2"/>
          <w:numId w:val="1"/>
        </w:numPr>
        <w:rPr/>
      </w:pPr>
      <w:bookmarkStart w:id="726" w:name="__RefHeading___Toc6749140_417432637"/>
      <w:bookmarkStart w:id="727" w:name="_Toc277"/>
      <w:bookmarkEnd w:id="726"/>
      <w:r>
        <w:rPr>
          <w:rtl w:val="true"/>
        </w:rPr>
        <w:t>اشارة</w:t>
      </w:r>
      <w:bookmarkEnd w:id="727"/>
    </w:p>
    <w:p>
      <w:pPr>
        <w:pStyle w:val="BookText"/>
        <w:rPr/>
      </w:pPr>
      <w:r>
        <w:rPr>
          <w:rFonts w:ascii="Amiri" w:hAnsi="Amiri" w:eastAsia="Amiri" w:cs="Amiri"/>
          <w:color w:val="111111"/>
          <w:sz w:val="28"/>
          <w:sz w:val="28"/>
          <w:szCs w:val="28"/>
          <w:rtl w:val="true"/>
          <w:lang w:bidi="ar-SA"/>
        </w:rPr>
        <w:t xml:space="preserve">كتاب الإقرار و هو الإخبار الجازم بحق 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المخبر أو بنفي حق له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أو لك عليّ كذا أو عندي أو في ذمتي كذا أو هذا الذي في يدي لفلان أو ليس لي حق على فلان و ما أشبه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لغة كان، بل يصح</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و السلام على محمد و آله الطاهرين عبر عنه بالاعتراف أيضا و أصل المادة يدل على الثبوت و التحقق، و هو من الأمور الشائعة بين الناس بأجمعهم و ليس بعقد لعدم تقوم تحققه بالاثنين كالعقود، كما أنه ليس بإيقاع لعدم كونه من الإنشائيات بل هو إخبار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يكون متعلقه إنشاء كما لو أقر بأنه أعتق عبده أو باع داره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اصطلاح الفقهاء و هو الموافق للعرف و اللغة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لموافقته للعرف و الوجدان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اللغة و يصح أن يكون متعلقه إثباتا كما يصح أن يكون نفيا، و يصح تعلقه بكل شي‌ء عينا كان أو منفعة أو انتفاعا أو حقا أو مستتبعا لحق سواء كان </w:t>
      </w:r>
      <w:bookmarkStart w:id="728" w:name="pg12250_130437"/>
    </w:p>
    <w:p>
      <w:pPr>
        <w:pStyle w:val="BookText"/>
        <w:rPr/>
      </w:pPr>
      <w:bookmarkEnd w:id="728"/>
      <w:r>
        <w:rPr>
          <w:rFonts w:ascii="Amiri" w:hAnsi="Amiri" w:eastAsia="Amiri" w:cs="Amiri"/>
          <w:color w:val="111111"/>
          <w:sz w:val="28"/>
          <w:sz w:val="28"/>
          <w:szCs w:val="28"/>
          <w:rtl w:val="true"/>
          <w:lang w:bidi="ar-SA"/>
        </w:rPr>
        <w:t xml:space="preserve">إقرار العربي بالعجمي 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الهندي و التركي و بالعكس إذا كان عالما بمعنى ما تلفظ به في تلك 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المعتبر فيه الجزم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إظهار الترديد و عدم الجزم به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أظن أو احتمل أنك تطلبني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إقرارا</w:t>
      </w:r>
      <w:r>
        <w:rPr>
          <w:rFonts w:eastAsia="Amiri" w:cs="Amiri" w:ascii="Amiri" w:hAnsi="Amiri"/>
          <w:color w:val="111111"/>
          <w:sz w:val="28"/>
          <w:szCs w:val="28"/>
          <w:rtl w:val="true"/>
          <w:lang w:bidi="ar-SA"/>
        </w:rPr>
        <w:t>.</w:t>
      </w:r>
    </w:p>
    <w:p>
      <w:pPr>
        <w:pStyle w:val="Heading3"/>
        <w:numPr>
          <w:ilvl w:val="2"/>
          <w:numId w:val="1"/>
        </w:numPr>
        <w:rPr/>
      </w:pPr>
      <w:bookmarkStart w:id="729" w:name="__RefHeading___Toc6749142_417432637"/>
      <w:bookmarkStart w:id="730" w:name="_Toc278"/>
      <w:bookmarkEnd w:id="729"/>
      <w:r>
        <w:rPr>
          <w:rtl w:val="true"/>
        </w:rPr>
        <w:t xml:space="preserve">مسألة </w:t>
      </w:r>
      <w:r>
        <w:rPr/>
        <w:t>1</w:t>
      </w:r>
      <w:r>
        <w:rPr>
          <w:rtl w:val="true"/>
        </w:rPr>
        <w:t xml:space="preserve">: </w:t>
      </w:r>
      <w:r>
        <w:rPr>
          <w:rtl w:val="true"/>
        </w:rPr>
        <w:t>يعتبر في صحة الإقرار</w:t>
      </w:r>
      <w:bookmarkEnd w:id="7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صحة الإقرار بل في حقيقته و أخذ المقرّ بإقراره كونه دالا على الإخبار المزبور بالصراحة أو 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احتمل إرادة</w:t>
      </w:r>
    </w:p>
    <w:p>
      <w:pPr>
        <w:pStyle w:val="BookText"/>
        <w:rPr/>
      </w:pPr>
      <w:r>
        <w:rPr>
          <w:rFonts w:ascii="Amiri" w:hAnsi="Amiri" w:eastAsia="Amiri" w:cs="Amiri"/>
          <w:color w:val="111111"/>
          <w:sz w:val="28"/>
          <w:sz w:val="28"/>
          <w:szCs w:val="28"/>
          <w:rtl w:val="true"/>
          <w:lang w:bidi="ar-SA"/>
        </w:rPr>
        <w:t xml:space="preserve">من حق اللّه تعالى أو من حق الناس، و بالجملة كلما يترتب عليه أثر شرعي تكليفيا كان أو وضعيا يصح أن يقع مورد الإقرار للإجماع و السيرة و القاعدة العقلائية التي قررها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و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أصدق على نفسه من سبعين مؤمنا</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 مضافا إلى النصوص المتفرقة الواردة في الأبواب المختلفة من أول الفقه إلى آخره التي تقدم بعضها و يأتي بعضها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فمهما صدق الموضوع عرفا فيشمله الحكم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الفقهاء و بناء العقلاء على أن من لا يفهم معنى اللفظ لا يترتب الأثر على ما تلفظ به، و وجدان كل عاقل ملتفت مقر أقوى شاهد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الإقرار من القرار و الاستقرار و ذلك ينافي الترديد و الظن هذا مضافا إلى الإجماع</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 لفظ يترتب عليه الأثر في المحاورات العرفية فما لم يكن للفظ ظهور في المعنى المراد لا يكون حجة فيما أفاد بل لا إفادة و لا استفادة إلا </w:t>
      </w:r>
      <w:bookmarkStart w:id="731" w:name="pg12250_130438"/>
    </w:p>
    <w:p>
      <w:pPr>
        <w:pStyle w:val="BookText"/>
        <w:rPr/>
      </w:pPr>
      <w:bookmarkEnd w:id="731"/>
      <w:r>
        <w:rPr>
          <w:rFonts w:ascii="Amiri" w:hAnsi="Amiri" w:eastAsia="Amiri" w:cs="Amiri"/>
          <w:color w:val="111111"/>
          <w:sz w:val="28"/>
          <w:sz w:val="28"/>
          <w:szCs w:val="28"/>
          <w:rtl w:val="true"/>
          <w:lang w:bidi="ar-SA"/>
        </w:rPr>
        <w:t xml:space="preserve">غيره احتمالا يخل بظهوره عند أهل المحاورة 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تشخيص ذلك راجع إلى العرف و أهل اللسان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التكلمات العادية و كل كلام و لو لخصوصية مقام يفهم منه أهل اللسان أنه قد أخبر بثبوت حق عليه أو سلب حق عن نفسه من غير ترديد كان ذلك إقرارا، و كل ما لم يفهم منه ذلك من جهة تطرق الاحتمال الموجب للتردد و الإجمال لم يكن إقرارا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732" w:name="__RefHeading___Toc6749144_417432637"/>
      <w:bookmarkStart w:id="733" w:name="_Toc279"/>
      <w:bookmarkEnd w:id="732"/>
      <w:r>
        <w:rPr>
          <w:rtl w:val="true"/>
        </w:rPr>
        <w:t xml:space="preserve">مسألة </w:t>
      </w:r>
      <w:r>
        <w:rPr/>
        <w:t>2</w:t>
      </w:r>
      <w:r>
        <w:rPr>
          <w:rtl w:val="true"/>
        </w:rPr>
        <w:t xml:space="preserve">: </w:t>
      </w:r>
      <w:r>
        <w:rPr>
          <w:rtl w:val="true"/>
        </w:rPr>
        <w:t>لا يعتبر في الإقرار صدوره من المقر ابتداء و كونه مقصودا بالإفادة</w:t>
      </w:r>
      <w:bookmarkEnd w:id="7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الإقرار صدوره من المقر ابتداء و كونه مقصودا بالإفادة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يكفي كونه مستفادا من تصديقه لكلام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استفادة ذلك من كلامه بنوع من الاستفادة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ascii="Amiri" w:hAnsi="Amiri" w:eastAsia="Amiri" w:cs="Amiri"/>
          <w:color w:val="111111"/>
          <w:sz w:val="28"/>
          <w:sz w:val="28"/>
          <w:szCs w:val="28"/>
          <w:rtl w:val="true"/>
          <w:lang w:bidi="ar-SA"/>
        </w:rPr>
        <w:t>بالظهور و لو بالقرينة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الاعتماد عليه حينئذ في المحاورات المتداولة لدى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الموضوعات العرفية الدائرة بين الناس التي أمضاها الشارع كسائر الموضوعات من الإخباريات و الإنشائيات، و لم يرد تحديد من الشرع على خلاف ما هو المتداول بين الناس في المقام حتى يتبع فلا بد حينئذ من اتباع ما هو المتعارف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المدار في الثبوت و العدم موكول إلى العرف بل في مورد الشك لا يترتب عليه أثر الإقرار أيضا، للأصل بعد عدم صحة التمسك بدليل الإقرار لكونه من التمسك بالدليل في الموضوع المشكوك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ظهور الاتفاق و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مقصودا بالإفادة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المطابقية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الدلالات الالتزامية السياقية في المحاورات</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المعتبرة في المحاورة فيتحقق موضوع الإقرار لا محالة لديهم و يصح به الاحتجاج عند المخاصمة و اللجاج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من 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لي عليك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كقوله في جواب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استقرضت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عليك ألف رددتها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إقرار منه بأصل ثبوت الحق عليه و دعوى منه بسقوطه، و مثل ذلك ما إذا قال في جواب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الدار التي تسكنها لي اشتريتها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الأخبار بالاشتراء اعتراف منه بثبوت الملك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منه بانتقالها إليه، و من ذلك ما إذا قال لمن يدعي ملكية شي‌ء معين ملكني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توجد قرائن على أن تصديقه لكلام الآخر ليس تصديقا حقيقيا له فلم يتحقق الإقرار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دخل في عنوان الإنكار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من قال لي عليك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أو صدقت محركا رأسه مع صدور حركات منه دلت على أنه في مقام الاستهزاء و التهكم و شدة التعجب و الإنكار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بالدلالة الالتزامية التي تكون معتبرة عند الناس، و بالجملة الدلالات الالتزامية المعتبرة في المحاورات تكفي في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اعتراف عرفي بعدم تحقق الملكية بل استدعاء للتملك من المالك فعلا، و مثل ذلك ما إذا ادعى على أحد أنه صار مرتدا فقال المدعى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اعتراف بالذنب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القرائن المعتبرة حالية كانت أو مقالية قد تصادم الصراحة فضلا عن الظهور، و حينئذ فالاعتماد على القرينة دون ذيها عند متعارف الناس صريحة كانت أو ظاهرة، بل تنتفي الصراحة أو الظهور المعتمد عليه حينئذ في المحاورات للاستقرار بنائهم على الأخذ بالقرينة عند وجودها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اعتبار الدلالات الالتزامية أو السياقية في المحاورات إنما يكون إذا لم تكن قرائن معتبرة حالية أو مقالية على الخلاف، و المقام من وجود القرينة </w:t>
      </w:r>
      <w:bookmarkStart w:id="734" w:name="pg12250_130440"/>
    </w:p>
    <w:p>
      <w:pPr>
        <w:pStyle w:val="Heading3"/>
        <w:numPr>
          <w:ilvl w:val="2"/>
          <w:numId w:val="1"/>
        </w:numPr>
        <w:rPr/>
      </w:pPr>
      <w:bookmarkStart w:id="735" w:name="__RefHeading___Toc6749146_417432637"/>
      <w:bookmarkStart w:id="736" w:name="_Toc280"/>
      <w:bookmarkEnd w:id="734"/>
      <w:bookmarkEnd w:id="735"/>
      <w:r>
        <w:rPr>
          <w:rtl w:val="true"/>
        </w:rPr>
        <w:t xml:space="preserve">مسألة </w:t>
      </w:r>
      <w:r>
        <w:rPr/>
        <w:t>3</w:t>
      </w:r>
      <w:r>
        <w:rPr>
          <w:rtl w:val="true"/>
        </w:rPr>
        <w:t xml:space="preserve">: </w:t>
      </w:r>
      <w:r>
        <w:rPr>
          <w:rtl w:val="true"/>
        </w:rPr>
        <w:t>يشترط في المقر به أن يكون أمرا</w:t>
      </w:r>
      <w:bookmarkEnd w:id="7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المقر به أن يكون أمرا لو كان المقرّ صادقا في اخباره كان للمقرّ له حق إلزام عليه و مطالبته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مالا في ذمته عينا أو منفعة أو عملا أو ملكا تحت يده أو حقا يجوز مطالبته كحق الشفعة و الخيار و القصاص و حق الاستطراق في درب و إجراء الماء في نهر و نصب الميزاب على ملك و وضع الجذوع على حائط أو يكون نسبا أوجب نقصا في الميراث أو حراما في حق المقر 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3"/>
        <w:numPr>
          <w:ilvl w:val="2"/>
          <w:numId w:val="1"/>
        </w:numPr>
        <w:rPr/>
      </w:pPr>
      <w:bookmarkStart w:id="737" w:name="__RefHeading___Toc6749148_417432637"/>
      <w:bookmarkStart w:id="738" w:name="_Toc281"/>
      <w:bookmarkEnd w:id="737"/>
      <w:r>
        <w:rPr>
          <w:rtl w:val="true"/>
        </w:rPr>
        <w:t xml:space="preserve">مسألة </w:t>
      </w:r>
      <w:r>
        <w:rPr/>
        <w:t>4</w:t>
      </w:r>
      <w:r>
        <w:rPr>
          <w:rtl w:val="true"/>
        </w:rPr>
        <w:t xml:space="preserve">: </w:t>
      </w:r>
      <w:r>
        <w:rPr>
          <w:rtl w:val="true"/>
        </w:rPr>
        <w:t>يشترط في المقر له أن يكون ممن يملك المقر به</w:t>
      </w:r>
      <w:bookmarkEnd w:id="7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المقر له أن يكون ممن يملك المقر به فلا يصح الإقرار لمسلم بخمر أو خنزير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739" w:name="__RefHeading___Toc6749150_417432637"/>
      <w:bookmarkStart w:id="740" w:name="_Toc282"/>
      <w:bookmarkEnd w:id="739"/>
      <w:r>
        <w:rPr>
          <w:rtl w:val="true"/>
        </w:rPr>
        <w:t xml:space="preserve">مسألة </w:t>
      </w:r>
      <w:r>
        <w:rPr/>
        <w:t>5</w:t>
      </w:r>
      <w:r>
        <w:rPr>
          <w:rtl w:val="true"/>
        </w:rPr>
        <w:t xml:space="preserve">: </w:t>
      </w:r>
      <w:r>
        <w:rPr>
          <w:rtl w:val="true"/>
        </w:rPr>
        <w:t>إنما ينفذ الإقرار بالنسبة إلى المقر</w:t>
      </w:r>
      <w:bookmarkEnd w:id="7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ينفذ الإقرار بالنسبة إلى المقر و يمضي عليه فيما يكون ضررا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المعتبرة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الإقرار اعتراف بثبوت حق للمقر له على المقر و لكل ذي حق مطالبة حقه بعد ثبوته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يكون مفاد الإقرار ثبوت حق للمقر له على المقر بالدلالة المطابقية أو الالتزامية المعتبرة عند أهل المحاورة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صحة تملك المقر له لما أقر به شرعا إلا إذا كان الخمر مباحا بأن كان في طريق الاستحالة إلى الخلية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السيرة، و ظاهر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و يكفي لاعتباره عدم ردع الشارع عنه فضلا عن تقريره صلّى اللّه عليه و آله لأنه حكم مركوز في الأذهان في زمان البعثة و بعدها مضافا إلى أنه ورد في موارد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 على نفسه</w:t>
      </w:r>
      <w:r>
        <w:rPr>
          <w:rFonts w:eastAsia="Amiri" w:cs="Amiri" w:ascii="Amiri" w:hAnsi="Amiri"/>
          <w:color w:val="111111"/>
          <w:sz w:val="28"/>
          <w:szCs w:val="28"/>
          <w:rtl w:val="true"/>
          <w:lang w:bidi="ar-SA"/>
        </w:rPr>
        <w:t xml:space="preserve">). </w:t>
      </w:r>
      <w:bookmarkStart w:id="741" w:name="pg12250_130441"/>
    </w:p>
    <w:p>
      <w:pPr>
        <w:pStyle w:val="BookText"/>
        <w:rPr/>
      </w:pPr>
      <w:bookmarkEnd w:id="741"/>
      <w:r>
        <w:rPr>
          <w:rFonts w:ascii="Amiri" w:hAnsi="Amiri" w:eastAsia="Amiri" w:cs="Amiri"/>
          <w:color w:val="111111"/>
          <w:sz w:val="28"/>
          <w:sz w:val="28"/>
          <w:szCs w:val="28"/>
          <w:rtl w:val="true"/>
          <w:lang w:bidi="ar-SA"/>
        </w:rPr>
        <w:t xml:space="preserve">لا بالنسبة إلى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فيما يكون فيه نفع المقر إذا لم يصدّقه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أقرّ بزوجية امرأة لم تصدّقه تثبت الزوجية بالنسبة إلى وجوب إنفاقها عليه لا بالنسبة إلى وجوب تمكينها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742" w:name="__RefHeading___Toc6749152_417432637"/>
      <w:bookmarkStart w:id="743" w:name="_Toc283"/>
      <w:bookmarkEnd w:id="742"/>
      <w:r>
        <w:rPr>
          <w:rtl w:val="true"/>
        </w:rPr>
        <w:t xml:space="preserve">مسألة </w:t>
      </w:r>
      <w:r>
        <w:rPr/>
        <w:t>6</w:t>
      </w:r>
      <w:r>
        <w:rPr>
          <w:rtl w:val="true"/>
        </w:rPr>
        <w:t xml:space="preserve">: </w:t>
      </w:r>
      <w:r>
        <w:rPr>
          <w:rtl w:val="true"/>
        </w:rPr>
        <w:t>يصح الإقرار بالمجهول و المبهم</w:t>
      </w:r>
      <w:bookmarkEnd w:id="7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الإقرار بالمجهول و المبهم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يقبل من المقرّ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يلزم و يطالب بالتفسير و البيان و رفع الإبهام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يقبل منه ما فسّره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يلزم به لو طابق التفسير مع المبهم بحسب العرف و 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أمكن بحسبهما ان يكون مرادا منه فلو قال لك على شي‌ء ألزم التفسير فاذا فسره بأي شي‌ء كان مما يصح أن يكون في الذمة على العهدة يقبل منه و إن لم يكن متمولا كحبة من حنطة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لو قال لك عليّ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حديث نفي الضرر </w:t>
      </w:r>
      <w:r>
        <w:rPr>
          <w:rStyle w:val="FootnoteAnchor"/>
          <w:rtl w:val="true"/>
        </w:rPr>
        <w:footnoteReference w:id="349"/>
      </w:r>
      <w:r>
        <w:rPr>
          <w:rFonts w:ascii="IRNazanin" w:hAnsi="IRNazanin" w:eastAsia="IRNazanin"/>
          <w:color w:val="111111"/>
          <w:sz w:val="28"/>
          <w:sz w:val="28"/>
          <w:szCs w:val="28"/>
          <w:rtl w:val="true"/>
          <w:lang w:bidi="fa-IR"/>
        </w:rPr>
        <w:t>، مضافا إلى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من مجرد الدعوى، و لا بد من إثباته شرعا و إلا فلا أثر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الإنفاق ضرر و التمكين نفع فيثبت في الأول دون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Style w:val="FootnoteAnchor"/>
          <w:rtl w:val="true"/>
        </w:rPr>
        <w:footnoteReference w:id="350"/>
      </w:r>
      <w:r>
        <w:rPr>
          <w:rFonts w:ascii="IRNazanin" w:hAnsi="IRNazanin" w:eastAsia="IRNazanin"/>
          <w:color w:val="111111"/>
          <w:sz w:val="28"/>
          <w:sz w:val="28"/>
          <w:szCs w:val="28"/>
          <w:rtl w:val="true"/>
          <w:lang w:bidi="fa-IR"/>
        </w:rPr>
        <w:t>، و ظهور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أصالة عدم اعتبار التعيين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لبناء العقلاء و إجماع الفقهاء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يعرف إلا من قبله بلا معارض في البين فيقبل لا محالة ما طابق التفسير للمحاورات العرفية و لم يكن مستهجنا لديهم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المخالفة لهما يكون لغوا و لا أثر لما هو لغو لدى العرف</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حبة الحنطة شي‌ء و كذا كل ما لا مالية له، و يصدق عليه الشي‌ء عرفا كخرقة بالية</w:t>
      </w:r>
      <w:r>
        <w:rPr>
          <w:rFonts w:eastAsia="Amiri" w:cs="Amiri" w:ascii="Amiri" w:hAnsi="Amiri"/>
          <w:color w:val="111111"/>
          <w:sz w:val="28"/>
          <w:szCs w:val="28"/>
          <w:rtl w:val="true"/>
          <w:lang w:bidi="ar-SA"/>
        </w:rPr>
        <w:t xml:space="preserve">. </w:t>
      </w:r>
      <w:bookmarkStart w:id="744" w:name="pg12250_130442"/>
    </w:p>
    <w:p>
      <w:pPr>
        <w:pStyle w:val="BookText"/>
        <w:rPr/>
      </w:pPr>
      <w:bookmarkEnd w:id="744"/>
      <w:r>
        <w:rPr>
          <w:rFonts w:ascii="Amiri" w:hAnsi="Amiri" w:eastAsia="Amiri" w:cs="Amiri"/>
          <w:color w:val="111111"/>
          <w:sz w:val="28"/>
          <w:sz w:val="28"/>
          <w:szCs w:val="28"/>
          <w:rtl w:val="true"/>
          <w:lang w:bidi="ar-SA"/>
        </w:rPr>
        <w:t xml:space="preserve">مال لم يقبل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ما فسره به من الأموال لا مثل حبة من حنطة أو حفنة من تراب أو الخمر أو الخنزير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6749154_417432637"/>
      <w:bookmarkStart w:id="746" w:name="_Toc284"/>
      <w:bookmarkEnd w:id="745"/>
      <w:r>
        <w:rPr>
          <w:rtl w:val="true"/>
        </w:rPr>
        <w:t xml:space="preserve">مسألة </w:t>
      </w:r>
      <w:r>
        <w:rPr/>
        <w:t>7</w:t>
      </w:r>
      <w:r>
        <w:rPr>
          <w:rtl w:val="true"/>
        </w:rPr>
        <w:t xml:space="preserve">: </w:t>
      </w:r>
      <w:r>
        <w:rPr>
          <w:rtl w:val="true"/>
        </w:rPr>
        <w:t>لو قال لك أحد هذين مما كان تحت يده أو لك عليّ</w:t>
      </w:r>
      <w:bookmarkEnd w:id="7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لك أحد هذين مما كان تحت يده أو لك عليّ إما وزنة من حنطة أو شعير الزم بالتفسير و كشف الإبهام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عين الزم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يلزم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يصدقه المقرّ له و قال ليس لي ما عينت سقط حقه لو كان المقر به في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عينا كان بينهما مسلوبا بحسب الظاهر عن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فيبقى إلى أن يتضح الحال و لو برجوع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 حبة الحنطة مالا إذ المال ما يبذل بإزائه المال و لا يبذل بإزاء حبة الحنطة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المالية في الجميع أما في الأخير فشرعا و أما في الأولين فعرفا، و الشرع مطابق للعرف فيهما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الفقهاء و بناء العقلاء و ألزم من قبل الحاكم الشرعي و ثقات المؤمنين لأن ذلك من إحدى الأمور الحسبية التي هي وظيفة الحاكم الشرعي، و هي عبارة عما يثبت به إحقاق الحق و وصول كل ذي حق إلى حقه التي يرجع فيها العامة إلى رؤسائهم و كبرائهم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حق التعيين له فلا بد من قبول قوله مع عدم المعارض و المدافع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على الإلزام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أنه نفى ما أقر به المقر في ذمته فتبرأ الذمة مما أقر به ظاهرا لا محالة و لو أنشأ الإبراء و قلنا بصحة مثل هذا الإبراء تبرأ الذمة واقعا أيضا، و لو أثبت المقر له بحجة معتبرة أن في ذمة المقر شي‌ء آخر غير ما أقر به تبرأ ذمة المقر عما نفاه المقر له و تثبت في ذمته ما أثبته بالحجة المعتبرة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لنفي كل منهما العين عن نفسه فيؤخذ كل منهما بحسب ظاهر </w:t>
      </w:r>
    </w:p>
    <w:p>
      <w:pPr>
        <w:pStyle w:val="BookText"/>
        <w:rPr/>
      </w:pPr>
      <w:r>
        <w:rPr>
          <w:rFonts w:ascii="Amiri" w:hAnsi="Amiri" w:eastAsia="Amiri" w:cs="Amiri"/>
          <w:color w:val="111111"/>
          <w:sz w:val="28"/>
          <w:sz w:val="28"/>
          <w:szCs w:val="28"/>
          <w:rtl w:val="true"/>
          <w:lang w:bidi="ar-SA"/>
        </w:rPr>
        <w:t xml:space="preserve">المقرّ عن إقراره أو المنكر عن إنكاره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ادعى عدم المعرفة حتى يفسره فإن صدقه المقر له في ذلك و قال أنا أيضا لا أدري فلا محيص عن الصلح أو القرعة مع احتمال الحكم بالاشتراك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هو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 ادعى المعرفة و عين أحدهما فإن صدقه المقر فذاك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اعترافه، و لكن العلم الإجمالي بأنه من أحدهما باق بحاله بعد العلم بأنه لا يخلو عن أحدهما، كما هو المفروض فلا يجوز لأحدهما التصرف فيه بدون رضا الآخر كما لا يجوز ذلك لثالث أيضا بدون رضائهما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بأنه من أحدهما فما لم ينحل هذا العلم يبقى على حاله، و انحلاله يتحقق بما ذكر في المتن أو بطريق آخر من بينة أو مصالحة أحدهما حقه للآخر على فرض الثبوت فيسقط العلم الإجمالي عن الأثر حينئذ، كما أنه ينحل و يسقط عن الأثر برجوع المقر عن إقراره أو المنكر عن إنكاره لصيرورته لشخص واحد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الصلح فلا ريب في صحته في نظائر المقام للإجماع و 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القرعة فعموم دليلها يشمل المقام أيضا و لكن العمل بها في مورده لا بد من إحراز عمل الأصحاب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احتمال الاشتراك فهو مبني على التعدي مما ورد </w:t>
      </w:r>
      <w:r>
        <w:rPr>
          <w:rStyle w:val="FootnoteAnchor"/>
          <w:rtl w:val="true"/>
        </w:rPr>
        <w:footnoteReference w:id="351"/>
      </w:r>
      <w:r>
        <w:rPr>
          <w:rFonts w:ascii="Amiri" w:hAnsi="Amiri" w:eastAsia="Amiri" w:cs="Amiri"/>
          <w:color w:val="111111"/>
          <w:sz w:val="28"/>
          <w:sz w:val="28"/>
          <w:szCs w:val="28"/>
          <w:rtl w:val="true"/>
          <w:lang w:bidi="ar-SA"/>
        </w:rPr>
        <w:t>، في الدنانير الثلاثة المودعة عند شخص ثمَّ تلف واحد منها بلا تعيين في البين من أن لصاحب الدينارين دينار و الدينار الآخر بينهما، و العمل به في مورده بلا تراض من كل منهما مشكل و التعدي إلى غير مورده مع عدم التراضي أشكل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الاحتياط مما مر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الموضوع للمنازعة مع توافقهما على شي‌ء واحد</w:t>
      </w:r>
      <w:r>
        <w:rPr>
          <w:rFonts w:eastAsia="Amiri" w:cs="Amiri" w:ascii="Amiri" w:hAnsi="Amiri"/>
          <w:color w:val="111111"/>
          <w:sz w:val="28"/>
          <w:szCs w:val="28"/>
          <w:rtl w:val="true"/>
          <w:lang w:bidi="ar-SA"/>
        </w:rPr>
        <w:t xml:space="preserve">. </w:t>
      </w:r>
      <w:bookmarkStart w:id="747" w:name="pg12250_130444"/>
    </w:p>
    <w:p>
      <w:pPr>
        <w:pStyle w:val="BookText"/>
        <w:rPr/>
      </w:pPr>
      <w:bookmarkEnd w:id="747"/>
      <w:r>
        <w:rPr>
          <w:rFonts w:ascii="Amiri" w:hAnsi="Amiri" w:eastAsia="Amiri" w:cs="Amiri"/>
          <w:color w:val="111111"/>
          <w:sz w:val="28"/>
          <w:sz w:val="28"/>
          <w:szCs w:val="28"/>
          <w:rtl w:val="true"/>
          <w:lang w:bidi="ar-SA"/>
        </w:rPr>
        <w:t xml:space="preserve">و إلا فله أن يطالبه بالبينة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عدمها فله أن يحلفه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نكل أو لم يمكن إحلافه يكون الحال كما لو جهلا معا فلا محيص عن التخلص بأحد الوجوه الثلاثة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3"/>
        <w:numPr>
          <w:ilvl w:val="2"/>
          <w:numId w:val="1"/>
        </w:numPr>
        <w:rPr/>
      </w:pPr>
      <w:bookmarkStart w:id="748" w:name="__RefHeading___Toc6749156_417432637"/>
      <w:bookmarkStart w:id="749" w:name="_Toc285"/>
      <w:bookmarkEnd w:id="748"/>
      <w:r>
        <w:rPr>
          <w:rtl w:val="true"/>
        </w:rPr>
        <w:t xml:space="preserve">مسألة </w:t>
      </w:r>
      <w:r>
        <w:rPr/>
        <w:t>8</w:t>
      </w:r>
      <w:r>
        <w:rPr>
          <w:rtl w:val="true"/>
        </w:rPr>
        <w:t xml:space="preserve">: </w:t>
      </w:r>
      <w:r>
        <w:rPr>
          <w:rtl w:val="true"/>
        </w:rPr>
        <w:t xml:space="preserve">إذا قال المدعي </w:t>
      </w:r>
      <w:r>
        <w:rPr>
          <w:rtl w:val="true"/>
        </w:rPr>
        <w:t>«</w:t>
      </w:r>
      <w:r>
        <w:rPr>
          <w:rtl w:val="true"/>
        </w:rPr>
        <w:t>لي عليك ألف دينار</w:t>
      </w:r>
      <w:r>
        <w:rPr>
          <w:rtl w:val="true"/>
        </w:rPr>
        <w:t xml:space="preserve">» </w:t>
      </w:r>
      <w:r>
        <w:rPr>
          <w:rtl w:val="true"/>
        </w:rPr>
        <w:t>مثلا</w:t>
      </w:r>
      <w:bookmarkEnd w:id="7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المدعي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عليك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فقال الآخر انقده فهو إقرار إن لم تكن قرينة على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3"/>
        <w:numPr>
          <w:ilvl w:val="2"/>
          <w:numId w:val="1"/>
        </w:numPr>
        <w:rPr/>
      </w:pPr>
      <w:bookmarkStart w:id="750" w:name="__RefHeading___Toc6749158_417432637"/>
      <w:bookmarkStart w:id="751" w:name="_Toc286"/>
      <w:bookmarkEnd w:id="750"/>
      <w:r>
        <w:rPr>
          <w:rtl w:val="true"/>
        </w:rPr>
        <w:t xml:space="preserve">مسألة </w:t>
      </w:r>
      <w:r>
        <w:rPr/>
        <w:t>9</w:t>
      </w:r>
      <w:r>
        <w:rPr>
          <w:rtl w:val="true"/>
        </w:rPr>
        <w:t xml:space="preserve">: </w:t>
      </w:r>
      <w:r>
        <w:rPr>
          <w:rtl w:val="true"/>
        </w:rPr>
        <w:t>كما لا يضرّ الإبهام و الجهالة في المقر به لا يضران في المقر له</w:t>
      </w:r>
      <w:bookmarkEnd w:id="7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يضرّ الإبهام و الجهالة في المقر به لا يضران في المقر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 هذه الدار التي بيدي أيضا لأحد هذين يقبل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يلزم بالتعيين فمن عينه يقبل و يكون هو المقرّ له فإن صدقه الآخر فذاك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تقع المخاصمة بينه و بين من عينه المقر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ادعى عدم المعرفة و صدقاه في ذلك سقط عنه الإلزام بالتعيين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ادعيا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المقام حينئذ من موارد المدعي و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قطع الخصومة في الحلف حينئذ، و يأتي التفصيل في كتاب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يقطع التنازع بينهما إلا بأحدهما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سابقا من أن الإقرار يقع بالمفاهيم الالتزامية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الإقرار عرفا و شرعا فلا بد من ترتب أحكامه عليه قهرا و منها الإلزام بالتعيين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حينئذ من لوازم صحة إقراره مع عدم المنازع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منازع في البين حينئذ أصلا فيتعين القبول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المدعي على المقر و المنكر على الطرف الآخر فيتحقق موضوع التنازع و التخاصم بينهما حينئذ</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الحق بينهم و توافقهم على شي‌ء واحد فلا موضوع للإلزام حينئذ أصلا</w:t>
      </w:r>
      <w:r>
        <w:rPr>
          <w:rFonts w:eastAsia="Amiri" w:cs="Amiri" w:ascii="Amiri" w:hAnsi="Amiri"/>
          <w:color w:val="111111"/>
          <w:sz w:val="28"/>
          <w:szCs w:val="28"/>
          <w:rtl w:val="true"/>
          <w:lang w:bidi="ar-SA"/>
        </w:rPr>
        <w:t xml:space="preserve">. </w:t>
      </w:r>
      <w:bookmarkStart w:id="752" w:name="pg12250_130445"/>
    </w:p>
    <w:p>
      <w:pPr>
        <w:pStyle w:val="BookText"/>
        <w:rPr/>
      </w:pPr>
      <w:bookmarkEnd w:id="752"/>
      <w:r>
        <w:rPr>
          <w:rFonts w:ascii="Amiri" w:hAnsi="Amiri" w:eastAsia="Amiri" w:cs="Amiri"/>
          <w:color w:val="111111"/>
          <w:sz w:val="28"/>
          <w:sz w:val="28"/>
          <w:szCs w:val="28"/>
          <w:rtl w:val="true"/>
          <w:lang w:bidi="ar-SA"/>
        </w:rPr>
        <w:t xml:space="preserve">أحدهما عليه العلم كان القول قوله بيمينه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3"/>
        <w:numPr>
          <w:ilvl w:val="2"/>
          <w:numId w:val="1"/>
        </w:numPr>
        <w:rPr/>
      </w:pPr>
      <w:bookmarkStart w:id="753" w:name="__RefHeading___Toc6749160_417432637"/>
      <w:bookmarkStart w:id="754" w:name="_Toc287"/>
      <w:bookmarkEnd w:id="753"/>
      <w:r>
        <w:rPr>
          <w:rtl w:val="true"/>
        </w:rPr>
        <w:t xml:space="preserve">مسألة </w:t>
      </w:r>
      <w:r>
        <w:rPr/>
        <w:t>10</w:t>
      </w:r>
      <w:r>
        <w:rPr>
          <w:rtl w:val="true"/>
        </w:rPr>
        <w:t xml:space="preserve">: </w:t>
      </w:r>
      <w:r>
        <w:rPr>
          <w:rtl w:val="true"/>
        </w:rPr>
        <w:t>لا يجوز التعليق في الإقرار</w:t>
      </w:r>
      <w:bookmarkEnd w:id="7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التعليق في الإقرار و لو كان على مشية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3"/>
        <w:numPr>
          <w:ilvl w:val="2"/>
          <w:numId w:val="1"/>
        </w:numPr>
        <w:rPr/>
      </w:pPr>
      <w:bookmarkStart w:id="755" w:name="__RefHeading___Toc6749162_417432637"/>
      <w:bookmarkStart w:id="756" w:name="_Toc288"/>
      <w:bookmarkEnd w:id="755"/>
      <w:r>
        <w:rPr>
          <w:rtl w:val="true"/>
        </w:rPr>
        <w:t xml:space="preserve">مسألة </w:t>
      </w:r>
      <w:r>
        <w:rPr/>
        <w:t>11</w:t>
      </w:r>
      <w:r>
        <w:rPr>
          <w:rtl w:val="true"/>
        </w:rPr>
        <w:t xml:space="preserve">: </w:t>
      </w:r>
      <w:r>
        <w:rPr>
          <w:rtl w:val="true"/>
        </w:rPr>
        <w:t>يعتبر في المقر البلوغ و العقل</w:t>
      </w:r>
      <w:bookmarkEnd w:id="7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المقر البلوغ و العقل و القصد و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اعتبار بإقرار الصبي و المجنون و السكران و كذا الهازل و الساهي و الغافل و كذا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يبعد صحة إقرار الصبي إذا تعلق بماله أن يفعله كالوصية بالمعروف ممن له عشر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6749164_417432637"/>
      <w:bookmarkStart w:id="758" w:name="_Toc289"/>
      <w:bookmarkEnd w:id="757"/>
      <w:r>
        <w:rPr>
          <w:rtl w:val="true"/>
        </w:rPr>
        <w:t xml:space="preserve">مسألة </w:t>
      </w:r>
      <w:r>
        <w:rPr/>
        <w:t>12</w:t>
      </w:r>
      <w:r>
        <w:rPr>
          <w:rtl w:val="true"/>
        </w:rPr>
        <w:t xml:space="preserve">: </w:t>
      </w:r>
      <w:r>
        <w:rPr>
          <w:rtl w:val="true"/>
        </w:rPr>
        <w:t>السفيه إن أقرّ بمال في ذمته</w:t>
      </w:r>
      <w:bookmarkEnd w:id="7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السفيه إن أقرّ بمال في ذمته أو تحت يده لم يقبل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منكر و قوله مطابق للأصل و مقتضى القاعدة تقديم قول المنكر مع اليمين إلا أن يقيم المدعي بينة على دعواه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لمنافاته للجزم المعتبر في قوام الإقرار بلا فرق في 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على مشية اللّه تبارك و تعالى تبركا فلا بأس به، لعدم كونه منافيا للجزم الظاهري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فللإجماع على أن الصبي مسلوب العبارة و يقتضيه بناء العقلاء في الجملة، و أما الثاني فلإجماع الفقهاء بل العقلاء و حديث رفع القلم </w:t>
      </w:r>
      <w:r>
        <w:rPr>
          <w:rStyle w:val="FootnoteAnchor"/>
          <w:rtl w:val="true"/>
        </w:rPr>
        <w:footnoteReference w:id="352"/>
      </w:r>
      <w:r>
        <w:rPr>
          <w:rFonts w:ascii="Amiri" w:hAnsi="Amiri" w:eastAsia="Amiri" w:cs="Amiri"/>
          <w:color w:val="111111"/>
          <w:sz w:val="28"/>
          <w:sz w:val="28"/>
          <w:szCs w:val="28"/>
          <w:rtl w:val="true"/>
          <w:lang w:bidi="ar-SA"/>
        </w:rPr>
        <w:t xml:space="preserve">، و أما الثالث فلعدم ترتب الأثر على ما صدر بغير قصد بفطرة من العقول، و أما الأخير فلحديث الرفع </w:t>
      </w:r>
      <w:r>
        <w:rPr>
          <w:rStyle w:val="FootnoteAnchor"/>
          <w:rtl w:val="true"/>
        </w:rPr>
        <w:footnoteReference w:id="353"/>
      </w:r>
      <w:r>
        <w:rPr>
          <w:rFonts w:ascii="Amiri" w:hAnsi="Amiri" w:eastAsia="Amiri" w:cs="Amiri"/>
          <w:color w:val="111111"/>
          <w:sz w:val="28"/>
          <w:sz w:val="28"/>
          <w:szCs w:val="28"/>
          <w:rtl w:val="true"/>
          <w:lang w:bidi="ar-SA"/>
        </w:rPr>
        <w:t>، و الإجماع بل و بناء العقلاء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التفصيل في كتاب الوصية إن شاء اللّه تعالى</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محجورا عليه بالنسبة إلى المال بعد ثبوت سفهه، و تقدم تفصيل المقال في كتاب الحجر</w:t>
      </w:r>
      <w:r>
        <w:rPr>
          <w:rFonts w:eastAsia="Amiri" w:cs="Amiri" w:ascii="Amiri" w:hAnsi="Amiri"/>
          <w:color w:val="111111"/>
          <w:sz w:val="28"/>
          <w:szCs w:val="28"/>
          <w:rtl w:val="true"/>
          <w:lang w:bidi="ar-SA"/>
        </w:rPr>
        <w:t xml:space="preserve">. </w:t>
      </w:r>
      <w:bookmarkStart w:id="759" w:name="pg12250_130446"/>
    </w:p>
    <w:p>
      <w:pPr>
        <w:pStyle w:val="BookText"/>
        <w:rPr/>
      </w:pPr>
      <w:bookmarkEnd w:id="759"/>
      <w:r>
        <w:rPr>
          <w:rFonts w:ascii="Amiri" w:hAnsi="Amiri" w:eastAsia="Amiri" w:cs="Amiri"/>
          <w:color w:val="111111"/>
          <w:sz w:val="28"/>
          <w:sz w:val="28"/>
          <w:szCs w:val="28"/>
          <w:rtl w:val="true"/>
          <w:lang w:bidi="ar-SA"/>
        </w:rPr>
        <w:t xml:space="preserve">و يقبل فيما عدا المال كالطلاق و الخلع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أقر بأمر مشتمل على مال و غيره كالسرقة لم يقبل بالنسبة إلى المال و يقبل بالنسبة إلى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فيحد من أقرّ بالسرقة و لا يلزم بأداء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3"/>
        <w:numPr>
          <w:ilvl w:val="2"/>
          <w:numId w:val="1"/>
        </w:numPr>
        <w:rPr/>
      </w:pPr>
      <w:bookmarkStart w:id="760" w:name="__RefHeading___Toc6749166_417432637"/>
      <w:bookmarkStart w:id="761" w:name="_Toc290"/>
      <w:bookmarkEnd w:id="760"/>
      <w:r>
        <w:rPr>
          <w:rtl w:val="true"/>
        </w:rPr>
        <w:t xml:space="preserve">مسألة </w:t>
      </w:r>
      <w:r>
        <w:rPr/>
        <w:t>13</w:t>
      </w:r>
      <w:r>
        <w:rPr>
          <w:rtl w:val="true"/>
        </w:rPr>
        <w:t xml:space="preserve">: </w:t>
      </w:r>
      <w:r>
        <w:rPr>
          <w:rtl w:val="true"/>
        </w:rPr>
        <w:t>المملوك لا يقبل إقراره بما يوجب حدا عليه</w:t>
      </w:r>
      <w:bookmarkEnd w:id="7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لا يقبل إقراره بما يوجب حدا عليه و لا بجناية أوجبت أرشا أو قصاصا أو استرقاقا و لا بمال تحت يده من مولاه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نفسه بناء على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مأذونا في التجارة من مولاه يقبل إقراره بما يتعلق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يؤخذ ما أقر به مما في يده فإن كان أكثر لم يضمنه المولى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يضمنه المملوك يتبع به إذا أعتق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أقر بما يوجب مالا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عدم دليل على التقييد، و يمكن أن يقبل في الخلع بالنسبة إلى خصوص الطلاق دون الفداء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القبول بالنسبة إلى المال فلكونه محجورا عليه فيه، و أما القبول بالنسبة إلى غيره فللإطلاق و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ثبوته عليه لفرض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الحد فلاعتبار إقراره بالنسبة إلى موضوعه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لأنه إقرار بالنسبة إلى الغير فيتوقف قبوله على إذنه مضافا إلى ظهور الإجماع في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 إن قلنا بملكه كما هو الحق لكنه محجور عن التصرف فيه فتتوقف صحة إقراره على إذن مولاه، و تقدم في الحجر ما ينفع المقام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الإذن في الشي‌ء إذن في لوازمه عرفا ما لم تكن قرينة على الخلاف، فيكون مأذونا في الإقرار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شمول الإذن لذلك خلاف المتعارف فيبقى على أصالة ثبوت الحجر عليه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 دليل الإقرار له حينئذ و حجره إنما يمنع عن ترتب الأثر عليه </w:t>
      </w:r>
      <w:bookmarkStart w:id="762" w:name="pg12250_130447"/>
    </w:p>
    <w:p>
      <w:pPr>
        <w:pStyle w:val="BookText"/>
        <w:rPr/>
      </w:pPr>
      <w:bookmarkEnd w:id="762"/>
      <w:r>
        <w:rPr>
          <w:rFonts w:ascii="Amiri" w:hAnsi="Amiri" w:eastAsia="Amiri" w:cs="Amiri"/>
          <w:color w:val="111111"/>
          <w:sz w:val="28"/>
          <w:sz w:val="28"/>
          <w:szCs w:val="28"/>
          <w:rtl w:val="true"/>
          <w:lang w:bidi="ar-SA"/>
        </w:rPr>
        <w:t xml:space="preserve">على ذمته من إتلاف و نحوه يقبل في حقه و يتبع به إذا أعتق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3"/>
        <w:numPr>
          <w:ilvl w:val="2"/>
          <w:numId w:val="1"/>
        </w:numPr>
        <w:rPr/>
      </w:pPr>
      <w:bookmarkStart w:id="763" w:name="__RefHeading___Toc6749168_417432637"/>
      <w:bookmarkStart w:id="764" w:name="_Toc291"/>
      <w:bookmarkEnd w:id="763"/>
      <w:r>
        <w:rPr>
          <w:rtl w:val="true"/>
        </w:rPr>
        <w:t xml:space="preserve">مسألة </w:t>
      </w:r>
      <w:r>
        <w:rPr/>
        <w:t>14</w:t>
      </w:r>
      <w:r>
        <w:rPr>
          <w:rtl w:val="true"/>
        </w:rPr>
        <w:t xml:space="preserve">: </w:t>
      </w:r>
      <w:r>
        <w:rPr>
          <w:rtl w:val="true"/>
        </w:rPr>
        <w:t>يقبل إقرار المفلس بالدين سابقا و لاحقا</w:t>
      </w:r>
      <w:bookmarkEnd w:id="7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إقرار المفلس بالدين سابقا و لاحقا و يشارك المقر له مع الغرماء على التفصيل الذي تقدم في كتاب الحجر، كما تقدم الكلام في إقرار المريض بمرض الموت و إنه نافذ إلا مع التهمة فينفذ بمقدار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3"/>
        <w:numPr>
          <w:ilvl w:val="2"/>
          <w:numId w:val="1"/>
        </w:numPr>
        <w:rPr/>
      </w:pPr>
      <w:bookmarkStart w:id="765" w:name="__RefHeading___Toc6749170_417432637"/>
      <w:bookmarkStart w:id="766" w:name="_Toc292"/>
      <w:bookmarkEnd w:id="765"/>
      <w:r>
        <w:rPr>
          <w:rtl w:val="true"/>
        </w:rPr>
        <w:t xml:space="preserve">مسألة </w:t>
      </w:r>
      <w:r>
        <w:rPr/>
        <w:t>15</w:t>
      </w:r>
      <w:r>
        <w:rPr>
          <w:rtl w:val="true"/>
        </w:rPr>
        <w:t xml:space="preserve">: </w:t>
      </w:r>
      <w:r>
        <w:rPr>
          <w:rtl w:val="true"/>
        </w:rPr>
        <w:t>إذا ادعى الصبي البلوغ</w:t>
      </w:r>
      <w:bookmarkEnd w:id="7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الصبي البلوغ فإن ادعاه بالإنبات اختبر و لا يثبت بمجرد دعواه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إن ادعاه بالسن فإنه يطالب بالبينة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ادعاه بالاحتلام في الحد الذي يمكن وقوعه فثبوته بقوله بلا يمين بل مع اليمين محل تأمل و اشكال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الرقية لا بعد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قبول أصل الإقرار، فللعموم و الإطلاق و أما ترتب الأثر بعد العتق فلوجود المقتضى و فقد المانع فلا بد من ترتيب الأثر بلا مانع و لا مدافع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الوجه في ذلك كله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الثبوت بمجرد دعواه فلاعتبار البلوغ في المقر كما مر، و أما الاختبار فيجب مقدمة للتكاليف الإلزامية المتعلقة به و بوليه، و محل النبت ليس بعورة و لو كان عورة فلا محذور فيه من جهة الاضطرار إلى الرؤية كما يجوز للطبيب المضطر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قبوله بمجرد ادعائه فلما مر، و أما الاحتياج إلى البينة فلانحصار طريق الإثبات فيها بحسب الظاهر و إمكان إقامتها بلا تعذر و تعسر و إن تعذر إقامتها يدخل في الفرع اللاحق</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القبول بلا يمين فلقاعدة إن كل ما لا يعلم إلا من قبل المدعي يقبل قوله فيه بلا يمين</w:t>
      </w:r>
      <w:r>
        <w:rPr>
          <w:rFonts w:eastAsia="Amiri" w:cs="Amiri" w:ascii="Amiri" w:hAnsi="Amiri"/>
          <w:color w:val="111111"/>
          <w:sz w:val="28"/>
          <w:szCs w:val="28"/>
          <w:rtl w:val="true"/>
          <w:lang w:bidi="ar-SA"/>
        </w:rPr>
        <w:t xml:space="preserve">. </w:t>
      </w:r>
      <w:bookmarkStart w:id="767" w:name="pg12250_130448"/>
    </w:p>
    <w:p>
      <w:pPr>
        <w:pStyle w:val="Heading3"/>
        <w:numPr>
          <w:ilvl w:val="2"/>
          <w:numId w:val="1"/>
        </w:numPr>
        <w:rPr/>
      </w:pPr>
      <w:bookmarkStart w:id="768" w:name="__RefHeading___Toc6749172_417432637"/>
      <w:bookmarkStart w:id="769" w:name="_Toc293"/>
      <w:bookmarkEnd w:id="767"/>
      <w:bookmarkEnd w:id="768"/>
      <w:r>
        <w:rPr>
          <w:rtl w:val="true"/>
        </w:rPr>
        <w:t xml:space="preserve">مسألة </w:t>
      </w:r>
      <w:r>
        <w:rPr/>
        <w:t>16</w:t>
      </w:r>
      <w:r>
        <w:rPr>
          <w:rtl w:val="true"/>
        </w:rPr>
        <w:t xml:space="preserve">: </w:t>
      </w:r>
      <w:r>
        <w:rPr>
          <w:rtl w:val="true"/>
        </w:rPr>
        <w:t>يعتبر في المقر له أن يكون له أهلية الاستحقاق</w:t>
      </w:r>
      <w:bookmarkEnd w:id="7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المقر له أن يكون له أهلية الاستحقاق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أقر لدابة مثلا لغي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أقر لمسجد أو مشهد أو مقبرة أو رباط أو مدرسة و نحوها بمال فالظاهر قبوله و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المقصود من ذلك في المتعارف اشتغال ذمته ببعض ما يتعلق بها من غلة موقوفاتها أو المنذور أو الموصى به لمصالحها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3"/>
        <w:numPr>
          <w:ilvl w:val="2"/>
          <w:numId w:val="1"/>
        </w:numPr>
        <w:rPr/>
      </w:pPr>
      <w:bookmarkStart w:id="770" w:name="__RefHeading___Toc6749174_417432637"/>
      <w:bookmarkStart w:id="771" w:name="_Toc294"/>
      <w:bookmarkEnd w:id="770"/>
      <w:r>
        <w:rPr>
          <w:rtl w:val="true"/>
        </w:rPr>
        <w:t xml:space="preserve">مسألة </w:t>
      </w:r>
      <w:r>
        <w:rPr/>
        <w:t>17</w:t>
      </w:r>
      <w:r>
        <w:rPr>
          <w:rtl w:val="true"/>
        </w:rPr>
        <w:t xml:space="preserve">: </w:t>
      </w:r>
      <w:r>
        <w:rPr>
          <w:rtl w:val="true"/>
        </w:rPr>
        <w:t>لو أقر لحمل يصح الإقرار</w:t>
      </w:r>
      <w:bookmarkEnd w:id="7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لحمل يصح الإقرار و صح ملكية الحمل له كالإرث و النذر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3"/>
        <w:numPr>
          <w:ilvl w:val="2"/>
          <w:numId w:val="1"/>
        </w:numPr>
        <w:rPr/>
      </w:pPr>
      <w:bookmarkStart w:id="772" w:name="__RefHeading___Toc6749176_417432637"/>
      <w:bookmarkStart w:id="773" w:name="_Toc295"/>
      <w:bookmarkEnd w:id="772"/>
      <w:r>
        <w:rPr>
          <w:rtl w:val="true"/>
        </w:rPr>
        <w:t xml:space="preserve">مسألة </w:t>
      </w:r>
      <w:r>
        <w:rPr/>
        <w:t>18</w:t>
      </w:r>
      <w:r>
        <w:rPr>
          <w:rtl w:val="true"/>
        </w:rPr>
        <w:t xml:space="preserve">: </w:t>
      </w:r>
      <w:r>
        <w:rPr>
          <w:rtl w:val="true"/>
        </w:rPr>
        <w:t>إذا كذّب المقر له المقر في إقراره</w:t>
      </w:r>
      <w:bookmarkEnd w:id="7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كذّب المقر له المقر في إقراره فإن كان المقر به دينا أو حقا لم يطالب به المقر و فرغت ذمته في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عينا</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ذلك قاعدة يعتمد عليها مطلقا أول الكلام، و انما يتبع في موارد خاصة لأجل أدلة مخصوصة، مع أنه يلزم إثبات الموضوع بإجراء القاعدة و الحكم لا يثبت به الموضوع كما هو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الاحتياج إلى اليمين فلأصالة عدم الاعتبار إلا بالبينة أو ما هو بمنزلته و اليمين كالبينة مع تعذرها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فهو أن صحة اليمين متوقفة على البلوغ كما يأتي فلو توقف البلوغ عليها يكون الدور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لسيرة العقلاء و إجماع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اعتبار المال بالنسبة إليهما فيقال مال المسجد و مال المدرسة فيصح اشتغال الذمة له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من المسلمات الفقهية إن لم تكن من ضرورياتها و يدل عليه وجدان المتشرعة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 و فقد المانع عنها فتشمله الأدلة لا محالة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لانحصار الحق في المقر له و المفروض أنه نفى الحق عن نفسه فلا </w:t>
      </w:r>
      <w:bookmarkStart w:id="774" w:name="pg12250_130449"/>
    </w:p>
    <w:p>
      <w:pPr>
        <w:pStyle w:val="BookText"/>
        <w:rPr/>
      </w:pPr>
      <w:bookmarkEnd w:id="774"/>
      <w:r>
        <w:rPr>
          <w:rFonts w:ascii="Amiri" w:hAnsi="Amiri" w:eastAsia="Amiri" w:cs="Amiri"/>
          <w:color w:val="111111"/>
          <w:sz w:val="28"/>
          <w:sz w:val="28"/>
          <w:szCs w:val="28"/>
          <w:rtl w:val="true"/>
          <w:lang w:bidi="ar-SA"/>
        </w:rPr>
        <w:t xml:space="preserve">كانت مجهول المالك بحسب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فتبقى في يد المقر أو في يد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يتبين مالكه هذا بحسب الظاهر، و أما بحسب الواقع فعلى المقرّ بينه و بين اللّه تفريغ ذمته من الدين و تخليص نفسه من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بالإيصال إلى المالك و إن كان بذمته في أمواله، و لو رجع المقر له عن إنكاره يلزم المقر بالدفع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3"/>
        <w:numPr>
          <w:ilvl w:val="2"/>
          <w:numId w:val="1"/>
        </w:numPr>
        <w:rPr/>
      </w:pPr>
      <w:bookmarkStart w:id="775" w:name="__RefHeading___Toc6749178_417432637"/>
      <w:bookmarkStart w:id="776" w:name="_Toc296"/>
      <w:bookmarkEnd w:id="775"/>
      <w:r>
        <w:rPr>
          <w:rtl w:val="true"/>
        </w:rPr>
        <w:t xml:space="preserve">مسألة </w:t>
      </w:r>
      <w:r>
        <w:rPr/>
        <w:t>19</w:t>
      </w:r>
      <w:r>
        <w:rPr>
          <w:rtl w:val="true"/>
        </w:rPr>
        <w:t xml:space="preserve">: </w:t>
      </w:r>
      <w:r>
        <w:rPr>
          <w:rtl w:val="true"/>
        </w:rPr>
        <w:t>إذا أقر بشي‌ء ثمَّ عقبه بما يضاده و ينافيه</w:t>
      </w:r>
      <w:bookmarkEnd w:id="7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أقر بشي‌ء ثمَّ عقبه بما يضاده و ينافيه يؤخذ بإقراره و يلغى ما ينافيه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عشرة لا بل تسعة يلزم بالعشرة و لو قال له عليّ كذا و هو من ثمن الخمر أو بسبب القمار يلزم بالمال و لا يسمع منه ما عقبه، و كذا لو قال عندي وديعة و قد هلكت فإن إخباره بتلف الوديعة و هلاكها ينافي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وجودها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له عندي وديعة و قد 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بحسب الظاهر</w:t>
      </w:r>
    </w:p>
    <w:p>
      <w:pPr>
        <w:pStyle w:val="BookText"/>
        <w:rPr/>
      </w:pPr>
      <w:r>
        <w:rPr>
          <w:rFonts w:ascii="Amiri" w:hAnsi="Amiri" w:eastAsia="Amiri" w:cs="Amiri"/>
          <w:color w:val="111111"/>
          <w:sz w:val="28"/>
          <w:sz w:val="28"/>
          <w:szCs w:val="28"/>
          <w:rtl w:val="true"/>
          <w:lang w:bidi="ar-SA"/>
        </w:rPr>
        <w:t>موضوع للحق حتى يتحقق اشتغال الذمة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انحصار الحق بحسب الظاهر في المقر له، و المفروض أنه نفاها عن نفسه فهي عين لم يعلم مالكها ظاهرا فيثبت موضوع مجهول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الأمانة في يد المقر أمانة مالكية إن ادعى أنه أعطاه المقر له بعنوان من العناوين غير المملكة كالعارية و الوديعة مثلا، و يمكن أن تكون أمانة شرعية كما إذا أخذ مالا بعنوان الالتقاط ثمَّ علم أن صاحبه فلان فأقر له بالمال، و أما الحاكم فالظاهر أن المال في يده أمانة شرعية من جهة ولايته على مثل هذه الأموال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أنه يعلم بكونه مديونا للغير و إن العين ملك لغيره فيلزمه العقل على العمل بعلمه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للإلزام حينئذ و فقد المانع عنه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في ذلك كله على الاستظهارات العرفية و بعد تمامية الإقرار </w:t>
      </w:r>
      <w:bookmarkStart w:id="777" w:name="pg12250_130450"/>
    </w:p>
    <w:p>
      <w:pPr>
        <w:pStyle w:val="BookText"/>
        <w:rPr/>
      </w:pPr>
      <w:bookmarkEnd w:id="777"/>
      <w:r>
        <w:rPr>
          <w:rFonts w:ascii="Amiri" w:hAnsi="Amiri" w:eastAsia="Amiri" w:cs="Amiri"/>
          <w:color w:val="111111"/>
          <w:sz w:val="28"/>
          <w:sz w:val="28"/>
          <w:szCs w:val="28"/>
          <w:rtl w:val="true"/>
          <w:lang w:bidi="ar-SA"/>
        </w:rPr>
        <w:t xml:space="preserve">إقرار بالإيداع عنده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تنافي بينه و بين طرو الهلاك عليها لكن هذا دعوى منه لا بد من فصلها على الموازين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3"/>
        <w:numPr>
          <w:ilvl w:val="2"/>
          <w:numId w:val="1"/>
        </w:numPr>
        <w:rPr/>
      </w:pPr>
      <w:bookmarkStart w:id="778" w:name="__RefHeading___Toc6749180_417432637"/>
      <w:bookmarkStart w:id="779" w:name="_Toc297"/>
      <w:bookmarkEnd w:id="778"/>
      <w:r>
        <w:rPr>
          <w:rtl w:val="true"/>
        </w:rPr>
        <w:t xml:space="preserve">مسألة </w:t>
      </w:r>
      <w:r>
        <w:rPr/>
        <w:t>20</w:t>
      </w:r>
      <w:r>
        <w:rPr>
          <w:rtl w:val="true"/>
        </w:rPr>
        <w:t xml:space="preserve">: </w:t>
      </w:r>
      <w:r>
        <w:rPr>
          <w:rtl w:val="true"/>
        </w:rPr>
        <w:t>ليس الاستثناء من التعقيب المنافي</w:t>
      </w:r>
      <w:bookmarkEnd w:id="7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الاستثناء من التعقيب المنافي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المقر به ما بقي بعد الاستثناء إن كان الاستثناء من المثبت و نفس المستثنى إن كان الاستثناء من المنفي لأن الاستثناء من الإثبات نفي و من النفي إثبات فلو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عشرة إلا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الدار التي بيدي لزيد إلا الغرفة الفلانية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إقرار بالتسعة و بالدار ما عدا الغرفة، و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عليّ شي‌ء إلا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من هذه الدار إلا الغرفة الفلانية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إقرارا بدرهم و الغرفة هذا إذا كان الاخبار بالإثبات أو النفي متعلقا بحق الغير عليه و أما لو كان متعلقا بحقه على الغير كان الأمر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عليك عشرة إلا</w:t>
      </w:r>
    </w:p>
    <w:p>
      <w:pPr>
        <w:pStyle w:val="BookText"/>
        <w:rPr/>
      </w:pPr>
      <w:r>
        <w:rPr>
          <w:rFonts w:ascii="Amiri" w:hAnsi="Amiri" w:eastAsia="Amiri" w:cs="Amiri"/>
          <w:color w:val="111111"/>
          <w:sz w:val="28"/>
          <w:sz w:val="28"/>
          <w:szCs w:val="28"/>
          <w:rtl w:val="true"/>
          <w:lang w:bidi="ar-SA"/>
        </w:rPr>
        <w:t>تثبت حجيته بحسب المحاورات إلا إذا ثبت ما ينافيه بحجة معتبرة أقوى و أظهر من الإقرار بحيث تكون من القرينة المعتبرة على خلافه عرفا، و الظاهر اختلاف ذلك باختلاف الموارد و الأشخاص و الخصوصيات، و مع الشك يتبع الظهور الأول إن استقر ظهوره بحسب المحاورات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المدار في حجية الإقرار و كيفية الأداء على المتفاهمات العرفية كما في سائر الموارد، و قد ادعي الإجماع على الأخذ بالإقرار و طرح ما ينافيه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كلامه في ذلك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جميع الدعاوي الصادرة عن كل مدع فلا يترتب عليها الأثر إلا بعد الثبوت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المستثنى و المستثنى منه كالجملة الواحدة في المحاورات و نسبة الاستثناء إلى المستثنى منه نسبة القرينة إلى ذيها بحسب المتعارف بين الناس فلا تنافي بينهما عرفا، و بقية المسألة واضحة لا تحتاج إلى البيان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الانفهام العرفي هو ذلك كما أثبته الأدباء في النحو في باب </w:t>
      </w:r>
      <w:bookmarkStart w:id="780" w:name="pg12250_130451"/>
    </w:p>
    <w:p>
      <w:pPr>
        <w:pStyle w:val="BookText"/>
        <w:rPr/>
      </w:pPr>
      <w:bookmarkEnd w:id="780"/>
      <w:r>
        <w:rPr>
          <w:rFonts w:ascii="Amiri" w:hAnsi="Amiri" w:eastAsia="Amiri" w:cs="Amiri"/>
          <w:color w:val="111111"/>
          <w:sz w:val="28"/>
          <w:sz w:val="28"/>
          <w:szCs w:val="28"/>
          <w:rtl w:val="true"/>
          <w:lang w:bidi="ar-SA"/>
        </w:rPr>
        <w:t>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هذه الدار إلا الغرفة الفلانية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إقرارا بالنسبة إلى نفي حقه عن الدراهم الزائدة على التسعة و نفي ملكية الغرفة، فلو ادعى بعد ذلك استحقاقه تمام العشرة أو تمام الدار حتى الغرفة لم يسمع منه و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لي عليك إلا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لي من هذه الدار إلا الغرفة الفلانية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إقرار منه بنفي استحقاق ما عدا درهم و ما عدا الغرفة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3"/>
        <w:numPr>
          <w:ilvl w:val="2"/>
          <w:numId w:val="1"/>
        </w:numPr>
        <w:rPr/>
      </w:pPr>
      <w:bookmarkStart w:id="781" w:name="__RefHeading___Toc6749182_417432637"/>
      <w:bookmarkStart w:id="782" w:name="_Toc298"/>
      <w:bookmarkEnd w:id="781"/>
      <w:r>
        <w:rPr>
          <w:rtl w:val="true"/>
        </w:rPr>
        <w:t xml:space="preserve">مسألة </w:t>
      </w:r>
      <w:r>
        <w:rPr/>
        <w:t>21</w:t>
      </w:r>
      <w:r>
        <w:rPr>
          <w:rtl w:val="true"/>
        </w:rPr>
        <w:t xml:space="preserve">: </w:t>
      </w:r>
      <w:r>
        <w:rPr>
          <w:rtl w:val="true"/>
        </w:rPr>
        <w:t>الاستثناء المستغرق باطل</w:t>
      </w:r>
      <w:bookmarkEnd w:id="7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المستغرق 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أقر بشي‌ء ثمَّ اضرب عنه فيؤخذ بإقراره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3"/>
        <w:numPr>
          <w:ilvl w:val="2"/>
          <w:numId w:val="1"/>
        </w:numPr>
        <w:rPr/>
      </w:pPr>
      <w:bookmarkStart w:id="783" w:name="__RefHeading___Toc6749184_417432637"/>
      <w:bookmarkStart w:id="784" w:name="_Toc299"/>
      <w:bookmarkEnd w:id="783"/>
      <w:r>
        <w:rPr>
          <w:rtl w:val="true"/>
        </w:rPr>
        <w:t xml:space="preserve">مسألة </w:t>
      </w:r>
      <w:r>
        <w:rPr/>
        <w:t>22</w:t>
      </w:r>
      <w:r>
        <w:rPr>
          <w:rtl w:val="true"/>
        </w:rPr>
        <w:t xml:space="preserve">: </w:t>
      </w:r>
      <w:r>
        <w:rPr>
          <w:rtl w:val="true"/>
        </w:rPr>
        <w:t>لو أقر بعين لشخص ثمَّ أقر بها لشخص آخر</w:t>
      </w:r>
      <w:bookmarkEnd w:id="7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بعين لشخص ثمَّ أقر بها لشخص آخر كما إذا قال هذه الدار لزيد ثمَّ قال بل لعمرو حكم بكونها للأول و أعطيت له و أغرم للثاني بقيمتها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الاستثناء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 هذا هو المستفاد من الكلام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لاستقباحه لدى العرف فيلزم بما أقره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يصير من الإنكار بعد الإقرار فلا عبرة بإنكاره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كانت في البين قرينة معتبرة على الخلاف يؤخذ أيضا بما أضرب</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على أنفسهم جائز</w:t>
      </w:r>
      <w:r>
        <w:rPr>
          <w:rFonts w:eastAsia="IRNazanin" w:cs="IRNazanin"/>
          <w:color w:val="111111"/>
          <w:sz w:val="28"/>
          <w:szCs w:val="28"/>
          <w:rtl w:val="true"/>
          <w:lang w:bidi="fa-IR"/>
        </w:rPr>
        <w:t xml:space="preserve">» </w:t>
      </w:r>
      <w:r>
        <w:rPr>
          <w:rStyle w:val="FootnoteAnchor"/>
          <w:rtl w:val="true"/>
        </w:rPr>
        <w:footnoteReference w:id="354"/>
      </w:r>
      <w:r>
        <w:rPr>
          <w:rFonts w:ascii="Amiri" w:hAnsi="Amiri" w:eastAsia="Amiri" w:cs="Amiri"/>
          <w:color w:val="111111"/>
          <w:sz w:val="28"/>
          <w:sz w:val="28"/>
          <w:szCs w:val="28"/>
          <w:rtl w:val="true"/>
          <w:lang w:bidi="ar-SA"/>
        </w:rPr>
        <w:t xml:space="preserve">، لكل منهما مضافا إلى الإجماع، و حيث إنه لا يمكن إعطاء العين للثاني بعد صيرورتها ملكا للأول يعطى القيمة إليه مع أنه كالتلف على الثاني و الحائل بينه و بين ماله فلا بد له من دفع القيمة إليه، و للقاعدة المعروفة لديهم من أن كل إقرارين معتبرين متساويين يجمع بينهما بدفع العين إلى الأول و القيمة الى الثاني، ففرق بين ما إذا كان المقر </w:t>
      </w:r>
      <w:bookmarkStart w:id="785" w:name="pg12250_130452"/>
    </w:p>
    <w:p>
      <w:pPr>
        <w:pStyle w:val="Heading3"/>
        <w:numPr>
          <w:ilvl w:val="2"/>
          <w:numId w:val="1"/>
        </w:numPr>
        <w:rPr/>
      </w:pPr>
      <w:bookmarkStart w:id="786" w:name="__RefHeading___Toc6749186_417432637"/>
      <w:bookmarkStart w:id="787" w:name="_Toc300"/>
      <w:bookmarkEnd w:id="785"/>
      <w:bookmarkEnd w:id="786"/>
      <w:r>
        <w:rPr>
          <w:rtl w:val="true"/>
        </w:rPr>
        <w:t xml:space="preserve">مسألة </w:t>
      </w:r>
      <w:r>
        <w:rPr/>
        <w:t>23</w:t>
      </w:r>
      <w:r>
        <w:rPr>
          <w:rtl w:val="true"/>
        </w:rPr>
        <w:t xml:space="preserve">: </w:t>
      </w:r>
      <w:r>
        <w:rPr>
          <w:rtl w:val="true"/>
        </w:rPr>
        <w:t>من الأقارير النافذة الإقرار بالنسب</w:t>
      </w:r>
      <w:bookmarkEnd w:id="7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الأقارير النافذة الإقرار بالنسب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كالبنوة</w:t>
      </w:r>
    </w:p>
    <w:p>
      <w:pPr>
        <w:pStyle w:val="BookText"/>
        <w:rPr/>
      </w:pPr>
      <w:r>
        <w:rPr>
          <w:rFonts w:ascii="Amiri" w:hAnsi="Amiri" w:eastAsia="Amiri" w:cs="Amiri"/>
          <w:color w:val="111111"/>
          <w:sz w:val="28"/>
          <w:sz w:val="28"/>
          <w:szCs w:val="28"/>
          <w:rtl w:val="true"/>
          <w:lang w:bidi="ar-SA"/>
        </w:rPr>
        <w:t>به مضادا للأول و بين ما إذا كان المقر له، مضادا له ففي الأول يؤخذ بالإقرار الأول و يلغى الثاني و في الأخير يجمع بينهما بدفع العين إلى الأول و القيمة الى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المناقشة في المثال من جهة احتمال الإجمال أحيانا و حق المثال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هذه الدار لزيد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الدار بعينها لعمرو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سهل بعد وضوح المقصود هذا إذا لم يصدّقه المقر له الأول و الا فتكون لعمرو و ليس لزيد منهما شي‌ء لمكان تصديقه انها لعمرو، كما أن مفروض الكلام فيما إذا كان المقر مأمونا عن السهو و الغلط و الإضراب و نحوهما مما يحتمل في كلامه و الا فلا اعتبار بإقراره بناء على الأولين، و يتعين المقر به للثاني بناء على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جريان حكم التداعي على المقر به بين المقر له الأول و الثاني كما نسب الى أبي علي لا دليل عليه كما يأتي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بأن الإقرار الثاني فاسد، لأنه إقرار في حق الغير فلا وجه له، لفرض إمكان الجمع بين الإقرارين بدفع العين إلى المقر له الأول و القيمة إلى الثاني فأي وجه للفساد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 يتعدى إلى ما إذا كان المقر له ثلاثة أو أربعة و هكذا أو يقتصر على الاثنين فقط مقتضى جعلهم الحكم مطابقا للقاعدة هو الأول فراجع المطولات و تأمل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على أنفسهم جائز</w:t>
      </w:r>
      <w:r>
        <w:rPr>
          <w:rFonts w:eastAsia="IRNazanin" w:cs="IRNazanin"/>
          <w:color w:val="111111"/>
          <w:sz w:val="28"/>
          <w:szCs w:val="28"/>
          <w:rtl w:val="true"/>
          <w:lang w:bidi="fa-IR"/>
        </w:rPr>
        <w:t xml:space="preserve">» </w:t>
      </w:r>
      <w:r>
        <w:rPr>
          <w:rStyle w:val="FootnoteAnchor"/>
          <w:rtl w:val="true"/>
        </w:rPr>
        <w:footnoteReference w:id="355"/>
      </w:r>
      <w:r>
        <w:rPr>
          <w:rFonts w:ascii="Amiri" w:hAnsi="Amiri" w:eastAsia="Amiri" w:cs="Amiri"/>
          <w:color w:val="111111"/>
          <w:sz w:val="28"/>
          <w:sz w:val="28"/>
          <w:szCs w:val="28"/>
          <w:rtl w:val="true"/>
          <w:lang w:bidi="ar-SA"/>
        </w:rPr>
        <w:t>، و إجماع المسلمين، و نصوص خاصة يأتي التعرض لبعضها في كتاب النكاح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الأخوة و غيرهما و المراد بنفوذه إلزام المقر و أخذه بإقراره بالنسبة إلى ما عليه من وجوب إنفاق أو حرمة النكاح أو مشاركته معه في إرث أو وقف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ثبوت النسب بين المقر و المقر به بحيث يترتب جميع آثاره ففيه تفصيل و هو أنه إن كان الإقرار بالولد و كان صغيرا غير بالغ يثبت ولادته بإقراره إذا لم يكذبه الحس و العادة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كالإقرار ببنوة من يقاربه في السن بما لم تجر العادة بتولده من مثله و لا الشرع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كإقراره ببنوة من كان ملتحقا بغيره من جهة الفراش و نحوه و لم ينازعه فيه منازع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يثبت بإقراره كونه ولدا له و يترتب جميع آثاره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ثبوت الموضوع شرعا مستلزم لثبوت جميع أحكامه المترتبة عليه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لصيرورة الإقرار لغوا مع جريان العادة على خلافه فيكون من الممتنع العادي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الممتنع شرعا كالممتنع عقلا و عادة فلا أثر لمثل هذه الأقارير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صغريات التنازع حينئذ و لا بد من مراجعة الحاكم الشرعي</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الموضوع عرفا و شرعا فيترتب عليه جميع الآثار قهرا، و عمدة الدليل على التعميم الإجماع، و أما الأخبار فاستفادة التعميم منها مشكلة جدا فمنها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أقر الرجل بالولد ساعة لم ينتف عنه أبدا</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و في 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ادعى ولد امرأة لا يعرف له أب ثمَّ انتفى من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ذلك</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و في خبر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المرأة تسبى من أرضها و معها الولد </w:t>
      </w:r>
    </w:p>
    <w:p>
      <w:pPr>
        <w:pStyle w:val="BookText"/>
        <w:rPr/>
      </w:pPr>
      <w:r>
        <w:rPr>
          <w:rFonts w:ascii="Amiri" w:hAnsi="Amiri" w:eastAsia="Amiri" w:cs="Amiri"/>
          <w:color w:val="111111"/>
          <w:sz w:val="28"/>
          <w:sz w:val="28"/>
          <w:szCs w:val="28"/>
          <w:rtl w:val="true"/>
          <w:lang w:bidi="ar-SA"/>
        </w:rPr>
        <w:t xml:space="preserve">و يتعدى إلى أنسابهما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بذلك كون ولد المقر به حفيدا للمقر و ولد المقر أخا للمقر به و أبيه جده، و يقع التوارث بينهما و كذا بين أنسابهما بعضهم مع بعض، و كذا الحال لو كان كبيرا و صدّق المقر في إقراره مع الشروط المزبورة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الإقرار بغير الولد و إن كان ولد ولد فإن كان المقر به كبيرا و صدّقه أو كان صغيرا و صدّقه بعد بلوغه يتوارثان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لهما وارث معلوم و محقق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يتعدى</w:t>
      </w:r>
    </w:p>
    <w:p>
      <w:pPr>
        <w:pStyle w:val="BookText"/>
        <w:rPr/>
      </w:pPr>
      <w:r>
        <w:rPr>
          <w:rFonts w:ascii="Amiri" w:hAnsi="Amiri" w:eastAsia="Amiri" w:cs="Amiri"/>
          <w:color w:val="111111"/>
          <w:sz w:val="28"/>
          <w:sz w:val="28"/>
          <w:szCs w:val="28"/>
          <w:rtl w:val="true"/>
          <w:lang w:bidi="ar-SA"/>
        </w:rPr>
        <w:t>الصغير فتقول هو ابني و الرجل يسبى فيلقى أخاه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أخي، و ليس لهم بينة إلا قولهم؟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 فيهم عندكم؟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يورثونهم لأنه لم يكن لهم على ولادتهم بينة، و انما هي ولادة الشرك،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إذا جائت بابنها أو بابنتها و لم تزل مقرة به و إذا عرف أخاه و كان ذلك في صحة منهما و لم يزالا مقرين بذلك ورث بعضهم من بعض</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و غيرها من الأخبار كما سيأتي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ذلك أيضا من الآثار المترتبة على ثبوت الموضوع، و المفروض أنه ثبت بالإقرار فيترتب عليه جميع الآثار المذكورة عرضا و طولا مع الواسطة و بدونها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المقتضى للقبول حينئذ و فقد المانع فيقبل الإقرار في جميع الآثار بلا مانع و مدافع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مثل هذا الإقرار فيترتب عليه الأثر و لا بد من تقييده بإمكان الصدق عقلا و شرعا كما مر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أثر للإقرار حينئذ لأنه يكون في حق الغير مضافا إلى ظهور الإجماع على عدم اعتباره</w:t>
      </w:r>
      <w:r>
        <w:rPr>
          <w:rFonts w:eastAsia="Amiri" w:cs="Amiri" w:ascii="Amiri" w:hAnsi="Amiri"/>
          <w:color w:val="111111"/>
          <w:sz w:val="28"/>
          <w:szCs w:val="28"/>
          <w:rtl w:val="true"/>
          <w:lang w:bidi="ar-SA"/>
        </w:rPr>
        <w:t xml:space="preserve">. </w:t>
      </w:r>
      <w:bookmarkStart w:id="788" w:name="pg12250_130455"/>
    </w:p>
    <w:p>
      <w:pPr>
        <w:pStyle w:val="BookText"/>
        <w:rPr/>
      </w:pPr>
      <w:bookmarkEnd w:id="788"/>
      <w:r>
        <w:rPr>
          <w:rFonts w:ascii="Amiri" w:hAnsi="Amiri" w:eastAsia="Amiri" w:cs="Amiri"/>
          <w:color w:val="111111"/>
          <w:sz w:val="28"/>
          <w:sz w:val="28"/>
          <w:szCs w:val="28"/>
          <w:rtl w:val="true"/>
          <w:lang w:bidi="ar-SA"/>
        </w:rPr>
        <w:t xml:space="preserve">التوارث إلى غيرهما من أنسابهما حتى إلى أولادهما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عدم التصادق و وجود وارث محقق لا يثبت بينهما النسب الموجب للتوارث بينهما إلا بالبينة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3"/>
        <w:numPr>
          <w:ilvl w:val="2"/>
          <w:numId w:val="1"/>
        </w:numPr>
        <w:rPr/>
      </w:pPr>
      <w:bookmarkStart w:id="789" w:name="__RefHeading___Toc6749188_417432637"/>
      <w:bookmarkStart w:id="790" w:name="_Toc301"/>
      <w:bookmarkEnd w:id="789"/>
      <w:r>
        <w:rPr>
          <w:rtl w:val="true"/>
        </w:rPr>
        <w:t xml:space="preserve">مسألة </w:t>
      </w:r>
      <w:r>
        <w:rPr/>
        <w:t>24</w:t>
      </w:r>
      <w:r>
        <w:rPr>
          <w:rtl w:val="true"/>
        </w:rPr>
        <w:t xml:space="preserve">: </w:t>
      </w:r>
      <w:r>
        <w:rPr>
          <w:rtl w:val="true"/>
        </w:rPr>
        <w:t>إذا أقر بولد صغير فثبت نسبه</w:t>
      </w:r>
      <w:bookmarkEnd w:id="7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أقر بولد صغير فثبت نسبه ثمَّ بلغ فأنكر لم يلتفت إلى إنكاره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3"/>
        <w:numPr>
          <w:ilvl w:val="2"/>
          <w:numId w:val="1"/>
        </w:numPr>
        <w:rPr/>
      </w:pPr>
      <w:bookmarkStart w:id="791" w:name="__RefHeading___Toc6749190_417432637"/>
      <w:bookmarkStart w:id="792" w:name="_Toc302"/>
      <w:bookmarkEnd w:id="791"/>
      <w:r>
        <w:rPr>
          <w:rtl w:val="true"/>
        </w:rPr>
        <w:t xml:space="preserve">مسألة </w:t>
      </w:r>
      <w:r>
        <w:rPr/>
        <w:t>25</w:t>
      </w:r>
      <w:r>
        <w:rPr>
          <w:rtl w:val="true"/>
        </w:rPr>
        <w:t xml:space="preserve">: </w:t>
      </w:r>
      <w:r>
        <w:rPr>
          <w:rtl w:val="true"/>
        </w:rPr>
        <w:t>إذا أقر أحد ولدي الميت بولد آخر له</w:t>
      </w:r>
      <w:bookmarkEnd w:id="7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أقر أحد ولدي الميت بولد آخر له و أنكر الآخر لم يثبت نسب المقر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فيأخذ المنكر نصف التركة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يأخذ المقر الثلث، حيث إن هذا نصيبه بمقتضى إقراره و يأخذ المقر به السدس و هو تكملة نصيب المقر و قد تنقص بسبب إقراره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اختصاص دليل التعدي بخصوص ما إذا كان المقر له ولدا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طريق الثبوت فيها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النسبة مضافا إلى الإجماع و ظاهرهم عدم فائدة الإنكار حتى مع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كونه من الإقرار في حق الغير و هو الأخ المنكر للنسب فلا يسمع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حصته باعتقاده و إنكاره للأخ الثالث مضافا إلى الإجماع و هو مطابق للقاعدة أيضا، و أما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علي عليه السّلام في رجل مات و ترك ورثة فأقر أحد الورثة بدين على أبيه أنه يلزم ذلك في حصته بقدر ما ورث</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يكون ذلك في ماله كله، و إن أقر اثنان من الورثة و كانا عدلين أجيز ذلك على الورثة، و إن لم يكونا عدلين ألزما في حصتهما بقدر ما ورثا و كذلك إن أقر بعض الورثة بأخ أو أخت إنما يلزمه في حصته</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 و معناه كما اعترف به </w:t>
      </w:r>
      <w:bookmarkStart w:id="793" w:name="pg12250_130456"/>
    </w:p>
    <w:p>
      <w:pPr>
        <w:pStyle w:val="Heading3"/>
        <w:numPr>
          <w:ilvl w:val="2"/>
          <w:numId w:val="1"/>
        </w:numPr>
        <w:rPr/>
      </w:pPr>
      <w:bookmarkStart w:id="794" w:name="__RefHeading___Toc6749192_417432637"/>
      <w:bookmarkStart w:id="795" w:name="_Toc303"/>
      <w:bookmarkEnd w:id="793"/>
      <w:bookmarkEnd w:id="794"/>
      <w:r>
        <w:rPr>
          <w:rtl w:val="true"/>
        </w:rPr>
        <w:t xml:space="preserve">مسألة </w:t>
      </w:r>
      <w:r>
        <w:rPr/>
        <w:t>26</w:t>
      </w:r>
      <w:r>
        <w:rPr>
          <w:rtl w:val="true"/>
        </w:rPr>
        <w:t xml:space="preserve">: </w:t>
      </w:r>
      <w:r>
        <w:rPr>
          <w:rtl w:val="true"/>
        </w:rPr>
        <w:t>لو كان للميت إخوة و زوجة فأقرت بولد له كان لها الثمن</w:t>
      </w:r>
      <w:bookmarkEnd w:id="7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للميت إخوة و زوجة فأقرت بولد له كان لها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الباقي للولد إن صدقها الاخوة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أنكروا كان لهم ثلاثة أرباع و للزوجة الثمن و باقي حصتها للولد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3"/>
        <w:numPr>
          <w:ilvl w:val="2"/>
          <w:numId w:val="1"/>
        </w:numPr>
        <w:rPr/>
      </w:pPr>
      <w:bookmarkStart w:id="796" w:name="__RefHeading___Toc6749194_417432637"/>
      <w:bookmarkStart w:id="797" w:name="_Toc304"/>
      <w:bookmarkEnd w:id="796"/>
      <w:r>
        <w:rPr>
          <w:rtl w:val="true"/>
        </w:rPr>
        <w:t xml:space="preserve">مسألة </w:t>
      </w:r>
      <w:r>
        <w:rPr/>
        <w:t>27</w:t>
      </w:r>
      <w:r>
        <w:rPr>
          <w:rtl w:val="true"/>
        </w:rPr>
        <w:t xml:space="preserve">: </w:t>
      </w:r>
      <w:r>
        <w:rPr>
          <w:rtl w:val="true"/>
        </w:rPr>
        <w:t>إذا مات صبي مجهول النسب</w:t>
      </w:r>
      <w:bookmarkEnd w:id="7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صبي مجهول النسب فأقر إنسان ببنوته ثبت نسبه و كان ميراثه للمقر إذا كان له 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3"/>
        <w:numPr>
          <w:ilvl w:val="2"/>
          <w:numId w:val="1"/>
        </w:numPr>
        <w:rPr/>
      </w:pPr>
      <w:bookmarkStart w:id="798" w:name="__RefHeading___Toc6749196_417432637"/>
      <w:bookmarkStart w:id="799" w:name="_Toc305"/>
      <w:bookmarkEnd w:id="798"/>
      <w:r>
        <w:rPr>
          <w:rtl w:val="true"/>
        </w:rPr>
        <w:t xml:space="preserve">مسألة </w:t>
      </w:r>
      <w:r>
        <w:rPr/>
        <w:t>28</w:t>
      </w:r>
      <w:r>
        <w:rPr>
          <w:rtl w:val="true"/>
        </w:rPr>
        <w:t xml:space="preserve">: </w:t>
      </w:r>
      <w:r>
        <w:rPr>
          <w:rtl w:val="true"/>
        </w:rPr>
        <w:t>ينفذ إقرار المريض كالصحيح</w:t>
      </w:r>
      <w:bookmarkEnd w:id="7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ينفذ إقرار المريض كالصحيح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يصح إلا في مرض الموت مع التهمة فلا ينفذ إقراره فيما زاد على الثلث سواء أقر لوارث أو أجنبي، و قد تقدم في كتاب 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3"/>
        <w:numPr>
          <w:ilvl w:val="2"/>
          <w:numId w:val="1"/>
        </w:numPr>
        <w:rPr/>
      </w:pPr>
      <w:bookmarkStart w:id="800" w:name="__RefHeading___Toc6749198_417432637"/>
      <w:bookmarkStart w:id="801" w:name="_Toc306"/>
      <w:bookmarkEnd w:id="800"/>
      <w:r>
        <w:rPr>
          <w:rtl w:val="true"/>
        </w:rPr>
        <w:t xml:space="preserve">مسألة </w:t>
      </w:r>
      <w:r>
        <w:rPr/>
        <w:t>29</w:t>
      </w:r>
      <w:r>
        <w:rPr>
          <w:rtl w:val="true"/>
        </w:rPr>
        <w:t xml:space="preserve">: </w:t>
      </w:r>
      <w:r>
        <w:rPr>
          <w:rtl w:val="true"/>
        </w:rPr>
        <w:t>لو أقر الورثة بأسرهم بدين على الميت</w:t>
      </w:r>
      <w:bookmarkEnd w:id="8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الورثة بأسرهم بدين على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ascii="Amiri" w:hAnsi="Amiri" w:eastAsia="Amiri" w:cs="Amiri"/>
          <w:color w:val="111111"/>
          <w:sz w:val="28"/>
          <w:sz w:val="28"/>
          <w:szCs w:val="28"/>
          <w:rtl w:val="true"/>
          <w:lang w:bidi="ar-SA"/>
        </w:rPr>
        <w:t>جمع منهم الشيخ إنما يلزم بقدر ما يصيب في حصته فيكون موافقا للقاعدة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لها بإقرارها بوجود الولد للميت و لو لا الإقرار كان لها الربع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وراثته لتمام المال حينئذ بلا مزاحم و لا مدافع فكأن الميت مات عن زوجة و 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ولد للميت عندهم فيكون ربع التركة للزوجة و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ثلاثة أرباع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للإخوة التي هي المرتبة الثانية من الورثة بعد عدم وارث في الطبقة الأولى، و حيث إن الزوجة أقرت بالولد فيقع النقص عليها و يكون لها الثمن و الباقي للولد أخذا لها بإقرارها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ثبوت النسب فللإجماع و أما كون الإرث للمقر فلأنه ولده شرعا فيترتب عليه الحكم قهرا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يتعلق به فراجع</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الحجة الشرعية على تحقق الدين بالنسبة إلى الميت</w:t>
      </w:r>
      <w:r>
        <w:rPr>
          <w:rFonts w:eastAsia="Amiri" w:cs="Amiri" w:ascii="Amiri" w:hAnsi="Amiri"/>
          <w:color w:val="111111"/>
          <w:sz w:val="28"/>
          <w:szCs w:val="28"/>
          <w:rtl w:val="true"/>
          <w:lang w:bidi="ar-SA"/>
        </w:rPr>
        <w:t xml:space="preserve">. </w:t>
      </w:r>
      <w:bookmarkStart w:id="802" w:name="pg12250_130457"/>
    </w:p>
    <w:p>
      <w:pPr>
        <w:pStyle w:val="BookText"/>
        <w:rPr/>
      </w:pPr>
      <w:bookmarkEnd w:id="802"/>
      <w:r>
        <w:rPr>
          <w:rFonts w:ascii="Amiri" w:hAnsi="Amiri" w:eastAsia="Amiri" w:cs="Amiri"/>
          <w:color w:val="111111"/>
          <w:sz w:val="28"/>
          <w:sz w:val="28"/>
          <w:szCs w:val="28"/>
          <w:rtl w:val="true"/>
          <w:lang w:bidi="ar-SA"/>
        </w:rPr>
        <w:t xml:space="preserve">بشي‌ء من ماله للغير كان مقبولا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كإقرار الميت و لو أقر بعضهم و أنكر البعض، فإن أقرّ اثنان و كانا عدلين ثبت على الميت و كذا العين للمقر له بشهادتهما و إن لم يكونا عدلين أو كان المقر واحدا نفذ إقرار المقر في حق نفسه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يؤخذ منه الدين الذي أقر به مثلا بنسبة نصيبه من التركة فإذا كانت التركة مائة و نصيب كل من الوارثين خمسون فأقر أحدهما لأجنبي بخمسين و كذبه الآخر أخذ المقر له من نصيب المقر خمسة و عشرين و كذا الحال فيما إذا أقر بعض الورثة بأن الميت أوصى لأجنبي بشي‌ء و أنكر البعض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3"/>
        <w:numPr>
          <w:ilvl w:val="2"/>
          <w:numId w:val="1"/>
        </w:numPr>
        <w:rPr/>
      </w:pPr>
      <w:bookmarkStart w:id="803" w:name="__RefHeading___Toc6749200_417432637"/>
      <w:bookmarkStart w:id="804" w:name="_Toc307"/>
      <w:bookmarkEnd w:id="803"/>
      <w:r>
        <w:rPr>
          <w:rtl w:val="true"/>
        </w:rPr>
        <w:t xml:space="preserve">مسألة </w:t>
      </w:r>
      <w:r>
        <w:rPr/>
        <w:t>30</w:t>
      </w:r>
      <w:r>
        <w:rPr>
          <w:rtl w:val="true"/>
        </w:rPr>
        <w:t xml:space="preserve">: </w:t>
      </w:r>
      <w:r>
        <w:rPr>
          <w:rtl w:val="true"/>
        </w:rPr>
        <w:t>لو أقر بأن للّه عليّ مائة دينار مثلا</w:t>
      </w:r>
      <w:bookmarkEnd w:id="8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بأن للّه عليّ مائة دينار مثلا فإن بين خصوصياته صرفه في ذلك و إلا فيعطيه إلى الحاكم الشرعي مع بيان الموضوع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3"/>
        <w:numPr>
          <w:ilvl w:val="2"/>
          <w:numId w:val="1"/>
        </w:numPr>
        <w:rPr/>
      </w:pPr>
      <w:bookmarkStart w:id="805" w:name="__RefHeading___Toc6749202_417432637"/>
      <w:bookmarkStart w:id="806" w:name="_Toc308"/>
      <w:bookmarkEnd w:id="805"/>
      <w:r>
        <w:rPr>
          <w:rtl w:val="true"/>
        </w:rPr>
        <w:t xml:space="preserve">مسألة </w:t>
      </w:r>
      <w:r>
        <w:rPr/>
        <w:t>31</w:t>
      </w:r>
      <w:r>
        <w:rPr>
          <w:rtl w:val="true"/>
        </w:rPr>
        <w:t xml:space="preserve">: </w:t>
      </w:r>
      <w:r>
        <w:rPr>
          <w:rtl w:val="true"/>
        </w:rPr>
        <w:t>لو تنازع المقر و المقر له</w:t>
      </w:r>
      <w:bookmarkEnd w:id="8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تنازع المقر و المقر له فقال المقر له أقررت بمائة دينار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للعمومات و الإطلاقات مضافا إلى الإجماع، و لأن الحق حقهم فلهم أن يقروا بما شاءوا، و لعل هذا هو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كإقرار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نحتاج إليه بعد شمول الأدلة لنفس إقرار الورثة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على أنفسهم جائز</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الحكم المذكور في هذه المسألة ما تقدم من قضاء علي عليه السّلام بذلك مضافا إلى ظهور الاتفاق عليه، و كون الحكم المذكور بأقسامه مطابقا للقاعدة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على الأول مأمور بصرفه في ما بينه و على الثاني حيث لا يعلم بالمصرف يعطيه إلى الحاكم الشرعي و يرى نظره فيه</w:t>
      </w:r>
      <w:r>
        <w:rPr>
          <w:rFonts w:eastAsia="Amiri" w:cs="Amiri" w:ascii="Amiri" w:hAnsi="Amiri"/>
          <w:color w:val="111111"/>
          <w:sz w:val="28"/>
          <w:szCs w:val="28"/>
          <w:rtl w:val="true"/>
          <w:lang w:bidi="ar-SA"/>
        </w:rPr>
        <w:t xml:space="preserve">. </w:t>
      </w:r>
      <w:bookmarkStart w:id="807" w:name="pg12250_130458"/>
    </w:p>
    <w:p>
      <w:pPr>
        <w:pStyle w:val="BookText"/>
        <w:rPr/>
      </w:pPr>
      <w:bookmarkEnd w:id="807"/>
      <w:r>
        <w:rPr>
          <w:rFonts w:ascii="Amiri" w:hAnsi="Amiri" w:eastAsia="Amiri" w:cs="Amiri"/>
          <w:color w:val="111111"/>
          <w:sz w:val="28"/>
          <w:sz w:val="28"/>
          <w:szCs w:val="28"/>
          <w:rtl w:val="true"/>
          <w:lang w:bidi="ar-SA"/>
        </w:rPr>
        <w:t xml:space="preserve">مثلا و أنكره المقر يحلف المنكر إن لم يكن للمقر له 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3"/>
        <w:numPr>
          <w:ilvl w:val="2"/>
          <w:numId w:val="1"/>
        </w:numPr>
        <w:rPr/>
      </w:pPr>
      <w:bookmarkStart w:id="808" w:name="__RefHeading___Toc6749204_417432637"/>
      <w:bookmarkStart w:id="809" w:name="_Toc309"/>
      <w:bookmarkEnd w:id="808"/>
      <w:r>
        <w:rPr>
          <w:rtl w:val="true"/>
        </w:rPr>
        <w:t xml:space="preserve">مسألة </w:t>
      </w:r>
      <w:r>
        <w:rPr/>
        <w:t>32</w:t>
      </w:r>
      <w:r>
        <w:rPr>
          <w:rtl w:val="true"/>
        </w:rPr>
        <w:t xml:space="preserve">: </w:t>
      </w:r>
      <w:r>
        <w:rPr>
          <w:rtl w:val="true"/>
        </w:rPr>
        <w:t>إذا تنازع المقر و المقر له</w:t>
      </w:r>
      <w:bookmarkEnd w:id="8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تنازع المقر و المقر له فقال المقر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أقررت لك بشاة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المقر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أقررت ببقرة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يجري عليه حكم التداعي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3"/>
        <w:numPr>
          <w:ilvl w:val="2"/>
          <w:numId w:val="1"/>
        </w:numPr>
        <w:rPr/>
      </w:pPr>
      <w:bookmarkStart w:id="810" w:name="__RefHeading___Toc6749206_417432637"/>
      <w:bookmarkStart w:id="811" w:name="_Toc310"/>
      <w:bookmarkEnd w:id="810"/>
      <w:r>
        <w:rPr>
          <w:rtl w:val="true"/>
        </w:rPr>
        <w:t xml:space="preserve">مسألة </w:t>
      </w:r>
      <w:r>
        <w:rPr/>
        <w:t>33</w:t>
      </w:r>
      <w:r>
        <w:rPr>
          <w:rtl w:val="true"/>
        </w:rPr>
        <w:t xml:space="preserve">: </w:t>
      </w:r>
      <w:r>
        <w:rPr>
          <w:rtl w:val="true"/>
        </w:rPr>
        <w:t>لو أشار إلى شخص</w:t>
      </w:r>
      <w:bookmarkEnd w:id="8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أشار إلى شخص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الزيد الجالس يطلبني 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بان أنه عمرو و ليس بزيد لا يتحقق الإقرار بالنسبة إلى الجالس و يكون الإقرار بالنسبة إلى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المقام من موارد المدعى و المنكر فيجري عليه حكمه و هو أن البينة للمدعي و اليمين على من أنكر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فيحلف كل منهما على نفي ما يدعيه الآخر و حينئذ فعلى المقر دفع الشاة إلى المقر له، لاعترافه بأنها له، و تقدم نظائر هذه المسألة في موارد كثيرة كالمضاربة و الإجارة و البيع و غيره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فلظهوره في المقر له و أما الثاني فلدلالة اللفظ على الإقرار بالنسبة إلى زيد عرفا فيكون ذكر الجلوس من باب الخطأ في التطبيق هذا بعض الكلام في الإقرار و الحمد للّه رب العالمين</w:t>
      </w:r>
      <w:r>
        <w:rPr>
          <w:rFonts w:eastAsia="Amiri" w:cs="Amiri" w:ascii="Amiri" w:hAnsi="Amiri"/>
          <w:color w:val="111111"/>
          <w:sz w:val="28"/>
          <w:szCs w:val="28"/>
          <w:rtl w:val="true"/>
          <w:lang w:bidi="ar-SA"/>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2" w:name="pg12250_130460"/>
      <w:bookmarkStart w:id="813" w:name="pg12250_130460"/>
      <w:bookmarkEnd w:id="813"/>
    </w:p>
    <w:p>
      <w:pPr>
        <w:pStyle w:val="BookText"/>
        <w:rPr/>
      </w:pPr>
      <w:bookmarkStart w:id="814" w:name="pg12250_130460"/>
      <w:bookmarkEnd w:id="814"/>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15" w:name="__RefHeading___Toc6749208_417432637"/>
      <w:bookmarkStart w:id="816" w:name="_Toc311"/>
      <w:bookmarkEnd w:id="815"/>
      <w:r>
        <w:rPr>
          <w:rtl w:val="true"/>
        </w:rPr>
        <w:t>كتاب الهبة</w:t>
      </w:r>
      <w:bookmarkEnd w:id="816"/>
    </w:p>
    <w:p>
      <w:pPr>
        <w:pStyle w:val="Heading3"/>
        <w:numPr>
          <w:ilvl w:val="2"/>
          <w:numId w:val="1"/>
        </w:numPr>
        <w:rPr/>
      </w:pPr>
      <w:bookmarkStart w:id="817" w:name="__RefHeading___Toc6749210_417432637"/>
      <w:bookmarkStart w:id="818" w:name="_Toc312"/>
      <w:bookmarkEnd w:id="817"/>
      <w:r>
        <w:rPr>
          <w:rtl w:val="true"/>
        </w:rPr>
        <w:t>اشارة</w:t>
      </w:r>
      <w:bookmarkEnd w:id="818"/>
    </w:p>
    <w:p>
      <w:pPr>
        <w:pStyle w:val="BookText"/>
        <w:rPr/>
      </w:pPr>
      <w:r>
        <w:rPr>
          <w:rFonts w:ascii="Amiri" w:hAnsi="Amiri" w:eastAsia="Amiri" w:cs="Amiri"/>
          <w:color w:val="111111"/>
          <w:sz w:val="28"/>
          <w:sz w:val="28"/>
          <w:szCs w:val="28"/>
          <w:rtl w:val="true"/>
          <w:lang w:bidi="ar-SA"/>
        </w:rPr>
        <w:t xml:space="preserve">كتاب الهبة و هي تمليك عين مجانا و من غير 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يعبر عنها بالعطية</w:t>
      </w:r>
    </w:p>
    <w:p>
      <w:pPr>
        <w:pStyle w:val="BookText"/>
        <w:rPr/>
      </w:pPr>
      <w:r>
        <w:rPr>
          <w:rFonts w:ascii="Amiri" w:hAnsi="Amiri" w:eastAsia="Amiri" w:cs="Amiri"/>
          <w:color w:val="111111"/>
          <w:sz w:val="28"/>
          <w:sz w:val="28"/>
          <w:szCs w:val="28"/>
          <w:rtl w:val="true"/>
          <w:lang w:bidi="ar-SA"/>
        </w:rPr>
        <w:t xml:space="preserve">بسم اللّه الرحمن الرحيم الحمد للّه رب العالمين و الصلاة و السلام على محمد و آله الطاهرين و هي من الأمور الدائرة بين الناس في جميع الملل و الأديان و في جميع الأمكنة و الأزمان معروفة لديهم و قد تعد من المجاملات المتعارفة لديهم، و بهذا المعنى المعروف عند الناس تعلق بها جملة من الأحكام فالموضوع عرفي و ان كان بعض أحكامه شرعية كسائر موضوعات الأحكام، و لها إطلاق عام يشمل العطية و نحوها و إطلاق خاص، و المحقق في الشرائع لاحظ الإطلاق العام و عبر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الهبات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من الفقهاء لاحظ الإطلاق الخاص فعبروا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الهبة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الإطلاق الخاص لدى الفقهاء و تستعمل في هذا المعنى عرفا و لغة أيضا، و لكن موارد استعمالاتها أعم فتستعمل في هبة غير العين أيضا كما في قوله تعالى وَ هَبْ لَنا مِنْ لَدُنْكَ رَحْمَةً </w:t>
      </w:r>
      <w:r>
        <w:rPr>
          <w:rStyle w:val="FootnoteAnchor"/>
          <w:rtl w:val="true"/>
        </w:rPr>
        <w:footnoteReference w:id="361"/>
      </w:r>
      <w:r>
        <w:rPr>
          <w:rFonts w:ascii="Amiri" w:hAnsi="Amiri" w:eastAsia="Amiri" w:cs="Amiri"/>
          <w:color w:val="111111"/>
          <w:sz w:val="28"/>
          <w:sz w:val="28"/>
          <w:szCs w:val="28"/>
          <w:rtl w:val="true"/>
          <w:lang w:bidi="ar-SA"/>
        </w:rPr>
        <w:t xml:space="preserve">، و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هب لي الأنس </w:t>
      </w:r>
    </w:p>
    <w:p>
      <w:pPr>
        <w:pStyle w:val="BookText"/>
        <w:rPr/>
      </w:pPr>
      <w:r>
        <w:rPr>
          <w:rFonts w:ascii="Amiri" w:hAnsi="Amiri" w:eastAsia="Amiri" w:cs="Amiri"/>
          <w:color w:val="111111"/>
          <w:sz w:val="28"/>
          <w:sz w:val="28"/>
          <w:szCs w:val="28"/>
          <w:rtl w:val="true"/>
          <w:lang w:bidi="ar-SA"/>
        </w:rPr>
        <w:t xml:space="preserve">و النحلة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عقد يفتقر إلى إيجاب و 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 في الإيجاب كل لفظ دل على التمليك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p>
    <w:p>
      <w:pPr>
        <w:pStyle w:val="BookText"/>
        <w:rPr/>
      </w:pPr>
      <w:r>
        <w:rPr>
          <w:rFonts w:ascii="Amiri" w:hAnsi="Amiri" w:eastAsia="Amiri" w:cs="Amiri"/>
          <w:color w:val="111111"/>
          <w:sz w:val="28"/>
          <w:sz w:val="28"/>
          <w:szCs w:val="28"/>
          <w:rtl w:val="true"/>
          <w:lang w:bidi="ar-SA"/>
        </w:rPr>
        <w:t>بك و بأوليائك</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و كذا قوله عليه السّلام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هب لي نورا أمشى به في الناس</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xml:space="preserve">، كما أنها تستعمل أعم من التمليك كقوله تعالى وَ وَهَبْنا لَهُ مِنْ رَحْمَتِنا أَخاهُ هارُونَ نَبِيًّا </w:t>
      </w:r>
      <w:r>
        <w:rPr>
          <w:rStyle w:val="FootnoteAnchor"/>
          <w:rtl w:val="true"/>
        </w:rPr>
        <w:footnoteReference w:id="364"/>
      </w:r>
      <w:r>
        <w:rPr>
          <w:rFonts w:ascii="Amiri" w:hAnsi="Amiri" w:eastAsia="Amiri" w:cs="Amiri"/>
          <w:color w:val="111111"/>
          <w:sz w:val="28"/>
          <w:sz w:val="28"/>
          <w:szCs w:val="28"/>
          <w:rtl w:val="true"/>
          <w:lang w:bidi="ar-SA"/>
        </w:rPr>
        <w:t xml:space="preserve">، و قوله تعالى وَ وَهَبْنا لَهُ إِسْحاقَ وَ يَعْقُوبَ </w:t>
      </w:r>
      <w:r>
        <w:rPr>
          <w:rStyle w:val="FootnoteAnchor"/>
          <w:rtl w:val="true"/>
        </w:rPr>
        <w:footnoteReference w:id="365"/>
      </w:r>
      <w:r>
        <w:rPr>
          <w:rFonts w:ascii="Amiri" w:hAnsi="Amiri" w:eastAsia="Amiri" w:cs="Amiri"/>
          <w:color w:val="111111"/>
          <w:sz w:val="28"/>
          <w:sz w:val="28"/>
          <w:szCs w:val="28"/>
          <w:rtl w:val="true"/>
          <w:lang w:bidi="ar-SA"/>
        </w:rPr>
        <w:t>، الى غير ذلك من الاستعمالات الفصيحة، و هذه الاستعمالات بلحاظ المعنى العام لها الشامل لمطلق العطاء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مورد الآيات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العطية و النحلة أعم من الهبة لصدقها على الوقف و الصدقة و السكنى و العمرى و نحوها، كما أن الهبة أعم من الصدقة و الهدية في الجملة فلها معنى أعم و معنى أخص يطلق في مقابل الصدقة و الهدية و نحوهما فيكون بينهما العموم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المعروف بين الأصحاب خلفا عن سلف حيث عدوها من العقود و كل عقد متقوم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لو قيل إن المجانيات مطلقا من سنخ الأسباب و القبض معتبر فيها لا أن تكون من العقود و يكون القبول اللفظي معتبرا في تحققها لكان له وجه موافق للاعتبار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المرتكزات أيضا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غير مرة أن المناط في إنشاء العناوين العقدية ظهور اللفظ فيها و الظهور حجة معتبرة عرفية مطلقا ما لم يحد من الشرع بحد خاص معلوم، و هو </w:t>
      </w:r>
      <w:bookmarkStart w:id="819" w:name="pg12250_130462"/>
    </w:p>
    <w:p>
      <w:pPr>
        <w:pStyle w:val="BookText"/>
        <w:rPr/>
      </w:pPr>
      <w:bookmarkEnd w:id="819"/>
      <w:r>
        <w:rPr>
          <w:rFonts w:ascii="Amiri" w:hAnsi="Amiri" w:eastAsia="Amiri" w:cs="Amiri"/>
          <w:color w:val="111111"/>
          <w:sz w:val="28"/>
          <w:sz w:val="28"/>
          <w:szCs w:val="28"/>
          <w:rtl w:val="true"/>
          <w:lang w:bidi="ar-SA"/>
        </w:rPr>
        <w:t xml:space="preserve">وهبتك أو ملكتك أو هذا لك و نحو ذلك و في القبول كل ما دل على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بالإيجاب، و لا يعتبر فيه 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وقوعها بالمعاطاة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بتسليم العين و تسلمها بعنوان التمليك و التملك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820" w:name="__RefHeading___Toc6749212_417432637"/>
      <w:bookmarkStart w:id="821" w:name="_Toc313"/>
      <w:bookmarkEnd w:id="820"/>
      <w:r>
        <w:rPr>
          <w:rtl w:val="true"/>
        </w:rPr>
        <w:t xml:space="preserve">مسألة </w:t>
      </w:r>
      <w:r>
        <w:rPr/>
        <w:t>1</w:t>
      </w:r>
      <w:r>
        <w:rPr>
          <w:rtl w:val="true"/>
        </w:rPr>
        <w:t xml:space="preserve">: </w:t>
      </w:r>
      <w:r>
        <w:rPr>
          <w:rtl w:val="true"/>
        </w:rPr>
        <w:t>يعتبر في كل من الواهب و الموهوب له البلوغ</w:t>
      </w:r>
      <w:bookmarkEnd w:id="8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كل من الواهب و الموهوب له البلوغ و العقل و القصد و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الواهب عدم الحجر عليه بسفه أو فلس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تصح من المريض بمرض الموت و إن زاد على الثلث بناء على ما هو الأقوى من أن منجزات المريض تنفذ من الأصل كما تقدم في كتاب 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822" w:name="__RefHeading___Toc6749214_417432637"/>
      <w:bookmarkStart w:id="823" w:name="_Toc314"/>
      <w:bookmarkEnd w:id="822"/>
      <w:r>
        <w:rPr>
          <w:rtl w:val="true"/>
        </w:rPr>
        <w:t xml:space="preserve">مسألة </w:t>
      </w:r>
      <w:r>
        <w:rPr/>
        <w:t>2</w:t>
      </w:r>
      <w:r>
        <w:rPr>
          <w:rtl w:val="true"/>
        </w:rPr>
        <w:t xml:space="preserve">: </w:t>
      </w:r>
      <w:r>
        <w:rPr>
          <w:rtl w:val="true"/>
        </w:rPr>
        <w:t>يعتبر في الواهب أن يكون مالكا</w:t>
      </w:r>
      <w:bookmarkEnd w:id="8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الواهب أن يكون مالكا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هبة مال</w:t>
      </w:r>
    </w:p>
    <w:p>
      <w:pPr>
        <w:pStyle w:val="BookText"/>
        <w:rPr/>
      </w:pPr>
      <w:r>
        <w:rPr>
          <w:rFonts w:ascii="Amiri" w:hAnsi="Amiri" w:eastAsia="Amiri" w:cs="Amiri"/>
          <w:color w:val="111111"/>
          <w:sz w:val="28"/>
          <w:sz w:val="28"/>
          <w:szCs w:val="28"/>
          <w:rtl w:val="true"/>
          <w:lang w:bidi="ar-SA"/>
        </w:rPr>
        <w:t>مفقود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فيه ما تقدم في سابقة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لغير العربية من غير ما يصلح للتقييد بها من نص أو إجماع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أول البيع من أنها موافقة للقاعدة ما لم يكن دليل على الخلاف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إلا المعاطاة في 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كلها من الشرائط العامة لكل عقد بل لكل إنشاء عقدا كان أو إيقاعا، و قد تعرضنا لأدلتها في كتاب البيع عند بيان شرائط المتعاقدين فراجع، و يصح قبول الولي عن الموهوب له غير الكامل بدليل ولايته الشامل لمثل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تصرف مالي و هما ممنوعان عن التصرفات المالية و تصح بإذن الغرماء أو إجازتهم كما تصح بإذن الولي في السفيه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ما قدمناه هناك</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جواز التصرف في مال الغير إلا بإذنه</w:t>
      </w:r>
      <w:r>
        <w:rPr>
          <w:rFonts w:eastAsia="Amiri" w:cs="Amiri" w:ascii="Amiri" w:hAnsi="Amiri"/>
          <w:color w:val="111111"/>
          <w:sz w:val="28"/>
          <w:szCs w:val="28"/>
          <w:rtl w:val="true"/>
          <w:lang w:bidi="ar-SA"/>
        </w:rPr>
        <w:t xml:space="preserve">. </w:t>
      </w:r>
      <w:bookmarkStart w:id="824" w:name="pg12250_130463"/>
    </w:p>
    <w:p>
      <w:pPr>
        <w:pStyle w:val="BookText"/>
        <w:rPr/>
      </w:pPr>
      <w:bookmarkEnd w:id="824"/>
      <w:r>
        <w:rPr>
          <w:rFonts w:ascii="Amiri" w:hAnsi="Amiri" w:eastAsia="Amiri" w:cs="Amiri"/>
          <w:color w:val="111111"/>
          <w:sz w:val="28"/>
          <w:sz w:val="28"/>
          <w:szCs w:val="28"/>
          <w:rtl w:val="true"/>
          <w:lang w:bidi="ar-SA"/>
        </w:rPr>
        <w:t xml:space="preserve">الغير إلا بإذنه أو بإجازته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يعتبر في الموهوب له أن يصح تملكه للموهوب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تصح هبة المصحف و العبد المسلم للكافر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825" w:name="__RefHeading___Toc6749216_417432637"/>
      <w:bookmarkStart w:id="826" w:name="_Toc315"/>
      <w:bookmarkEnd w:id="825"/>
      <w:r>
        <w:rPr>
          <w:rtl w:val="true"/>
        </w:rPr>
        <w:t xml:space="preserve">مسألة </w:t>
      </w:r>
      <w:r>
        <w:rPr/>
        <w:t>3</w:t>
      </w:r>
      <w:r>
        <w:rPr>
          <w:rtl w:val="true"/>
        </w:rPr>
        <w:t xml:space="preserve">: </w:t>
      </w:r>
      <w:r>
        <w:rPr>
          <w:rtl w:val="true"/>
        </w:rPr>
        <w:t>يشترط في الموهوب أن يكون عينا فلا تصح هبة المنافع</w:t>
      </w:r>
      <w:bookmarkEnd w:id="8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الموهوب أن يكون عينا فلا تصح هبة المنافع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أثبتناه في البيع من صحة الفضولي في كل عقد إلا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صحة الانتقال لا يتحقق موضوع عقد 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البيع من عدم صحة نقلهما إلى الكافر من آية نفي السبيل </w:t>
      </w:r>
      <w:r>
        <w:rPr>
          <w:rStyle w:val="FootnoteAnchor"/>
          <w:rtl w:val="true"/>
        </w:rPr>
        <w:footnoteReference w:id="366"/>
      </w:r>
      <w:r>
        <w:rPr>
          <w:rFonts w:ascii="Amiri" w:hAnsi="Amiri" w:eastAsia="Amiri" w:cs="Amiri"/>
          <w:color w:val="111111"/>
          <w:sz w:val="28"/>
          <w:sz w:val="28"/>
          <w:szCs w:val="28"/>
          <w:rtl w:val="true"/>
          <w:lang w:bidi="ar-SA"/>
        </w:rPr>
        <w:t>و دعوى الإجماع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عدم صحة هبة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خلاف ظواهر الأخبار المقتصر فيها على خصوص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بظهور الإجماع على عدم جوازها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ترجع إلى العارية أو الإجارة أو السكنى أو العمرى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فلأنها من باب الغالب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غير حاصل و على فرضه فمدركه معلوم، و أما الأخير فلأنه لا محذور في أن يكون شيئا قابلا لانطباق عقود متعددة عليه و حينئذ فيكون المائز هو القصد فتختلف الآثار بذلك لا محالة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العين يشمل العين الشخصية الخارجية و المشاع و الكلي في المعين بل المردد، و الكل صحيح للتوسع في الهبة بما لم يتوسع في غيرها، و يأتي في كتاب النكاح صحة هبة المدة للمتمتعة بها و صحة هبة إحدى الزوجات ليلتها لضرتها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الدين فإن كانت لمن عليه الحق صحت بلا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أفادت فائدة الإبراء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يعتبر فيها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لو لم يكن الأقوى و إن لم يعتبر في الإبراء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بين هذه الهبة و الإبراء أن الثاني إسقاط لما في ذمة المديون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تمليك له، و إن كان يترتب عليه السقوط كبيع الدين على من عليه الدين و إن كانت لغير من عليه الحق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 و الإطلاق و ظهور الاتفاق و لا يحتاج إلى القبض لأن ما في الذمة بمنزلة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الإبراء إسقاط ما في الذمة و هبة ما في الذمة مستلزم للإسقاط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المدلول المطابقي للّفظ وقع بعنوان الهبة عرفا، و هي تحتاج إلى القبول و إن استلزم هذا المدلول المطابقي لازما و هو الإبراء و المدار في العقود على المداليل المطابقية و لوازمها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المشهور عدم اعتبار القبول في الإبراء و هو الموافق للاعتبارات العرفية أيضا، و عن جمع اعتبار القبول فيه أيضا لأصالة عدم ترتب الأثر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لا مجال له مع ظهور قول الدائن في الإسقاط و شهادة العرف لعدم حق على المديون له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التفصيل بينما إذا كان الإبراء في معرض المنة و الاستهانة على الطرف، فيعتبر القبول حينئذ و بين ما إذا لم يكن كذلك فلا يعتبر، و لعله بذلك يجمع بين الكلمات</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أولا و بالذات فبالمدلول المطابقي و يترتب عليه عدم صحة رجوع الدائن بعد ذلك لفرض فراغ الذمة و سقوطها فلا شي‌ء له فيها حتى يصح له الرجوع إليها، و أما في الهبة فقد ملّكه شيئا فيصح له الرجوع إلى ما ملّكه ما لم </w:t>
      </w:r>
      <w:bookmarkStart w:id="827" w:name="pg12250_130465"/>
    </w:p>
    <w:p>
      <w:pPr>
        <w:pStyle w:val="BookText"/>
        <w:rPr/>
      </w:pPr>
      <w:bookmarkEnd w:id="827"/>
      <w:r>
        <w:rPr>
          <w:rFonts w:ascii="Amiri" w:hAnsi="Amiri" w:eastAsia="Amiri" w:cs="Amiri"/>
          <w:color w:val="111111"/>
          <w:sz w:val="28"/>
          <w:sz w:val="28"/>
          <w:szCs w:val="28"/>
          <w:rtl w:val="true"/>
          <w:lang w:bidi="ar-SA"/>
        </w:rPr>
        <w:t xml:space="preserve">ففيه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3"/>
        <w:numPr>
          <w:ilvl w:val="2"/>
          <w:numId w:val="1"/>
        </w:numPr>
        <w:rPr/>
      </w:pPr>
      <w:bookmarkStart w:id="828" w:name="__RefHeading___Toc6749218_417432637"/>
      <w:bookmarkStart w:id="829" w:name="_Toc316"/>
      <w:bookmarkEnd w:id="828"/>
      <w:r>
        <w:rPr>
          <w:rtl w:val="true"/>
        </w:rPr>
        <w:t xml:space="preserve">مسألة </w:t>
      </w:r>
      <w:r>
        <w:rPr/>
        <w:t>4</w:t>
      </w:r>
      <w:r>
        <w:rPr>
          <w:rtl w:val="true"/>
        </w:rPr>
        <w:t xml:space="preserve">: </w:t>
      </w:r>
      <w:r>
        <w:rPr>
          <w:rtl w:val="true"/>
        </w:rPr>
        <w:t>يشترط في صحة الهبة قبض الموهوب له</w:t>
      </w:r>
      <w:bookmarkEnd w:id="8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صحة الهبة قبض الموهوب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في غير مجلس العقد و يشترط في صحة القبض كونه بإذن الواهب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يكن منع شرعي في البين، و على هذا فلو كان بعنوان الهبة و أفاد فائدة الاسقاط ثمَّ رجع يجوز أن يقال أن الاسقاط كان ما داميا لا دائميا كالإبراء الحاصل بغير 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المشهور عدم الصحة لأنه كلي لا وجود له في الخارج فلا يتحقق فيه القبض فلا تصح الهبة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الخدشة فيه ظاهرة لان قبض الكلي يتحقق بقبض الفرد فإذا كان مأذونا في القبض لنفسه فيقبض، فيثبت القبض شرعا مع أن ما في الذمة كالمقبوض فلا إشكال فيه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الهبة لا تكون أبدا هبة حتى يقبضها</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و قريب منه غيره و ظهورها في نفي الصحة مما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الهبة جائزة قبضت أو لم تقبض، قسمت أو لم تقسم و النحل لا يجوز حتى تقبض</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فأسقطه عن الاعتبار بما هو أظهر منه كما مر و مخالفته للمشهور، فالقول بأنه شرط للّزوم لا الصحة مستندا إليه ساقط، بل لا وجه له لأن الهبة جائزة مطلقا قبض أو لم يقبض إلا في موارد خاصة دل فيها دليل خاص على اللزوم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ثمرات كون القبض شرطا للصحة ان النماء المتخلل للواهب لا الموهوب له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بين العقلاء فضلا عن الفقهاء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وهب ما كان في يد الموهوب له صح و لا يحتاج إلى قبض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مضي زمان يمكن فيه القبض، و كذا لو كان الواهب وليا على الموهوب له كالأب و الجد للولد الصغير و قد وهبه ما في يده صح بمجرد العقد، لأن قبض الولي قبض عن المولى عليه و الأحوط أن يقصد القبض عن المولّى عليه بعد الهبة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وهب الصغير غير الولي فلا بد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في القبض الصحيح الشرعي استيلاء القابض على المال و سلطته عليه بوجه شرعي، و هو حاصل في المقام بعد الهبة فلا وجه لقبض جديد و لا مضي زمان و لا لقصد قبض مستأنف للأصل في جميع ذلك بعد صدق القبض عرفا و إن المال مال الموهوب عند الموهوب له بعد إنشاء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القبض لا بد و أن يكون بإذن من الواهب و لم يصدر منه إذن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الواهب ماله إلى من يكون المال لديه مستلزم عرفا لرضا الواهب و اذنه في قبض الموهوب له للمال بقاء و إن يأذن حدوثا هذا مع علمه بأن المال عنده و كذا مع جهله أيضا، لأن الملازمة بين هبة المال و رضا الواهب بكونه تحت استيلاء الموهوب له واقعي لا ربط له بالعلم و الجهل و الدلالات الالتزامية معتبرة في المحاورات ما لم تكن قرينة على الخلاف، هذا مع انصراف ما دل على القبض عن مثل الفرض، و يمكن الاستشهاد بما يأتي في الأخبار الواردة في الولي كما يأتي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صحة أصل هذه الهبة فللإجماع و النص، ففي موثق داود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الهبة و النحلة ما لم تقبض حتى يموت صاحبها،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ميراث فإن كانت لصبي في حجره فأشهد عليه فهو جائز</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و قريب منه خبر أبان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bookmarkStart w:id="830" w:name="pg12250_130467"/>
    </w:p>
    <w:p>
      <w:pPr>
        <w:pStyle w:val="BookText"/>
        <w:rPr/>
      </w:pPr>
      <w:bookmarkEnd w:id="830"/>
      <w:r>
        <w:rPr>
          <w:rFonts w:ascii="Amiri" w:hAnsi="Amiri" w:eastAsia="Amiri" w:cs="Amiri"/>
          <w:color w:val="111111"/>
          <w:sz w:val="28"/>
          <w:sz w:val="28"/>
          <w:szCs w:val="28"/>
          <w:rtl w:val="true"/>
          <w:lang w:bidi="ar-SA"/>
        </w:rPr>
        <w:t xml:space="preserve">من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يتولاه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831" w:name="__RefHeading___Toc6749220_417432637"/>
      <w:bookmarkStart w:id="832" w:name="_Toc317"/>
      <w:bookmarkEnd w:id="831"/>
      <w:r>
        <w:rPr>
          <w:rtl w:val="true"/>
        </w:rPr>
        <w:t xml:space="preserve">مسألة </w:t>
      </w:r>
      <w:r>
        <w:rPr/>
        <w:t>5</w:t>
      </w:r>
      <w:r>
        <w:rPr>
          <w:rtl w:val="true"/>
        </w:rPr>
        <w:t xml:space="preserve">: </w:t>
      </w:r>
      <w:r>
        <w:rPr>
          <w:rtl w:val="true"/>
        </w:rPr>
        <w:t>إذا وهبه دينا له على غيره</w:t>
      </w:r>
      <w:bookmarkEnd w:id="8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وهبه دينا له على غيره و كان الموهوب له مديونا لذلك الغير بقدره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تبرأ ذمة المديون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3"/>
        <w:numPr>
          <w:ilvl w:val="2"/>
          <w:numId w:val="1"/>
        </w:numPr>
        <w:rPr/>
      </w:pPr>
      <w:bookmarkStart w:id="833" w:name="__RefHeading___Toc6749222_417432637"/>
      <w:bookmarkStart w:id="834" w:name="_Toc318"/>
      <w:bookmarkEnd w:id="833"/>
      <w:r>
        <w:rPr>
          <w:rtl w:val="true"/>
        </w:rPr>
        <w:t xml:space="preserve">مسألة </w:t>
      </w:r>
      <w:r>
        <w:rPr/>
        <w:t>6</w:t>
      </w:r>
      <w:r>
        <w:rPr>
          <w:rtl w:val="true"/>
        </w:rPr>
        <w:t xml:space="preserve">: </w:t>
      </w:r>
      <w:r>
        <w:rPr>
          <w:rtl w:val="true"/>
        </w:rPr>
        <w:t>لا يشترط في الهبة أن يكون المال الموهوب معلوم المقدار</w:t>
      </w:r>
      <w:bookmarkEnd w:id="8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الهبة أن يكون المال الموهوب معلوم المقدار فتصح هبة الصبرة أو بعضها مع عدم العلم بمقدارها، و كذا تصح هبة الدين الذي لم يعلم مقداره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أنه لا يحتاج إلى قبض جديد فلإطلاق الأخبار و لما ذكره في المتن مضافا إلى انصراف ما دل على اعتبار القبض عن المقام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الاحتياط المذكور فقيل في وجهه إن قبض الولي صالح للهبة و غيرها و صرفه إلى الهبة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تصريح الولي بالهبة يختص القبض بها حينئذ فلا وجه للقصد الجديد بعد قصد الهبة و استلزامه لكون القبض لها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يصلح مثل هذه الوجوه للاحتياط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الإطلاق و الاتفاق من غير تقييد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غير مرة من عدم الاعتبار بفعل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أن يكون آلة للإيصال إلى الولي و وقع ذلك بإذن الولي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الإطلاق لهذه الصورة أيضا، مضافا إلى أصالة الصحة بعد عدم مانع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تحقق القبض فيصح أن يسلمه الواهب فيدفعه إلى الموهوب له، كما يجوز أن يأذن له في قبضه منه، و يصح القول بالتهاتر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آنفا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لأصالة الصحة و إطلاق الأدلة و بنائها على المسامحة بما لا يتسامح في غيرها من العقود</w:t>
      </w:r>
      <w:r>
        <w:rPr>
          <w:rFonts w:eastAsia="Amiri" w:cs="Amiri" w:ascii="Amiri" w:hAnsi="Amiri"/>
          <w:color w:val="111111"/>
          <w:sz w:val="28"/>
          <w:szCs w:val="28"/>
          <w:rtl w:val="true"/>
          <w:lang w:bidi="ar-SA"/>
        </w:rPr>
        <w:t xml:space="preserve">. </w:t>
      </w:r>
      <w:bookmarkStart w:id="835" w:name="pg12250_130468"/>
    </w:p>
    <w:p>
      <w:pPr>
        <w:pStyle w:val="Heading3"/>
        <w:numPr>
          <w:ilvl w:val="2"/>
          <w:numId w:val="1"/>
        </w:numPr>
        <w:rPr/>
      </w:pPr>
      <w:bookmarkStart w:id="836" w:name="__RefHeading___Toc6749224_417432637"/>
      <w:bookmarkStart w:id="837" w:name="_Toc319"/>
      <w:bookmarkEnd w:id="835"/>
      <w:bookmarkEnd w:id="836"/>
      <w:r>
        <w:rPr>
          <w:rtl w:val="true"/>
        </w:rPr>
        <w:t xml:space="preserve">مسألة </w:t>
      </w:r>
      <w:r>
        <w:rPr/>
        <w:t>7</w:t>
      </w:r>
      <w:r>
        <w:rPr>
          <w:rtl w:val="true"/>
        </w:rPr>
        <w:t xml:space="preserve">: </w:t>
      </w:r>
      <w:r>
        <w:rPr>
          <w:rtl w:val="true"/>
        </w:rPr>
        <w:t>يجوز أن يكون الموهوب كليا في العين</w:t>
      </w:r>
      <w:bookmarkEnd w:id="8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الموهوب كليا في العين كصاع من صبرة معينة أو كليا في ذمة الواهب مثل أن يهبه منا من الحنطة في ذمته أو عشرة دنانير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الفرد المردد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3"/>
        <w:numPr>
          <w:ilvl w:val="2"/>
          <w:numId w:val="1"/>
        </w:numPr>
        <w:rPr/>
      </w:pPr>
      <w:bookmarkStart w:id="838" w:name="__RefHeading___Toc6749226_417432637"/>
      <w:bookmarkStart w:id="839" w:name="_Toc320"/>
      <w:bookmarkEnd w:id="838"/>
      <w:r>
        <w:rPr>
          <w:rtl w:val="true"/>
        </w:rPr>
        <w:t xml:space="preserve">مسألة </w:t>
      </w:r>
      <w:r>
        <w:rPr/>
        <w:t>8</w:t>
      </w:r>
      <w:r>
        <w:rPr>
          <w:rtl w:val="true"/>
        </w:rPr>
        <w:t xml:space="preserve">: </w:t>
      </w:r>
      <w:r>
        <w:rPr>
          <w:rtl w:val="true"/>
        </w:rPr>
        <w:t>يجوز للراهن هبة العين المرهونة مع إجازة المرتهن</w:t>
      </w:r>
      <w:bookmarkEnd w:id="8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للراهن هبة العين المرهونة مع إجازة المرتهن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تصح للمعير أو المودع هبة العين المعارة و المودعة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هبة المستعير و الودعي فيتوقف على إذن مالكهما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3"/>
        <w:numPr>
          <w:ilvl w:val="2"/>
          <w:numId w:val="1"/>
        </w:numPr>
        <w:rPr/>
      </w:pPr>
      <w:bookmarkStart w:id="840" w:name="__RefHeading___Toc6749228_417432637"/>
      <w:bookmarkStart w:id="841" w:name="_Toc321"/>
      <w:bookmarkEnd w:id="840"/>
      <w:r>
        <w:rPr>
          <w:rtl w:val="true"/>
        </w:rPr>
        <w:t xml:space="preserve">مسألة </w:t>
      </w:r>
      <w:r>
        <w:rPr/>
        <w:t>9</w:t>
      </w:r>
      <w:r>
        <w:rPr>
          <w:rtl w:val="true"/>
        </w:rPr>
        <w:t xml:space="preserve">: </w:t>
      </w:r>
      <w:r>
        <w:rPr>
          <w:rtl w:val="true"/>
        </w:rPr>
        <w:t>يجوز للمؤجر هبة العين المستأجرة</w:t>
      </w:r>
      <w:bookmarkEnd w:id="8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للمؤجر هبة العين المستأجرة و لكن قبضها يتوقف على إذن المستأجر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يجوز للمستأجر هبة العين المستأجرة و لكنها تتوقف على إذن المؤجر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يجوز للمالك هبة العين</w:t>
      </w:r>
    </w:p>
    <w:p>
      <w:pPr>
        <w:pStyle w:val="BookText"/>
        <w:rPr/>
      </w:pPr>
      <w:r>
        <w:rPr>
          <w:rFonts w:ascii="Amiri" w:hAnsi="Amiri" w:eastAsia="Amiri" w:cs="Amiri"/>
          <w:color w:val="111111"/>
          <w:sz w:val="28"/>
          <w:sz w:val="28"/>
          <w:szCs w:val="28"/>
          <w:rtl w:val="true"/>
          <w:lang w:bidi="ar-SA"/>
        </w:rPr>
        <w:t>نعم، لو كانت الهبة معاوضية و مبتنية على المداقة فلا يجوز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و لإطلاق الأدلة و ظهور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الإطلاقات له أيضا، و تسامح الناس في الهبة فلا يشمله ما ورد في البيع من دعوى الإجماع على المنع، فيكون التخيير للواهب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يجوز ذلك في الهبة المعوضة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جوازها للراهن فلأن المال ملكه فتصح لوجود المقتضى، و أما التوقف على اجازة المرتهن فلفرض أن حقه تعلق بالعين فلا بد من 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المقتضى و فقد المانع و يمكن أن يكون هذا رجوعا عن الوديعة و العارية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جريان الفضولي في 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فلفرض كونها ملكا للواهب فيتصرف فيه بما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فلفرض تعلق حق المستأجر باستيفاء المنفعة من العين المستأجرة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فالهبة حينئذ تصير من الهبة الفضولية</w:t>
      </w:r>
      <w:r>
        <w:rPr>
          <w:rFonts w:eastAsia="Amiri" w:cs="Amiri" w:ascii="Amiri" w:hAnsi="Amiri"/>
          <w:color w:val="111111"/>
          <w:sz w:val="28"/>
          <w:szCs w:val="28"/>
          <w:rtl w:val="true"/>
          <w:lang w:bidi="ar-SA"/>
        </w:rPr>
        <w:t xml:space="preserve">. </w:t>
      </w:r>
      <w:bookmarkStart w:id="842" w:name="pg12250_130469"/>
    </w:p>
    <w:p>
      <w:pPr>
        <w:pStyle w:val="BookText"/>
        <w:rPr/>
      </w:pPr>
      <w:bookmarkEnd w:id="842"/>
      <w:r>
        <w:rPr>
          <w:rFonts w:ascii="Amiri" w:hAnsi="Amiri" w:eastAsia="Amiri" w:cs="Amiri"/>
          <w:color w:val="111111"/>
          <w:sz w:val="28"/>
          <w:sz w:val="28"/>
          <w:szCs w:val="28"/>
          <w:rtl w:val="true"/>
          <w:lang w:bidi="ar-SA"/>
        </w:rPr>
        <w:t xml:space="preserve">المغصوبة منه إن تمكن الموهوب له من قبضها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3"/>
        <w:numPr>
          <w:ilvl w:val="2"/>
          <w:numId w:val="1"/>
        </w:numPr>
        <w:rPr/>
      </w:pPr>
      <w:bookmarkStart w:id="843" w:name="__RefHeading___Toc6749230_417432637"/>
      <w:bookmarkStart w:id="844" w:name="_Toc322"/>
      <w:bookmarkEnd w:id="843"/>
      <w:r>
        <w:rPr>
          <w:rtl w:val="true"/>
        </w:rPr>
        <w:t xml:space="preserve">مسألة </w:t>
      </w:r>
      <w:r>
        <w:rPr/>
        <w:t>10</w:t>
      </w:r>
      <w:r>
        <w:rPr>
          <w:rtl w:val="true"/>
        </w:rPr>
        <w:t xml:space="preserve">: </w:t>
      </w:r>
      <w:r>
        <w:rPr>
          <w:rtl w:val="true"/>
        </w:rPr>
        <w:t>القبض في الهبة كالقبض في البيع</w:t>
      </w:r>
      <w:bookmarkEnd w:id="8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القبض في الهبة كالقبض في البيع، و هو في غير المنقول كالدار و البستان التخلية برفع يده عنه و رفع المنافيات و الإذن للموهوب له في التصرف بحيث صار تحت استيلائه، و في المنقول الاستقلال و الاستيلاء عليه باليد أو ما هو بمنزلته كوضعه في حجره أو في جيبه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3"/>
        <w:numPr>
          <w:ilvl w:val="2"/>
          <w:numId w:val="1"/>
        </w:numPr>
        <w:rPr/>
      </w:pPr>
      <w:bookmarkStart w:id="845" w:name="__RefHeading___Toc6749232_417432637"/>
      <w:bookmarkStart w:id="846" w:name="_Toc323"/>
      <w:bookmarkEnd w:id="845"/>
      <w:r>
        <w:rPr>
          <w:rtl w:val="true"/>
        </w:rPr>
        <w:t xml:space="preserve">مسألة </w:t>
      </w:r>
      <w:r>
        <w:rPr/>
        <w:t>11</w:t>
      </w:r>
      <w:r>
        <w:rPr>
          <w:rtl w:val="true"/>
        </w:rPr>
        <w:t xml:space="preserve">: </w:t>
      </w:r>
      <w:r>
        <w:rPr>
          <w:rtl w:val="true"/>
        </w:rPr>
        <w:t>يجوز هبة المشاع لإمكان قبضه</w:t>
      </w:r>
      <w:bookmarkEnd w:id="8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هبة المشاع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قبضه و لو بقبض المجموع بإذن الشريك أو بتوكيل المتهب إياه في قبض الحصة الموهوبة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الأدلة لهذه الصورة، و كذا يجوز العكس أيضا بأن يهب الغاصب العين المغصوبة متوقفا على إجازة المالك لما مر من جريان الفضولية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من الأمور المتعارفة بين الناس في عقودهم و معاملاتهم و مجاملاتهم، و يختلف ذلك باختلاف متعلقه فكلما حكم المتعارف بأنه قبض فهو قبض شرعي أيضا و كل ما حكم بعدمه فلا يتحقق فيه القبض الشرعي، لتنزل الأحكام الشرعية على الموضوعات العرفية ما لم تكن قرينة على الخلاف و هي مفقودة في المقام، و في موارد الشك يرجع إلى أصالة عدم تحقق القبض ما لم يكن أصل موضوعي على خلافه، و ما ذكر في المتن هو المشهور بين الأعلام و هو المرتكز أيضا في أذهان الأنام من قديم الأيام، و قد تقدم في كتاب البيع ما يتعلق بالقبض</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السيرة و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دار لم تقسم فتصدق بعض أهل الدار بنصيبه من الدار؟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كانت هبة؟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847" w:name="pg12250_130470"/>
    </w:p>
    <w:p>
      <w:pPr>
        <w:pStyle w:val="BookText"/>
        <w:rPr/>
      </w:pPr>
      <w:bookmarkEnd w:id="847"/>
      <w:r>
        <w:rPr>
          <w:rFonts w:ascii="Amiri" w:hAnsi="Amiri" w:eastAsia="Amiri" w:cs="Amiri"/>
          <w:color w:val="111111"/>
          <w:sz w:val="28"/>
          <w:sz w:val="28"/>
          <w:szCs w:val="28"/>
          <w:rtl w:val="true"/>
          <w:lang w:bidi="ar-SA"/>
        </w:rPr>
        <w:t xml:space="preserve">عنه، بل الظاهر تحقق القبض الذي هو شرط للصحة في المشاع باستيلاء المتهب عليه من دون إذن الشريك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ترتب الأثر عليه و إن كان تعديا بالنسبة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3"/>
        <w:numPr>
          <w:ilvl w:val="2"/>
          <w:numId w:val="1"/>
        </w:numPr>
        <w:rPr/>
      </w:pPr>
      <w:bookmarkStart w:id="848" w:name="__RefHeading___Toc6749234_417432637"/>
      <w:bookmarkStart w:id="849" w:name="_Toc324"/>
      <w:bookmarkEnd w:id="848"/>
      <w:r>
        <w:rPr>
          <w:rtl w:val="true"/>
        </w:rPr>
        <w:t xml:space="preserve">مسألة </w:t>
      </w:r>
      <w:r>
        <w:rPr/>
        <w:t>12</w:t>
      </w:r>
      <w:r>
        <w:rPr>
          <w:rtl w:val="true"/>
        </w:rPr>
        <w:t xml:space="preserve">: </w:t>
      </w:r>
      <w:r>
        <w:rPr>
          <w:rtl w:val="true"/>
        </w:rPr>
        <w:t>لا يعتبر الفورية في القبض</w:t>
      </w:r>
      <w:bookmarkEnd w:id="8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الفورية في القبض و لا كونه في مجلس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فيه التراخي عن العقد و لو بزمان كثير و لو تراخى يحصل الانتقال إلى الموهوب له من حينه، فما كان له من النماء سابقا على القبض يكون للواهب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3"/>
        <w:numPr>
          <w:ilvl w:val="2"/>
          <w:numId w:val="1"/>
        </w:numPr>
        <w:rPr/>
      </w:pPr>
      <w:bookmarkStart w:id="850" w:name="__RefHeading___Toc6749236_417432637"/>
      <w:bookmarkStart w:id="851" w:name="_Toc325"/>
      <w:bookmarkEnd w:id="850"/>
      <w:r>
        <w:rPr>
          <w:rtl w:val="true"/>
        </w:rPr>
        <w:t xml:space="preserve">مسألة </w:t>
      </w:r>
      <w:r>
        <w:rPr/>
        <w:t>13</w:t>
      </w:r>
      <w:r>
        <w:rPr>
          <w:rtl w:val="true"/>
        </w:rPr>
        <w:t xml:space="preserve">: </w:t>
      </w:r>
      <w:r>
        <w:rPr>
          <w:rtl w:val="true"/>
        </w:rPr>
        <w:t>لو مات الواهب بعد العقد و قبل القبض بطل العقد</w:t>
      </w:r>
      <w:bookmarkEnd w:id="8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الواهب بعد العقد و قبل القبض بطل العقد و انفسخ و انتقل الموهوب إلى ورثته و لا يقومون مقامه في الإقباض فيحتاج إلى إيقاع هبة جديدة بينهم و بين الموهوب له كما أنه لو مات الموهوب له لا يقوم ورثته مقامه في القبض بل يحتاج إلى هبة جديدة من الواهب إياهم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3"/>
        <w:numPr>
          <w:ilvl w:val="2"/>
          <w:numId w:val="1"/>
        </w:numPr>
        <w:rPr/>
      </w:pPr>
      <w:bookmarkStart w:id="852" w:name="__RefHeading___Toc6749238_417432637"/>
      <w:bookmarkStart w:id="853" w:name="_Toc326"/>
      <w:bookmarkEnd w:id="852"/>
      <w:r>
        <w:rPr>
          <w:rtl w:val="true"/>
        </w:rPr>
        <w:t xml:space="preserve">مسألة </w:t>
      </w:r>
      <w:r>
        <w:rPr/>
        <w:t>14</w:t>
      </w:r>
      <w:r>
        <w:rPr>
          <w:rtl w:val="true"/>
        </w:rPr>
        <w:t xml:space="preserve">: </w:t>
      </w:r>
      <w:r>
        <w:rPr>
          <w:rtl w:val="true"/>
        </w:rPr>
        <w:t>لا فرق في القبض المعتبر في الهبة بين القبض الموهوب</w:t>
      </w:r>
      <w:bookmarkEnd w:id="8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القبض المعتبر في الهبة بين القبض الموهوب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 القبض عبارة عن استيلاء القابض على المال برضا المالك و هو متحقق في المقام قطعا و انما عصى بالتصرف في مال الشريك و هو خارج عن حقيقته، و النهي الخارج عن حقيقة ما يتعلق بالعقود لا يوجب البطلان و إن تحقق العصيان كما ثبت ذلك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فيحصل القبض و إن عصى بالتعدي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منهما للأصل و الإطلاق و ظهور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 القبض شرط للصحة فالموهوب باق على ملك الواهب إلى حين القبض و يتبعه نماؤه لا محالة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كون القبض شرطا للصحة فمع عدم تحققه كأن لم يقع عقد الهبة أصلا، و منه يعلم أن في التعبير بالانفساخ مسامحة و ذكره مستدرك</w:t>
      </w:r>
      <w:r>
        <w:rPr>
          <w:rFonts w:eastAsia="Amiri" w:cs="Amiri" w:ascii="Amiri" w:hAnsi="Amiri"/>
          <w:color w:val="111111"/>
          <w:sz w:val="28"/>
          <w:szCs w:val="28"/>
          <w:rtl w:val="true"/>
          <w:lang w:bidi="ar-SA"/>
        </w:rPr>
        <w:t xml:space="preserve">. </w:t>
      </w:r>
      <w:bookmarkStart w:id="854" w:name="pg12250_130471"/>
    </w:p>
    <w:p>
      <w:pPr>
        <w:pStyle w:val="BookText"/>
        <w:rPr/>
      </w:pPr>
      <w:bookmarkEnd w:id="854"/>
      <w:r>
        <w:rPr>
          <w:rFonts w:ascii="Amiri" w:hAnsi="Amiri" w:eastAsia="Amiri" w:cs="Amiri"/>
          <w:color w:val="111111"/>
          <w:sz w:val="28"/>
          <w:sz w:val="28"/>
          <w:szCs w:val="28"/>
          <w:rtl w:val="true"/>
          <w:lang w:bidi="ar-SA"/>
        </w:rPr>
        <w:t xml:space="preserve">له بنفسه أو وليه أو وكيله بل الظاهر جريان الفضولية في القبض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3"/>
        <w:numPr>
          <w:ilvl w:val="2"/>
          <w:numId w:val="1"/>
        </w:numPr>
        <w:rPr/>
      </w:pPr>
      <w:bookmarkStart w:id="855" w:name="__RefHeading___Toc6749240_417432637"/>
      <w:bookmarkStart w:id="856" w:name="_Toc327"/>
      <w:bookmarkEnd w:id="855"/>
      <w:r>
        <w:rPr>
          <w:rtl w:val="true"/>
        </w:rPr>
        <w:t xml:space="preserve">مسألة </w:t>
      </w:r>
      <w:r>
        <w:rPr/>
        <w:t>15</w:t>
      </w:r>
      <w:r>
        <w:rPr>
          <w:rtl w:val="true"/>
        </w:rPr>
        <w:t xml:space="preserve">: </w:t>
      </w:r>
      <w:r>
        <w:rPr>
          <w:rtl w:val="true"/>
        </w:rPr>
        <w:t>لا يتحقق القبض بإتلاف الموهوب له العين الموهوبة</w:t>
      </w:r>
      <w:bookmarkEnd w:id="8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يتحقق القبض بإتلاف الموهوب له العين الموهوبة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ضمانه للواهب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3"/>
        <w:numPr>
          <w:ilvl w:val="2"/>
          <w:numId w:val="1"/>
        </w:numPr>
        <w:rPr/>
      </w:pPr>
      <w:bookmarkStart w:id="857" w:name="__RefHeading___Toc6749242_417432637"/>
      <w:bookmarkStart w:id="858" w:name="_Toc328"/>
      <w:bookmarkEnd w:id="857"/>
      <w:r>
        <w:rPr>
          <w:rtl w:val="true"/>
        </w:rPr>
        <w:t xml:space="preserve">مسألة </w:t>
      </w:r>
      <w:r>
        <w:rPr/>
        <w:t>16</w:t>
      </w:r>
      <w:r>
        <w:rPr>
          <w:rtl w:val="true"/>
        </w:rPr>
        <w:t xml:space="preserve">: </w:t>
      </w:r>
      <w:r>
        <w:rPr>
          <w:rtl w:val="true"/>
        </w:rPr>
        <w:t>الإقرار بالهبة ليس إقرارا بالقبض</w:t>
      </w:r>
      <w:bookmarkEnd w:id="8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بالهبة ليس إقرارا بالقبض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3"/>
        <w:numPr>
          <w:ilvl w:val="2"/>
          <w:numId w:val="1"/>
        </w:numPr>
        <w:rPr/>
      </w:pPr>
      <w:bookmarkStart w:id="859" w:name="__RefHeading___Toc6749244_417432637"/>
      <w:bookmarkStart w:id="860" w:name="_Toc329"/>
      <w:bookmarkEnd w:id="859"/>
      <w:r>
        <w:rPr>
          <w:rtl w:val="true"/>
        </w:rPr>
        <w:t xml:space="preserve">مسألة </w:t>
      </w:r>
      <w:r>
        <w:rPr/>
        <w:t>17</w:t>
      </w:r>
      <w:r>
        <w:rPr>
          <w:rtl w:val="true"/>
        </w:rPr>
        <w:t xml:space="preserve">: </w:t>
      </w:r>
      <w:r>
        <w:rPr>
          <w:rtl w:val="true"/>
        </w:rPr>
        <w:t>لو وهب شيئين لشخصين لكل واحد منهما أحدهما</w:t>
      </w:r>
      <w:bookmarkEnd w:id="8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وهب شيئين لشخصين لكل واحد منهما أحدهما أو شيئا واحدا لهما على سبيل الإشاعة فقبلا و قبضا صح، و لو قبض أحدهما دون الآخر صح بالنسبة إلى القابض، و كذا لو كان وكيلا عن الآخر في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3"/>
        <w:numPr>
          <w:ilvl w:val="2"/>
          <w:numId w:val="1"/>
        </w:numPr>
        <w:rPr/>
      </w:pPr>
      <w:bookmarkStart w:id="861" w:name="__RefHeading___Toc6749246_417432637"/>
      <w:bookmarkStart w:id="862" w:name="_Toc330"/>
      <w:bookmarkEnd w:id="861"/>
      <w:r>
        <w:rPr>
          <w:rtl w:val="true"/>
        </w:rPr>
        <w:t xml:space="preserve">مسألة </w:t>
      </w:r>
      <w:r>
        <w:rPr/>
        <w:t>18</w:t>
      </w:r>
      <w:r>
        <w:rPr>
          <w:rtl w:val="true"/>
        </w:rPr>
        <w:t xml:space="preserve">: </w:t>
      </w:r>
      <w:r>
        <w:rPr>
          <w:rtl w:val="true"/>
        </w:rPr>
        <w:t>إذا تمت الهبة بالقبض</w:t>
      </w:r>
      <w:bookmarkEnd w:id="8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تمت الهبة بالقبض فإن كانت لذي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كان أو أما أو ولدا أو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إن كانت للزوج أو الزوجة على الأقوى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الأولان فلأن قبضهما قبض الموهوب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الأخير فلأنه يصير بعد الإجازة قبضه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الإتلاف أعم من القبض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تلف مال الغير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التفت إلى الهبة و أتلفه بعنوان أنه ماله فلا منشأ للضمان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أعم منه إلا إذا كانت قرينة في البين دالة على أن المراد بها الهبة الجامعة للشرائط فحينئذ يكون الإقرار بها إقرار بالقبض بالملازمة لا بالمطابقة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جميع ذلك واضح كما عرفت في المسائل السابقة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بالأولين مطلقهما و إن علوا، و المراد بالولد مطلقه و إن نزل، و المراد من غيرهم من كان ذي رحم عرفا و إن حل نكاحه لظهور الإطلاق في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يكن للواهب الرجوع في هبته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كانت لأجنبي غير الزوج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اللزوم و عدم صحة الرجوع بالنسبة إلى ذي رحم فللإجماع و النصوص منها صحيح ابن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الهبة و النحلة يرجع فيها صاحبها إن شاء حيزت أو لم تحز إلا لذي رحم فإنه لا يرجع فيها</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و منها صحيح عبد الرحمن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يهب الهبة أ يرجع فيها أنشأ أم لا؟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الهبة لذوي القرابة و الذي يثاب عن هبته و يرجع في غير ذلك إنشاء</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و إطلاق مثلهما يشمل كل من صدق عليه أنه ذو رحم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يظهر منه جواز الرجوع حتى في الرحم كقول الصادق عليه السّلام في خبر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الهبة و النحلة فإنه يرجع فيها حازها أو لم يحزها و إن كانت لذي قرابة</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فلا بد من حمله أو طرحه لوهنه بالإعراض و معارضته بما هو أقوى منه فلا وجه لما نسب إلى جمع من الجواز حتى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اللزوم بالنسبة إلى الزوجين فلصحيح زرارة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الصدقة محدثة إنما كان الناس على عهد رسول اللّه صلّى اللّه عليه و آله ينحلون و يهبون، و لا ينبغي لمن أعطى اللّه شيئا أن يرجع فيه و ما لم يعط للّه و في اللّه فإنه يرجع فيه نحلة كانت أو هبة حيزت أو لم تحز، و لا يرجع الرجل فيما يهب لامرأته و لا المرأة فيما تهب لزوجها حيز أو لم يحز، لأن اللّه تعالى يقول وَ لا يَحِلُّ لَكُمْ أَنْ تَأْخُذُوا مِمّا آتَيْتُمُوهُنَّ شَيْئاً، و قال فَإِنْ طِبْنَ لَكُمْ عَنْ شَيْ‌ءٍ مِنْهُ نَفْساً فَكُلُوهُ هَنِيئاً مَرِيئاً، و هذا يدخل في الصداق و الهبة</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نسب إلى المشهور الجواز مع الكراهة لصحيح ابن مسلم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عن رجل كانت له جارية فآذته امرأته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عليك صدقة،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قال ذلك للّه فليمضها و إن لم يقل فله أن يرجع </w:t>
      </w:r>
    </w:p>
    <w:p>
      <w:pPr>
        <w:pStyle w:val="BookText"/>
        <w:rPr/>
      </w:pPr>
      <w:r>
        <w:rPr>
          <w:rFonts w:ascii="Amiri" w:hAnsi="Amiri" w:eastAsia="Amiri" w:cs="Amiri"/>
          <w:color w:val="111111"/>
          <w:sz w:val="28"/>
          <w:sz w:val="28"/>
          <w:szCs w:val="28"/>
          <w:rtl w:val="true"/>
          <w:lang w:bidi="ar-SA"/>
        </w:rPr>
        <w:t xml:space="preserve">و الزوجة كان له الرجوع فيها ما دامت العين باقية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تلفت كلا أو بعضا فلا 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لا رجوع إن عوّض المتهب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يسيرا من غير فرق بين ما كان إعطاء العوض لأجل اشتراط له في الهبة و بين غيره بأن أطلق في العقد لكن المتهب أثاب الواهب و أعطاه 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رجوع فيها لو قصد الواهب في هبته القربة و أراد بها</w:t>
      </w:r>
    </w:p>
    <w:p>
      <w:pPr>
        <w:pStyle w:val="BookText"/>
        <w:rPr/>
      </w:pPr>
      <w:r>
        <w:rPr>
          <w:rFonts w:ascii="Amiri" w:hAnsi="Amiri" w:eastAsia="Amiri" w:cs="Amiri"/>
          <w:color w:val="111111"/>
          <w:sz w:val="28"/>
          <w:sz w:val="28"/>
          <w:szCs w:val="28"/>
          <w:rtl w:val="true"/>
          <w:lang w:bidi="ar-SA"/>
        </w:rPr>
        <w:t>إن شاء فيها</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مع اشتمال صحيح زرارة على ما لا يقول به أحد و هو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يحز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يقل أحد بعدم جواز الرجوع فيما لم 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صحيح ابن مسلم في مقام بيان حكم الصدقة و انه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موضوع الصدقة و إن لم يقل ذلك فلا يتحقق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ربط له بالهبة، و أما اشتمال صحيح زرارة على ما لا يقول به أحد فلا يضر بصحة التفكيك في خبر واحد بالعمل ببعضه و طرح بعضه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أنه لا فرق في الزوجة بين الدائمة و المنقطعة إلا مع قصر زمان الانقطاع فيصح دعوى الانصراف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و جملة من النصوص منها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الهبة قائمة بعينها، فله أن يرجع و إلا فليس له</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موضوع الرجوع كون الهبة قائمة بعينها و مع تلف البعض لا يصدق ذلك فضلا عن تلف الكل كما في سائر الموارد التي أخذ هذا العنوان في ظاهر الدليل فلا تجري أصالة جواز الرجوع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إمكان انصراف ما دل على جواز الرجوع عن هذه الصورة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معقد الإجماع الشامل لجميع ذلك و إمكان دعوى انصراف أدلة الجواز عن الجميع</w:t>
      </w:r>
      <w:r>
        <w:rPr>
          <w:rFonts w:eastAsia="Amiri" w:cs="Amiri" w:ascii="Amiri" w:hAnsi="Amiri"/>
          <w:color w:val="111111"/>
          <w:sz w:val="28"/>
          <w:szCs w:val="28"/>
          <w:rtl w:val="true"/>
          <w:lang w:bidi="ar-SA"/>
        </w:rPr>
        <w:t xml:space="preserve">. </w:t>
      </w:r>
      <w:bookmarkStart w:id="863" w:name="pg12250_130474"/>
    </w:p>
    <w:p>
      <w:pPr>
        <w:pStyle w:val="BookText"/>
        <w:rPr/>
      </w:pPr>
      <w:bookmarkEnd w:id="863"/>
      <w:r>
        <w:rPr>
          <w:rFonts w:ascii="IRNazanin" w:hAnsi="IRNazanin" w:eastAsia="IRNazanin"/>
          <w:color w:val="111111"/>
          <w:sz w:val="28"/>
          <w:sz w:val="28"/>
          <w:szCs w:val="28"/>
          <w:rtl w:val="true"/>
          <w:lang w:bidi="fa-IR"/>
        </w:rPr>
        <w:t xml:space="preserve">وجه اللّه تعالى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3"/>
        <w:numPr>
          <w:ilvl w:val="2"/>
          <w:numId w:val="1"/>
        </w:numPr>
        <w:rPr/>
      </w:pPr>
      <w:bookmarkStart w:id="864" w:name="__RefHeading___Toc6749248_417432637"/>
      <w:bookmarkStart w:id="865" w:name="_Toc331"/>
      <w:bookmarkEnd w:id="864"/>
      <w:r>
        <w:rPr>
          <w:rtl w:val="true"/>
        </w:rPr>
        <w:t xml:space="preserve">مسألة </w:t>
      </w:r>
      <w:r>
        <w:rPr/>
        <w:t>19</w:t>
      </w:r>
      <w:r>
        <w:rPr>
          <w:rtl w:val="true"/>
        </w:rPr>
        <w:t xml:space="preserve">: </w:t>
      </w:r>
      <w:r>
        <w:rPr>
          <w:rtl w:val="true"/>
        </w:rPr>
        <w:t>يلحق بالتلف التصرف الناقل</w:t>
      </w:r>
      <w:bookmarkEnd w:id="8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بالتلف التصرف الناقل كالبيع و الهبة أو المغير للعين بحيث يصدق معه عدم قيام العين بعينها كالحنطة يطحنها و الدقيق يخبزه و الثوب يفصله أو يصبغه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 المغير كالثوب يلبسه و الفراش يفرشه و الدابة يركبها أو يعلفها أو يسقيها و نحوها فإن أمثال ذلك لا يمنع عن 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الأول على الظاهر الامتزاج الرافع للامتياز و لو بالجنس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للّه عز و جل فلا رجعة له فيه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الوقوف و الصدقات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و قول أبي جعفر عليه السّلام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يرجع في الصدقة إذا ابتغى وجه اللّه</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لمن أعطى اللّه شيئا أن يرجع فيه و ما لم يعط للّه و في اللّه فإنه يرجع فيه نحلة كانت أو هبة</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الى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أنها تدخل في الهبة المعوضة و لا رجوع فيها، مضافا إلى إمكان كونها من الصدقة و لا وجه للرجوع فيها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لصدق عدم كون الموهوب قائما بعينه فيسقط الرجوع في جميع ذلك، لتعلق جواز الرجوع على خصوصية العينية المتشخصة بالخصوصيات الخاصة التي منها بقاؤه على ملك المتهب و عدم انتقاله منه الى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صدق كون الشي‌ء قائما بعينه عرفا في جميع ذلك و مع الشك يرجع إلى كون الشي‌ء قائما بعينه و عدم تغييره عما كان عليه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عدم كون الشي‌ء قائما بعينه عرفا و إن صدق ذلك بالدقة </w:t>
      </w:r>
      <w:bookmarkStart w:id="866" w:name="pg12250_130475"/>
    </w:p>
    <w:p>
      <w:pPr>
        <w:pStyle w:val="BookText"/>
        <w:rPr/>
      </w:pPr>
      <w:bookmarkEnd w:id="866"/>
      <w:r>
        <w:rPr>
          <w:rFonts w:ascii="IRNazanin" w:hAnsi="IRNazanin" w:eastAsia="IRNazanin"/>
          <w:color w:val="111111"/>
          <w:sz w:val="28"/>
          <w:sz w:val="28"/>
          <w:szCs w:val="28"/>
          <w:rtl w:val="true"/>
          <w:lang w:bidi="fa-IR"/>
        </w:rPr>
        <w:t xml:space="preserve">الثوب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3"/>
        <w:numPr>
          <w:ilvl w:val="2"/>
          <w:numId w:val="1"/>
        </w:numPr>
        <w:rPr/>
      </w:pPr>
      <w:bookmarkStart w:id="867" w:name="__RefHeading___Toc6749250_417432637"/>
      <w:bookmarkStart w:id="868" w:name="_Toc332"/>
      <w:bookmarkEnd w:id="867"/>
      <w:r>
        <w:rPr>
          <w:rtl w:val="true"/>
        </w:rPr>
        <w:t xml:space="preserve">مسألة </w:t>
      </w:r>
      <w:r>
        <w:rPr/>
        <w:t>20</w:t>
      </w:r>
      <w:r>
        <w:rPr>
          <w:rtl w:val="true"/>
        </w:rPr>
        <w:t xml:space="preserve">: </w:t>
      </w:r>
      <w:r>
        <w:rPr>
          <w:rtl w:val="true"/>
        </w:rPr>
        <w:t>لو أعار الموهوب له العين الموهوبة</w:t>
      </w:r>
      <w:bookmarkEnd w:id="8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أعار الموهوب له العين الموهوبة أو أودعها لا يسقط جواز الرجوع في الهبة الجائزة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3"/>
        <w:numPr>
          <w:ilvl w:val="2"/>
          <w:numId w:val="1"/>
        </w:numPr>
        <w:rPr/>
      </w:pPr>
      <w:bookmarkStart w:id="869" w:name="__RefHeading___Toc6749252_417432637"/>
      <w:bookmarkStart w:id="870" w:name="_Toc333"/>
      <w:bookmarkEnd w:id="869"/>
      <w:r>
        <w:rPr>
          <w:rtl w:val="true"/>
        </w:rPr>
        <w:t xml:space="preserve">مسألة </w:t>
      </w:r>
      <w:r>
        <w:rPr/>
        <w:t>21</w:t>
      </w:r>
      <w:r>
        <w:rPr>
          <w:rtl w:val="true"/>
        </w:rPr>
        <w:t xml:space="preserve">: </w:t>
      </w:r>
      <w:r>
        <w:rPr>
          <w:rtl w:val="true"/>
        </w:rPr>
        <w:t>لو تصرف الأجنبي في العين الموهوبة</w:t>
      </w:r>
      <w:bookmarkEnd w:id="8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تصرف الأجنبي في العين الموهوبة بلا التفات و تسبيب من الموهوب له يشكل حينئذ جواز 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3"/>
        <w:numPr>
          <w:ilvl w:val="2"/>
          <w:numId w:val="1"/>
        </w:numPr>
        <w:rPr/>
      </w:pPr>
      <w:bookmarkStart w:id="871" w:name="__RefHeading___Toc6749254_417432637"/>
      <w:bookmarkStart w:id="872" w:name="_Toc334"/>
      <w:bookmarkEnd w:id="871"/>
      <w:r>
        <w:rPr>
          <w:rtl w:val="true"/>
        </w:rPr>
        <w:t xml:space="preserve">مسألة </w:t>
      </w:r>
      <w:r>
        <w:rPr/>
        <w:t>22</w:t>
      </w:r>
      <w:r>
        <w:rPr>
          <w:rtl w:val="true"/>
        </w:rPr>
        <w:t xml:space="preserve">: </w:t>
      </w:r>
      <w:r>
        <w:rPr>
          <w:rtl w:val="true"/>
        </w:rPr>
        <w:t>لو شك في أن الهبة قائمة بعينها</w:t>
      </w:r>
      <w:bookmarkEnd w:id="8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أن الهبة قائمة بعينها أو لا فالأحوط عدم الرجوع إلا بالتراضي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العقلية لكن المدار في الشرعيات على العرفيات دون العقليات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اختلاف ذلك باختلاف الثياب ففي بعضها يصدق أن الثوب قائم بعينه و في بعضها يصدق العدم و في بعضها يشك في ذلك، و حكم الكل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أن الموهوب قائم بعينه و ليس ذلك من التصرف الموجب 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الهبة قائمة بعينها فله أن يرجع و إلا فليس له</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و المفروض عدم القيام بعينها إلا أن يدعى الانصراف عن ذلك لكنه مشكل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جواز الرجوع أصالة الإباحة بعد عدم صحة التمسك بالدليل و الأصل الموضوعي، لكونه من الشك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منشأ عدم جواز الرجوع فلاحتمال أن يكون الشك داخلا في مفهوم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الهبة قائمة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فتصير الأقسام ثلاثة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إحراز كون الهبة قائمة بعينها، إحراز عدمها، الشك فيهما فتكون </w:t>
      </w:r>
      <w:bookmarkStart w:id="873" w:name="pg12250_130476"/>
    </w:p>
    <w:p>
      <w:pPr>
        <w:pStyle w:val="Heading3"/>
        <w:numPr>
          <w:ilvl w:val="2"/>
          <w:numId w:val="1"/>
        </w:numPr>
        <w:rPr/>
      </w:pPr>
      <w:bookmarkStart w:id="874" w:name="__RefHeading___Toc6749256_417432637"/>
      <w:bookmarkStart w:id="875" w:name="_Toc335"/>
      <w:bookmarkEnd w:id="873"/>
      <w:bookmarkEnd w:id="874"/>
      <w:r>
        <w:rPr>
          <w:rtl w:val="true"/>
        </w:rPr>
        <w:t xml:space="preserve">مسألة </w:t>
      </w:r>
      <w:r>
        <w:rPr/>
        <w:t>23</w:t>
      </w:r>
      <w:r>
        <w:rPr>
          <w:rtl w:val="true"/>
        </w:rPr>
        <w:t xml:space="preserve">: </w:t>
      </w:r>
      <w:r>
        <w:rPr>
          <w:rtl w:val="true"/>
        </w:rPr>
        <w:t>فيما جاز للواهب الرجوع في هبته</w:t>
      </w:r>
      <w:bookmarkEnd w:id="8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جاز للواهب الرجوع في هبته لا فرق بين الكل و البعض، فلو وهب شيئين لأجنبي بعقد واحد يجوز له الرجوع بأحدهما، بل لو وهب شيئا واحدا يجوز له الرجوع في بعضه مشاعا أو معينا و مفروزا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3"/>
        <w:numPr>
          <w:ilvl w:val="2"/>
          <w:numId w:val="1"/>
        </w:numPr>
        <w:rPr/>
      </w:pPr>
      <w:bookmarkStart w:id="876" w:name="__RefHeading___Toc6749258_417432637"/>
      <w:bookmarkStart w:id="877" w:name="_Toc336"/>
      <w:bookmarkEnd w:id="876"/>
      <w:r>
        <w:rPr>
          <w:rtl w:val="true"/>
        </w:rPr>
        <w:t xml:space="preserve">مسألة </w:t>
      </w:r>
      <w:r>
        <w:rPr/>
        <w:t>24</w:t>
      </w:r>
      <w:r>
        <w:rPr>
          <w:rtl w:val="true"/>
        </w:rPr>
        <w:t xml:space="preserve">: </w:t>
      </w:r>
      <w:r>
        <w:rPr>
          <w:rtl w:val="true"/>
        </w:rPr>
        <w:t>الهبة إما معوضة أو غير معوضة</w:t>
      </w:r>
      <w:bookmarkEnd w:id="8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الهبة إما معوضة أو غير معوضة و المراد بالأولى ما شرط فيها الثواب و العوض و إن لم يعط العوض أو عوض عنها و إن لم يشترط فيها 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3"/>
        <w:numPr>
          <w:ilvl w:val="2"/>
          <w:numId w:val="1"/>
        </w:numPr>
        <w:rPr/>
      </w:pPr>
      <w:bookmarkStart w:id="878" w:name="__RefHeading___Toc6749260_417432637"/>
      <w:bookmarkStart w:id="879" w:name="_Toc337"/>
      <w:bookmarkEnd w:id="878"/>
      <w:r>
        <w:rPr>
          <w:rtl w:val="true"/>
        </w:rPr>
        <w:t xml:space="preserve">مسألة </w:t>
      </w:r>
      <w:r>
        <w:rPr/>
        <w:t>25</w:t>
      </w:r>
      <w:r>
        <w:rPr>
          <w:rtl w:val="true"/>
        </w:rPr>
        <w:t xml:space="preserve">: </w:t>
      </w:r>
      <w:r>
        <w:rPr>
          <w:rtl w:val="true"/>
        </w:rPr>
        <w:t>إذا وهب و أطلق لم يلزم على المتهب إعطاء الثواب و العوض</w:t>
      </w:r>
      <w:bookmarkEnd w:id="8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وهب و أطلق لم يلزم على المتهب إعطاء الثواب و العوض سواء كانت من الأدنى للأعلى أو العكس، أو من المساوي للمساوي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الأولى بل الأحوط في الصورة الأولى إعطاء 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لو اعطى العوض لم يجب على الواهب قبوله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قبل و أخذه لزمت الهبة و لم يكن له الرجوع فيما وهبه و لم</w:t>
      </w:r>
    </w:p>
    <w:p>
      <w:pPr>
        <w:pStyle w:val="BookText"/>
        <w:rPr/>
      </w:pPr>
      <w:r>
        <w:rPr>
          <w:rFonts w:ascii="Amiri" w:hAnsi="Amiri" w:eastAsia="Amiri" w:cs="Amiri"/>
          <w:color w:val="111111"/>
          <w:sz w:val="28"/>
          <w:sz w:val="28"/>
          <w:szCs w:val="28"/>
          <w:rtl w:val="true"/>
          <w:lang w:bidi="ar-SA"/>
        </w:rPr>
        <w:t>الصورتان الأخيرتان داخلتين في مورد عدم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و ظهور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الهبة المعوضة عرفا على كل منهما فيتعلق بها حكم المعوضة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عما نسب إلى أبي الصلاح من لزوم إعطاء العوض حينئذ و لا دليل له على قوله إلا إذا كان مراده رحمه اللّه ما إذا علم من القرائن التي منها هدية الأدنى للأعلى أنها بعنوان العوض و البناء عليه، و كذا لا دليل لما نسب إلى الشيخ من وجوب التعويض مطلقا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بناء على عدم الاعتناء بمخالفة أبي الصلاح في بعض صغريات المسألة</w:t>
      </w:r>
      <w:r>
        <w:rPr>
          <w:rFonts w:eastAsia="Amiri" w:cs="Amiri" w:ascii="Amiri" w:hAnsi="Amiri"/>
          <w:color w:val="111111"/>
          <w:sz w:val="28"/>
          <w:szCs w:val="28"/>
          <w:rtl w:val="true"/>
          <w:lang w:bidi="ar-SA"/>
        </w:rPr>
        <w:t xml:space="preserve">. </w:t>
      </w:r>
      <w:bookmarkStart w:id="880" w:name="pg12250_130477"/>
    </w:p>
    <w:p>
      <w:pPr>
        <w:pStyle w:val="BookText"/>
        <w:rPr/>
      </w:pPr>
      <w:bookmarkEnd w:id="880"/>
      <w:r>
        <w:rPr>
          <w:rFonts w:ascii="Amiri" w:hAnsi="Amiri" w:eastAsia="Amiri" w:cs="Amiri"/>
          <w:color w:val="111111"/>
          <w:sz w:val="28"/>
          <w:sz w:val="28"/>
          <w:szCs w:val="28"/>
          <w:rtl w:val="true"/>
          <w:lang w:bidi="ar-SA"/>
        </w:rPr>
        <w:t xml:space="preserve">يكن للمتهب أيضا الرجوع في ثوابه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3"/>
        <w:numPr>
          <w:ilvl w:val="2"/>
          <w:numId w:val="1"/>
        </w:numPr>
        <w:rPr/>
      </w:pPr>
      <w:bookmarkStart w:id="881" w:name="__RefHeading___Toc6749262_417432637"/>
      <w:bookmarkStart w:id="882" w:name="_Toc338"/>
      <w:bookmarkEnd w:id="881"/>
      <w:r>
        <w:rPr>
          <w:rtl w:val="true"/>
        </w:rPr>
        <w:t xml:space="preserve">مسألة </w:t>
      </w:r>
      <w:r>
        <w:rPr/>
        <w:t>26</w:t>
      </w:r>
      <w:r>
        <w:rPr>
          <w:rtl w:val="true"/>
        </w:rPr>
        <w:t xml:space="preserve">: </w:t>
      </w:r>
      <w:r>
        <w:rPr>
          <w:rtl w:val="true"/>
        </w:rPr>
        <w:t>إذا شرط الواهب في هبته على المتهب إعطاء العوض</w:t>
      </w:r>
      <w:bookmarkEnd w:id="8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شرط الواهب في هبته على المتهب إعطاء العوض بأن يهبه شيئا مكافاة و ثوابا لهبته و وقع منه القبول على ما اشترط، و كذا القبض للموهوب يلزم عليه دفع 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دفع لزمت الهبة الأولى على الواهب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فله الرجوع في هبته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3"/>
        <w:numPr>
          <w:ilvl w:val="2"/>
          <w:numId w:val="1"/>
        </w:numPr>
        <w:rPr/>
      </w:pPr>
      <w:bookmarkStart w:id="883" w:name="__RefHeading___Toc6749264_417432637"/>
      <w:bookmarkStart w:id="884" w:name="_Toc339"/>
      <w:bookmarkEnd w:id="883"/>
      <w:r>
        <w:rPr>
          <w:rtl w:val="true"/>
        </w:rPr>
        <w:t xml:space="preserve">مسألة </w:t>
      </w:r>
      <w:r>
        <w:rPr/>
        <w:t>27</w:t>
      </w:r>
      <w:r>
        <w:rPr>
          <w:rtl w:val="true"/>
        </w:rPr>
        <w:t xml:space="preserve">: </w:t>
      </w:r>
      <w:r>
        <w:rPr>
          <w:rtl w:val="true"/>
        </w:rPr>
        <w:t>لو وهب شيئا و كانت في البين قرائن دالة على أنها بعنوان العوض</w:t>
      </w:r>
      <w:bookmarkEnd w:id="8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وهب شيئا و كانت في البين قرائن دالة على أنها بعنوان العوض و لم يكن في اللفظ شي‌ء يدل عليه فالظاهر وجوب دفع 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لصيرورتها هبة معوضة حينئذ، و هي لازمة كما مر و يتفرع عليه جميع هذه الفروع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من الهبة المعوضة عرفا و هي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بها ما إذا كان العوض فيها بالعنوان الأولي لا بعنوان الشرط لأنه حينئذ من الشرط في العقود الجائزة و لا يلزم الوفاء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أنه أول الدعوى، لأن مقتضى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381"/>
      </w:r>
      <w:r>
        <w:rPr>
          <w:rFonts w:ascii="Amiri" w:hAnsi="Amiri" w:eastAsia="Amiri" w:cs="Amiri"/>
          <w:color w:val="111111"/>
          <w:sz w:val="28"/>
          <w:sz w:val="28"/>
          <w:szCs w:val="28"/>
          <w:rtl w:val="true"/>
          <w:lang w:bidi="ar-SA"/>
        </w:rPr>
        <w:t>، وجوب الوفاء بها أيضا ما دام العقد باقيا و قد خرج الشرط الابتدائي فقط لدعوى الإجماع و 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النحو من الهبة يصدق عليها عرفا أنها معوضة فيشملها دليل اللزوم لا محالة و طريق الاحتياط في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لصيرورتها معوضة بذلك أيضا فيلزم الوفاء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التعويض فلا موجب لوجوب الوفاء بها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اعتبار تلك القرائن عند المتعارف فتكون كالقرينة اللفظية </w:t>
      </w:r>
      <w:bookmarkStart w:id="885" w:name="pg12250_130478"/>
    </w:p>
    <w:p>
      <w:pPr>
        <w:pStyle w:val="Heading3"/>
        <w:numPr>
          <w:ilvl w:val="2"/>
          <w:numId w:val="1"/>
        </w:numPr>
        <w:rPr/>
      </w:pPr>
      <w:bookmarkStart w:id="886" w:name="__RefHeading___Toc6749266_417432637"/>
      <w:bookmarkStart w:id="887" w:name="_Toc340"/>
      <w:bookmarkEnd w:id="885"/>
      <w:bookmarkEnd w:id="886"/>
      <w:r>
        <w:rPr>
          <w:rtl w:val="true"/>
        </w:rPr>
        <w:t xml:space="preserve">مسألة </w:t>
      </w:r>
      <w:r>
        <w:rPr/>
        <w:t>28</w:t>
      </w:r>
      <w:r>
        <w:rPr>
          <w:rtl w:val="true"/>
        </w:rPr>
        <w:t xml:space="preserve">: </w:t>
      </w:r>
      <w:r>
        <w:rPr>
          <w:rtl w:val="true"/>
        </w:rPr>
        <w:t>لو عين العوض في الهبة المشروط فيها العوض تعين</w:t>
      </w:r>
      <w:bookmarkEnd w:id="8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عين العوض في الهبة المشروط فيها العوض تعين و يلزم على المتهب بذل ما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أطلق بأن شرط عليه أن يثيب و يعوض و لم يعين العوض فإن اتفقا على قدر فذاك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وجب عليه أن يثيب بمقدار الموهوب مثلا أو 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3"/>
        <w:numPr>
          <w:ilvl w:val="2"/>
          <w:numId w:val="1"/>
        </w:numPr>
        <w:rPr/>
      </w:pPr>
      <w:bookmarkStart w:id="888" w:name="__RefHeading___Toc6749268_417432637"/>
      <w:bookmarkStart w:id="889" w:name="_Toc341"/>
      <w:bookmarkEnd w:id="888"/>
      <w:r>
        <w:rPr>
          <w:rtl w:val="true"/>
        </w:rPr>
        <w:t xml:space="preserve">مسألة </w:t>
      </w:r>
      <w:r>
        <w:rPr/>
        <w:t>29</w:t>
      </w:r>
      <w:r>
        <w:rPr>
          <w:rtl w:val="true"/>
        </w:rPr>
        <w:t xml:space="preserve">: </w:t>
      </w:r>
      <w:r>
        <w:rPr>
          <w:rtl w:val="true"/>
        </w:rPr>
        <w:t>الظاهر أنه لا يعتبر في الهبة المشروط فيها العوض</w:t>
      </w:r>
      <w:bookmarkEnd w:id="8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يعتبر في الهبة المشروط فيها العوض أن يكون التعويض المشروط بعنوان الهبة بأن يشترط على المتهب أن يهبه شيئا، بل يجوز أن يكون بعنوان الصلح عن شي‌ء بأن يشترط عليه أن يصالحه عن مال أو حق فإذا صالحه عنه و تحقق منه القبول فقد عوضه و لم يكن له الرجوع في هبته، و كذا يجوز أن يكون إبراء عن حق أو إيقاع عمل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كخياطة ثوبه أو صياغة خاتمه و نحو ذلك فإذا أبرأه عن ذلك الحق أو عمل له ذلك العمل فقد أثابه و عوضه</w:t>
      </w:r>
      <w:r>
        <w:rPr>
          <w:rFonts w:eastAsia="Amiri" w:cs="Amiri" w:ascii="Amiri" w:hAnsi="Amiri"/>
          <w:color w:val="111111"/>
          <w:sz w:val="28"/>
          <w:szCs w:val="28"/>
          <w:rtl w:val="true"/>
          <w:lang w:bidi="ar-SA"/>
        </w:rPr>
        <w:t>.</w:t>
      </w:r>
    </w:p>
    <w:p>
      <w:pPr>
        <w:pStyle w:val="Heading3"/>
        <w:numPr>
          <w:ilvl w:val="2"/>
          <w:numId w:val="1"/>
        </w:numPr>
        <w:rPr/>
      </w:pPr>
      <w:bookmarkStart w:id="890" w:name="__RefHeading___Toc6749270_417432637"/>
      <w:bookmarkStart w:id="891" w:name="_Toc342"/>
      <w:bookmarkEnd w:id="890"/>
      <w:r>
        <w:rPr>
          <w:rtl w:val="true"/>
        </w:rPr>
        <w:t xml:space="preserve">مسألة </w:t>
      </w:r>
      <w:r>
        <w:rPr/>
        <w:t>30</w:t>
      </w:r>
      <w:r>
        <w:rPr>
          <w:rtl w:val="true"/>
        </w:rPr>
        <w:t xml:space="preserve">: </w:t>
      </w:r>
      <w:r>
        <w:rPr>
          <w:rtl w:val="true"/>
        </w:rPr>
        <w:t>إذا اشترط المتهب على الواهب عدم رجوعه</w:t>
      </w:r>
      <w:bookmarkEnd w:id="8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اشترط المتهب على الواهب عدم رجوعه في ضمن عقد لازم لزم، و كذا إذا اشترط في ضمن عقد الهبة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المذكورة في الكلام، و لكن الاحتياط في التراضي، لذهاب بعض إلى عدم الاعتبار بالقرائن الحالية في العقود و الإيقاعات و إن كان لا دليل له على ذلك فيما إذا كانت القرينة معتبرة و اعتمد عليها أهل المحاورات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منهما لعموم وجوب الوفاء بالشرط بعد كون العقد من العقود اللازمة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بينهما فلهما أن يتراضيا بما شاءا و أرادا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الزائد، مع أن المنساق من التعويضات مطلقا عند العرف هو التساوي بين العوضين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لظهور الإطلاق و الاتفاق، فيعتبر في العوض أن يكون جامعا للشرائط الصحة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فلعموم أدلة وجوب الوفاء بالشرط</w:t>
      </w:r>
      <w:r>
        <w:rPr>
          <w:rFonts w:eastAsia="Amiri" w:cs="Amiri" w:ascii="Amiri" w:hAnsi="Amiri"/>
          <w:color w:val="111111"/>
          <w:sz w:val="28"/>
          <w:szCs w:val="28"/>
          <w:rtl w:val="true"/>
          <w:lang w:bidi="ar-SA"/>
        </w:rPr>
        <w:t xml:space="preserve">. </w:t>
      </w:r>
      <w:bookmarkStart w:id="892" w:name="pg12250_130479"/>
    </w:p>
    <w:p>
      <w:pPr>
        <w:pStyle w:val="Heading3"/>
        <w:numPr>
          <w:ilvl w:val="2"/>
          <w:numId w:val="1"/>
        </w:numPr>
        <w:rPr/>
      </w:pPr>
      <w:bookmarkStart w:id="893" w:name="__RefHeading___Toc6749272_417432637"/>
      <w:bookmarkStart w:id="894" w:name="_Toc343"/>
      <w:bookmarkEnd w:id="892"/>
      <w:bookmarkEnd w:id="893"/>
      <w:r>
        <w:rPr>
          <w:rtl w:val="true"/>
        </w:rPr>
        <w:t xml:space="preserve">مسألة </w:t>
      </w:r>
      <w:r>
        <w:rPr/>
        <w:t>31</w:t>
      </w:r>
      <w:r>
        <w:rPr>
          <w:rtl w:val="true"/>
        </w:rPr>
        <w:t xml:space="preserve">: </w:t>
      </w:r>
      <w:r>
        <w:rPr>
          <w:rtl w:val="true"/>
        </w:rPr>
        <w:t>إذا اشترط الواهب على المتهب</w:t>
      </w:r>
      <w:bookmarkEnd w:id="8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اشترط الواهب على المتهب أن يكون له الخيار في فسخ العقد إلى مدة معينة جاز له، و حينئذ له الفسخ و الرجوع حتى في هبة ذي الرحم أو بعد 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3"/>
        <w:numPr>
          <w:ilvl w:val="2"/>
          <w:numId w:val="1"/>
        </w:numPr>
        <w:rPr/>
      </w:pPr>
      <w:bookmarkStart w:id="895" w:name="__RefHeading___Toc6749274_417432637"/>
      <w:bookmarkStart w:id="896" w:name="_Toc344"/>
      <w:bookmarkEnd w:id="895"/>
      <w:r>
        <w:rPr>
          <w:rtl w:val="true"/>
        </w:rPr>
        <w:t xml:space="preserve">مسألة </w:t>
      </w:r>
      <w:r>
        <w:rPr/>
        <w:t>32</w:t>
      </w:r>
      <w:r>
        <w:rPr>
          <w:rtl w:val="true"/>
        </w:rPr>
        <w:t xml:space="preserve">: </w:t>
      </w:r>
      <w:r>
        <w:rPr>
          <w:rtl w:val="true"/>
        </w:rPr>
        <w:t>لو رجع الواهب في هبته فيما جاز له الرجوع</w:t>
      </w:r>
      <w:bookmarkEnd w:id="8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رجع الواهب في هبته فيما جاز له الرجوع و كان في الموهوب نماء منفصل حدث بعد العقد و القبض كالثمرة و الحمل و الولد و اللبن في الضرع كان من مال المتهب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يرجع إلى الواهب بخلاف المتصل كالسمن فإنه يرجع 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يحتمل أن يكون ذلك مانعا عن الرجوع لعدم كون الموهوب معه قائما بعينه و لا يخلو من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فهو مبني على أن الشروط المذكورة في ضمن العقود الجائزة لازم الوفاء أو لا؟ و قد مر ما يتعلق به في البيع في أحكام الشرط فلا وجه للإعادة بالتكرار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جواز اشتراط الخيار فلعموم أدلة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صحته في مثل الهبة الجائزة فلأنه يمكن أن يتعلق الجواز بعقد واحد من جهتين جهة الذات و جهة الشرط، و لا محذور فيه من عقل أو نقل كما تقدم في أحكام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صحته في الهبات اللازمة فلإطلاق أدلة الشروط، و ليس ذلك منافيا لمقتضى العقد لأن المراد بالمنافي ما كان منافيا بالعنوان الأولي أو ما قام الدليل على أنه مناف لا مثل المقام الذي هو مناف للإطلاق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تبعية النماء للأصل، و الأصل له فيكون النماء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و ادعى الإجماع عليه لأن السمن يعد من حالات نفس العين عرفا لا من نماءآتها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المرجع في عدم كون الشي‌ء قائما بعينه هو العرف، و الظاهر حكمهم بذلك خصوصا في بعض أفراد السمن، و الحاصل أن النماء أقسام </w:t>
      </w:r>
      <w:bookmarkStart w:id="897" w:name="pg12250_130480"/>
    </w:p>
    <w:p>
      <w:pPr>
        <w:pStyle w:val="Heading3"/>
        <w:numPr>
          <w:ilvl w:val="2"/>
          <w:numId w:val="1"/>
        </w:numPr>
        <w:rPr/>
      </w:pPr>
      <w:bookmarkStart w:id="898" w:name="__RefHeading___Toc6749276_417432637"/>
      <w:bookmarkStart w:id="899" w:name="_Toc345"/>
      <w:bookmarkEnd w:id="897"/>
      <w:bookmarkEnd w:id="898"/>
      <w:r>
        <w:rPr>
          <w:rtl w:val="true"/>
        </w:rPr>
        <w:t xml:space="preserve">مسألة </w:t>
      </w:r>
      <w:r>
        <w:rPr/>
        <w:t>33</w:t>
      </w:r>
      <w:r>
        <w:rPr>
          <w:rtl w:val="true"/>
        </w:rPr>
        <w:t xml:space="preserve">: </w:t>
      </w:r>
      <w:r>
        <w:rPr>
          <w:rtl w:val="true"/>
        </w:rPr>
        <w:t>لو مات الواهب بعد إقباض الموهوب لزمت الهبة</w:t>
      </w:r>
      <w:bookmarkEnd w:id="8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الواهب بعد إقباض الموهوب لزمت الهبة و إن كانت لأجنبي و لم تكن معوضة و ليس لورثته 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لو مات الموهوب له فينتقل الموهوب إلى ورثته انتقالا لازما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3"/>
        <w:numPr>
          <w:ilvl w:val="2"/>
          <w:numId w:val="1"/>
        </w:numPr>
        <w:rPr/>
      </w:pPr>
      <w:bookmarkStart w:id="900" w:name="__RefHeading___Toc6749278_417432637"/>
      <w:bookmarkStart w:id="901" w:name="_Toc346"/>
      <w:bookmarkEnd w:id="900"/>
      <w:r>
        <w:rPr>
          <w:rtl w:val="true"/>
        </w:rPr>
        <w:t xml:space="preserve">مسألة </w:t>
      </w:r>
      <w:r>
        <w:rPr/>
        <w:t>34</w:t>
      </w:r>
      <w:r>
        <w:rPr>
          <w:rtl w:val="true"/>
        </w:rPr>
        <w:t xml:space="preserve">: </w:t>
      </w:r>
      <w:r>
        <w:rPr>
          <w:rtl w:val="true"/>
        </w:rPr>
        <w:t>لو باع الواهب العين الموهوبة</w:t>
      </w:r>
      <w:bookmarkEnd w:id="9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الواهب العين الموهوبة فإن كانت الهبة لازمة بأن كانت لذي رحم أو معوضة أو قصد بها القربة يقع البيع فضوليا فإن أجاز المتهب صح و إلا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كانت غير لازمة فالظاهر صحة البيع</w:t>
      </w:r>
    </w:p>
    <w:p>
      <w:pPr>
        <w:pStyle w:val="BookText"/>
        <w:rPr/>
      </w:pP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المنفصل خارجا كالثمرات المقطوفة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المنفصل اعتبارا كالثمرات غير المقطوفة الكائنة على الشجر بل الأكمام، و الظاهر أن هذا القسم من القسم الأول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السمن و عدّه من تبدل العين و تغيرها أقرب من أن يعد من النماء، و مع الشك فاستصحاب كونه من مراتب العين و مظاهرة جارية فيكون للواهب كنفس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لأصالة اللزوم، مع أن جواز الرجوع للواهب حكم شرعي له، و ليس حقا حتى يورث فلا موضوع للإرث إلا إذا أحرز أنه حق قابل للإرث، و مع الشك في أنه حكم أو حق أو أنه على فرض كونه حقا قابلا للإرث أو لا، لا يجوز الرجوع إلى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تركه الميت فهو لوارثه</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 لكونه من التمسك بالدليل في الموضوع المشكوك و ذلك لا يصح كما ثبت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الانتقال فلعموم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تركه الميت فلوارثه</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و أما اللزوم فلصدق عدم كون العين قائمة بعينها فلا وجه للرجوع و لا بد من اللزوم قهرا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لصيرورة الموهوب ملك الغير بالهبة اللازمة فالواهب تصرف في مال الغير بدون إذنه فيصير البيع فضوليا قهرا و تتوقف صحته على إجازة </w:t>
      </w:r>
      <w:bookmarkStart w:id="902" w:name="pg12250_130481"/>
    </w:p>
    <w:p>
      <w:pPr>
        <w:pStyle w:val="BookText"/>
        <w:rPr/>
      </w:pPr>
      <w:bookmarkEnd w:id="902"/>
      <w:r>
        <w:rPr>
          <w:rFonts w:ascii="Amiri" w:hAnsi="Amiri" w:eastAsia="Amiri" w:cs="Amiri"/>
          <w:color w:val="111111"/>
          <w:sz w:val="28"/>
          <w:sz w:val="28"/>
          <w:szCs w:val="28"/>
          <w:rtl w:val="true"/>
          <w:lang w:bidi="ar-SA"/>
        </w:rPr>
        <w:t xml:space="preserve">و وقوعه من الواهب و كان رجوعا في الهبة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ملتفتا إلى هبته و أما لو كان ناسيا أو غافلا و ذاهلا ففي كونه رجوعا قهريا تأمل و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يترك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3"/>
        <w:numPr>
          <w:ilvl w:val="2"/>
          <w:numId w:val="1"/>
        </w:numPr>
        <w:rPr/>
      </w:pPr>
      <w:bookmarkStart w:id="903" w:name="__RefHeading___Toc6749280_417432637"/>
      <w:bookmarkStart w:id="904" w:name="_Toc347"/>
      <w:bookmarkEnd w:id="903"/>
      <w:r>
        <w:rPr>
          <w:rtl w:val="true"/>
        </w:rPr>
        <w:t xml:space="preserve">مسألة </w:t>
      </w:r>
      <w:r>
        <w:rPr/>
        <w:t>35</w:t>
      </w:r>
      <w:r>
        <w:rPr>
          <w:rtl w:val="true"/>
        </w:rPr>
        <w:t xml:space="preserve">: </w:t>
      </w:r>
      <w:r>
        <w:rPr>
          <w:rtl w:val="true"/>
        </w:rPr>
        <w:t>الرجوع إما بالقول</w:t>
      </w:r>
      <w:bookmarkEnd w:id="9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إما بالقول كأن يقول رجعت و ما يفيد معناه و إما بالفعل كاسترداد العين و أخذها من يد المتهب، و من ذلك بيعها بل و إجارتها و رهنها إذا كان ذلك بقصد 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له حق الإجازة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الرجوع في الهبة عليه عرفا إذا كان مع العمد و الالتفات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صحة البيع متوقفة على الرجوع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إلا في ملك</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فإذا توقف الرجوع على البيع يكون ذلك دورا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المراد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إلا في ما يملك</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ملكية المبيع بل المراد به مالكية البيع و صحة صدوره منه سواء كان مالكا للمبيع أم لا، و لا ريب في أن للواهب حق بيع الموهوب و سلطنته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اثنينية في المقام حتى يتحقق الدور الذي هو متقوم بذلك بل لا يصدر من الواهب إلا البيع فقط، و حيث إنه مناف لبقاء الهبة فينتزع عنه الرجوع عند المتعارف فلا وجه للدور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الإطلاقات و العمومات المنطبقة على موضوعاتها قهرا و من أن الانطباق القهري في الإنشائيات المتوقفة على التوجه و الالتفات من كل جهة خلاف المتعارف فيها إلا ما دل عليه دليل بالخصوص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المناقشة في كل واحد من الجوابين، و لكن ليس كل مناقشة مما يعتني بها فالاحتياط حسن لا أن يكون واجبا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تحتاج هذه المسألة إلى التطويل لأن كل ما فيها موافق للوجدان </w:t>
      </w:r>
      <w:bookmarkStart w:id="905" w:name="pg12250_130482"/>
    </w:p>
    <w:p>
      <w:pPr>
        <w:pStyle w:val="Heading3"/>
        <w:numPr>
          <w:ilvl w:val="2"/>
          <w:numId w:val="1"/>
        </w:numPr>
        <w:rPr/>
      </w:pPr>
      <w:bookmarkStart w:id="906" w:name="__RefHeading___Toc6749282_417432637"/>
      <w:bookmarkStart w:id="907" w:name="_Toc348"/>
      <w:bookmarkEnd w:id="905"/>
      <w:bookmarkEnd w:id="906"/>
      <w:r>
        <w:rPr>
          <w:rtl w:val="true"/>
        </w:rPr>
        <w:t xml:space="preserve">مسألة </w:t>
      </w:r>
      <w:r>
        <w:rPr/>
        <w:t>36</w:t>
      </w:r>
      <w:r>
        <w:rPr>
          <w:rtl w:val="true"/>
        </w:rPr>
        <w:t xml:space="preserve">: </w:t>
      </w:r>
      <w:r>
        <w:rPr>
          <w:rtl w:val="true"/>
        </w:rPr>
        <w:t>لا يشترط في الرجوع إطلاق المتهب</w:t>
      </w:r>
      <w:bookmarkEnd w:id="9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الرجوع إطلاق المتهب فلو أنشأ الرجوع من غير اطلاعه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3"/>
        <w:numPr>
          <w:ilvl w:val="2"/>
          <w:numId w:val="1"/>
        </w:numPr>
        <w:rPr/>
      </w:pPr>
      <w:bookmarkStart w:id="908" w:name="__RefHeading___Toc6749284_417432637"/>
      <w:bookmarkStart w:id="909" w:name="_Toc349"/>
      <w:bookmarkEnd w:id="908"/>
      <w:r>
        <w:rPr>
          <w:rtl w:val="true"/>
        </w:rPr>
        <w:t xml:space="preserve">مسألة </w:t>
      </w:r>
      <w:r>
        <w:rPr/>
        <w:t>37</w:t>
      </w:r>
      <w:r>
        <w:rPr>
          <w:rtl w:val="true"/>
        </w:rPr>
        <w:t xml:space="preserve">: </w:t>
      </w:r>
      <w:r>
        <w:rPr>
          <w:rtl w:val="true"/>
        </w:rPr>
        <w:t>يستحب العطية للأرحام</w:t>
      </w:r>
      <w:bookmarkEnd w:id="9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العطية للأرحام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أمر اللّه تعالى أكيدا بصلتهم و نهى شديدا عن قطيعتهم فعن مولانا الباقر عليه السّلام قال في كتاب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يموت صاحبهن أبدا حتى يرى وبالهن البغي و قطيعة الرحم و اليمين الكاذبة يبارز اللّه بها و إن أعجل الطاعة ثوابا لصلة الرحم و إن القوم ليكونون فجارا فيتواصلون فتنمي أموالهم و يثرون و ان اليمين الكاذبة و قطعية الرحم ليذران الديار بلاقع من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خصوصا الوالدين الذين أمر اللّه تعالى ببرهما فعن مولانا الصادق عليه السّلام أن رجلا أتى النبي صلّى اللّه عليه و آله و قال أوصني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تشرك باللّه شيئا و إن أحرقت بالنار و عذبت إلا و قلبك مطمئن بالإيمان و والديك فأطعهما و برهما حيين كانا أو ميتين و إن أمراك أن تخرج من أهلك و مالك فأفعل فإن ذلك من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غير ذلك من الأخبار و لا سيما الأم التي يتأكد برها و صلتها أزيد من الأب كما وردت في روايات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الإطلاق و الاتفاق و تقدم في أحكام الخيار ما ينفع المقام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الأربعة و رجحانها ثابت بفطرة العقول و إجماع الفقهاء بل العقلاء، و أما الكتاب ففي آيات متكررة رغب فيها إلى صلة الأرحام التي تشمل الهبة كقوله تعالى وَ اتَّقُوا اللّهَ الَّذِي تَسائَلُونَ بِهِ وَ الْأَرْحامَ </w:t>
      </w:r>
      <w:r>
        <w:rPr>
          <w:rStyle w:val="FootnoteAnchor"/>
          <w:rtl w:val="true"/>
        </w:rPr>
        <w:footnoteReference w:id="386"/>
      </w:r>
      <w:r>
        <w:rPr>
          <w:rFonts w:ascii="Amiri" w:hAnsi="Amiri" w:eastAsia="Amiri" w:cs="Amiri"/>
          <w:color w:val="111111"/>
          <w:sz w:val="28"/>
          <w:sz w:val="28"/>
          <w:szCs w:val="28"/>
          <w:rtl w:val="true"/>
          <w:lang w:bidi="ar-SA"/>
        </w:rPr>
        <w:t xml:space="preserve">، و أما السنة ففي نصوص متواترة من الفريقين الدالة إلى الترغيب بصلتهم </w:t>
      </w:r>
      <w:r>
        <w:rPr>
          <w:rStyle w:val="FootnoteAnchor"/>
          <w:rtl w:val="true"/>
        </w:rPr>
        <w:footnoteReference w:id="387"/>
      </w:r>
      <w:r>
        <w:rPr>
          <w:rFonts w:ascii="Amiri" w:hAnsi="Amiri" w:eastAsia="Amiri" w:cs="Amiri"/>
          <w:color w:val="111111"/>
          <w:sz w:val="28"/>
          <w:sz w:val="28"/>
          <w:szCs w:val="28"/>
          <w:rtl w:val="true"/>
          <w:lang w:bidi="ar-SA"/>
        </w:rPr>
        <w:t>، التي منها الهبة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الأخبار في ذلك كثيرة ففي رواية ابن أبي عمير عن أبي </w:t>
      </w:r>
      <w:bookmarkStart w:id="910" w:name="pg12250_130483"/>
    </w:p>
    <w:p>
      <w:pPr>
        <w:pStyle w:val="Heading3"/>
        <w:numPr>
          <w:ilvl w:val="2"/>
          <w:numId w:val="1"/>
        </w:numPr>
        <w:rPr/>
      </w:pPr>
      <w:bookmarkStart w:id="911" w:name="__RefHeading___Toc6749286_417432637"/>
      <w:bookmarkStart w:id="912" w:name="_Toc350"/>
      <w:bookmarkEnd w:id="910"/>
      <w:bookmarkEnd w:id="911"/>
      <w:r>
        <w:rPr>
          <w:rtl w:val="true"/>
        </w:rPr>
        <w:t xml:space="preserve">مسألة </w:t>
      </w:r>
      <w:r>
        <w:rPr/>
        <w:t>38</w:t>
      </w:r>
      <w:r>
        <w:rPr>
          <w:rtl w:val="true"/>
        </w:rPr>
        <w:t xml:space="preserve">: </w:t>
      </w:r>
      <w:r>
        <w:rPr>
          <w:rtl w:val="true"/>
        </w:rPr>
        <w:t>يجوز تفضيل بعض الولد على بعض في العطية</w:t>
      </w:r>
      <w:bookmarkEnd w:id="9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تفضيل بعض الولد على بعض في العطية على كراهية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ربما يحرم إذا كان سببا لإثارة الفتنة و الشحناء و البغضاء المؤدية إلى الفساد، كما أنه ربما يفضّل التفضيل فيما إذا يؤمن من الفساد و يكون لبعضهم خصوصية موجبة لأولوية رعايته</w:t>
      </w:r>
      <w:r>
        <w:rPr>
          <w:rFonts w:eastAsia="Amiri" w:cs="Amiri" w:ascii="Amiri" w:hAnsi="Amiri"/>
          <w:color w:val="111111"/>
          <w:sz w:val="28"/>
          <w:szCs w:val="28"/>
          <w:rtl w:val="true"/>
          <w:lang w:bidi="ar-SA"/>
        </w:rPr>
        <w:t>.</w:t>
      </w:r>
    </w:p>
    <w:p>
      <w:pPr>
        <w:pStyle w:val="Heading3"/>
        <w:numPr>
          <w:ilvl w:val="2"/>
          <w:numId w:val="1"/>
        </w:numPr>
        <w:rPr/>
      </w:pPr>
      <w:bookmarkStart w:id="913" w:name="__RefHeading___Toc6749288_417432637"/>
      <w:bookmarkStart w:id="914" w:name="_Toc351"/>
      <w:bookmarkEnd w:id="913"/>
      <w:r>
        <w:rPr>
          <w:rtl w:val="true"/>
        </w:rPr>
        <w:t xml:space="preserve">مسألة </w:t>
      </w:r>
      <w:r>
        <w:rPr/>
        <w:t>39</w:t>
      </w:r>
      <w:r>
        <w:rPr>
          <w:rtl w:val="true"/>
        </w:rPr>
        <w:t xml:space="preserve">: </w:t>
      </w:r>
      <w:r>
        <w:rPr>
          <w:rtl w:val="true"/>
        </w:rPr>
        <w:t>الصلح في مقام الهبة</w:t>
      </w:r>
      <w:bookmarkEnd w:id="9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في مقام الهبة لا يجري عليه حكم الهبة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3"/>
        <w:numPr>
          <w:ilvl w:val="2"/>
          <w:numId w:val="1"/>
        </w:numPr>
        <w:rPr/>
      </w:pPr>
      <w:bookmarkStart w:id="915" w:name="__RefHeading___Toc6749290_417432637"/>
      <w:bookmarkStart w:id="916" w:name="_Toc352"/>
      <w:bookmarkEnd w:id="915"/>
      <w:r>
        <w:rPr>
          <w:rtl w:val="true"/>
        </w:rPr>
        <w:t xml:space="preserve">مسألة </w:t>
      </w:r>
      <w:r>
        <w:rPr/>
        <w:t>40</w:t>
      </w:r>
      <w:r>
        <w:rPr>
          <w:rtl w:val="true"/>
        </w:rPr>
        <w:t xml:space="preserve">: </w:t>
      </w:r>
      <w:r>
        <w:rPr>
          <w:rtl w:val="true"/>
        </w:rPr>
        <w:t>لو تبين أن الموهوب بعد قبضه مستحقا للغير بطلت</w:t>
      </w:r>
      <w:bookmarkEnd w:id="9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تبين أن الموهوب بعد قبضه مستحقا للغير بطلت</w:t>
      </w:r>
    </w:p>
    <w:p>
      <w:pPr>
        <w:pStyle w:val="BookText"/>
        <w:rPr/>
      </w:pPr>
      <w:r>
        <w:rPr>
          <w:rFonts w:ascii="Amiri" w:hAnsi="Amiri" w:eastAsia="Amiri" w:cs="Amiri"/>
          <w:color w:val="111111"/>
          <w:sz w:val="28"/>
          <w:sz w:val="28"/>
          <w:szCs w:val="28"/>
          <w:rtl w:val="true"/>
          <w:lang w:bidi="ar-SA"/>
        </w:rPr>
        <w:t>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من أبرّ؟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أباك</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 و قريب منه رواية معلى بن خنيس </w:t>
      </w:r>
      <w:r>
        <w:rPr>
          <w:rStyle w:val="FootnoteAnchor"/>
          <w:rtl w:val="true"/>
        </w:rPr>
        <w:footnoteReference w:id="389"/>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الجواز فللأصل و الإطلاق و الاتفاق مضافا إلى نصوص خاصة منها رواية محمد بن قيس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الرجل يفضل بعض ولده على بعض؟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نساءه</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و في رواية محمد بن مسلم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يكون له الولد من غير أم يفضل بعضهم على بعض؟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الكراهة فلما رواه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رسول اللّه صلّى اللّه عليه و آله إلى رجل له ابنان فقبّل أحدهما و ترك الآخر،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واسيت بينهما</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و في النبوي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ساووا بين أولادكم في العطية</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xml:space="preserve">، 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 اعدلوا بين أولادكم</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ظهور الإجماع فلا يعتبر في تحققه القبض</w:t>
      </w:r>
      <w:r>
        <w:rPr>
          <w:rFonts w:eastAsia="Amiri" w:cs="Amiri" w:ascii="Amiri" w:hAnsi="Amiri"/>
          <w:color w:val="111111"/>
          <w:sz w:val="28"/>
          <w:szCs w:val="28"/>
          <w:rtl w:val="true"/>
          <w:lang w:bidi="ar-SA"/>
        </w:rPr>
        <w:t xml:space="preserve">. </w:t>
      </w:r>
      <w:bookmarkStart w:id="917" w:name="pg12250_130484"/>
    </w:p>
    <w:p>
      <w:pPr>
        <w:pStyle w:val="BookText"/>
        <w:rPr/>
      </w:pPr>
      <w:bookmarkEnd w:id="917"/>
      <w:r>
        <w:rPr>
          <w:rFonts w:ascii="Amiri" w:hAnsi="Amiri" w:eastAsia="Amiri" w:cs="Amiri"/>
          <w:color w:val="111111"/>
          <w:sz w:val="28"/>
          <w:sz w:val="28"/>
          <w:szCs w:val="28"/>
          <w:rtl w:val="true"/>
          <w:lang w:bidi="ar-SA"/>
        </w:rPr>
        <w:t xml:space="preserve">الهبة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3"/>
        <w:numPr>
          <w:ilvl w:val="2"/>
          <w:numId w:val="1"/>
        </w:numPr>
        <w:rPr/>
      </w:pPr>
      <w:bookmarkStart w:id="918" w:name="__RefHeading___Toc6749292_417432637"/>
      <w:bookmarkStart w:id="919" w:name="_Toc353"/>
      <w:bookmarkEnd w:id="918"/>
      <w:r>
        <w:rPr>
          <w:rtl w:val="true"/>
        </w:rPr>
        <w:t xml:space="preserve">مسألة </w:t>
      </w:r>
      <w:r>
        <w:rPr/>
        <w:t>41</w:t>
      </w:r>
      <w:r>
        <w:rPr>
          <w:rtl w:val="true"/>
        </w:rPr>
        <w:t xml:space="preserve">: </w:t>
      </w:r>
      <w:r>
        <w:rPr>
          <w:rtl w:val="true"/>
        </w:rPr>
        <w:t>إذا تبين فساد الهبة بعد القبض</w:t>
      </w:r>
      <w:bookmarkEnd w:id="9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تبين فساد الهبة بعد القبض و تلف العين الموهوبة فإن كانت مجانية فلا ضمان و إن كانت معوضة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3"/>
        <w:numPr>
          <w:ilvl w:val="2"/>
          <w:numId w:val="1"/>
        </w:numPr>
        <w:rPr/>
      </w:pPr>
      <w:bookmarkStart w:id="920" w:name="__RefHeading___Toc6749294_417432637"/>
      <w:bookmarkStart w:id="921" w:name="_Toc354"/>
      <w:bookmarkEnd w:id="920"/>
      <w:r>
        <w:rPr>
          <w:rtl w:val="true"/>
        </w:rPr>
        <w:t xml:space="preserve">مسألة </w:t>
      </w:r>
      <w:r>
        <w:rPr/>
        <w:t>42</w:t>
      </w:r>
      <w:r>
        <w:rPr>
          <w:rtl w:val="true"/>
        </w:rPr>
        <w:t xml:space="preserve">: </w:t>
      </w:r>
      <w:r>
        <w:rPr>
          <w:rtl w:val="true"/>
        </w:rPr>
        <w:t>إذا اختلفا في أنه كان هبة أو رشوة قدم قول مدعي الهبة</w:t>
      </w:r>
      <w:bookmarkEnd w:id="9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اختلفا في أنه كان هبة أو رشوة قدم قول مدعي الهبة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أعطاه شيئا و لم يعلم أنه أراد الصلح أو الهبة لم يجر عليه الأحكام الخاصة لكل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3"/>
        <w:numPr>
          <w:ilvl w:val="2"/>
          <w:numId w:val="1"/>
        </w:numPr>
        <w:rPr/>
      </w:pPr>
      <w:bookmarkStart w:id="922" w:name="__RefHeading___Toc6749296_417432637"/>
      <w:bookmarkStart w:id="923" w:name="_Toc355"/>
      <w:bookmarkEnd w:id="922"/>
      <w:r>
        <w:rPr>
          <w:rtl w:val="true"/>
        </w:rPr>
        <w:t xml:space="preserve">مسألة </w:t>
      </w:r>
      <w:r>
        <w:rPr/>
        <w:t>43</w:t>
      </w:r>
      <w:r>
        <w:rPr>
          <w:rtl w:val="true"/>
        </w:rPr>
        <w:t xml:space="preserve">: </w:t>
      </w:r>
      <w:r>
        <w:rPr>
          <w:rtl w:val="true"/>
        </w:rPr>
        <w:t>لو علم أنه قصد التمليك من غير أن يقصد عنوانا معينا من صلح أو هبة أو غيرهما</w:t>
      </w:r>
      <w:bookmarkEnd w:id="9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أنه قصد التمليك من غير أن يقصد عنوانا معينا من صلح أو هبة أو غيرهما فالظاهر جريان أحكام الهبة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القبض الشرعي فلا وجه للصحة، و تصح بإجازة المالك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الصورة الأولى فللأصل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 بصحيحه لا يضمن بفاسده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في الصورة الثانية فلقاعدة الإقدام 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يضمن بصحيحه يضمن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الضمان بأقل الأمرين من القيمة و العوض معلوم و ضمان الزائد عليه يحتاج إلى دليل و هو مفقود و الأحوط التراضي بالنسبة إلى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الجارية في فعل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ما لم تكن قرينة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يستفاد الإذن في التصرف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كونه من العطية معلوم و انها بمنزلة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الكلام في الهبة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رب العالمين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4" w:name="pg12250_130486"/>
      <w:bookmarkStart w:id="925" w:name="pg12250_130486"/>
      <w:bookmarkEnd w:id="925"/>
    </w:p>
    <w:p>
      <w:pPr>
        <w:pStyle w:val="BookText"/>
        <w:rPr/>
      </w:pPr>
      <w:bookmarkStart w:id="926" w:name="pg12250_130486"/>
      <w:bookmarkEnd w:id="926"/>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927" w:name="__RefHeading___Toc6749298_417432637"/>
      <w:bookmarkStart w:id="928" w:name="_Toc356"/>
      <w:bookmarkEnd w:id="927"/>
      <w:r>
        <w:rPr>
          <w:rtl w:val="true"/>
        </w:rPr>
        <w:t>كتاب السبق و الرماية</w:t>
      </w:r>
      <w:bookmarkEnd w:id="928"/>
    </w:p>
    <w:p>
      <w:pPr>
        <w:pStyle w:val="Heading3"/>
        <w:numPr>
          <w:ilvl w:val="2"/>
          <w:numId w:val="1"/>
        </w:numPr>
        <w:rPr/>
      </w:pPr>
      <w:bookmarkStart w:id="929" w:name="__RefHeading___Toc6749300_417432637"/>
      <w:bookmarkStart w:id="930" w:name="_Toc357"/>
      <w:bookmarkEnd w:id="929"/>
      <w:r>
        <w:rPr>
          <w:rtl w:val="true"/>
        </w:rPr>
        <w:t>اشارة</w:t>
      </w:r>
      <w:bookmarkEnd w:id="930"/>
    </w:p>
    <w:p>
      <w:pPr>
        <w:pStyle w:val="BookText"/>
        <w:rPr/>
      </w:pPr>
      <w:r>
        <w:rPr>
          <w:rFonts w:ascii="Amiri" w:hAnsi="Amiri" w:eastAsia="Amiri" w:cs="Amiri"/>
          <w:color w:val="111111"/>
          <w:sz w:val="28"/>
          <w:sz w:val="28"/>
          <w:szCs w:val="28"/>
          <w:rtl w:val="true"/>
          <w:lang w:bidi="ar-SA"/>
        </w:rPr>
        <w:t xml:space="preserve">كتاب السبق و الرماية و هو قرار معاوضي مشروع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لغرض التمرين على الجهاد في</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و السلام على محمد و آله الطاهرين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الأربعة فمن الكتاب إطلاق قوله تعالى وَ أَعِدُّوا لَهُمْ مَا اسْتَطَعْتُمْ مِنْ قُوَّةٍ وَ مِنْ رِباطِ الْخَيْلِ تُرْهِبُونَ بِهِ عَدُوَّ اللّهِ وَ عَدُوَّكُمْ وَ آخَرِينَ مِنْ دُونِهِمْ </w:t>
      </w:r>
      <w:r>
        <w:rPr>
          <w:rStyle w:val="FootnoteAnchor"/>
          <w:rtl w:val="true"/>
        </w:rPr>
        <w:footnoteReference w:id="394"/>
      </w:r>
      <w:r>
        <w:rPr>
          <w:rFonts w:ascii="Amiri" w:hAnsi="Amiri" w:eastAsia="Amiri" w:cs="Amiri"/>
          <w:color w:val="111111"/>
          <w:sz w:val="28"/>
          <w:sz w:val="28"/>
          <w:szCs w:val="28"/>
          <w:rtl w:val="true"/>
          <w:lang w:bidi="ar-SA"/>
        </w:rPr>
        <w:t xml:space="preserve">، الشامل للتهيئة التمرينية أيضا مع أن المقاتلة مع الأعداء و المناضلة معهم تحتاج إلى تعليم و تعلم في كل عصر و زمان، و قد بين علي عليه السّلام بعض هذا العلم في بعض خطبه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السنة فلما رواه الفريقان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سابق، ففي رواية طلحة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أغار المشركون على سرح المدينة فنادى فيها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سوء صباحاه، فسمعها رسول اللّه صلّى اللّه عليه و آله في الجبل فركب فرسه في طلب العدو، و كان </w:t>
      </w:r>
      <w:bookmarkStart w:id="931" w:name="pg12250_130487"/>
    </w:p>
    <w:p>
      <w:pPr>
        <w:pStyle w:val="BookText"/>
        <w:rPr/>
      </w:pPr>
      <w:bookmarkEnd w:id="931"/>
      <w:r>
        <w:rPr>
          <w:rFonts w:ascii="Amiri" w:hAnsi="Amiri" w:eastAsia="Amiri" w:cs="Amiri"/>
          <w:color w:val="111111"/>
          <w:sz w:val="28"/>
          <w:sz w:val="28"/>
          <w:szCs w:val="28"/>
          <w:rtl w:val="true"/>
          <w:lang w:bidi="ar-SA"/>
        </w:rPr>
        <w:t xml:space="preserve">سبيل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932" w:name="__RefHeading___Toc6749302_417432637"/>
      <w:bookmarkStart w:id="933" w:name="_Toc358"/>
      <w:bookmarkEnd w:id="932"/>
      <w:r>
        <w:rPr>
          <w:rtl w:val="true"/>
        </w:rPr>
        <w:t xml:space="preserve">مسألة </w:t>
      </w:r>
      <w:r>
        <w:rPr/>
        <w:t>1</w:t>
      </w:r>
      <w:r>
        <w:rPr>
          <w:rtl w:val="true"/>
        </w:rPr>
        <w:t xml:space="preserve">: </w:t>
      </w:r>
      <w:r>
        <w:rPr>
          <w:rtl w:val="true"/>
        </w:rPr>
        <w:t>لا سبق إلا في نصل أو خف أو حافر</w:t>
      </w:r>
      <w:bookmarkEnd w:id="9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سبق إلا في نصل أو خف أو حافر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يقع بالعقد اللفظي و بالمعاطاة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أصحابه لحقه أبو قتادة على فرس له، و كان تحت رسول اللّه صلّى اللّه عليه و آله سرج دفّتاه ليف ليس فيه أشر و لا بطر فطلب العدو فلم يلقوا أحدا، و تتابعت الخيل فقال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إن العدو قد انصرف فإن رأيت أن نستبق،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فاستبقوا فخرج رسول اللّه صلى اللّه عليه و آله سابقا عليهم ثمَّ أقبل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العواتك من قريش إنه لهو الجواد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فرسه</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و عنه صلّى اللّه عليه و آله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الملائكة لتنفر عند الرهان و تلعن صاحبه ما خلا الحافر و الخف و الريش و النصل، و قد سابق رسول اللّه أسامة بن زيد و أجرى الخيل</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و أما الإجماع فمن المسلمين بل من جميع العقلاء الذين لهم جند و جيش مع عدم ارتكابهم لما هو غير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العقل فلا ريب في حكمه بحسن ما وظفه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على المشروعية فيه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نبينا الأعظم صلّى اللّه عليه و آله المعروف بين الفريقين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سبق إلا في حافر أو نصل أو خف</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و النصل هو السهام و السيوف و الحراب، و الحافر هو الخيل و الحمير و البغال، كما يقال للإبل و الفيلة الخف مضافا إلى الإجماع، و سيأتي حكم المسابقة بغير المنصوص</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كتاب البيع من إن المعاطاة موافقة للقاعدة فتشملها الأدلة فيكون عقدا مستقلا بنفسه، كما يصح أن تكون من الجعالة فيجري فيه حينئذ ما </w:t>
      </w:r>
      <w:bookmarkStart w:id="934" w:name="pg12250_130488"/>
    </w:p>
    <w:p>
      <w:pPr>
        <w:pStyle w:val="Heading3"/>
        <w:numPr>
          <w:ilvl w:val="2"/>
          <w:numId w:val="1"/>
        </w:numPr>
        <w:rPr/>
      </w:pPr>
      <w:bookmarkStart w:id="935" w:name="__RefHeading___Toc6749304_417432637"/>
      <w:bookmarkStart w:id="936" w:name="_Toc359"/>
      <w:bookmarkEnd w:id="934"/>
      <w:bookmarkEnd w:id="935"/>
      <w:r>
        <w:rPr>
          <w:rtl w:val="true"/>
        </w:rPr>
        <w:t xml:space="preserve">مسألة </w:t>
      </w:r>
      <w:r>
        <w:rPr/>
        <w:t>2</w:t>
      </w:r>
      <w:r>
        <w:rPr>
          <w:rtl w:val="true"/>
        </w:rPr>
        <w:t xml:space="preserve">: </w:t>
      </w:r>
      <w:r>
        <w:rPr>
          <w:rtl w:val="true"/>
        </w:rPr>
        <w:t>يعتبر في الطرفين البلوغ و العقل</w:t>
      </w:r>
      <w:bookmarkEnd w:id="9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الطرفين البلوغ و العقل و عدم 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تعيين سائر الخصوصيات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937" w:name="__RefHeading___Toc6749306_417432637"/>
      <w:bookmarkStart w:id="938" w:name="_Toc360"/>
      <w:bookmarkEnd w:id="937"/>
      <w:r>
        <w:rPr>
          <w:rtl w:val="true"/>
        </w:rPr>
        <w:t xml:space="preserve">مسألة </w:t>
      </w:r>
      <w:r>
        <w:rPr/>
        <w:t>3</w:t>
      </w:r>
      <w:r>
        <w:rPr>
          <w:rtl w:val="true"/>
        </w:rPr>
        <w:t xml:space="preserve">: </w:t>
      </w:r>
      <w:r>
        <w:rPr>
          <w:rtl w:val="true"/>
        </w:rPr>
        <w:t>يشترط فيه شروط</w:t>
      </w:r>
      <w:bookmarkEnd w:id="9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فيه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المتسابقان قادرين على المسابقة و الرماية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علم قصورهما أو أحدهما بطل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المناط القدرة حين العمل لا حين إنشاء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بنيا عليه، و يجوز إيقاع المسابقة</w:t>
      </w:r>
    </w:p>
    <w:p>
      <w:pPr>
        <w:pStyle w:val="BookText"/>
        <w:rPr/>
      </w:pPr>
      <w:r>
        <w:rPr>
          <w:rFonts w:ascii="Amiri" w:hAnsi="Amiri" w:eastAsia="Amiri" w:cs="Amiri"/>
          <w:color w:val="111111"/>
          <w:sz w:val="28"/>
          <w:sz w:val="28"/>
          <w:szCs w:val="28"/>
          <w:rtl w:val="true"/>
          <w:lang w:bidi="ar-SA"/>
        </w:rPr>
        <w:t>ذكرناه في الجعالة من كونها إيقاعا أو من مجرد التسبيبات، و على فرض إيقاعه بعنوان العقد يكون لازما لما أثبتناه من أصالة اللزوم في كل عقد إلا ما خرج بالدليل و لا دليل على الخروج في المقام، كما يصح أن يكون إجارة للإطلاق الشامل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لاعتبارها في كل قرار معاوضي لفظيا كان أو فعليا كما تقدم في كتاب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وقع بعنوان العقد إجارة كان أو مستقلا بنفسه، لما تقدم في كتاب الإجارة من اعتبارها في الإجارة و كذلك في تمام العقود، و أما لو وقع بعنوان الجعالة فاغتفر فيها من الجهالة ما لم يغتفر في غيرها كما مر في كتاب الجعالة و حينئذ يكون جائزا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لاعتباره القدرة في كل معاملة كما تقدم في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انتفاء المشروط بانتفاء شرطه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كتاب الإجارة من أن المناط كله تحقق التسليم و التسلم على ما بنيا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للإعادة بالتكرار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كتاب البيع و الإجارة من أن القرارات المعاملية لا يقدم </w:t>
      </w:r>
      <w:bookmarkStart w:id="939" w:name="pg12250_130489"/>
    </w:p>
    <w:p>
      <w:pPr>
        <w:pStyle w:val="BookText"/>
        <w:rPr/>
      </w:pPr>
      <w:bookmarkEnd w:id="939"/>
      <w:r>
        <w:rPr>
          <w:rFonts w:ascii="Amiri" w:hAnsi="Amiri" w:eastAsia="Amiri" w:cs="Amiri"/>
          <w:color w:val="111111"/>
          <w:sz w:val="28"/>
          <w:sz w:val="28"/>
          <w:szCs w:val="28"/>
          <w:rtl w:val="true"/>
          <w:lang w:bidi="ar-SA"/>
        </w:rPr>
        <w:t xml:space="preserve">و الرماية بلا 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940" w:name="__RefHeading___Toc6749308_417432637"/>
      <w:bookmarkStart w:id="941" w:name="_Toc361"/>
      <w:bookmarkEnd w:id="940"/>
      <w:r>
        <w:rPr>
          <w:rtl w:val="true"/>
        </w:rPr>
        <w:t xml:space="preserve">مسألة </w:t>
      </w:r>
      <w:r>
        <w:rPr/>
        <w:t>4</w:t>
      </w:r>
      <w:r>
        <w:rPr>
          <w:rtl w:val="true"/>
        </w:rPr>
        <w:t xml:space="preserve">: </w:t>
      </w:r>
      <w:r>
        <w:rPr>
          <w:rtl w:val="true"/>
        </w:rPr>
        <w:t>لا فرق في العوض أن يكون من المتسابقين</w:t>
      </w:r>
      <w:bookmarkEnd w:id="9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العوض أن يكون من المتسابقين أو من أحدهما أو أجنبي أو من بيت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942" w:name="__RefHeading___Toc6749310_417432637"/>
      <w:bookmarkStart w:id="943" w:name="_Toc362"/>
      <w:bookmarkEnd w:id="942"/>
      <w:r>
        <w:rPr>
          <w:rtl w:val="true"/>
        </w:rPr>
        <w:t xml:space="preserve">مسألة </w:t>
      </w:r>
      <w:r>
        <w:rPr/>
        <w:t>5</w:t>
      </w:r>
      <w:r>
        <w:rPr>
          <w:rtl w:val="true"/>
        </w:rPr>
        <w:t xml:space="preserve">: </w:t>
      </w:r>
      <w:r>
        <w:rPr>
          <w:rtl w:val="true"/>
        </w:rPr>
        <w:t>يجوز أن يكون العوض المجعول عينا أو دينا</w:t>
      </w:r>
      <w:bookmarkEnd w:id="9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العوض المجعول عينا أو دينا حالا أو مؤجلا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3"/>
        <w:numPr>
          <w:ilvl w:val="2"/>
          <w:numId w:val="1"/>
        </w:numPr>
        <w:rPr/>
      </w:pPr>
      <w:bookmarkStart w:id="944" w:name="__RefHeading___Toc6749312_417432637"/>
      <w:bookmarkStart w:id="945" w:name="_Toc363"/>
      <w:bookmarkEnd w:id="944"/>
      <w:r>
        <w:rPr>
          <w:rtl w:val="true"/>
        </w:rPr>
        <w:t xml:space="preserve">مسألة </w:t>
      </w:r>
      <w:r>
        <w:rPr/>
        <w:t>6</w:t>
      </w:r>
      <w:r>
        <w:rPr>
          <w:rtl w:val="true"/>
        </w:rPr>
        <w:t xml:space="preserve">: </w:t>
      </w:r>
      <w:r>
        <w:rPr>
          <w:rtl w:val="true"/>
        </w:rPr>
        <w:t>لا بد و أن يكون العوض</w:t>
      </w:r>
      <w:bookmarkEnd w:id="9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و أن يكون العوض المجعول للسابق أو الناضل أو للمحلل مع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عليها العقلاء بلا تعيين عوض، و لحديث نفي الضرر </w:t>
      </w:r>
      <w:r>
        <w:rPr>
          <w:rStyle w:val="FootnoteAnchor"/>
          <w:rtl w:val="true"/>
        </w:rPr>
        <w:footnoteReference w:id="399"/>
      </w:r>
      <w:r>
        <w:rPr>
          <w:rFonts w:ascii="Amiri" w:hAnsi="Amiri" w:eastAsia="Amiri" w:cs="Amiri"/>
          <w:color w:val="111111"/>
          <w:sz w:val="28"/>
          <w:sz w:val="28"/>
          <w:szCs w:val="28"/>
          <w:rtl w:val="true"/>
          <w:lang w:bidi="ar-SA"/>
        </w:rPr>
        <w:t>، و في رواية غياث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أجرى الخيل و جعل سبقها أواقي من فضة</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 و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أجرى الخيل التي أضمرت من الحصى إلى مسجد بني زريق و سبقها من ثلاث نخلات، فأعطى السابق عذقا و أعطى المصلي عذقا و اعطى الثالث عذقا</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له، و فرض تراضيهما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الدليل للجميع مع أن بيت المال للمصالح العامة و المقام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أصالة الصحة بعد عدم ورود دليل على التحديد بحد خاص</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فلأنه المنساق من هذا القرار المعاملي، و تقدم أن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سبقها أواقي 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فأعطى السابق عذقا و أعطى المصلي عذقا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السابق هو الذي يتقدم بالمعنق و الكتد، و المصلي هو الذي يحاذي رأسه صلوى السابق، و الصلوان ما عن يمين الذنب و شماله، هذا مضافا إلى اتفاقهم عليه</w:t>
      </w:r>
      <w:r>
        <w:rPr>
          <w:rFonts w:eastAsia="Amiri" w:cs="Amiri" w:ascii="Amiri" w:hAnsi="Amiri"/>
          <w:color w:val="111111"/>
          <w:sz w:val="28"/>
          <w:szCs w:val="28"/>
          <w:rtl w:val="true"/>
          <w:lang w:bidi="ar-SA"/>
        </w:rPr>
        <w:t xml:space="preserve">. </w:t>
      </w:r>
      <w:bookmarkStart w:id="946" w:name="pg12250_130490"/>
    </w:p>
    <w:p>
      <w:pPr>
        <w:pStyle w:val="BookText"/>
        <w:rPr/>
      </w:pPr>
      <w:bookmarkEnd w:id="946"/>
      <w:r>
        <w:rPr>
          <w:rFonts w:ascii="Amiri" w:hAnsi="Amiri" w:eastAsia="Amiri" w:cs="Amiri"/>
          <w:color w:val="111111"/>
          <w:sz w:val="28"/>
          <w:sz w:val="28"/>
          <w:szCs w:val="28"/>
          <w:rtl w:val="true"/>
          <w:lang w:bidi="ar-SA"/>
        </w:rPr>
        <w:t xml:space="preserve">فلو جعل للأجنبي أو للمسبوق بطل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947" w:name="__RefHeading___Toc6749314_417432637"/>
      <w:bookmarkStart w:id="948" w:name="_Toc364"/>
      <w:bookmarkEnd w:id="947"/>
      <w:r>
        <w:rPr>
          <w:rtl w:val="true"/>
        </w:rPr>
        <w:t xml:space="preserve">مسألة </w:t>
      </w:r>
      <w:r>
        <w:rPr/>
        <w:t>7</w:t>
      </w:r>
      <w:r>
        <w:rPr>
          <w:rtl w:val="true"/>
        </w:rPr>
        <w:t xml:space="preserve">: </w:t>
      </w:r>
      <w:r>
        <w:rPr>
          <w:rtl w:val="true"/>
        </w:rPr>
        <w:t>يملك المتسابق و الناضل العوض بعد انتهاء العمل لا بالعقد</w:t>
      </w:r>
      <w:bookmarkEnd w:id="9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المتسابق و الناضل العوض بعد انتهاء العمل لا بالعقد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949" w:name="__RefHeading___Toc6749316_417432637"/>
      <w:bookmarkStart w:id="950" w:name="_Toc365"/>
      <w:bookmarkEnd w:id="949"/>
      <w:r>
        <w:rPr>
          <w:rtl w:val="true"/>
        </w:rPr>
        <w:t xml:space="preserve">مسألة </w:t>
      </w:r>
      <w:r>
        <w:rPr/>
        <w:t>8</w:t>
      </w:r>
      <w:r>
        <w:rPr>
          <w:rtl w:val="true"/>
        </w:rPr>
        <w:t xml:space="preserve">: </w:t>
      </w:r>
      <w:r>
        <w:rPr>
          <w:rtl w:val="true"/>
        </w:rPr>
        <w:t>لو ظهر استحقاق العوض للغير ضمن الباذل مثله</w:t>
      </w:r>
      <w:bookmarkEnd w:id="9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ظهر استحقاق العوض للغير ضمن الباذل مثله أو قيمته، و الأحوط التصالح بالعوض و أجرة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951" w:name="__RefHeading___Toc6749318_417432637"/>
      <w:bookmarkStart w:id="952" w:name="_Toc366"/>
      <w:bookmarkEnd w:id="951"/>
      <w:r>
        <w:rPr>
          <w:rtl w:val="true"/>
        </w:rPr>
        <w:t xml:space="preserve">مسألة </w:t>
      </w:r>
      <w:r>
        <w:rPr/>
        <w:t>9</w:t>
      </w:r>
      <w:r>
        <w:rPr>
          <w:rtl w:val="true"/>
        </w:rPr>
        <w:t xml:space="preserve">: </w:t>
      </w:r>
      <w:r>
        <w:rPr>
          <w:rtl w:val="true"/>
        </w:rPr>
        <w:t>لا يشترط فيه المحلل</w:t>
      </w:r>
      <w:bookmarkEnd w:id="9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فيه المحلل و هو الذي يدخل بين المتراهنين لتعيين السابق منهما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شرط وجوده 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المسافة في السبق ابتداء و غاية، و كذا عدد الإصابة و صفتها في الرمي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ما يتسابق عليه بالمشاهدة فلا يكفي التعيين بالوصف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فلعموم وجوب الوفاء بالشرط إن سبق بنفسه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لمنافاته لمقتضى العقد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لبناء وضع المسابقة على ذلك فهي من سنخ الجعالة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التزامه بالعوض فإذا ظهر مستحقا للغير مع عدم إجازته بطل المسمى و ضمن المثل أو القيمة، و تقدم وجه الاحتياط في أحكام القبض 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 وجوب الوفاء بالشروط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لتقوم السباق و الرماية بذلك، و الظاهر عدم الفرق بين جعله عقدا مستقلا أو أدخلت في الإجارة و الجعالة، و مع عدم التعيين يصير العقد باطلا لزوالها بذاتها 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تعيين الخصوصيات و الكيفيات التي تتعلق بها الأغراض الصحيحة في الرمي و السبق</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لبناء العقد عليه، و لعدم تعيين الخصوصيات إلا بالمشاهدة</w:t>
      </w:r>
      <w:r>
        <w:rPr>
          <w:rFonts w:eastAsia="Amiri" w:cs="Amiri" w:ascii="Amiri" w:hAnsi="Amiri"/>
          <w:color w:val="111111"/>
          <w:sz w:val="28"/>
          <w:szCs w:val="28"/>
          <w:rtl w:val="true"/>
          <w:lang w:bidi="ar-SA"/>
        </w:rPr>
        <w:t xml:space="preserve">. </w:t>
      </w:r>
      <w:bookmarkStart w:id="953" w:name="pg12250_130491"/>
    </w:p>
    <w:p>
      <w:pPr>
        <w:pStyle w:val="Heading3"/>
        <w:numPr>
          <w:ilvl w:val="2"/>
          <w:numId w:val="1"/>
        </w:numPr>
        <w:rPr/>
      </w:pPr>
      <w:bookmarkStart w:id="954" w:name="__RefHeading___Toc6749320_417432637"/>
      <w:bookmarkStart w:id="955" w:name="_Toc367"/>
      <w:bookmarkEnd w:id="953"/>
      <w:bookmarkEnd w:id="954"/>
      <w:r>
        <w:rPr>
          <w:rtl w:val="true"/>
        </w:rPr>
        <w:t xml:space="preserve">مسألة </w:t>
      </w:r>
      <w:r>
        <w:rPr/>
        <w:t>10</w:t>
      </w:r>
      <w:r>
        <w:rPr>
          <w:rtl w:val="true"/>
        </w:rPr>
        <w:t xml:space="preserve">: </w:t>
      </w:r>
      <w:r>
        <w:rPr>
          <w:rtl w:val="true"/>
        </w:rPr>
        <w:t>تصح المسابقة في غير ما تقدم</w:t>
      </w:r>
      <w:bookmarkEnd w:id="9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المسابقة في غير ما تقدم كالعدو و السباحة و الآلات المستعملة في الحرب في هذه الأعصار إن كان فيه غرض صحيح شرعي غير منهي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3"/>
        <w:numPr>
          <w:ilvl w:val="2"/>
          <w:numId w:val="1"/>
        </w:numPr>
        <w:rPr/>
      </w:pPr>
      <w:bookmarkStart w:id="956" w:name="__RefHeading___Toc6749322_417432637"/>
      <w:bookmarkStart w:id="957" w:name="_Toc368"/>
      <w:bookmarkEnd w:id="956"/>
      <w:r>
        <w:rPr>
          <w:rtl w:val="true"/>
        </w:rPr>
        <w:t xml:space="preserve">مسألة </w:t>
      </w:r>
      <w:r>
        <w:rPr/>
        <w:t>11</w:t>
      </w:r>
      <w:r>
        <w:rPr>
          <w:rtl w:val="true"/>
        </w:rPr>
        <w:t xml:space="preserve">: </w:t>
      </w:r>
      <w:r>
        <w:rPr>
          <w:rtl w:val="true"/>
        </w:rPr>
        <w:t>إذا اختلفا في السابق</w:t>
      </w:r>
      <w:bookmarkEnd w:id="9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اختلفا في السابق فإن كانت قرينة و إلا فلا وجه لتقديم أحدهما على الآخر و لا يملكان 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958" w:name="__RefHeading___Toc6749324_417432637"/>
      <w:bookmarkStart w:id="959" w:name="_Toc369"/>
      <w:bookmarkEnd w:id="958"/>
      <w:r>
        <w:rPr>
          <w:rtl w:val="true"/>
        </w:rPr>
        <w:t xml:space="preserve">مسألة </w:t>
      </w:r>
      <w:r>
        <w:rPr/>
        <w:t>12</w:t>
      </w:r>
      <w:r>
        <w:rPr>
          <w:rtl w:val="true"/>
        </w:rPr>
        <w:t xml:space="preserve">: </w:t>
      </w:r>
      <w:r>
        <w:rPr>
          <w:rtl w:val="true"/>
        </w:rPr>
        <w:t>لو اختلفا في مقدار العوض</w:t>
      </w:r>
      <w:bookmarkEnd w:id="9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مقدار العوض فالقول مع منكر الزيادة بيمينه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960" w:name="__RefHeading___Toc6749326_417432637"/>
      <w:bookmarkStart w:id="961" w:name="_Toc370"/>
      <w:bookmarkEnd w:id="960"/>
      <w:r>
        <w:rPr>
          <w:rtl w:val="true"/>
        </w:rPr>
        <w:t xml:space="preserve">مسألة </w:t>
      </w:r>
      <w:r>
        <w:rPr/>
        <w:t>13</w:t>
      </w:r>
      <w:r>
        <w:rPr>
          <w:rtl w:val="true"/>
        </w:rPr>
        <w:t xml:space="preserve">: </w:t>
      </w:r>
      <w:r>
        <w:rPr>
          <w:rtl w:val="true"/>
        </w:rPr>
        <w:t>إذا فسد العقد فلا أجرة للغالب</w:t>
      </w:r>
      <w:bookmarkEnd w:id="9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فسد العقد فلا أجرة للغالب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وصف يكون بمنزلة المشاهدة في اعتماد الناس عليه يكون كالمشاهدة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بعنوان الجعالة أو الإجارة لا بعنوان العقد المعهود المختص بالخف و الحافر و النصل و حينئذ يشترط فيه ما يشترط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القرينة فلفرض اعتبارها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عدمها فلعدم تحقق الموضوع كذلك فلا وجه لاستحقاق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فلأصالة عدم الزيادة إلا أن يثبت بدليل معتبر و أما الحلف فلقطع النزاع</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لتوقف استحقاق الأجرة على صحة العقد و المفروض عدمها، و لكن يتحقق الضمان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 xml:space="preserve">». </w:t>
      </w:r>
      <w:bookmarkStart w:id="962" w:name="pg12250_130492"/>
    </w:p>
    <w:p>
      <w:pPr>
        <w:pStyle w:val="BookText"/>
        <w:rPr/>
      </w:pPr>
      <w:bookmarkEnd w:id="96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963" w:name="__RefHeading___Toc6749328_417432637"/>
      <w:bookmarkStart w:id="964" w:name="_Toc371"/>
      <w:bookmarkEnd w:id="963"/>
      <w:r>
        <w:rPr>
          <w:rtl w:val="true"/>
        </w:rPr>
        <w:t>كتاب الغصب</w:t>
      </w:r>
      <w:bookmarkEnd w:id="964"/>
    </w:p>
    <w:p>
      <w:pPr>
        <w:pStyle w:val="Heading3"/>
        <w:numPr>
          <w:ilvl w:val="2"/>
          <w:numId w:val="1"/>
        </w:numPr>
        <w:rPr/>
      </w:pPr>
      <w:bookmarkStart w:id="965" w:name="__RefHeading___Toc6749330_417432637"/>
      <w:bookmarkStart w:id="966" w:name="_Toc372"/>
      <w:bookmarkEnd w:id="965"/>
      <w:r>
        <w:rPr>
          <w:rtl w:val="true"/>
        </w:rPr>
        <w:t>اشارة</w:t>
      </w:r>
      <w:bookmarkEnd w:id="966"/>
    </w:p>
    <w:p>
      <w:pPr>
        <w:pStyle w:val="BookText"/>
        <w:rPr/>
      </w:pPr>
      <w:r>
        <w:rPr>
          <w:rFonts w:ascii="Amiri" w:hAnsi="Amiri" w:eastAsia="Amiri" w:cs="Amiri"/>
          <w:color w:val="111111"/>
          <w:sz w:val="28"/>
          <w:sz w:val="28"/>
          <w:szCs w:val="28"/>
          <w:rtl w:val="true"/>
          <w:lang w:bidi="ar-SA"/>
        </w:rPr>
        <w:t xml:space="preserve">كتاب الغصب و هو الاستيلاء على ما للغير من مال أو حق عدوانا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تطابق العقل و النقل كتابا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إجماعا على حرمته و هو من أفحش</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مفهومه عرفا بل و لغة أيضا، و هو مصطلح الفقهاء أيضا لا أن يكون لهم اصطلاح خاص فيه، و ليس الاستيلاء على مورد الاحتكار و الشفعة و أخذ الزوجة نفقتها من الغصب، لعدم كونه عدوانا لفرض إذن الشارع فيه و إن لم يرض المالك به، و كذا في مورد الحدود و القصاص و الديات على 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وَ لا تَأْكُلُوا أَمْوالَكُمْ بَيْنَكُمْ بِالْباطِلِ </w:t>
      </w:r>
      <w:r>
        <w:rPr>
          <w:rStyle w:val="FootnoteAnchor"/>
          <w:rtl w:val="true"/>
        </w:rPr>
        <w:footnoteReference w:id="402"/>
      </w:r>
      <w:r>
        <w:rPr>
          <w:rFonts w:ascii="Amiri" w:hAnsi="Amiri" w:eastAsia="Amiri" w:cs="Amiri"/>
          <w:color w:val="111111"/>
          <w:sz w:val="28"/>
          <w:sz w:val="28"/>
          <w:szCs w:val="28"/>
          <w:rtl w:val="true"/>
          <w:lang w:bidi="ar-SA"/>
        </w:rPr>
        <w:t>، و قوله تعالى وَيْلٌ لِلْمُطَفِّفِينَ الَّذِينَ إِذَا اكْتالُوا عَلَى النّاسِ يَسْتَوْفُونَ وَ إِذا كالُوهُمْ أَوْ وَزَنُوهُمْ يُخْسِرُونَ</w:t>
      </w:r>
      <w:r>
        <w:rPr>
          <w:rStyle w:val="FootnoteAnchor"/>
          <w:rtl w:val="true"/>
        </w:rPr>
        <w:footnoteReference w:id="403"/>
      </w:r>
      <w:r>
        <w:rPr>
          <w:rFonts w:ascii="Amiri" w:hAnsi="Amiri" w:eastAsia="Amiri" w:cs="Amiri"/>
          <w:color w:val="111111"/>
          <w:sz w:val="28"/>
          <w:sz w:val="28"/>
          <w:szCs w:val="28"/>
          <w:rtl w:val="true"/>
          <w:lang w:bidi="ar-SA"/>
        </w:rPr>
        <w:t xml:space="preserve">، الدال بالملازمة على حرمة غصب مال الغير، و كذا قوله تعالى السّارِقُ وَ السّارِقَةُ فَاقْطَعُوا أَيْدِيَهُما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متواترة بين الفريقين </w:t>
      </w:r>
      <w:r>
        <w:rPr>
          <w:rStyle w:val="FootnoteAnchor"/>
          <w:rtl w:val="true"/>
        </w:rPr>
        <w:footnoteReference w:id="405"/>
      </w:r>
      <w:r>
        <w:rPr>
          <w:rFonts w:ascii="Amiri" w:hAnsi="Amiri" w:eastAsia="Amiri" w:cs="Amiri"/>
          <w:color w:val="111111"/>
          <w:sz w:val="28"/>
          <w:sz w:val="28"/>
          <w:szCs w:val="28"/>
          <w:rtl w:val="true"/>
          <w:lang w:bidi="ar-SA"/>
        </w:rPr>
        <w:t xml:space="preserve">، و في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مال امرء مسلم إلا </w:t>
      </w:r>
      <w:bookmarkStart w:id="967" w:name="pg12250_130493"/>
    </w:p>
    <w:p>
      <w:pPr>
        <w:pStyle w:val="BookText"/>
        <w:rPr/>
      </w:pPr>
      <w:bookmarkEnd w:id="967"/>
      <w:r>
        <w:rPr>
          <w:rFonts w:ascii="Amiri" w:hAnsi="Amiri" w:eastAsia="Amiri" w:cs="Amiri"/>
          <w:color w:val="111111"/>
          <w:sz w:val="28"/>
          <w:sz w:val="28"/>
          <w:szCs w:val="28"/>
          <w:rtl w:val="true"/>
          <w:lang w:bidi="ar-SA"/>
        </w:rPr>
        <w:t xml:space="preserve">الظلم الذي قد استقل العقل بقبحه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غصب شبرا من الأرض طوقه اللّه من سبع أرضين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نبوي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خان جاره شبرا من الأرض جعله اللّه طوقا في عنقه من تخوم الأرض السابعة حتى يلقى اللّه يوم القيامة مطوقا إلا أن يتوب و يرجع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أرضا بغير حق كلف أن يحمل ترابها إلى المحشر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كلام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 الغصب في الدار رهن على خرابها</w:t>
      </w:r>
      <w:r>
        <w:rPr>
          <w:rFonts w:eastAsia="Amiri" w:cs="Amiri" w:ascii="Amiri" w:hAnsi="Amiri"/>
          <w:color w:val="111111"/>
          <w:sz w:val="28"/>
          <w:szCs w:val="28"/>
          <w:rtl w:val="true"/>
          <w:lang w:bidi="ar-SA"/>
        </w:rPr>
        <w:t>».</w:t>
      </w:r>
    </w:p>
    <w:p>
      <w:pPr>
        <w:pStyle w:val="Heading3"/>
        <w:numPr>
          <w:ilvl w:val="2"/>
          <w:numId w:val="1"/>
        </w:numPr>
        <w:rPr/>
      </w:pPr>
      <w:bookmarkStart w:id="968" w:name="__RefHeading___Toc6749332_417432637"/>
      <w:bookmarkStart w:id="969" w:name="_Toc373"/>
      <w:bookmarkEnd w:id="968"/>
      <w:r>
        <w:rPr>
          <w:rtl w:val="true"/>
        </w:rPr>
        <w:t xml:space="preserve">مسألة </w:t>
      </w:r>
      <w:r>
        <w:rPr/>
        <w:t>1</w:t>
      </w:r>
      <w:r>
        <w:rPr>
          <w:rtl w:val="true"/>
        </w:rPr>
        <w:t xml:space="preserve">: </w:t>
      </w:r>
      <w:r>
        <w:rPr>
          <w:rtl w:val="true"/>
        </w:rPr>
        <w:t>المغصوب إما عين مع المنفعة من مالك واحد</w:t>
      </w:r>
      <w:bookmarkEnd w:id="9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المغصوب إما عين مع المنفعة من مالك واحد أو مالكين و إما عين بلا منفعة، و إما منفعة مجردة و إما حق مالي متعلق بالعين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كغصب الدار من مالكها و كغصب العين المستأجرة إذا غصبها غير المؤجر و المستأجر فهو غاصب للعين من المؤجر و للمنفعة من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غصب المستأجر العين المستأجرة من مالكها مدة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بطيب نفس منه</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و في خطبته صلّى اللّه عليه و آله يوم النحر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دمائكم و أموالكم حرام كحرمة يومكم هذا في بلدكم هذا</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يختص قبحه بالشريعة المقدسة الإسلامية بل يعم غيرها أيضا كما ذكرنا في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يجعل هذا التقسيم عقليا كما لا يخفى على من 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ينبغي تقديم أمور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بين الغصب و الضمان بالعموم من وجه لتحقق الضمان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جميع المعاملات الفاسدة الدائرة بين الناس مع ثبوت التراضي بينهما فيها مع أنه لا غصب فيها موضوعا و إن كانت العقود الفاسدة بحكم الغصب كما مر في البيع، و تحقق الغصب بلا ضمان كما إذا أخذ شخص دينارا من صندوق أحد و وضع مكانه دينارا آخر مثله في جميع الخصوصيات، أو غصب أحد ماء من شخص و أشربه إلى نفس المالك عند شدة عطشه بناء على أنه لا ضمان فيه، و كذا في بعض الحقوق حيث يتحقق فيه الغصب و لا ضمان فيه و موارد اجتماعهما كثيرة كما لا يخفى على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للغصب حكم خاص به بل يستفاد حكمه من القواعد العامة الواصلة إلينا في الضمانات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تذكر في الكتب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الغاصب يؤخذ بأشق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يبين أنه حديث معصومي أو كلام من غير المعصوم، و على الأول هل له سند يعتني به أو لا؟ و سمعت عن بعض المتفحصين </w:t>
      </w:r>
      <w:r>
        <w:rPr>
          <w:rStyle w:val="FootnoteAnchor"/>
          <w:rtl w:val="true"/>
        </w:rPr>
        <w:footnoteReference w:id="408"/>
      </w:r>
      <w:r>
        <w:rPr>
          <w:rFonts w:ascii="Amiri" w:hAnsi="Amiri" w:eastAsia="Amiri" w:cs="Amiri"/>
          <w:color w:val="111111"/>
          <w:sz w:val="28"/>
          <w:sz w:val="28"/>
          <w:szCs w:val="28"/>
          <w:rtl w:val="true"/>
          <w:lang w:bidi="ar-SA"/>
        </w:rPr>
        <w:t>، أنها كانت من فقه غير المسلمين و دخلت في فقههم و على أي تقدير فلا بد من العمل من تطبيقه على سائر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صدق الغصب و الاستيلاء على المغصوب إنما هو نظر متعارف الناس و هو يختلف باختلاف سائر الخصوصيات و الجهات التي لا تضبطها ضابطة كلية، فمع الصدق يترتب الحكم و مع صدق العدم لا موضوع له و مع الشك في الصدق و عدمه فالمرجع الأصول الموضوعية و مع عدمها فالحكمية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مال الغير من دون إذنه حرام و لكنه لا يعد غصبا للمال إلا إذا كان بعنوان الاستيلاء عليه فمن دخل دار الغير بدون إذنه لأخذ شي‌ء منها فعل حراما، و لكنه لا يعد غاصبا للدار عند الناس</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هو غاصب للشي‌ء المستولي عليه بعد أخذه إن لم يكن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غصب المؤجر العين المؤجرة و انتزعها من يد المستأجر و استولى على منفعتها مدة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استولى على أرض محجرة أو العين المرهونة بالنسبة إلى المرتهن الذي له فيها حق الرهانة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غصب المساجد و المدارس و الربط و القناطر و الطرق و الشوارع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غصب المكان الذي سبق إليه أحد في المساجد و المشاهد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الاستيلاء على حق الغير في كل منها فيتحقق الغصب بالنسبة إلى هذا الحق المستولي عليه عدوانا و يترتب عليه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التسلط و الاستيلاء على الحق العام لجميع المسلمين أو الناس أجمعين في جميع ذلك فيتحقق الغصب موضوعا و حكما لعدم تفرقة العرف في العدوان بين العدوان على الفرد أو النوع، بل الثاني أعظم و أقوى في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يتوهم من عدم تحقق الغصب فيها لعدم اعتبار الملكية للغير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الاستيلاء على حق الغير عدوانا في تحقق الغصب، و إن شئت قلت أن مورد الغصب إما ملك أو حق و كل منهما إما شخصي أو نوعي، و العرف و العقل و الشرع يحكم بتحقق الغصب في الجميع، و يأتي في المتن آنفا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المحتملات في السبق إلى مكان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الإزعاج ما دام السابق موجودا فيه من دون حصول حق له في المحل أبدا لا حدوثا و لا بقاء، و انما هي من مجرد الحكم التكليفي فقط فلو أزعجه غيره و صلى في مكانه تصح صلاته و إن أثم بالازعاج</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حق له في المحل ما لم يعرض عنه فلو أزعجه غيره و صلى في مكانه تبطل صلاته سواء كان رحله موجودا فيه أو لا</w:t>
      </w:r>
      <w:r>
        <w:rPr>
          <w:rFonts w:eastAsia="Amiri" w:cs="Amiri" w:ascii="Amiri" w:hAnsi="Amiri"/>
          <w:color w:val="111111"/>
          <w:sz w:val="28"/>
          <w:szCs w:val="28"/>
          <w:rtl w:val="true"/>
          <w:lang w:bidi="ar-SA"/>
        </w:rPr>
        <w:t xml:space="preserve">. </w:t>
      </w:r>
      <w:bookmarkStart w:id="970" w:name="pg12250_130496"/>
    </w:p>
    <w:p>
      <w:pPr>
        <w:pStyle w:val="Heading3"/>
        <w:numPr>
          <w:ilvl w:val="2"/>
          <w:numId w:val="1"/>
        </w:numPr>
        <w:rPr/>
      </w:pPr>
      <w:bookmarkStart w:id="971" w:name="__RefHeading___Toc6749334_417432637"/>
      <w:bookmarkStart w:id="972" w:name="_Toc374"/>
      <w:bookmarkEnd w:id="970"/>
      <w:bookmarkEnd w:id="971"/>
      <w:r>
        <w:rPr>
          <w:rtl w:val="true"/>
        </w:rPr>
        <w:t xml:space="preserve">مسألة </w:t>
      </w:r>
      <w:r>
        <w:rPr/>
        <w:t>2</w:t>
      </w:r>
      <w:r>
        <w:rPr>
          <w:rtl w:val="true"/>
        </w:rPr>
        <w:t xml:space="preserve">: </w:t>
      </w:r>
      <w:r>
        <w:rPr>
          <w:rtl w:val="true"/>
        </w:rPr>
        <w:t>المغصوب منه قد يكون شخصا</w:t>
      </w:r>
      <w:bookmarkEnd w:id="9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المغصوب منه قد يكون شخصا كما في غصب الأعيان و المنافع المملوكة للأشخاص و الحقوق كذلك، و قد يكون هو النوع كما في غصب مال تعين خمسا أو 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يدفع إلى المستحق و غصب</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ثبوت الحق مدار وجود الرحل و عدم الإعراض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دورانه مدار عدم الإعراض سواء كان هناك رحل منه أو لا، و ليس في البين إلا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سوق المسلمين كمسجدهم فمن سبق إلى مكان فهو أحق به إلى الليل</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 و ظهور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كون الموضوع من مجرد الحكم التكليفي مما لا ريب فيه، كما أن ظهور هذه الجملة في دوران الحكم مدار وجوده كذلك و أما ذكر الغاية فهو لأجل انتهاء الغاية و ان الشخص لا يتعداها إلا نادرا فيكون من تحديد الكون بحسب الغالب في تلك الأزمنة التي تكثر فيها الواردون إلى المساجد و لو لغير العبادة، و كانت من جملة مجامعهم لجملة من أغراضهم لا أن يكون في مقام بيان تحديد الحق في المكان كان فيه السابق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مع بقاء السابق في المحل أو بقاء رحله فيه و ذهابه لقضاء حاجة فالمتشرعة يرون حقه باقيا كما يرونه أجنبيا عن المحل مع الإعراض عنه، و أما في صورة ذهابه لقضاء الحاجة و قصد العود عما قريب مع عدم الرحل فمقتضى الأصل بقاء حقه لو لم يجر عموم دليل اشتراك المكان و أنه لكل من سبق، و يأتي بعض الكلام في المشتركات إن شاء اللّه تعالى</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تعلقها إما بنحو الحق أو بنحو الملك، و على الأول يكون من غصب حق النوع و على الأخير يكون من غصب ملك الغير، و مر ما يتعلق بذلك في كتاب الزكاة، و كذا غصب ما يتعلق بالمساجد و المشاهد من الفرش و الأثاث و الآلات فإن الجميع يكون المغصوب منه نوعيا لا شخصيا إن كان الوقف </w:t>
      </w:r>
      <w:bookmarkStart w:id="973" w:name="pg12250_130497"/>
    </w:p>
    <w:p>
      <w:pPr>
        <w:pStyle w:val="BookText"/>
        <w:rPr/>
      </w:pPr>
      <w:bookmarkEnd w:id="973"/>
      <w:r>
        <w:rPr>
          <w:rFonts w:ascii="Amiri" w:hAnsi="Amiri" w:eastAsia="Amiri" w:cs="Amiri"/>
          <w:color w:val="111111"/>
          <w:sz w:val="28"/>
          <w:sz w:val="28"/>
          <w:szCs w:val="28"/>
          <w:rtl w:val="true"/>
          <w:lang w:bidi="ar-SA"/>
        </w:rPr>
        <w:t xml:space="preserve">الرباط المعد لنزول القوافل و المدرسة المعدة لسكنى الطلبة فإذا استولى على حجرة قد سكنها واحد من الطلبة و انتزعها منه فهو غاصب لحق الشخص و إذا استولى على أصل المدرسة و منع عن أن يسكنها الطلبة فهو غاصب لحق النوع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974" w:name="__RefHeading___Toc6749336_417432637"/>
      <w:bookmarkStart w:id="975" w:name="_Toc375"/>
      <w:bookmarkEnd w:id="974"/>
      <w:r>
        <w:rPr>
          <w:rtl w:val="true"/>
        </w:rPr>
        <w:t xml:space="preserve">مسألة </w:t>
      </w:r>
      <w:r>
        <w:rPr/>
        <w:t>3</w:t>
      </w:r>
      <w:r>
        <w:rPr>
          <w:rtl w:val="true"/>
        </w:rPr>
        <w:t xml:space="preserve">: </w:t>
      </w:r>
      <w:r>
        <w:rPr>
          <w:rtl w:val="true"/>
        </w:rPr>
        <w:t>للغصب حكمان تكليفيان</w:t>
      </w:r>
      <w:bookmarkEnd w:id="9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للغصب حكمان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تكليفيان و هما الحرمة و وجوب رفع اليد و الرد إلى المغصوب منه أو وليه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حكم وضعي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الضمان بمعنى كون المغصوب على عهدة</w:t>
      </w:r>
    </w:p>
    <w:p>
      <w:pPr>
        <w:pStyle w:val="BookText"/>
        <w:rPr/>
      </w:pPr>
      <w:r>
        <w:rPr>
          <w:rFonts w:ascii="Amiri" w:hAnsi="Amiri" w:eastAsia="Amiri" w:cs="Amiri"/>
          <w:color w:val="111111"/>
          <w:sz w:val="28"/>
          <w:sz w:val="28"/>
          <w:szCs w:val="28"/>
          <w:rtl w:val="true"/>
          <w:lang w:bidi="ar-SA"/>
        </w:rPr>
        <w:t>للجهات العامة المنتفعة بها في تلك الأماكن، و سيأتي في كتاب الوقف بعض ما ينفع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المدرسة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المستشفيات و المكتبات و ما فيها من الآلات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موقوفة للنوع، و كذا في كل غصب يتعلق بكل حق نوعي كغصب الأعيان الموقوفة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بالضرورة الدينية لكل منهما بالفطرة من ذوي العقول السليمة و الأذهان المستقيمة، و كل واحد من الحكمين حكم مستقل له دليل مخصوص فدليل الحرمة الأدلة الأربعة كما تقدم، و دليل وجوب الرد مثل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الغصوب كله مردود</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 مضافا إلى إجماع المسلمين بل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تفصيل المقام في مستقبل الكلام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التكليفي لا يتعلق إلا بالكامل بالبلوغ و العقل، و الوضعي يتعلق بالصبي و المجنون أيضا فإذا غصب الصبي أو المجنون شيئا يتعلق بهما الضمان، و لكن لا وجه لتعلق وجوب الرد بهما لأن التكليف الشرعي ما كان مستلزما للعقاب على المخالفة و عقاب الصبي و المجنون قبيح عقلا، و تفصيل </w:t>
      </w:r>
    </w:p>
    <w:p>
      <w:pPr>
        <w:pStyle w:val="BookText"/>
        <w:rPr/>
      </w:pPr>
      <w:r>
        <w:rPr>
          <w:rFonts w:ascii="Amiri" w:hAnsi="Amiri" w:eastAsia="Amiri" w:cs="Amiri"/>
          <w:color w:val="111111"/>
          <w:sz w:val="28"/>
          <w:sz w:val="28"/>
          <w:szCs w:val="28"/>
          <w:rtl w:val="true"/>
          <w:lang w:bidi="ar-SA"/>
        </w:rPr>
        <w:t xml:space="preserve">الغاصب و كون تلفه و خسارته عليه و أنه إذا تلف يجب عليه دفع بدله و يقال لهذا الضمان ضمان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يطلب من علم الكلام فيتعلق تكليف الرد لوليهما، كما إذا لاقى بدن الصبي أو المجنون النجاسة فينجس بدنهما و لكن لا يجب عليها التطهير و الأول حكم وضعي و الثاني تكليفي، و للمسألة نظائر كثيرة في الفقه من أوله إلى آخره و قد أشرنا إلى الفرق بينهما في الأصول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سببان آخران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اليد العدواني من أهم موجبات الضمان عقلا و قد قرره النبي الأعظم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 و يعد هذا من جوامع الكلم التي اختص صلّى اللّه عليه و آله به من بين سائر الأنبياء و افتخر صلّى اللّه عليه و آله بها عليهم </w:t>
      </w:r>
      <w:r>
        <w:rPr>
          <w:rStyle w:val="FootnoteAnchor"/>
          <w:rtl w:val="true"/>
        </w:rPr>
        <w:footnoteReference w:id="412"/>
      </w:r>
      <w:r>
        <w:rPr>
          <w:rFonts w:ascii="Amiri" w:hAnsi="Amiri" w:eastAsia="Amiri" w:cs="Amiri"/>
          <w:color w:val="111111"/>
          <w:sz w:val="28"/>
          <w:sz w:val="28"/>
          <w:szCs w:val="28"/>
          <w:rtl w:val="true"/>
          <w:lang w:bidi="ar-SA"/>
        </w:rPr>
        <w:t>، و البحث في الحديث الشريف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للبحث عن سند هذا الحديث بعد ما كان متنه من القواعد الفطرية قررها الشارع لا أن يكون تعبديا، و لبابها يرجع إلى قبح الظلم و العدوان المستقل به كل ذي شعور من الإنسان، مع أن العامة و الخاصة نقلوه في كتبهم الحديثية و الفقهية الاستدلالية متعمد عليه و على الفروع المتفرعة عليه فلا وجه للبحث عن السند في مثله بعد ما تقدم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الجارحة الخاصة بل المراد بها ذكر السبب الغالبي و إرادة المسبب و هو الاستيلاء على الشي‌ء و هو يختلف باختلاف مراتب المستولي عليه اختلافا كثيرا جدا جامعها مطلق الاستيلاء، و المرجع في تعيينه متعارف الناس و أهل الخبرة بالأمور فكل ما حكم العرف بتحقق الاستيلاء عليه يتحقق الغصب، و يشمله إطلاق قوله صلّى اللّه عليه و آله، و كل ما حكم بعدم </w:t>
      </w:r>
      <w:bookmarkStart w:id="976" w:name="pg12250_130499"/>
    </w:p>
    <w:p>
      <w:pPr>
        <w:pStyle w:val="Heading3"/>
        <w:numPr>
          <w:ilvl w:val="2"/>
          <w:numId w:val="1"/>
        </w:numPr>
        <w:rPr/>
      </w:pPr>
      <w:bookmarkStart w:id="977" w:name="__RefHeading___Toc6749338_417432637"/>
      <w:bookmarkStart w:id="978" w:name="_Toc376"/>
      <w:bookmarkEnd w:id="976"/>
      <w:bookmarkEnd w:id="977"/>
      <w:r>
        <w:rPr>
          <w:rtl w:val="true"/>
        </w:rPr>
        <w:t xml:space="preserve">مسألة </w:t>
      </w:r>
      <w:r>
        <w:rPr/>
        <w:t>4</w:t>
      </w:r>
      <w:r>
        <w:rPr>
          <w:rtl w:val="true"/>
        </w:rPr>
        <w:t xml:space="preserve">: </w:t>
      </w:r>
      <w:r>
        <w:rPr>
          <w:rtl w:val="true"/>
        </w:rPr>
        <w:t>يجري الحكمان التكليفيان في جميع أقسام الغصب</w:t>
      </w:r>
      <w:bookmarkEnd w:id="9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الحكمان التكليفيان في جميع أقسام الغصب ففي الجميع الغاصب يأثم و يجب عليه رفع اليد و رد المغصوب إلى المغصوب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الحكم الوضعي و هو الضمان فيختص بما إذا كان المغصوب من الأموال عينا كان أو منفعة فليس في غصب الحقوق هذا الضمان أعني ضمان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إشكال في بعضها كحقي التحجير</w:t>
      </w:r>
    </w:p>
    <w:p>
      <w:pPr>
        <w:pStyle w:val="BookText"/>
        <w:rPr/>
      </w:pPr>
      <w:r>
        <w:rPr>
          <w:rFonts w:ascii="Amiri" w:hAnsi="Amiri" w:eastAsia="Amiri" w:cs="Amiri"/>
          <w:color w:val="111111"/>
          <w:sz w:val="28"/>
          <w:sz w:val="28"/>
          <w:szCs w:val="28"/>
          <w:rtl w:val="true"/>
          <w:lang w:bidi="ar-SA"/>
        </w:rPr>
        <w:t>تحقق الاستيلاء عليه فلا يتحقق الغصب، و ما تردد في وجوده و عدمه فالمرجع الأصول الموضوعية و مع عدمها فأصالة البراءة عن الضمان، و لكن الاحتياط التراضي في موارد الشك اهتماما بأموال الناس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الحديث الأعيان و المنافع و الانتفاعات و الحقوق، لأن المراد باليد كما تقدم الاستيلاء و هو متحقق بالنسبة إلى الجميع مع بناء الفقهاء على التعميم بل و بناء العقلاء أيضا كذلك، و عدم الردع بل ثبوت التقرير و يعدونها الكل من أهم القواعد العامة الجارية في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ورود التخصيص على هذه القاعدة كما هو شأن المحاورة، و من أظهر موارد التخصيص موارد المجانية و الأمانة شرعية كانت أو مالكية، و قد تعرضنا لجميع ذلك كله في مواردها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متفرعات قاعدة اليد ما اشتهر في المعاملات من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يضمن بصحيحه يضمن بفاسده و ما لا يضمن بصحيحه لا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فصلنا القول في البيع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في كل منهما و ضرورة من الفقه إن لم تكن من المذهب و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على أقسام ثلاثة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جرت العادة على مقابلتها بالمال، و هي موجودة خصوصا في هذه الأزمان و سيما في بعض البلدان و لا ريب في تحقق الضمان فيه</w:t>
      </w:r>
      <w:r>
        <w:rPr>
          <w:rFonts w:eastAsia="Amiri" w:cs="Amiri" w:ascii="Amiri" w:hAnsi="Amiri"/>
          <w:color w:val="111111"/>
          <w:sz w:val="28"/>
          <w:szCs w:val="28"/>
          <w:rtl w:val="true"/>
          <w:lang w:bidi="ar-SA"/>
        </w:rPr>
        <w:t xml:space="preserve">. </w:t>
      </w:r>
      <w:bookmarkStart w:id="979" w:name="pg12250_130500"/>
    </w:p>
    <w:p>
      <w:pPr>
        <w:pStyle w:val="BookText"/>
        <w:rPr/>
      </w:pPr>
      <w:bookmarkEnd w:id="979"/>
      <w:r>
        <w:rPr>
          <w:rFonts w:ascii="IRNazanin" w:hAnsi="IRNazanin" w:eastAsia="IRNazanin"/>
          <w:color w:val="111111"/>
          <w:sz w:val="28"/>
          <w:sz w:val="28"/>
          <w:szCs w:val="28"/>
          <w:rtl w:val="true"/>
          <w:lang w:bidi="fa-IR"/>
        </w:rPr>
        <w:t xml:space="preserve">و الاختصاص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3"/>
        <w:numPr>
          <w:ilvl w:val="2"/>
          <w:numId w:val="1"/>
        </w:numPr>
        <w:rPr/>
      </w:pPr>
      <w:bookmarkStart w:id="980" w:name="__RefHeading___Toc6749340_417432637"/>
      <w:bookmarkStart w:id="981" w:name="_Toc377"/>
      <w:bookmarkEnd w:id="980"/>
      <w:r>
        <w:rPr>
          <w:rtl w:val="true"/>
        </w:rPr>
        <w:t xml:space="preserve">مسألة </w:t>
      </w:r>
      <w:r>
        <w:rPr/>
        <w:t>5</w:t>
      </w:r>
      <w:r>
        <w:rPr>
          <w:rtl w:val="true"/>
        </w:rPr>
        <w:t xml:space="preserve">: </w:t>
      </w:r>
      <w:r>
        <w:rPr>
          <w:rtl w:val="true"/>
        </w:rPr>
        <w:t>لو استولى على حر فحبسه لا يتحقق الغصب</w:t>
      </w:r>
      <w:bookmarkEnd w:id="9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استولى على حر فحبسه لا يتحقق الغصب لا بالنسبة إلى عينه و لا بالنسبة إلى منفعته و إن أثم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ظلمه سواء كان كبيرا أو صغيرا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جرت العادة على عدم المقابلة بالمال بل يستنكر ذلك لدى العرف، و لا يتحقق الضمان فيه لفرض عدم العوض المالي فيه فلا موضوع للضمان تخصصا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يترددون فيه و لا يستنكرون أخذ العوض فيه و لا يقدمون على إعطائه أيضا فقد يكون و قد لا يكون، و مقتضى الأصل عدم الضمان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نقلوا أن حق الاختصاص في السبق إلى دخول مطب بعض الأطباء يعاوض بالمال، و قد أدركنا أن حق الاختصاص في السبق إلى المكان عند منبر بعض الوعاظ المهمين كان يعاوض بالمال إلى غير ذلك مما يقال، و أما معاوضة حق التحجير بالمال فهي شائعة في القرى و الأرياف و البوادي و كانوا يسألون كثيرا عن أحكامها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الإثم فلأنه ظلم و لا ريب في كونه إثما عقلا و شرعا، و أما عدم الضمان بالنسبة إلى العين فلعدم كون الحر مالا و انما يضمن بسبب الجناية عليه، و المفروض انتفاؤها و أما عدم ضمان المنفعة فلعدم استيفائها و تحديدها بحد خاص بحيث تعتبر عند المتعارف مالا، مضافا إلى ظهور الإجماع إلا ممن لا يعتد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أجيرا خاصا من كل جهة لشخص، أو كانت أوقاته محدودة بمال خاص كما ينقل عن بعض أرباب الصنائع و الحرف المهمة فإن أوقاتهم محدودة بمال خاص للاشتغال بالعمل يصدق الاستيلاء العدواني بما يتعلق بالغير فتشمله قاعدة اليد و التسبيب و الإتلاف حينئذ</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ما مر من الدليل الشامل لهما مضافا إلى ظهور الاتفاق على </w:t>
      </w:r>
    </w:p>
    <w:p>
      <w:pPr>
        <w:pStyle w:val="BookText"/>
        <w:rPr/>
      </w:pPr>
      <w:r>
        <w:rPr>
          <w:rFonts w:ascii="Amiri" w:hAnsi="Amiri" w:eastAsia="Amiri" w:cs="Amiri"/>
          <w:color w:val="111111"/>
          <w:sz w:val="28"/>
          <w:sz w:val="28"/>
          <w:szCs w:val="28"/>
          <w:rtl w:val="true"/>
          <w:lang w:bidi="ar-SA"/>
        </w:rPr>
        <w:t xml:space="preserve">فليس عليه ضمان اليد الذي هو من أحكام الغصب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أصابه حرق أو غرق أو مات تحت استيلائه من غير تسبيب منه لم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لا يضمن منفاعه كما إذا كان صانعا و لم يشتغل بصنعته في تلك المدة فلا يضمن أجرته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استوفى منه بعض منافعه كما إذا استخدمه لزمه أجرته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تلف بتسبيب منه مثل ما إذا حبسه في دار فيه حية مؤذية فلدغته أو في محل السباع فافترسته ضمنه من جهة سببيته للتلف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لأجل الغصب و اليد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الفرق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ضمان اليد انما يتحقق بالمال أو حق يقابل بالمال و المفروض انتفاؤهما إلا فيما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الضمان بعد عدم تحقق الاستيلاء على ما يقابل بالمال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غير فرق إلا إذا صدق إتلاف مال الغير فيتحقق الضمان لا محالة،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الأجرة المستوفاة مضمونة سواء كان الاستيفاء لنفس الغاصب أو كان المستوفي غيره فأتلفها الغاصب على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أن كل من استوفى المنفعة المحترمة يجب عليه التعويض عنها و هذه القاعدة من صغريات قاعدة اليد أيضا، و تجري في اليد العدواني و المعاوضي معا أما الأول فبالعوض الواقعي و أما الثاني فبالعوض الجعلي</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أسباب الضمان ثلاثة نصا كما مر و إجماعا، اليد، و التسبيب و الإتلاف و هما أعم من اليد و الغصب، و كون ذلك كله من موجبات الضمان من القضايا التي دليلها معها كما هو مغروس في الأذهان و لا يحتاج إلى إقامة دليل و برهان، و هي من الأمور النظامية و يأتي هنا و في كتاب الديات تتمة الكلام</w:t>
      </w:r>
      <w:r>
        <w:rPr>
          <w:rFonts w:eastAsia="Amiri" w:cs="Amiri" w:ascii="Amiri" w:hAnsi="Amiri"/>
          <w:color w:val="111111"/>
          <w:sz w:val="28"/>
          <w:szCs w:val="28"/>
          <w:rtl w:val="true"/>
          <w:lang w:bidi="ar-SA"/>
        </w:rPr>
        <w:t xml:space="preserve">. </w:t>
      </w:r>
      <w:bookmarkStart w:id="982" w:name="pg12250_130502"/>
    </w:p>
    <w:p>
      <w:pPr>
        <w:pStyle w:val="Heading3"/>
        <w:numPr>
          <w:ilvl w:val="2"/>
          <w:numId w:val="1"/>
        </w:numPr>
        <w:rPr/>
      </w:pPr>
      <w:bookmarkStart w:id="983" w:name="__RefHeading___Toc6749342_417432637"/>
      <w:bookmarkStart w:id="984" w:name="_Toc378"/>
      <w:bookmarkEnd w:id="982"/>
      <w:bookmarkEnd w:id="983"/>
      <w:r>
        <w:rPr>
          <w:rtl w:val="true"/>
        </w:rPr>
        <w:t xml:space="preserve">مسألة </w:t>
      </w:r>
      <w:r>
        <w:rPr/>
        <w:t>6</w:t>
      </w:r>
      <w:r>
        <w:rPr>
          <w:rtl w:val="true"/>
        </w:rPr>
        <w:t xml:space="preserve">: </w:t>
      </w:r>
      <w:r>
        <w:rPr>
          <w:rtl w:val="true"/>
        </w:rPr>
        <w:t>لو منع غيره عن إمساك دابته المرسلة</w:t>
      </w:r>
      <w:bookmarkEnd w:id="9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منع غيره عن إمساك دابته المرسلة أو من القعود على فراشه أو عن الدخول في داره أو عن بيع متاعه لم يكن غاصبا، لعدم وضع اليد على ماله و إن كان عاصيا و ظالما له من جهة منعه فلو هلكت الدابة أو تلف الفراش أو انهدمت الدار أو نقصت قيمة المتاع بعد المنع لم يكن على المنافع ضمان من جهة الغصب و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عليه ضمان من جهة أخرى أم لا؟ أقواهما العدم في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إذا نقصت القيمة، و أما في غيره فإن كان الهلاك و التلف و الانهدام غير مستند إلى منعه بأن كانت بآفة سماوية و سبب قهري لا يتفاوت في ترتبها بين ممنوعية المالك و عدمها لم يكن عليه ضمان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كان مستندا إليه كما إذا كانت الدابة ضعيفة أو في موضع السباع و كان المالك يحفظها فلما منعه المانع و لم يقدر على حفظها وقع عليه الهلاك فللضمان وجه بل لا يخلو من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عدم ثبوت وضع اليد على المال و ان أثم و ظلم في صيرورته موجبا لتضرر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تفويت مال عليه لا مباشرة و لا تسبيبا، و إنما النقصان حصل لعوارض خارجية عن اختيار الغاصب و المالك و الاستناد في الضمان إلى قاعدة الضرر و الضرار يحتاج إلى الانجبار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وقوع الهلاك و التلف من الغاصب لا مباشرة و لا تسبيبا، و انما يستند إلى الآفة السماوية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استناد التلف و الهلاك حينئذ إلى الغاصب فيثبت الضمان بالتسبيب، و لكن لوضوح السبب و خفائه مراتب و مع الشك في تحققه فالمرجع أصالة البراءة عن الضمان، و يمكن أن يجعل النزاع في الضمان و عدمه في نظير المقام لفظيا كما لا يخفى</w:t>
      </w:r>
      <w:r>
        <w:rPr>
          <w:rFonts w:eastAsia="Amiri" w:cs="Amiri" w:ascii="Amiri" w:hAnsi="Amiri"/>
          <w:color w:val="111111"/>
          <w:sz w:val="28"/>
          <w:szCs w:val="28"/>
          <w:rtl w:val="true"/>
          <w:lang w:bidi="ar-SA"/>
        </w:rPr>
        <w:t xml:space="preserve">. </w:t>
      </w:r>
      <w:bookmarkStart w:id="985" w:name="pg12250_130503"/>
    </w:p>
    <w:p>
      <w:pPr>
        <w:pStyle w:val="Heading3"/>
        <w:numPr>
          <w:ilvl w:val="2"/>
          <w:numId w:val="1"/>
        </w:numPr>
        <w:rPr/>
      </w:pPr>
      <w:bookmarkStart w:id="986" w:name="__RefHeading___Toc6749344_417432637"/>
      <w:bookmarkStart w:id="987" w:name="_Toc379"/>
      <w:bookmarkEnd w:id="985"/>
      <w:bookmarkEnd w:id="986"/>
      <w:r>
        <w:rPr>
          <w:rtl w:val="true"/>
        </w:rPr>
        <w:t xml:space="preserve">مسألة </w:t>
      </w:r>
      <w:r>
        <w:rPr/>
        <w:t>7</w:t>
      </w:r>
      <w:r>
        <w:rPr>
          <w:rtl w:val="true"/>
        </w:rPr>
        <w:t xml:space="preserve">: </w:t>
      </w:r>
      <w:r>
        <w:rPr>
          <w:rtl w:val="true"/>
        </w:rPr>
        <w:t>حيث عرفت أن المدار في تحقق الغصب على استيلاء الغاصب على المغصوب</w:t>
      </w:r>
      <w:bookmarkEnd w:id="9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عرفت أن المدار في تحقق الغصب على استيلاء الغاصب على المغصوب و صيرورته تحت يده عرفا بدون إذن صاحبه فليعلم أنه يختلف ذلك باختلاف المغصوبات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المنقول غير الحيوان يتحقق بأخذه باليد أو بنقله إليه أو إلى بيته أو دكانه أو مخزنة و غيرها مما يكون محرزا لأمواله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ذلك بأمره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نقل حمّال بأمره متاعا من الغير بدون إذنه إلى بيته أو طعاما منه إلى مخزنة كان بذلك غاصبا للمتاع و الطعام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يلحق بالأخذ باليد قعوده على البساط و الفراش بقصد الاستيلاء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قريب من الوجدانيات فلا يحتاج إلى التماس دليل و لا نظر فقيه فلذات الاستيلاء مراتب متفاوتة شدة و ضعفا و للمستولى عليه أيضا مراتب، فأين الاستيلاء على جوهرة صغيرة من الاستيلاء على سفينة كبيرة، و أين الاستيلاء على خاتم يدار في اليد و الاستيلاء على خزائن لا تحصى بالعد، و الجامع صدق الاستيلاء عرفا فمع صدقه يترتب حكم الغصب باليد و مع صدق عدمه لا يترتب حكمه و إن تحقق الضمان لجهة أخرى، و مع التردد فالمرجع أصالة البراءة عن الحكم الخاص بالغصب و إن تحقق الضمان لجهة أخرى أيضا و ليس للغصب حكم خاص به إلا ما أرسل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الغاصب يؤخذ بأشق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كونه حديثا مرسلا إشكال و على فرضه فلا بد في العمل به من الانجبار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ذلك يصدق عليه القبض و الاستيلاء عرفا بل وجدانا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المأمور يطيع أمره فيكون فعل المأمور فعل الآمر و يتحقق القبض بالنسبة إلى الآمر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الآمر غاصبا لصدق الاستيلاء على مال الغير عليه عرفا لأن الضابط الكلي في تحقق الاستيلاء إنما هو الصدق العرفي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استيلاء على مال الغير عدوانا فيكون غصبا قهرا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في الحيوان ففي الصامت منه يكفي الركوب عليه أو أخذ مقودة و زمامه بل و كذا سوقه بعد طرد المالك أو عدم حضوره إذا كان يمشي بسياقه و يكون منقادا لسائقه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قطيع غنم في الصحراء معها راعيها فطرده و استولى عليها بعنوان القهر و الانتزاع من مالكها و جعل يسوقها و صار بمنزلة راعيها يحافظها و يمنعها عن التفرق و التشتت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أنه يكفي ذلك في تحقق الغصب لصدق الاستيلاء و وضع اليد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في العبيد و الإماء فيكفي مع رفع يد المالك أو عدم حضوره القهر عليه بحبسه عنده أو في بيته و استخدامه في حوائجه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 المنقول فيكفي في غصب الدار أن يسكنها أو يسكن غيره ممن يأتمر بأمره فيها بعد إزعاج المالك عنها أو عدم حضوره، و كذا لو أخذ مفاتيحها من صاحبها قهرا أو كان يغلق الباب و يفتحه و يتردد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الحال في الدكان و الخان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البستان فإن كان لها باب و حيطان فيكفي في غصبها أخذ المفتاح و غلق الباب و فتحه مع التردد فيها بعنوان الاستيلاء و بعض التصرفات فيها، و كذا الحال في غصب القرية و المزرعة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غصب الأعيان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الاستيلاء على الحيوان عدوانا بذلك كله فيتحقق موضوع الغصب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في المراكب الحديثة كالسيارات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الاستيلاء العدواني بذلك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يصدق في ذلك كله الاستيلاء العدواني كما هو معلوم بالوجدان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جميع هذه التصرفات مع قصد الاستيلاء العدواني من مصاديق </w:t>
      </w:r>
      <w:bookmarkStart w:id="988" w:name="pg12250_130505"/>
    </w:p>
    <w:p>
      <w:pPr>
        <w:pStyle w:val="BookText"/>
        <w:rPr/>
      </w:pPr>
      <w:bookmarkEnd w:id="988"/>
      <w:r>
        <w:rPr>
          <w:rFonts w:ascii="Amiri" w:hAnsi="Amiri" w:eastAsia="Amiri" w:cs="Amiri"/>
          <w:color w:val="111111"/>
          <w:sz w:val="28"/>
          <w:sz w:val="28"/>
          <w:szCs w:val="28"/>
          <w:rtl w:val="true"/>
          <w:lang w:bidi="ar-SA"/>
        </w:rPr>
        <w:t xml:space="preserve">و أما غصب المنافع فإنما هو بانتزاع العين ذات المنفعة عن مالك المنفعة و جعلها تحت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العين المستأجرة إذا أخذها المؤجر أو شخص ثالث من المستأجر و استولى عليها في مدة الإجارة سواء استوفى تلك المنفعة التي ملكها المستأجر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3"/>
        <w:numPr>
          <w:ilvl w:val="2"/>
          <w:numId w:val="1"/>
        </w:numPr>
        <w:rPr/>
      </w:pPr>
      <w:bookmarkStart w:id="989" w:name="__RefHeading___Toc6749346_417432637"/>
      <w:bookmarkStart w:id="990" w:name="_Toc380"/>
      <w:bookmarkEnd w:id="989"/>
      <w:r>
        <w:rPr>
          <w:rtl w:val="true"/>
        </w:rPr>
        <w:t xml:space="preserve">مسألة </w:t>
      </w:r>
      <w:r>
        <w:rPr/>
        <w:t>8</w:t>
      </w:r>
      <w:r>
        <w:rPr>
          <w:rtl w:val="true"/>
        </w:rPr>
        <w:t xml:space="preserve">: </w:t>
      </w:r>
      <w:r>
        <w:rPr>
          <w:rtl w:val="true"/>
        </w:rPr>
        <w:t>لو دخل الدار و سكنها مع مالكها</w:t>
      </w:r>
      <w:bookmarkEnd w:id="9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 الدار و سكنها مع مالكها فإن كان المالك ضعيفا غير قادر على مدافعته و إخراجه و اختص استيلاؤه و تصرفه بطرف معين منها اختص الغصب و الضمان بذلك الطرف دون الأطراف الأخر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استيلاؤه و تصرفاته و تقلباته في أطراف الدار و أجزائها بنسبة واحدة و تساوي يد الساكن مع يد المالك عليها فالظاهر كونه غاصبا للنصف فيكون ضامنا له خاصة بمعنى أنه لو انهدمت تمام الدار ضمن الساكن نصفها و لو انهدم بعضها ضمن نصف ذلك البعض، و كذا يضمن نصف منافعها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فرض أن المالك و الساكن أزيد من واحد ضمن الساكن الغاصب بالنسبة فإن كانا اثنين ضمن الثلث و إن كانوا ثلاثة ضمن</w:t>
      </w:r>
    </w:p>
    <w:p>
      <w:pPr>
        <w:pStyle w:val="BookText"/>
        <w:rPr/>
      </w:pPr>
      <w:r>
        <w:rPr>
          <w:rFonts w:ascii="Amiri" w:hAnsi="Amiri" w:eastAsia="Amiri" w:cs="Amiri"/>
          <w:color w:val="111111"/>
          <w:sz w:val="28"/>
          <w:sz w:val="28"/>
          <w:szCs w:val="28"/>
          <w:rtl w:val="true"/>
          <w:lang w:bidi="ar-SA"/>
        </w:rPr>
        <w:t>الغصب الحرام عند جميع الأنام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المنفعة تابعة للعين فلا تدخل تحت اليد و الاستيلاء إلا بتبعها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الاستيلاء على المنفعة في الصورتين و الاستيفاء خارج عن حقيقة الاستيلاء كما هو واضح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اختصاص الغصب بما هو مستول عليه و متصرف فيه فلتحقق الاستيلاء عليه فقط، و أما عدمه بالنسبة إلى الأطراف الأخر فلعدم موضوع للغصب بالنسبة إليها فلا وجه لترتب حكم الغصب عليها، و الضابط أنه يكون الغاصب كأحد الشريكين أو الشركاء بنسبة المال إلا أن الشريك يكون بحق و الغاصب شريك ظلما و عدوانا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تسلطه عليه عدوانا فيضمن لا محالة</w:t>
      </w:r>
      <w:r>
        <w:rPr>
          <w:rFonts w:eastAsia="Amiri" w:cs="Amiri" w:ascii="Amiri" w:hAnsi="Amiri"/>
          <w:color w:val="111111"/>
          <w:sz w:val="28"/>
          <w:szCs w:val="28"/>
          <w:rtl w:val="true"/>
          <w:lang w:bidi="ar-SA"/>
        </w:rPr>
        <w:t xml:space="preserve">. </w:t>
      </w:r>
      <w:bookmarkStart w:id="991" w:name="pg12250_130506"/>
    </w:p>
    <w:p>
      <w:pPr>
        <w:pStyle w:val="BookText"/>
        <w:rPr/>
      </w:pPr>
      <w:bookmarkEnd w:id="991"/>
      <w:r>
        <w:rPr>
          <w:rFonts w:ascii="Amiri" w:hAnsi="Amiri" w:eastAsia="Amiri" w:cs="Amiri"/>
          <w:color w:val="111111"/>
          <w:sz w:val="28"/>
          <w:sz w:val="28"/>
          <w:szCs w:val="28"/>
          <w:rtl w:val="true"/>
          <w:lang w:bidi="ar-SA"/>
        </w:rPr>
        <w:t xml:space="preserve">الربع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إذا كان المالك ضعيفا، و أما لو كان الساكن ضعيفا بمعنى أنه لا يقدر على مقاومة المالك و أنه كلما أراد أن يخرجه من داره أخرجه فالظاهر عدم تحقق الغصب، بل و لا اليد فليس عليه ضمان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عليه بدل ما استوفاه من منفعة الدار ما دام كونه فيها لو كان لها بدل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3"/>
        <w:numPr>
          <w:ilvl w:val="2"/>
          <w:numId w:val="1"/>
        </w:numPr>
        <w:rPr/>
      </w:pPr>
      <w:bookmarkStart w:id="992" w:name="__RefHeading___Toc6749348_417432637"/>
      <w:bookmarkStart w:id="993" w:name="_Toc381"/>
      <w:bookmarkEnd w:id="992"/>
      <w:r>
        <w:rPr>
          <w:rtl w:val="true"/>
        </w:rPr>
        <w:t xml:space="preserve">مسألة </w:t>
      </w:r>
      <w:r>
        <w:rPr/>
        <w:t>9</w:t>
      </w:r>
      <w:r>
        <w:rPr>
          <w:rtl w:val="true"/>
        </w:rPr>
        <w:t xml:space="preserve">: </w:t>
      </w:r>
      <w:r>
        <w:rPr>
          <w:rtl w:val="true"/>
        </w:rPr>
        <w:t>لو أخذ بمقود الدابة فقادها و كان المالك راكبا عليها</w:t>
      </w:r>
      <w:bookmarkEnd w:id="9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أخذ بمقود الدابة فقادها و كان المالك راكبا عليها فإن كان في الضعف و عدم الاستقلال عما به المحمول عليها كان القائد غاصبا لها بتمامها و يتبعه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بالعكس بل كان المالك الراكب قويا قادرا على مقاومته و مدافعته فالظاهر عدم تحقق الغصب من القائد أصلا فلا ضمان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تلفت الدابة في تلك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 الضابط هو أن يجعل الغاصب بمنزلة أحد الشريكين أو الشركاء بنسبة مقدار ما غصبه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تحقق الغصب فلعدم تحقق الاستيلاء عدوانا فإنه حينئذ يكون كضيف ضعيف متى أراد المضيف أن يطوي بساط الضيافة له أن يفعل ذلك فلا يصدق على مثل هذا الضيف أنه مسلّط و مستول على مال المضيف، و أما عدم تحقق ضمان اليد فلعدم تحقق الموضوع له لفرض عدم تحقق الاستيلاء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عليه بدل ما استوفاه من المنفعة إن كان له بدل فلقاعدة الإتلاف و إن ما يضمن بصحيحه يضمن بفاسده، و أما عدم البدل فيما لا بدل له فلعدم الموضوع للبدل حينئذ فليس عليه إلا الإثم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الاستيلاء العدواني عرفا لكون الراكب كالمحمول الجامد حينئذ، فيترتب عليه حكمه و هو الضمان قهرا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فرض الاستيلاء العدواني من القائد مع كون الراكب قاهرا </w:t>
      </w:r>
      <w:bookmarkStart w:id="994" w:name="pg12250_130507"/>
    </w:p>
    <w:p>
      <w:pPr>
        <w:pStyle w:val="BookText"/>
        <w:rPr/>
      </w:pPr>
      <w:bookmarkEnd w:id="994"/>
      <w:r>
        <w:rPr>
          <w:rFonts w:ascii="Amiri" w:hAnsi="Amiri" w:eastAsia="Amiri" w:cs="Amiri"/>
          <w:color w:val="111111"/>
          <w:sz w:val="28"/>
          <w:sz w:val="28"/>
          <w:szCs w:val="28"/>
          <w:rtl w:val="true"/>
          <w:lang w:bidi="ar-SA"/>
        </w:rPr>
        <w:t xml:space="preserve">نعم، لا إشكال في ضمانه لها لو اتفق تلفها بسبب قوة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يضمن السائق لها لو كان لها جماح فشردت بسوقه فوقعت في بئر أو سقطت عن مرتفع فتلفت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3"/>
        <w:numPr>
          <w:ilvl w:val="2"/>
          <w:numId w:val="1"/>
        </w:numPr>
        <w:rPr/>
      </w:pPr>
      <w:bookmarkStart w:id="995" w:name="__RefHeading___Toc6749350_417432637"/>
      <w:bookmarkStart w:id="996" w:name="_Toc382"/>
      <w:bookmarkEnd w:id="995"/>
      <w:r>
        <w:rPr>
          <w:rtl w:val="true"/>
        </w:rPr>
        <w:t xml:space="preserve">مسألة </w:t>
      </w:r>
      <w:r>
        <w:rPr/>
        <w:t>10</w:t>
      </w:r>
      <w:r>
        <w:rPr>
          <w:rtl w:val="true"/>
        </w:rPr>
        <w:t xml:space="preserve">: </w:t>
      </w:r>
      <w:r>
        <w:rPr>
          <w:rtl w:val="true"/>
        </w:rPr>
        <w:t>إذا اشترك اثنان في الغصب</w:t>
      </w:r>
      <w:bookmarkEnd w:id="9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اشترك اثنان في الغصب فإن لم يستقل واحد منهما بانفراده بأن كان كل واحد منهما ضعيفا و إنما كان استيلاؤهما على المغصوب و دفع المالك بالتعاضد و التعاون فالظاهر اشتراكهما في اليد و الضمان، فكل منهما يضمن 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كان كل واحد منهما مستقلا في الاستيلاء بأن كان كل منهما كافيا في دفع المالك و القهر عليه أو لم يكن المالك حاضرا، فالظاهر أن كل واحد منهما ضامن للتمام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فيتخير المالك في تضمين أيهما شاء كما يأتي في الأيادي المتعاقبة</w:t>
      </w:r>
      <w:r>
        <w:rPr>
          <w:rFonts w:eastAsia="Amiri" w:cs="Amiri" w:ascii="Amiri" w:hAnsi="Amiri"/>
          <w:color w:val="111111"/>
          <w:sz w:val="28"/>
          <w:szCs w:val="28"/>
          <w:rtl w:val="true"/>
          <w:lang w:bidi="ar-SA"/>
        </w:rPr>
        <w:t>.</w:t>
      </w:r>
    </w:p>
    <w:p>
      <w:pPr>
        <w:pStyle w:val="Heading3"/>
        <w:numPr>
          <w:ilvl w:val="2"/>
          <w:numId w:val="1"/>
        </w:numPr>
        <w:rPr/>
      </w:pPr>
      <w:bookmarkStart w:id="997" w:name="__RefHeading___Toc6749352_417432637"/>
      <w:bookmarkStart w:id="998" w:name="_Toc383"/>
      <w:bookmarkEnd w:id="997"/>
      <w:r>
        <w:rPr>
          <w:rtl w:val="true"/>
        </w:rPr>
        <w:t xml:space="preserve">مسألة </w:t>
      </w:r>
      <w:r>
        <w:rPr/>
        <w:t>11</w:t>
      </w:r>
      <w:r>
        <w:rPr>
          <w:rtl w:val="true"/>
        </w:rPr>
        <w:t xml:space="preserve">: </w:t>
      </w:r>
      <w:r>
        <w:rPr>
          <w:rtl w:val="true"/>
        </w:rPr>
        <w:t>غصب الأوقاف العامة</w:t>
      </w:r>
      <w:bookmarkEnd w:id="9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 الأوقاف العامة كالمساجد و المقابر و المدارس و القناطر و الربط المعدة لنزول المسافرين و الطرق و الشوارع العامة و نحوها و الاستيلاء عليها و إن كان حراما و يجب ردها و رفع اليد عنها، لكن الظاهر</w:t>
      </w:r>
    </w:p>
    <w:p>
      <w:pPr>
        <w:pStyle w:val="BookText"/>
        <w:rPr/>
      </w:pPr>
      <w:r>
        <w:rPr>
          <w:rFonts w:ascii="Amiri" w:hAnsi="Amiri" w:eastAsia="Amiri" w:cs="Amiri"/>
          <w:color w:val="111111"/>
          <w:sz w:val="28"/>
          <w:sz w:val="28"/>
          <w:szCs w:val="28"/>
          <w:rtl w:val="true"/>
          <w:lang w:bidi="ar-SA"/>
        </w:rPr>
        <w:t>و مسلطا عليه، فيكون القائد حينئذ كحيوان يقود حيوانا آخر و يكون الراكب مسلطا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التسبيب إلى التلف فيترتب عليه الضمان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التسبيب إلى التلف من السائق حينئذ فيضمن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لاقتضاء الاشتراك في العلة الاشتراك في المعلول عقلا و شرعا و عرفا ما لم يكن دليل على الخلاف و 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لم يكن دليل على الخلاف و هو مفقود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تحقق الاستيلاء العدواني من كل واحد منهما، و فرض كفاية كل منهما في الاستقلال فيكون كل واحد منهما ضامنا للتمام لوجود المقتضى و فقد المانع فيتخير المالك في الرجوع إلى كل واحد منهما بلا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 لا يوجب الضمان لا عينا و لا منفعة ضمان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غصب مسجد أو مدرسة أو رباطا و وضع اليد عليها فانهدمت تحت يده من دون تسبيب</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ممتنع لما ثبت في محله من امتناع توارد العلتين على معلول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بأن الممتنع انما هو تواردهما مستقلا في عرض واحد على معلول واحد و المقام طولي لا أن يكون عرضيا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الامتناع إنما هو في العلل الحقيقية التكوينية لا في الأمور الاعتبارية و المقام من الأخيرة لا الأولى، و يأتي في الأيادي المتعاقبة بقية الكلام و لو كان أحدهما تبعا للآخر فإن كان في التبعية كالآلة المحضة، فالضمان على المتبوع و إلا فعليه أيضا بنسبة تبعيته و مقدارها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حرمة الغصب فيها و وجوب رفع اليد بعد الغصب فلعموم أدلة حرمته و وجوب رفع اليد عن المغصوب من الكتاب و السنة و الإجماع و حكم العقل كما تقدم، بل الغصب فيها أقبح في مرتكزات المتشرعة بل العقلاء عن غصب الأملاك الشخصية لأن نسبة الظلم الشخصي إلى الظلم النوعي نسبة القطرة إلى البحر سيما إذا كان مورد حق اللّه تعالى أيضا، فإنه اجتراء على الخالق فلا وجه لملاحظة نسبة إثمه مع الإثم الشخصي 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أنه ليس في الحكم الوضعي أي الضمان لا عينا و لا منفعة فاستدل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الملك و المالك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بالسيرة و دعوى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جميع الناس فيها شرع سواء فلا اختصاص للغاصب بها إلا مجرد الإثم و هو حاصل له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بتغليب حق اللّه تعالى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 لم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عينهما كما أنه لو كانت تحت يده مدة ثمَّ رفع يده عنها لم يكن عليه أجرتها في تلك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الأوقاف العامة على العناوين الكلية كالفقراء و الطلبة بنحو وقف المنفعة يوجب غصبها الضمان عينا و 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 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اعتبار الملكية و لا ريب في صحته و أما المالك أي من يستولي عليها فهو المتولي مع وجوده و مع العدم فالحاكم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فتحققها من المتشرعة ممنوع و من غيرهم لا وجه لاعتبارها ما لم تكن عقلائية و هو أول الدعوى، و أما الإجماع فعهدة إثباته على مدعيه، و أما كون الناس فيها شرع سواء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الانتفاع بها لا في سائر الجهات، و أما الأخير فهو من مجرد الدعوى بلا دليل، و لذا نسب إلى الدروس الضمان مطلقا عينا و منفعة و طريق الاحتياط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الإتلاف بالتسبيب أو المباشر موجب للضمان مطلقا بلا فرق بين الأوقاف العامة و غيرها، و ما ذكروه في عدم الضمان على تماميته إنما هو في ضمان اليد دون الإتلاف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عدم ضمان اليد فيها، لكن لو استوفى المنفعة مباشرة أو تسبيبا يشكل عدم الضمان حينئذ، لقصور دليلهم عن شمول هذه الصورة على فرض التمامية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الاحترام في حق الغير و المال الذي يستفيد منه الغير من الأصول النظامية العقلائية التي لا يخرج عنها إلا بدليل قاطع و برهان ساطع</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للغصب و هي الملكية الجهتية في الجملة و المالكية النوعية و فقد المانع، فتشملها العمومات و الإطلاقات بلا محذور و مدافع</w:t>
      </w:r>
      <w:r>
        <w:rPr>
          <w:rFonts w:eastAsia="Amiri" w:cs="Amiri" w:ascii="Amiri" w:hAnsi="Amiri"/>
          <w:color w:val="111111"/>
          <w:sz w:val="28"/>
          <w:szCs w:val="28"/>
          <w:rtl w:val="true"/>
          <w:lang w:bidi="ar-SA"/>
        </w:rPr>
        <w:t xml:space="preserve">. </w:t>
      </w:r>
      <w:bookmarkStart w:id="999" w:name="pg12250_130510"/>
    </w:p>
    <w:p>
      <w:pPr>
        <w:pStyle w:val="BookText"/>
        <w:rPr/>
      </w:pPr>
      <w:bookmarkEnd w:id="999"/>
      <w:r>
        <w:rPr>
          <w:rFonts w:ascii="Amiri" w:hAnsi="Amiri" w:eastAsia="Amiri" w:cs="Amiri"/>
          <w:color w:val="111111"/>
          <w:sz w:val="28"/>
          <w:sz w:val="28"/>
          <w:szCs w:val="28"/>
          <w:rtl w:val="true"/>
          <w:lang w:bidi="ar-SA"/>
        </w:rPr>
        <w:t xml:space="preserve">فإذا غصب خانا أو دكانا أو بستانا كانت وقفا على الفقراء أو الطلبة على أن يكون منفعتها و نماؤها لهم ترتب عليه الضمان، فإذا تلفت تحت يده كان ضامنا لعينها و إذا كانت تحت يده مدة ثمَّ ردها كان عليه أجرة مثلها فيكون غصبها كغصب الأعيان المملوكة للأشخاص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3"/>
        <w:numPr>
          <w:ilvl w:val="2"/>
          <w:numId w:val="1"/>
        </w:numPr>
        <w:rPr/>
      </w:pPr>
      <w:bookmarkStart w:id="1000" w:name="__RefHeading___Toc6749354_417432637"/>
      <w:bookmarkStart w:id="1001" w:name="_Toc384"/>
      <w:bookmarkEnd w:id="1000"/>
      <w:r>
        <w:rPr>
          <w:rtl w:val="true"/>
        </w:rPr>
        <w:t xml:space="preserve">مسألة </w:t>
      </w:r>
      <w:r>
        <w:rPr/>
        <w:t>12</w:t>
      </w:r>
      <w:r>
        <w:rPr>
          <w:rtl w:val="true"/>
        </w:rPr>
        <w:t xml:space="preserve">: </w:t>
      </w:r>
      <w:r>
        <w:rPr>
          <w:rtl w:val="true"/>
        </w:rPr>
        <w:t>إذا حبس حرا لم يضمن</w:t>
      </w:r>
      <w:bookmarkEnd w:id="10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حبس حرا لم يضمن لا نفسه و لا منافعه ضمان اليد حتى فيما إذا كان صانعا فليس على الحابس أجرة صنعته مدة حبسه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انها حينئذ فرد من أفراد الغصب كالمملوكة للأشخاص فيشمله العموم شمول الكلي لجميع الأفراد، و كذا الكلام في الفرش و الأثاث و سائر الأشياء الموقوفة بنحو الأوقاف العامة فليس فيها ضمان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فيما كانت موقوفة على الجهات بنحو الأوقاف الخاصة يثبت فيها ضمان اليد كالأوقاف الخاصة، و فيما تردد بينهما فمقتضى أصالة البراءة عدم الضمان بضمان اليد لو لم يكن تسبيب و إتلاف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ذلك إرسال المسلمات في جميع الطبقات و ابتنوا عليه مسائل كثيرة في موارد متفرقة، و استدلوا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المالية الفعلية حتى تقع تحت الاستيلاء و يتحقق ضمان اليد فلا موضوع للغصب فيه و إن ثبت الإثم من جهة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بالسيرة خلفا عن سلف لعدم الضمان إلا في موارد خاصة، فليس عين الحر مالا و لا ملكا لأحد حتى يتحقق فيه الغصب و ضمان اليد و لا منفعته الاقتضائية و قدرته على صنعته أي صنعة كانت</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له أحكام خاصة بالنسبة إلى الجنايات الواردة عليه و على منافعه كما يأتي تفصيله إن شاء اللّه تعالى و لكنها لا ربط لها بضمان اليد و الغصب الاصطلاحي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كان أجيرا لغيره ضمن منفعته الفائتة للمستأجر و كذا لو استخدمه و استوفى منفعته كان عليه أجرة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حبس الحر، و أما لو غصب عبدا أو دابة مثلا ضمن منافعها سواء استوفاها</w:t>
      </w:r>
    </w:p>
    <w:p>
      <w:pPr>
        <w:pStyle w:val="BookText"/>
        <w:rPr/>
      </w:pPr>
      <w:r>
        <w:rPr>
          <w:rFonts w:ascii="Amiri" w:hAnsi="Amiri" w:eastAsia="Amiri" w:cs="Amiri"/>
          <w:color w:val="111111"/>
          <w:sz w:val="28"/>
          <w:sz w:val="28"/>
          <w:szCs w:val="28"/>
          <w:rtl w:val="true"/>
          <w:lang w:bidi="ar-SA"/>
        </w:rPr>
        <w:t>و ما نسب إلى جمع منهم العلامة من أن منافع الحر تضمن بالتفويت فإن أراد به الاستيفاء فهو حق لا ريب فيه و إن أراد مطلق الفوات و لو بلا استيفاء و تسبيب في البين فلا دليل عليه بل هو على خلافه كما 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فللإتلاف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الثاني فللاستيفاء و هما من موجبات الضمان بالأدلة الأربعة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أن منافع الحر على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المنفعة الاقتضائية المحضة بحيث لم تصل إلى أي مرتبة من الفعلية و لو بالمرتبة الضعيفة كما إذا كان ذو حرفة و صنعة بحيث لو تحققت المقتضيات و فقدت الموانع لاشتغل بعمله و استفاد عوضه و حبس مثله لا يوجب ضمان العين و لا ضمان العمل،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له المعرضية القريبة للعمل و لكن لم يشتغل بالعمل بعد كمن كان في طريق ذهابه إلى شغل معين فحبسه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وقع العقد الإجاري بينه و بين الغير لعمل خاص بعوض معين فحبس قبل الشروع في العمل أو في أثنائه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دقائق أوقاته محدودة بحسب الجعل العمومي بعوض خاص معين كما إذا كتب شخص خاص ماهر في فن خاص في بطاقاته أن صرف كل دقيقة من وقتي بكذا من المال أو كان ذلك له بجعل الحكومة مثلا، و في الكل مع صدق إتلاف المال على الطرف مباشرة أو تسبيبا يثبت الضمان و مع العدم لا وجه للضمان</w:t>
      </w:r>
      <w:r>
        <w:rPr>
          <w:rFonts w:eastAsia="Amiri" w:cs="Amiri" w:ascii="Amiri" w:hAnsi="Amiri"/>
          <w:color w:val="111111"/>
          <w:sz w:val="28"/>
          <w:szCs w:val="28"/>
          <w:rtl w:val="true"/>
          <w:lang w:bidi="ar-SA"/>
        </w:rPr>
        <w:t xml:space="preserve">. </w:t>
      </w:r>
      <w:bookmarkStart w:id="1002" w:name="pg12250_130512"/>
    </w:p>
    <w:p>
      <w:pPr>
        <w:pStyle w:val="BookText"/>
        <w:rPr/>
      </w:pPr>
      <w:bookmarkEnd w:id="1002"/>
      <w:r>
        <w:rPr>
          <w:rFonts w:ascii="IRNazanin" w:hAnsi="IRNazanin" w:eastAsia="IRNazanin"/>
          <w:color w:val="111111"/>
          <w:sz w:val="28"/>
          <w:sz w:val="28"/>
          <w:szCs w:val="28"/>
          <w:rtl w:val="true"/>
          <w:lang w:bidi="fa-IR"/>
        </w:rPr>
        <w:t xml:space="preserve">الغاصب أم لا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3"/>
        <w:numPr>
          <w:ilvl w:val="2"/>
          <w:numId w:val="1"/>
        </w:numPr>
        <w:rPr/>
      </w:pPr>
      <w:bookmarkStart w:id="1003" w:name="__RefHeading___Toc6749356_417432637"/>
      <w:bookmarkStart w:id="1004" w:name="_Toc385"/>
      <w:bookmarkEnd w:id="1003"/>
      <w:r>
        <w:rPr>
          <w:rtl w:val="true"/>
        </w:rPr>
        <w:t xml:space="preserve">مسألة </w:t>
      </w:r>
      <w:r>
        <w:rPr/>
        <w:t>13</w:t>
      </w:r>
      <w:r>
        <w:rPr>
          <w:rtl w:val="true"/>
        </w:rPr>
        <w:t xml:space="preserve">: </w:t>
      </w:r>
      <w:r>
        <w:rPr>
          <w:rtl w:val="true"/>
        </w:rPr>
        <w:t>لو منع حرا أو عبدا عن عمل له أجرة</w:t>
      </w:r>
      <w:bookmarkEnd w:id="10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منع حرا أو عبدا عن عمل له أجرة من غير تصرف و استيفاء و لا وضع يده عليه لم يضمن عمله و لم يكن عليه أجرته و إن أثم بمنعه و كان ظلما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3"/>
        <w:numPr>
          <w:ilvl w:val="2"/>
          <w:numId w:val="1"/>
        </w:numPr>
        <w:rPr/>
      </w:pPr>
      <w:bookmarkStart w:id="1005" w:name="__RefHeading___Toc6749358_417432637"/>
      <w:bookmarkStart w:id="1006" w:name="_Toc386"/>
      <w:bookmarkEnd w:id="1005"/>
      <w:r>
        <w:rPr>
          <w:rtl w:val="true"/>
        </w:rPr>
        <w:t xml:space="preserve">مسألة </w:t>
      </w:r>
      <w:r>
        <w:rPr/>
        <w:t>14</w:t>
      </w:r>
      <w:r>
        <w:rPr>
          <w:rtl w:val="true"/>
        </w:rPr>
        <w:t xml:space="preserve">: </w:t>
      </w:r>
      <w:r>
        <w:rPr>
          <w:rtl w:val="true"/>
        </w:rPr>
        <w:t>يلحق بالغصب في الضمان المقبوض بالعقد</w:t>
      </w:r>
      <w:bookmarkEnd w:id="10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بالغصب في الضمان المقبوض بالعقد المعاوضي الفاسد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فالمبيع الذي يأخذه المشتري و الثمن الذي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المنفعة فيهما مال الغير و إتلاف مال الغير يوجب الضمان بلا فرق بين الاستيفاء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الإثم و الظلم فلا ريب فيه لأنه ظلم و الظلم حرام بالأدلة الأربعة بجميع مراتبه التي يصدق عليها الظلم و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ضمان اليد فلفرض عدم وضع اليد عليه فيكون منتفيا بانتفاء الموضوع، كما أن المفروض عدم موجب لضمان آخر من الاستيفاء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مطلق التفويت و التسبيب المطلق موجبا للضمان لكان ضامنا و لكنه ممنوع و إن كان الاحتياط في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ذلك إرسال المسلمات الفقهية في كتابي البيع و الغصب و ظاهرهم الإجماع عليه، فيكون موضوع أحكام الغصب كل نقل و انتقال لا يكون جامعا للشرائط الشرعية سواء كان من الغصب العدواني أو من النواقل غير الشرعية و لو كان مع الرضا جميع المعاملات الفاسدة لخلل في أحد العوضين أو أحد الطرفين أو في غيرهما مما هو معتبر شرعا، و قولهم هذا مطابق للقواعد العامة لأنه ليس للغصب حكم خاص به من الضمان و ما يترتب عليه غير العمومات التي يثبت بها الضمان و أحكامه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ثبت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الغاصب يؤخذ بأشق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حكما مخصصا به و قد مر أنها غير ثابتة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يأخذه البائع في البيع الفاسد يكون في ضمانهما كالمغصوب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علما بالفساد أم جهلا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الأجرة التي يأخذها المؤجر في الإجارة الفاسدة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المقبوض بالعقد الفاسد غير المعاوضي فليس فيه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قبض المتهب ما وهب له بالهبة الفاسدة ليس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لبطلان النقل و الانتقال شرعا فيجري عليه حكم الغصب قهرا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بالقواعد العامة الواردة في الضمان كقاعدة اليد و الإتلاف و التسبيب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العلم و الجهل لا أثر لهما في الوضعيات التي منها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العلم بالفساد موجبا لتحقق المجانية و التسليط المجاني و بلا عوض لا وجه للضمان حينئذ لتنافي المجانية مع الضمان كما هو واضح و لا يحتاج إلى بيان، و هذا معنى ما اصطلحوا عليه بقاعدة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المعاوضات التي فيها الضمان فإن كانت صحيحة فبالعوض المسمى و إن كانت فاسدة فبالمثل أو القيمة، لفرض عدم المجانية و تحقق القرار المعاوضي بين الطرفين، و قد تعرضنا لبعض ما يتعلق بها في كتاب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ضمان اليد مطابق للقاعدة لا يختص بعقد دون آخر و لا بمعاوضة دون أخرى فكلما جرت عليه يد غير شرعية لا بد فيه من الضمان بالمثل أو القيمة بعد عدم الاعتبار بالعوض المسمى، لعدم إمضاء الشارع له هذا حكم أصل القضية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قاعدة الإتلاف و أصالة احترام المال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حكم عكس القضية المعروفة لديهم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 بصحيحه لا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المجانيات لا ضمان فيها لفرض المجانية فيكون تحقق الضمان فيها خلف بلا فرق بين صحيحها و فاسدها لفرض تحقق </w:t>
      </w:r>
    </w:p>
    <w:p>
      <w:pPr>
        <w:pStyle w:val="BookText"/>
        <w:rPr/>
      </w:pPr>
      <w:r>
        <w:rPr>
          <w:rFonts w:ascii="Amiri" w:hAnsi="Amiri" w:eastAsia="Amiri" w:cs="Amiri"/>
          <w:color w:val="111111"/>
          <w:sz w:val="28"/>
          <w:sz w:val="28"/>
          <w:szCs w:val="28"/>
          <w:rtl w:val="true"/>
          <w:lang w:bidi="ar-SA"/>
        </w:rPr>
        <w:t xml:space="preserve">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يلحق بالغصب المقبوض بالسوم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بها ما يأخذه الشخص لينظر فيه أو يضع عنده ليطلع على خصوصياته لكي</w:t>
      </w:r>
    </w:p>
    <w:p>
      <w:pPr>
        <w:pStyle w:val="BookText"/>
        <w:rPr/>
      </w:pPr>
      <w:r>
        <w:rPr>
          <w:rFonts w:ascii="Amiri" w:hAnsi="Amiri" w:eastAsia="Amiri" w:cs="Amiri"/>
          <w:color w:val="111111"/>
          <w:sz w:val="28"/>
          <w:sz w:val="28"/>
          <w:szCs w:val="28"/>
          <w:rtl w:val="true"/>
          <w:lang w:bidi="ar-SA"/>
        </w:rPr>
        <w:t>المجانية فيهما فالقضية أصلا و عكسا من الواضحات، ففي الأصل أن بناء القرار المعاوضي على العوض و إلا لزم الخلف، ففي الصحيح بالمسمى و في الفاسد بالعوض الواقعي و في العكس أن بناء المجانيات على عدم العوض و إلا لزم الخلف بلا فرق فيها بين الصحيح و الفاسد لفرض تحقق التسليط المجاني في كل منهما، و قد أطيل الكلام في القضيتين أصلا و عكسا و من أراد العثور عليه فليراجع مكاسب شيخنا الأنصاري مع أن القضيتين من الوجدانيات في الجملة بعد التأمل و التدبر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لتنافي المجانية و الضمان عقلا و شرعا بل و عرفا لكونهما من الجمع بين المتنافيين كما هو واضح فلا يمكن الجعل التشريعي في مورد ينافيه و يضاده بحسب العقل و العرف</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اليد الشاملة لكل من جرت يده على مال الغير و لو كان بإذنه ما لم يكن في البين قرار بنائي أو معاوضي و العدوان من احدى طرق الضمان لا أن يكون الضمان مختصا به، فلا وجه لما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الإذن ينافي الضمان إذ لا دليل عليه من عقل أو نقل بل هما شاهدان على أنه أعم من عدم الضمان، و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الإذن في المقبوض بالسوم إذن تضميني بمعنى أن البائع يعطي السلعة إلى المشتري مشروطا بالشرط البنائي على أنه لو تلف في يده يعطيه بدله كما لا اختصاص للضمان بالمقبوض بالسوم، بل يجري في كل مقبوض يأخذه القابض بإذن من صاحبه ليرى ما فيه صلاحه من تملكه أو تبديله بغيره كقبض المرأة المال ليكون مهرا لها و الرجل ليكون عوض الخلع إلا إذا كان نفس القبض من حيث هو موجبا للضمان، كقبض الدين مثلا أو قبض البائع الثمن و المشتري المثمن إلى غير ذلك</w:t>
      </w:r>
      <w:r>
        <w:rPr>
          <w:rFonts w:eastAsia="Amiri" w:cs="Amiri" w:ascii="Amiri" w:hAnsi="Amiri"/>
          <w:color w:val="111111"/>
          <w:sz w:val="28"/>
          <w:szCs w:val="28"/>
          <w:rtl w:val="true"/>
          <w:lang w:bidi="ar-SA"/>
        </w:rPr>
        <w:t xml:space="preserve">. </w:t>
      </w:r>
      <w:bookmarkStart w:id="1007" w:name="pg12250_130515"/>
    </w:p>
    <w:p>
      <w:pPr>
        <w:pStyle w:val="BookText"/>
        <w:rPr/>
      </w:pPr>
      <w:bookmarkEnd w:id="1007"/>
      <w:r>
        <w:rPr>
          <w:rFonts w:ascii="Amiri" w:hAnsi="Amiri" w:eastAsia="Amiri" w:cs="Amiri"/>
          <w:color w:val="111111"/>
          <w:sz w:val="28"/>
          <w:sz w:val="28"/>
          <w:szCs w:val="28"/>
          <w:rtl w:val="true"/>
          <w:lang w:bidi="ar-SA"/>
        </w:rPr>
        <w:t xml:space="preserve">يشتريه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وافق نظره فهذا في ضمان آخذه فلو تلف عنده ضمنه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3"/>
        <w:numPr>
          <w:ilvl w:val="2"/>
          <w:numId w:val="1"/>
        </w:numPr>
        <w:rPr/>
      </w:pPr>
      <w:bookmarkStart w:id="1008" w:name="__RefHeading___Toc6749360_417432637"/>
      <w:bookmarkStart w:id="1009" w:name="_Toc387"/>
      <w:bookmarkEnd w:id="1008"/>
      <w:r>
        <w:rPr>
          <w:rtl w:val="true"/>
        </w:rPr>
        <w:t xml:space="preserve">مسألة </w:t>
      </w:r>
      <w:r>
        <w:rPr/>
        <w:t>15</w:t>
      </w:r>
      <w:r>
        <w:rPr>
          <w:rtl w:val="true"/>
        </w:rPr>
        <w:t xml:space="preserve">: </w:t>
      </w:r>
      <w:r>
        <w:rPr>
          <w:rtl w:val="true"/>
        </w:rPr>
        <w:t>لو أخذ مال الغير غصبا</w:t>
      </w:r>
      <w:bookmarkEnd w:id="10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أخذ مال الغير غصبا ثمَّ وضعه في محله فتلف بعد ذلك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تاب بعد الوضع و تلف المال يشكل ضمانه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3"/>
        <w:numPr>
          <w:ilvl w:val="2"/>
          <w:numId w:val="1"/>
        </w:numPr>
        <w:rPr/>
      </w:pPr>
      <w:bookmarkStart w:id="1010" w:name="__RefHeading___Toc6749362_417432637"/>
      <w:bookmarkStart w:id="1011" w:name="_Toc388"/>
      <w:bookmarkEnd w:id="1010"/>
      <w:r>
        <w:rPr>
          <w:rtl w:val="true"/>
        </w:rPr>
        <w:t xml:space="preserve">مسألة </w:t>
      </w:r>
      <w:r>
        <w:rPr/>
        <w:t>16</w:t>
      </w:r>
      <w:r>
        <w:rPr>
          <w:rtl w:val="true"/>
        </w:rPr>
        <w:t xml:space="preserve">: </w:t>
      </w:r>
      <w:r>
        <w:rPr>
          <w:rtl w:val="true"/>
        </w:rPr>
        <w:t>يجب رد المغصوب إلى مالكه ما دام باقيا</w:t>
      </w:r>
      <w:bookmarkEnd w:id="10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رد المغصوب إلى مالكه ما دام باقيا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 رده مئونة، بل و إن استلزم رده الضرر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 لو أدخل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عدم الاختصاص به فكل مقبوض لغرض صحيح بإذن المالك مضمون بضمان اليد إلا ما خرج بالدليل كالودائع و الأمانات فإنها ليست مضمونة بضمان اليد، بل بالتعدي أو التفريط و تقدم أن الإذن في القبض أعم من سقوط الضمان بل نفس الإذن في الواقع إذن تقييدي بالضمان لو تلف، بل الشك في أن الإذن يوجب سقوط الضمان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يكفي في عدم السقوط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أصالة احترام أموال الناس بلا شبهة و التباس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لما تقدم من أن البناء و الإعطاء ليس بمجاني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اليد و استصحاب الضمان الحاصل بمجرد أخذه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بعد انقطاع حكم يده بالتوبة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المذهب إن لم يكن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الفطرة السليمة من ذوي العقول المستقيمة، و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الغصب كله مردود</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و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 الغصب في الدار رهن على خرابها</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لإطلاق الأدلة، و قاعدة اليد و غيرها، و لأن الغاصب هو الذي أقدم على تضرره بغصبه مال الغير، فالضرر إنما جاء من قبل نفسه و من إقدامه </w:t>
      </w:r>
    </w:p>
    <w:p>
      <w:pPr>
        <w:pStyle w:val="BookText"/>
        <w:rPr/>
      </w:pPr>
      <w:r>
        <w:rPr>
          <w:rFonts w:ascii="Amiri" w:hAnsi="Amiri" w:eastAsia="Amiri" w:cs="Amiri"/>
          <w:color w:val="111111"/>
          <w:sz w:val="28"/>
          <w:sz w:val="28"/>
          <w:szCs w:val="28"/>
          <w:rtl w:val="true"/>
          <w:lang w:bidi="ar-SA"/>
        </w:rPr>
        <w:t xml:space="preserve">الخشبة المغصوبة في بناء لزم عليه إخراجها و ردها لو أرادها المالك و إن أدى إلى خراب البناء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إذا أدخل اللوح المغصوب في سفينة</w:t>
      </w:r>
    </w:p>
    <w:p>
      <w:pPr>
        <w:pStyle w:val="BookText"/>
        <w:rPr/>
      </w:pPr>
      <w:r>
        <w:rPr>
          <w:rFonts w:ascii="Amiri" w:hAnsi="Amiri" w:eastAsia="Amiri" w:cs="Amiri"/>
          <w:color w:val="111111"/>
          <w:sz w:val="28"/>
          <w:sz w:val="28"/>
          <w:szCs w:val="28"/>
          <w:rtl w:val="true"/>
          <w:lang w:bidi="ar-SA"/>
        </w:rPr>
        <w:t>عليه بوضع يده على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يقيد ذلك كله بقاعدة نفي الحرج و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ظاهرهم الإجماع على عدم جريانهما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 الغصب في الدار رهن على خرابها</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 مضافا إلى الإجماع، و قاعدة الإقدام و إطلاقها يشمل ما إذا وضع المغصوب في محل من البناء يمكن أن ينهدم ذلك المحل و أطرافه ليخرج المغصوب بنحو يسير، و كذا إذا كان تمام البناء موضوعا على المغصوب مثلا بحيث يكون هو القاعدة لتمام البناء بأجزائها و جزئياتها و لو أخرج ذلك لانهدم البناء الذي يكون للغاصب و قد كلّف مليون دينار مثلا كما جرت العادة في إنشاء مثل هذه الأبنية في هذه الأعصار كثيرا، و كذا في مثل السفن المصنوعة في هذه الأعصار التي تصرف في صنعها مبالغ طائلة فلو كان المغصوب في بعض مواضعها المهمة الذي يوجب إخراجه غرق أصل السفينة التي تكون للغاصب هذا إذا لم يرض المالك بالمثل أو القيمة و الا فللغاصب دفع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الغصب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عمدي عدواني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جهلا بالغصب ثمَّ بعد البناء يعلم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بالمعاملات الفاسدة التي تكون في حكم الغصب، و هل يشمل حكمهم بالهدم إذا توقف الإخراج عليه جميع هذه الصور؟ و في صورة العدوان تارة يكون الإخراج مع عدم توبة الغاصب أو إخراج بعد ندامته و توبته؟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يشمل الحكم صورة الندامة أيضا؟ و لم أر شرحا وافيا لهذه الفروع في المقام و أما الاستشهاد للمقام بقوله تعالى فَمَنِ اضْطُرَّ غَيْرَ باغٍ وَ لا عادٍ </w:t>
      </w:r>
      <w:r>
        <w:rPr>
          <w:rStyle w:val="FootnoteAnchor"/>
          <w:rtl w:val="true"/>
        </w:rPr>
        <w:footnoteReference w:id="41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يجب عليه نزعه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خيف من قلعه الغرق الموجب لهلاك نفس محترمة أو مال محترم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هكذا الحال فيما إذا خاط ثوبه بخيوط مغصوبة فإن للمالك إلزامه بنزعها و يجب عليه ذلك و إن أدى إلى فساد الثوب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ورد نقص على الخشب أو اللوح أو الخيط بسبب إخراجها و نزعها يجب على الغاصب تداركه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يبقى للخارج من الخشبة و المنزوع من الخيط قيمة، و أما إذا كان بحيث لا يبقى له قيمة بعد الإخراج أصلا كما إذا كان الخيط ضعيفا يفسد بنزعه فالظاهر إنه بحكم التالف فيلزم الغاصب بدفع البدل و ليس للمالك مطالبة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أنه يدل على سقوط احترام العادي مطلقا فهو صحيح في الجملة لا بنحو الكلية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عين الكلام في سابقة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قيده جمع بغير مال الغاصب فإنه لا حرمة له لأجل هتك حرمته بظلمه و عدوانه بل عن بعض سقوط حرمة نفس الغاصب أيضا، فلو دافعه المالك لأجل أخذ ماله و قتله حينئذ يكون دمه هدرا، و تحقيق هذه الفروع يحتاج إلى صحة و رفع تشويش البال نسأل اللّه تعالى أن يمنّ علينا بهما و لعلنا نتعرض لبعضها في موجبات الضمان في كتاب القصاص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فلقاعدة السلطنة، و أما الثاني فلقاعدة اليد، و الأخير فلقاعدة الإقدام على التضرر بالغصب و هتك مال الغير، و الظاهر أن الخياطة بالمكائن بمنزلة التلف فيبدل إلى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لقاعدتي اليد و الإتلاف، و الإجماع</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فلحكم العرف بذلك فإن المتعارف لا يرون للعين حينئذ بقاء و اعتبارا و ينزلونه منزلة التلف</w:t>
      </w:r>
      <w:r>
        <w:rPr>
          <w:rFonts w:eastAsia="Amiri" w:cs="Amiri" w:ascii="Amiri" w:hAnsi="Amiri"/>
          <w:color w:val="111111"/>
          <w:sz w:val="28"/>
          <w:szCs w:val="28"/>
          <w:rtl w:val="true"/>
          <w:lang w:bidi="ar-SA"/>
        </w:rPr>
        <w:t xml:space="preserve">. </w:t>
      </w:r>
      <w:bookmarkStart w:id="1012" w:name="pg12250_130518"/>
    </w:p>
    <w:p>
      <w:pPr>
        <w:pStyle w:val="Heading3"/>
        <w:numPr>
          <w:ilvl w:val="2"/>
          <w:numId w:val="1"/>
        </w:numPr>
        <w:rPr/>
      </w:pPr>
      <w:bookmarkStart w:id="1013" w:name="__RefHeading___Toc6749364_417432637"/>
      <w:bookmarkStart w:id="1014" w:name="_Toc389"/>
      <w:bookmarkEnd w:id="1012"/>
      <w:bookmarkEnd w:id="1013"/>
      <w:r>
        <w:rPr>
          <w:rtl w:val="true"/>
        </w:rPr>
        <w:t xml:space="preserve">مسألة </w:t>
      </w:r>
      <w:r>
        <w:rPr/>
        <w:t>17</w:t>
      </w:r>
      <w:r>
        <w:rPr>
          <w:rtl w:val="true"/>
        </w:rPr>
        <w:t xml:space="preserve">: </w:t>
      </w:r>
      <w:r>
        <w:rPr>
          <w:rtl w:val="true"/>
        </w:rPr>
        <w:t>لو امتزج المغصوب بما يمكن تميزه</w:t>
      </w:r>
      <w:bookmarkEnd w:id="10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امتزج المغصوب بما يمكن تميزه و لكن مع المشقة كما إذا مزج الشعير المغصوب بالحنطة أو الدخن بالذرة يجب عليه أن يميزه و يرده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3"/>
        <w:numPr>
          <w:ilvl w:val="2"/>
          <w:numId w:val="1"/>
        </w:numPr>
        <w:rPr/>
      </w:pPr>
      <w:bookmarkStart w:id="1015" w:name="__RefHeading___Toc6749366_417432637"/>
      <w:bookmarkStart w:id="1016" w:name="_Toc390"/>
      <w:bookmarkEnd w:id="1015"/>
      <w:r>
        <w:rPr>
          <w:rtl w:val="true"/>
        </w:rPr>
        <w:t xml:space="preserve">مسألة </w:t>
      </w:r>
      <w:r>
        <w:rPr/>
        <w:t>18</w:t>
      </w:r>
      <w:r>
        <w:rPr>
          <w:rtl w:val="true"/>
        </w:rPr>
        <w:t xml:space="preserve">: </w:t>
      </w:r>
      <w:r>
        <w:rPr>
          <w:rtl w:val="true"/>
        </w:rPr>
        <w:t>يجب على الغاصب مع رد العين</w:t>
      </w:r>
      <w:bookmarkEnd w:id="10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الغاصب مع رد العين بدل ما كانت لها من المنفعة في تلك المدة إن كانت لها منفعة سواء استوفاها كالدار يسكنها و الدابة ركبها أو لم يستوفها بل كانت العين معطلة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3"/>
        <w:numPr>
          <w:ilvl w:val="2"/>
          <w:numId w:val="1"/>
        </w:numPr>
        <w:rPr/>
      </w:pPr>
      <w:bookmarkStart w:id="1017" w:name="__RefHeading___Toc6749368_417432637"/>
      <w:bookmarkStart w:id="1018" w:name="_Toc391"/>
      <w:bookmarkEnd w:id="1017"/>
      <w:r>
        <w:rPr>
          <w:rtl w:val="true"/>
        </w:rPr>
        <w:t xml:space="preserve">مسألة </w:t>
      </w:r>
      <w:r>
        <w:rPr/>
        <w:t>19</w:t>
      </w:r>
      <w:r>
        <w:rPr>
          <w:rtl w:val="true"/>
        </w:rPr>
        <w:t xml:space="preserve">: </w:t>
      </w:r>
      <w:r>
        <w:rPr>
          <w:rtl w:val="true"/>
        </w:rPr>
        <w:t>إذا كانت للعين منافع متعددة</w:t>
      </w:r>
      <w:bookmarkEnd w:id="10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للعين منافع متعددة و كانت معطلة فالمدار على المنفعة المتعارفة بالنسبة إلى تلك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ينظر إلى مجرد قابليتها لبعض المنافع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فمنفعة الدار بحسب المتعارف هي السكنى و إن كانت قابلة في نفسها بأن تجعل محرزا أو مسكنا لبعض الدواب و غير</w:t>
      </w:r>
    </w:p>
    <w:p>
      <w:pPr>
        <w:pStyle w:val="BookText"/>
        <w:rPr/>
      </w:pPr>
      <w:r>
        <w:rPr>
          <w:rFonts w:ascii="Amiri" w:hAnsi="Amiri" w:eastAsia="Amiri" w:cs="Amiri"/>
          <w:color w:val="111111"/>
          <w:sz w:val="28"/>
          <w:sz w:val="28"/>
          <w:szCs w:val="28"/>
          <w:rtl w:val="true"/>
          <w:lang w:bidi="ar-SA"/>
        </w:rPr>
        <w:t xml:space="preserve">و أما الثاني فلتعين التعويض فيها حينئذ، و أما الأخير فلقاعدة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رد العين المغصوبة إلى المالك فتشمله أدلة وجوب رد العين المغصوبة إلى مالكه مع الإمكان، و أما تحمل المشقة فلتسبيبه لها بالغصب فلا بد من تحمله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لقاعدتي اليد و الإتلاف مباشرة أو تسبيبا، و الإجماع على عدم الفرق في ضمان منافع المغصوب بين الفوات و التفويت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المرتكز في أذهان الناس و المنساق من الأدلة بلا شبهة و التباس</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بناء العرف على اعتبار منفعة خاصة لكل شي‌ء، و لا ينظرون إلى مجرد المنفعة الاقتضائية ما لم تصر في معرض الفعلية عندهم فكأن المنافع الاقتضائية لا تعد منفعة لديهم خصوصا إذا كان الاقتضاء بعيدا و توقفت فعليته على تحقق أمور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 فلا ينظر إلى غير السكنى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منفعة بعض الدواب كالفرس بحسب المتعارف الركوب و منفعة بعضها الحمل و إن كانت قابلة في نفسها لأن تستعمل في إدارة الرحى و الدولاب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فالمضمون في غصب كل عين هو المنفعة المتعارفة بالنسبة إلى تلك العين و لو فرض تعدد المتعارف منها فيها كبعض الدواب التي تعارف استعمالها في الحمل و الركوب معا فإن لم تتفاوت أجرة تلك المنافع ضمن تلك 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غصب يوما دابة تستعمل في الركوب و الحمل معا و كانت أجرة كل منهما في كل يوم درهما كان عليه درهم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كانت أجرة بعضها أعلى ضمن الأعلى فلو فرض أن أجرة الحمل في كل يوم درهمان و أجرة الركوب درهم كان عليه درهمان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أن الحكم كذلك مع الاستيفاء أيضا فمع تساوي المنافع في الأجرة كان عليه أجرة ما استوفاه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التفاوت كان أجرة الأعلى سواء استوفى الأعلى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المتعارف عند الناس من منفعتها هو السكنى و غيرها مغفول عنه إلا إذا لوحظت بعنوان مستقل خاص و المفروض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الدار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الفوات إلا لمنفعة واحدة بدلية، و المفروض أن جميع الأبدال متساوية في الأجرة فلا تشتغل الذمة إلا بأجرة واحدة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التفويت بالنسبة إلى الأعلى فتشتغل الذمة به لا محالة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أجرة ما استوفاه فلقاعدتي اليد و الإتلاف، و أما عدم لزوم شي‌ء آخر عليه فللأصل بعد عدم صدق التفويت، لأن المنفعة كانت بدلية و مع استيفاء أحد الأبدال لا يعقل وجود منفعة أخرى للعين حتى يتحقق التفويت بالنسبة إليها</w:t>
      </w:r>
      <w:r>
        <w:rPr>
          <w:rFonts w:eastAsia="Amiri" w:cs="Amiri" w:ascii="Amiri" w:hAnsi="Amiri"/>
          <w:color w:val="111111"/>
          <w:sz w:val="28"/>
          <w:szCs w:val="28"/>
          <w:rtl w:val="true"/>
          <w:lang w:bidi="ar-SA"/>
        </w:rPr>
        <w:t xml:space="preserve">. </w:t>
      </w:r>
      <w:bookmarkStart w:id="1019" w:name="pg12250_130520"/>
    </w:p>
    <w:p>
      <w:pPr>
        <w:pStyle w:val="BookText"/>
        <w:rPr/>
      </w:pPr>
      <w:bookmarkEnd w:id="1019"/>
      <w:r>
        <w:rPr>
          <w:rFonts w:ascii="IRNazanin" w:hAnsi="IRNazanin" w:eastAsia="IRNazanin"/>
          <w:color w:val="111111"/>
          <w:sz w:val="28"/>
          <w:sz w:val="28"/>
          <w:szCs w:val="28"/>
          <w:rtl w:val="true"/>
          <w:lang w:bidi="fa-IR"/>
        </w:rPr>
        <w:t xml:space="preserve">الأدنى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3"/>
        <w:numPr>
          <w:ilvl w:val="2"/>
          <w:numId w:val="1"/>
        </w:numPr>
        <w:rPr/>
      </w:pPr>
      <w:bookmarkStart w:id="1020" w:name="__RefHeading___Toc6749370_417432637"/>
      <w:bookmarkStart w:id="1021" w:name="_Toc392"/>
      <w:bookmarkEnd w:id="1020"/>
      <w:r>
        <w:rPr>
          <w:rtl w:val="true"/>
        </w:rPr>
        <w:t xml:space="preserve">مسألة </w:t>
      </w:r>
      <w:r>
        <w:rPr/>
        <w:t>20</w:t>
      </w:r>
      <w:r>
        <w:rPr>
          <w:rtl w:val="true"/>
        </w:rPr>
        <w:t xml:space="preserve">: </w:t>
      </w:r>
      <w:r>
        <w:rPr>
          <w:rtl w:val="true"/>
        </w:rPr>
        <w:t>إن كان المغصوب منه شخصا يجب الرد إليه</w:t>
      </w:r>
      <w:bookmarkEnd w:id="10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المغصوب منه شخصا يجب الرد إليه أو إلى وكيله إن كان كاملا و إلى وليه إن كان قاصرا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صبيا أو مجنونا فلو رد في الثاني إلى نفس المالك لم يرتفع منه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المغصوب منه هو النوع كما إذا كان المغصوب وقفا على الفقراء وقف منفعة فإن كان له متولي خاص يرده إليه و إلا فيرده إلى الولي العام و هو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له أن يرده إلى بعض افراد النوع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يسلمه في المثال المذكور إلى أحد الفقراء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كانت المستوفاة هو الأعلى، فلقاعدة الإتلاف، و أما إذا كانت هو الأدنى فلتفويت الأعلى على المالك فيضمن من جهة التفويت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وجوب رد المغصوب إلى شخص المغصوب منه، فللضرورة المذهبية بل الدينية و إطلاق دليل اليد </w:t>
      </w:r>
      <w:r>
        <w:rPr>
          <w:rStyle w:val="FootnoteAnchor"/>
          <w:rtl w:val="true"/>
        </w:rPr>
        <w:footnoteReference w:id="417"/>
      </w:r>
      <w:r>
        <w:rPr>
          <w:rFonts w:ascii="Amiri" w:hAnsi="Amiri" w:eastAsia="Amiri" w:cs="Amiri"/>
          <w:color w:val="111111"/>
          <w:sz w:val="28"/>
          <w:sz w:val="28"/>
          <w:szCs w:val="28"/>
          <w:rtl w:val="true"/>
          <w:lang w:bidi="ar-SA"/>
        </w:rPr>
        <w:t xml:space="preserve">،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المغصوب كله مردود</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و أما صحة الرد إلى وكيله فلأن يد الوكيل كيد الموكل بمقتضى الإذن في الوكالة، و أما لزوم الرد إلى الولي، فلأن المولى عليه قاصر عن صحة الرد إليه و الأخذ منه من كل جهة فيكون الرد إليه كالعدم بالإجماع و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قصور المولى عليه عن القبض و الإعطاء و الفعل و القول و سائر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فلولايته المجعولة من الواقف لمثل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فللولاية الشرعية المجعولة له لكلية الأمور الحسبية التي يكون المقام من أحدها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براءة عهدة الغاصب بذلك و أصالة عدم ولاية الآخذ </w:t>
      </w:r>
      <w:bookmarkStart w:id="1022" w:name="pg12250_130521"/>
    </w:p>
    <w:p>
      <w:pPr>
        <w:pStyle w:val="BookText"/>
        <w:rPr/>
      </w:pPr>
      <w:bookmarkEnd w:id="1022"/>
      <w:r>
        <w:rPr>
          <w:rFonts w:ascii="Amiri" w:hAnsi="Amiri" w:eastAsia="Amiri" w:cs="Amiri"/>
          <w:color w:val="111111"/>
          <w:sz w:val="28"/>
          <w:sz w:val="28"/>
          <w:szCs w:val="28"/>
          <w:rtl w:val="true"/>
          <w:lang w:bidi="ar-SA"/>
        </w:rPr>
        <w:t xml:space="preserve">نعم، في مثل المساجد و الشوارع و القناطر بل الربط إذا غصبها يكفي في ردها رفع اليد عنها و إبقاؤها على حالها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يحتمل أن يكون الأمر كذلك في المدارس فإذا غصب مدرسة يكفي في ردها رفع اليد عنها و التخلية بينها و بين الطلبة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الأحوط الرد إلى الناظر الخاص لو كان و إلا فإلى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3"/>
        <w:numPr>
          <w:ilvl w:val="2"/>
          <w:numId w:val="1"/>
        </w:numPr>
        <w:rPr/>
      </w:pPr>
      <w:bookmarkStart w:id="1023" w:name="__RefHeading___Toc6749372_417432637"/>
      <w:bookmarkStart w:id="1024" w:name="_Toc393"/>
      <w:bookmarkEnd w:id="1023"/>
      <w:r>
        <w:rPr>
          <w:rtl w:val="true"/>
        </w:rPr>
        <w:t xml:space="preserve">مسألة </w:t>
      </w:r>
      <w:r>
        <w:rPr/>
        <w:t>21</w:t>
      </w:r>
      <w:r>
        <w:rPr>
          <w:rtl w:val="true"/>
        </w:rPr>
        <w:t xml:space="preserve">: </w:t>
      </w:r>
      <w:r>
        <w:rPr>
          <w:rtl w:val="true"/>
        </w:rPr>
        <w:t>إذا كان المغصوب و المالك كلاهما في بلد الغصب</w:t>
      </w:r>
      <w:bookmarkEnd w:id="10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المغصوب و المالك كلاهما في بلد الغصب فلا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إن نقل المال إلى بلد آخر و كان المالك في بلد الغصب فإنه يجب عليه عود المال إلى ذلك البلد و تسليمه إلى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إن كان المالك في غير بلد الغصب فإن كان في بلد المال فله إلزامه بأحد أمرين إما بتسليمه له في ذلك البلد و إما بنقله إلى بلد الغصب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إن</w:t>
      </w:r>
    </w:p>
    <w:p>
      <w:pPr>
        <w:pStyle w:val="BookText"/>
        <w:rPr/>
      </w:pPr>
      <w:r>
        <w:rPr>
          <w:rFonts w:ascii="Amiri" w:hAnsi="Amiri" w:eastAsia="Amiri" w:cs="Amiri"/>
          <w:color w:val="111111"/>
          <w:sz w:val="28"/>
          <w:sz w:val="28"/>
          <w:szCs w:val="28"/>
          <w:rtl w:val="true"/>
          <w:lang w:bidi="ar-SA"/>
        </w:rPr>
        <w:t>على الأخذ مع كون الآخذ و غيره من سائر الموقوف عليهم على حد سواء في ذلك، فكفاية أخذه من الترجيح بلا مرجح بالنسبة إلى الموجودين و كذا بالنسبة إلى سائر الطبقات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رد العين على ما كانت عليه قبل الغصب فإنها كانت قبله غير ممنوعة عن قاصديها فرجعت إلى الحالة الأولى و أزيل المانع عن وارديها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قطع سلطنة الغاصب و رفع يده عن المغصوب و زوال المانع عن وصول المغصوب منهم إلى حقهم و لا معنى للرد إلا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المتيقن من تفريغ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الدفع إليه لوجود المقتضى و فقد المانع فيؤثر دليل وجوب الرد أثره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المقدمية خصوصا بعد كون الغاصب هو الذي صار سببا لذلك</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صحة الإلزام بالتسليم في ذلك البلد، فلقاعدة السلطنة و وجود </w:t>
      </w:r>
    </w:p>
    <w:p>
      <w:pPr>
        <w:pStyle w:val="BookText"/>
        <w:rPr/>
      </w:pPr>
      <w:r>
        <w:rPr>
          <w:rFonts w:ascii="Amiri" w:hAnsi="Amiri" w:eastAsia="Amiri" w:cs="Amiri"/>
          <w:color w:val="111111"/>
          <w:sz w:val="28"/>
          <w:sz w:val="28"/>
          <w:szCs w:val="28"/>
          <w:rtl w:val="true"/>
          <w:lang w:bidi="ar-SA"/>
        </w:rPr>
        <w:t xml:space="preserve">كان في بلد آخر فلا إشكال في أن له إلزامه بنقل المال إلى بلد الغصب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 له إلزامه بنقل المال إلى البلد الذي يكون فيه المالك؟</w:t>
      </w:r>
    </w:p>
    <w:p>
      <w:pPr>
        <w:pStyle w:val="BookText"/>
        <w:rPr/>
      </w:pPr>
      <w:r>
        <w:rPr>
          <w:rFonts w:ascii="Amiri" w:hAnsi="Amiri" w:eastAsia="Amiri" w:cs="Amiri"/>
          <w:color w:val="111111"/>
          <w:sz w:val="28"/>
          <w:sz w:val="28"/>
          <w:szCs w:val="28"/>
          <w:rtl w:val="true"/>
          <w:lang w:bidi="ar-SA"/>
        </w:rPr>
        <w:t xml:space="preserve">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المقتضي و فقد المانع، و أما صحة الإلزام بالنقل إلى بلد الغصب فلإطلاق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المغصوب كله مردود</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الظاهر في رده إلى محل الغصب، و لقاعدة السلطنة و 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إطلاق دليل رد المغصوب الظاهر في رده إلى محل الغصب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قاعدة السلطنة و إطلاق أدلة رد المغصوب، و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الغاصب يؤخذ بأشق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له إلزام الغاصب بنقل المال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أن مفاد القاعدة إنما هو في صحة الاستيلاء على ماله و أما السلطنة على طرق الاستيلاء بأي وجه أمكن فلا يستفاد ذلك من القاعدة ما لم يكن من الغاصب تسبيب في البين، و أما التمسك بإطلاق أدلة رد المغصوب فإن كان من الغاصب تسبيب في البين كما في بلد الغصب فلا ريب في الشمول و إن لم يكن منه تسبيب فيشك في الشمول و معه لا يصح التمسك بالإطلاق، و أما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الغاصب يؤخذ بأشق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يعلم أنه حديث أو غيره، و على أي تقدير هل يصح الأخذ بإطلاقه أو لا؟ و الكل محل نظر و بحث و مقتضى الأصل عدم سلطنة المالك على غير أخذ ماله فضلا عن فعل الأشق</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مع الامتناع تصل النوبة إلى الإجبار كما في أخذ كل حق و لو لم يكن الطرف غاصبا، كما أن تعزير الحاكم و حدّ الغاصب إن فعل ما يوجبه شي‌ء آخر لا ربط له بالأخذ بأشق الأحوال، و من ذلك كله يظهر أنه لا موجب لإلزامه بنقل المال إلى بلد الغاصب</w:t>
      </w:r>
      <w:r>
        <w:rPr>
          <w:rFonts w:eastAsia="Amiri" w:cs="Amiri" w:ascii="Amiri" w:hAnsi="Amiri"/>
          <w:color w:val="111111"/>
          <w:sz w:val="28"/>
          <w:szCs w:val="28"/>
          <w:rtl w:val="true"/>
          <w:lang w:bidi="ar-SA"/>
        </w:rPr>
        <w:t xml:space="preserve">. </w:t>
      </w:r>
      <w:bookmarkStart w:id="1025" w:name="pg12250_130523"/>
    </w:p>
    <w:p>
      <w:pPr>
        <w:pStyle w:val="Heading3"/>
        <w:numPr>
          <w:ilvl w:val="2"/>
          <w:numId w:val="1"/>
        </w:numPr>
        <w:rPr/>
      </w:pPr>
      <w:bookmarkStart w:id="1026" w:name="__RefHeading___Toc6749374_417432637"/>
      <w:bookmarkStart w:id="1027" w:name="_Toc394"/>
      <w:bookmarkEnd w:id="1025"/>
      <w:bookmarkEnd w:id="1026"/>
      <w:r>
        <w:rPr>
          <w:rtl w:val="true"/>
        </w:rPr>
        <w:t xml:space="preserve">مسألة </w:t>
      </w:r>
      <w:r>
        <w:rPr/>
        <w:t>22</w:t>
      </w:r>
      <w:r>
        <w:rPr>
          <w:rtl w:val="true"/>
        </w:rPr>
        <w:t xml:space="preserve">: </w:t>
      </w:r>
      <w:r>
        <w:rPr>
          <w:rtl w:val="true"/>
        </w:rPr>
        <w:t>لو حدث في المغصوب نقص و عيب وجب على الغاصب أرض النقصان</w:t>
      </w:r>
      <w:bookmarkEnd w:id="10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حدث في المغصوب نقص و عيب وجب على الغاصب أرض النقصان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التفاوت بين قيمته صحيحا و قيمته معيبا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المعيوب إلى مالكه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للمالك إلزامه بأخذ المعيوب و دفع تمام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على الظاهر بين ما كان العيب مستقرا و بين ما كان مما يسري و يتزايد شيئا فشيئا حتى يتلف المال بالمرة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عرضت على الحنطة أو الأرز بلّة و عفونة ففي الثاني أيضا يجب على الغاصب أرض النقصان و تفاوت القيمة بين كونها مبلولة و غير مبلولة فإن للحنطة المبلولة أيضا قيمته عند العرف و أهل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الضمان في يد الغاصب بالنسبة إلى جميع ما وضع يده عيلة من المغصوب بذاته و اجزائه و جزئياته و صفاته، و هذا الأصل من الأصول النظامية المقررة بقاعدة اليد و الإتلاف و التسبيب و التفويت و الفوات إلى غير ذلك مما هو من دفائن العقول و لم يردع عنها نبي و لا رسول بل قرروها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هو المراد بالأرش في نظائر المقام كما مر بعض الكلام فيه في كتاب البيع عند بيان خيار العيب 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سلطنته على ذلك و انما هو مسلط على أخذ عين ماله و عوض ما حصل من النقص عليه و يتحقق ذلك بأخذ العين و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النقص من التلف يتبدل بالقيمة حينئذ و لكنه خلف الفرض</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إيكال تشخيص هذه الأمور إلى أهل الخيرة أولى من تعرض الفقيه لها فإن حكموا بالتلف يتعين القيمة، و إن حكموا بعدمه يتعين رد العين، و إن ترددوا في ذلك فالمرجع الاستصحاب و يجزي رد العين مع تدارك النقص إن حصل</w:t>
      </w:r>
      <w:r>
        <w:rPr>
          <w:rFonts w:eastAsia="Amiri" w:cs="Amiri" w:ascii="Amiri" w:hAnsi="Amiri"/>
          <w:color w:val="111111"/>
          <w:sz w:val="28"/>
          <w:szCs w:val="28"/>
          <w:rtl w:val="true"/>
          <w:lang w:bidi="ar-SA"/>
        </w:rPr>
        <w:t xml:space="preserve">. </w:t>
      </w:r>
      <w:bookmarkStart w:id="1028" w:name="pg12250_130524"/>
    </w:p>
    <w:p>
      <w:pPr>
        <w:pStyle w:val="BookText"/>
        <w:rPr/>
      </w:pPr>
      <w:bookmarkEnd w:id="1028"/>
      <w:r>
        <w:rPr>
          <w:rFonts w:ascii="Amiri" w:hAnsi="Amiri" w:eastAsia="Amiri" w:cs="Amiri"/>
          <w:color w:val="111111"/>
          <w:sz w:val="28"/>
          <w:sz w:val="28"/>
          <w:szCs w:val="28"/>
          <w:rtl w:val="true"/>
          <w:lang w:bidi="ar-SA"/>
        </w:rPr>
        <w:t xml:space="preserve">الخبرة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3"/>
        <w:numPr>
          <w:ilvl w:val="2"/>
          <w:numId w:val="1"/>
        </w:numPr>
        <w:rPr/>
      </w:pPr>
      <w:bookmarkStart w:id="1029" w:name="__RefHeading___Toc6749376_417432637"/>
      <w:bookmarkStart w:id="1030" w:name="_Toc395"/>
      <w:bookmarkEnd w:id="1029"/>
      <w:r>
        <w:rPr>
          <w:rtl w:val="true"/>
        </w:rPr>
        <w:t xml:space="preserve">مسألة </w:t>
      </w:r>
      <w:r>
        <w:rPr/>
        <w:t>23</w:t>
      </w:r>
      <w:r>
        <w:rPr>
          <w:rtl w:val="true"/>
        </w:rPr>
        <w:t xml:space="preserve">: </w:t>
      </w:r>
      <w:r>
        <w:rPr>
          <w:rtl w:val="true"/>
        </w:rPr>
        <w:t>لو كان المغصوب باقيا</w:t>
      </w:r>
      <w:bookmarkEnd w:id="10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المغصوب باقيا لكن نزلت قيمته السوقية رده و لم يضمن نقصان القيمة ما لم يكن ذلك بسبب نقصان في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3"/>
        <w:numPr>
          <w:ilvl w:val="2"/>
          <w:numId w:val="1"/>
        </w:numPr>
        <w:rPr/>
      </w:pPr>
      <w:bookmarkStart w:id="1031" w:name="__RefHeading___Toc6749378_417432637"/>
      <w:bookmarkStart w:id="1032" w:name="_Toc396"/>
      <w:bookmarkEnd w:id="1031"/>
      <w:r>
        <w:rPr>
          <w:rtl w:val="true"/>
        </w:rPr>
        <w:t xml:space="preserve">مسألة </w:t>
      </w:r>
      <w:r>
        <w:rPr/>
        <w:t>24</w:t>
      </w:r>
      <w:r>
        <w:rPr>
          <w:rtl w:val="true"/>
        </w:rPr>
        <w:t xml:space="preserve">: </w:t>
      </w:r>
      <w:r>
        <w:rPr>
          <w:rtl w:val="true"/>
        </w:rPr>
        <w:t>لو تلف المغصوب أو ما بحكمه</w:t>
      </w:r>
      <w:bookmarkEnd w:id="10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 المغصوب أو ما بحكمه كالمقبوض بالعقد الفاسد و المقبوض بالسوم قبل رده إلى المالك ضمنه بمثله إن كان مثليا أو بقيمته إن كان قيميا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بالمثلي ما تساوت قيمة أجزائه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رد العين فلبقائها و عدم تلفها فتشملها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الأرش فللإجماع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ورد في الموارد المتفرقة التي نقطع بعدم الخصوصية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رد المغصوب مع بقائه فللأدلة الدالة عليه من العقل و النقل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ضمان شي‌ء على الغاصب مع عدم نقص في العين فللأصل بعد صدق الأداء مضافا إلى الإجماع و قاعدة نفي الضرر و إن الظالم لا يظلم و عدم تحقق إتلاف شي‌ء من الغاصب على المغصوب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لأنه المنسبق إلى أذهان الناس في الضمانات الدائرة بينهم فإذا كان المضمون مثليا تبادر أذهانهم إلى دفع المثل، و لو لم يقبله المالك يستنكر ذلك منه و يلام عليه و إن كان قيميا فكذلك بالنسبة إلى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يحصل الخلاف في كون شي‌ء مثليا أو قيميا و لا ربط له بمسلمية أصل الكبرى لديهم كما أن هذا مع عدم التراضي بينهما بأصل تدارك المالية المطلقة و إلا فيجوز دفع القيمة في المثلي أيضا و بالعكس، و الظاهر أن بناء عامة الناس على هذا لأن اعتبار المثلية عندهم يكون طريقا لإحراز أصل المالية لا الخصوصية فيها إلا نادرا خصوصا إذا كان المثل كثير الوجود أو كان أخذ القيمة أسهل للمالك من جهة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هذا التعريف إلى المشهور، و قيده جمع منهم صاحب </w:t>
      </w:r>
    </w:p>
    <w:p>
      <w:pPr>
        <w:pStyle w:val="BookText"/>
        <w:rPr/>
      </w:pPr>
      <w:r>
        <w:rPr>
          <w:rFonts w:ascii="Amiri" w:hAnsi="Amiri" w:eastAsia="Amiri" w:cs="Amiri"/>
          <w:color w:val="111111"/>
          <w:sz w:val="28"/>
          <w:sz w:val="28"/>
          <w:szCs w:val="28"/>
          <w:rtl w:val="true"/>
          <w:lang w:bidi="ar-SA"/>
        </w:rPr>
        <w:t xml:space="preserve">لتقاربها في غالب الصفات و الخواص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كالحبوبات من الحنطة و الشعير و الأرز و الذرة و الدخن و الماش و العدس و غيرها، و كذا الادهان و عقاقير الأدوية و نحوها، و المراد من القيمي ما يكون بخلافه كالعبيد و الإماء و أنواع الحيوان كالفرس و البغل و الحمار و الغنم و البقر</w:t>
      </w:r>
    </w:p>
    <w:p>
      <w:pPr>
        <w:pStyle w:val="BookText"/>
        <w:rPr/>
      </w:pPr>
      <w:r>
        <w:rPr>
          <w:rFonts w:ascii="Amiri" w:hAnsi="Amiri" w:eastAsia="Amiri" w:cs="Amiri"/>
          <w:color w:val="111111"/>
          <w:sz w:val="28"/>
          <w:sz w:val="28"/>
          <w:szCs w:val="28"/>
          <w:rtl w:val="true"/>
          <w:lang w:bidi="ar-SA"/>
        </w:rPr>
        <w:t>الجواهر رحمه اللّه ان المراد بالمساواة في الغالب ما له دخل في المالية و ان المراد بالمساواة في أشخاص الأصناف و لعله مراد الجميع، إذ ليس المراد بالمساواة المساواة في مجرد التسمية لأن الأصناف المسماة باسم واحد متفاوتة في المالية و الرغبات كثيرا، كما أنه ليس المراد المساواة بالدقة العقلية ظاهرا و باطنا لعدم ابتناء الشرع على مثل ذلك مع أن العلم بها مختص بعلام الغيوب، كما أنه لا وجه للتعبد في معنى المساواة لأصالة عدمه و لو كان لظهر و بان في هذا الموضوع العام البلوى، و لم تصل النوبة إلى نزاع الفقهاء بل المراد المثلية عند عامة الناس و سوادهم كما هو كذلك في جميع موضوعات الأحكام إلا ما حددها الشارع بحدود و قيود، و المفروض عدمه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تتفاوت بها المالية و الأغراض المعاملية و هذا هو المراد من المتعارف أو العرف الذي أصر عليه جمع، لما مر من أن التساوي الدقي العقلي غير مراد بل متعذر و التعبدي الشرعي لا اسم له و لا أثر، و كونه من الموضوعات المستنبطة غير معلوم بل معلوم العدم، و على فرض احتماله فيكون متخذا من العرف أيضا، كما أن اللغة أيضا كذلك في نظائر المقام إلا إذا دل دليل على مخالفة اللغة و العرف و لا أثر له في المقام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المثلية من الأمور التشكيكية لها مراتب كثيرة جدا شدة و ضعفا جلاء و خفية ظاهرا و باطنا، و المرتبة الأولى منها ساقطة قطعا و إلا لكفت المثلية الاسمية و المرتبة القصوى متعذرة نوعا بل قد مر اختصاصها بعلم اللّه تعالى، و حينئذ فيتعين الأوسط و العرف يحكم به أيضا راجع الكلمات في المطولات </w:t>
      </w:r>
      <w:bookmarkStart w:id="1033" w:name="pg12250_130526"/>
    </w:p>
    <w:p>
      <w:pPr>
        <w:pStyle w:val="BookText"/>
        <w:rPr/>
      </w:pPr>
      <w:bookmarkEnd w:id="1033"/>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الجواهر الكبار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الثياب و الفرش و البسط و أنواع المصنوعات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3"/>
        <w:numPr>
          <w:ilvl w:val="2"/>
          <w:numId w:val="1"/>
        </w:numPr>
        <w:rPr/>
      </w:pPr>
      <w:bookmarkStart w:id="1034" w:name="__RefHeading___Toc6749380_417432637"/>
      <w:bookmarkStart w:id="1035" w:name="_Toc397"/>
      <w:bookmarkEnd w:id="1034"/>
      <w:r>
        <w:rPr>
          <w:rtl w:val="true"/>
        </w:rPr>
        <w:t xml:space="preserve">مسألة </w:t>
      </w:r>
      <w:r>
        <w:rPr/>
        <w:t>25</w:t>
      </w:r>
      <w:r>
        <w:rPr>
          <w:rtl w:val="true"/>
        </w:rPr>
        <w:t xml:space="preserve">: </w:t>
      </w:r>
      <w:r>
        <w:rPr>
          <w:rtl w:val="true"/>
        </w:rPr>
        <w:t>إنما يكون مثل الحنطة مثليا</w:t>
      </w:r>
      <w:bookmarkEnd w:id="10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مثل الحنطة مثليا إذا لوحظ أشخاص كل صنف منها على حدة و لم يلاحظ أشخاص صنف مع أشخاص صنف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مباين له في كثير من الصفات و الخصوصيات فإذا تلف</w:t>
      </w:r>
    </w:p>
    <w:p>
      <w:pPr>
        <w:pStyle w:val="BookText"/>
        <w:rPr/>
      </w:pPr>
      <w:r>
        <w:rPr>
          <w:rFonts w:ascii="Amiri" w:hAnsi="Amiri" w:eastAsia="Amiri" w:cs="Amiri"/>
          <w:color w:val="111111"/>
          <w:sz w:val="28"/>
          <w:sz w:val="28"/>
          <w:szCs w:val="28"/>
          <w:rtl w:val="true"/>
          <w:lang w:bidi="ar-SA"/>
        </w:rPr>
        <w:t>تجدها مشوشة جدا و قد سقط ذلك كله في هذه الأعصار بفضل الآلات و الأجهزة المشخصة و المعينة للأشياء من جميع خصوصياتها و جهاتها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المشهور بين الفقهاء و خلاصة دليلهم أن الحيوان حيث أن له باطن مخصوص و مزاج خاص ليس للعرف و العقلاء طريق معتبر لإحراز التساوي بين فرد من القسم مثلا و فرد آخر منه حتى يحكموا بالمثلية لخفاء الباطن و المزاج الحيواني على الناس فيكون قيميا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المناقشة فيه أنه على إطلاقه مشكل لما توفر في هذه الأعصار بفضل الأجهزة الخاصة لتحديد و تعيين مراتب المزاج و الصحة و سائر الجهات في الحيوان، و أصبح هذا الأمر سهلا يسيرا على أهله هذا بالنسبة إلى إحراز المزاج في الجملة، و أما الخصوصيات الفردية الدقية فلا يعلمها إلا علام الغيوب و تقدم أن الأحكام الشرعية غير مبتنية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ذكروه من الدليل على فرض التمامية يصح بالنسبة إلى العصور السابقة و الأزمنة القديمة لا في عصرنا هذا الذي تغيرت فيه جملة من الأشياء التي كانت قيمية فصارت مثلية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يعين المثلية بالآلات و الأجهزة المعدة لتعيين ذلك و حينئذ لا فرق بين كبارها و صغارها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ثبتت المثلية في جلها بل كلها في هذه الأعصار بفضل المكائن المولدة لها بمثال واحد من كل جهة مادة و صورة متحدة كذلك</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تحقق المثلية حينئذ عرفا و لا شرعا بل و لا لغة أيضا بل يعد </w:t>
      </w:r>
      <w:bookmarkStart w:id="1036" w:name="pg12250_130527"/>
    </w:p>
    <w:p>
      <w:pPr>
        <w:pStyle w:val="BookText"/>
        <w:rPr/>
      </w:pPr>
      <w:bookmarkEnd w:id="1036"/>
      <w:r>
        <w:rPr>
          <w:rFonts w:ascii="Amiri" w:hAnsi="Amiri" w:eastAsia="Amiri" w:cs="Amiri"/>
          <w:color w:val="111111"/>
          <w:sz w:val="28"/>
          <w:sz w:val="28"/>
          <w:szCs w:val="28"/>
          <w:rtl w:val="true"/>
          <w:lang w:bidi="ar-SA"/>
        </w:rPr>
        <w:t xml:space="preserve">عنده مقدار من صنف خاص من الحنطة يجب عليه دفع ذلك الصنف لا صنف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التفاوت الذي بين أشخاص ذلك الصنف لا ينظر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الأرز فإن فيه أصنافا متفاوتة جدا فأين العنبر من الحويزاوي أو غيره، فإذا تلف عنده مقدار من العنبر يجب عليه دفع ذلك المقدار منه لا من غيره، و كذلك الحال في العنبر و أصنافه و الأدهان و غير ذلك مما لا يحصى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3"/>
        <w:numPr>
          <w:ilvl w:val="2"/>
          <w:numId w:val="1"/>
        </w:numPr>
        <w:rPr/>
      </w:pPr>
      <w:bookmarkStart w:id="1037" w:name="__RefHeading___Toc6749382_417432637"/>
      <w:bookmarkStart w:id="1038" w:name="_Toc398"/>
      <w:bookmarkEnd w:id="1037"/>
      <w:r>
        <w:rPr>
          <w:rtl w:val="true"/>
        </w:rPr>
        <w:t xml:space="preserve">مسألة </w:t>
      </w:r>
      <w:r>
        <w:rPr/>
        <w:t>26</w:t>
      </w:r>
      <w:r>
        <w:rPr>
          <w:rtl w:val="true"/>
        </w:rPr>
        <w:t xml:space="preserve">: </w:t>
      </w:r>
      <w:r>
        <w:rPr>
          <w:rtl w:val="true"/>
        </w:rPr>
        <w:t>لو تعذر المثل في المثلي ضمن قيمته</w:t>
      </w:r>
      <w:bookmarkEnd w:id="10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تعذر المثل في المثلي ضمن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w:t>
      </w:r>
    </w:p>
    <w:p>
      <w:pPr>
        <w:pStyle w:val="BookText"/>
        <w:rPr/>
      </w:pPr>
      <w:r>
        <w:rPr>
          <w:rFonts w:ascii="Amiri" w:hAnsi="Amiri" w:eastAsia="Amiri" w:cs="Amiri"/>
          <w:color w:val="111111"/>
          <w:sz w:val="28"/>
          <w:sz w:val="28"/>
          <w:szCs w:val="28"/>
          <w:rtl w:val="true"/>
          <w:lang w:bidi="ar-SA"/>
        </w:rPr>
        <w:t>شخص كل صنف مباينا للصنف الآخر من حيث الصفات و سائر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لتغاير الصنفين عرفا فيخرجان بذلك عن المثلية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فرض ملاحظة هذه الجهات لانعدمت المثلية غالبا في الضمانات، لاختلاف أفراد صنف واحد في جملة من الخصوصيات حتى أن أهل البساتين يقولون أن ثمرة شجرة واحدة تختلف بعض أطرافها عن طرفها الآخر من جهة كثرة إشراق الشمس أو القمر أو السهيل أو نحو ذلك مما جربوها، فلا يمكن الإحاطة به إلا 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إيكال معرفة المثلي و القيمي إلى المتعارف في كل زمان و مكان اولى من التعرض للنقض و الإبرام و اطالة الكلام، و في صورة التردد بين المثلية و القيمية يترتب عليه حكم القيمية، و قد تقدم دليلها في كتاب البيع عند البحث عن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بصحيحة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فلا وجه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مر في سابقة آنفا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لقبح التكليف بما لا يطاق،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الضرر و 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بتأخير الحق عن المالك فيتعين القيمة جمعا بين الحقين، و لإطلاق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الغصب كله </w:t>
      </w:r>
    </w:p>
    <w:p>
      <w:pPr>
        <w:pStyle w:val="BookText"/>
        <w:rPr/>
      </w:pPr>
      <w:r>
        <w:rPr>
          <w:rFonts w:ascii="Amiri" w:hAnsi="Amiri" w:eastAsia="Amiri" w:cs="Amiri"/>
          <w:color w:val="111111"/>
          <w:sz w:val="28"/>
          <w:sz w:val="28"/>
          <w:szCs w:val="28"/>
          <w:rtl w:val="true"/>
          <w:lang w:bidi="ar-SA"/>
        </w:rPr>
        <w:t xml:space="preserve">تفاوتت القيمة و زادت و نقصت بحسب الأزمنة بأن كان له حين الغصب قيمة و في وقت تلف العين قيمة و يوم التعذر قيمة و اليوم الذي يدفع القيمة إلى المغصوب منه قيمة فالمدار على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عليه دفع تلك القيمة فلو غصب منا من الحنطة كان قيمتها درهمين فأتلفها في زمان كانت الحنطة موجودة و كانت قيمتها ثلاثة دراهم ثمَّ تعذرت و كانت قيمتها أربعة دراهم ثمَّ مضى زمان و أراد أن يدفع القيمة من جهة تفريغ ذمته و كانت</w:t>
      </w:r>
    </w:p>
    <w:p>
      <w:pPr>
        <w:pStyle w:val="BookText"/>
        <w:rPr/>
      </w:pPr>
      <w:r>
        <w:rPr>
          <w:rFonts w:ascii="IRNazanin" w:hAnsi="IRNazanin" w:eastAsia="IRNazanin"/>
          <w:color w:val="111111"/>
          <w:sz w:val="28"/>
          <w:sz w:val="28"/>
          <w:szCs w:val="28"/>
          <w:rtl w:val="true"/>
          <w:lang w:bidi="fa-IR"/>
        </w:rPr>
        <w:t>مردود</w:t>
      </w:r>
      <w:r>
        <w:rPr>
          <w:rFonts w:eastAsia="IRNazanin" w:cs="IRNazanin"/>
          <w:color w:val="111111"/>
          <w:sz w:val="28"/>
          <w:szCs w:val="28"/>
          <w:rtl w:val="true"/>
          <w:lang w:bidi="fa-IR"/>
        </w:rPr>
        <w:t xml:space="preserve">» </w:t>
      </w:r>
      <w:r>
        <w:rPr>
          <w:rStyle w:val="FootnoteAnchor"/>
          <w:rtl w:val="true"/>
        </w:rPr>
        <w:footnoteReference w:id="420"/>
      </w:r>
      <w:r>
        <w:rPr>
          <w:rFonts w:ascii="Amiri" w:hAnsi="Amiri" w:eastAsia="Amiri" w:cs="Amiri"/>
          <w:color w:val="111111"/>
          <w:sz w:val="28"/>
          <w:sz w:val="28"/>
          <w:szCs w:val="28"/>
          <w:rtl w:val="true"/>
          <w:lang w:bidi="ar-SA"/>
        </w:rPr>
        <w:t>، الشامل للمثل عند وجوده و القيمة مع تعذره هذا مع ظهور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يجب عليه دفع القيمة فعلا يجب على المالك قبولها، لأن القيمة عند تعذر المثل كنفس المثل في جميع الجهات إلا ما خرج بالدليل و لا دليل في المقام على الخلاف، فكما أن بدلية المثل عن العين مطلقة عن جميع الجهات كذلك بدلية القيمة عن المثل عند تعذره، إذ المناط في الكل هو تدارك المالية و هو موجود في الجميع موضوعا مترتبا فيكون كذلك حكما فليس للمالك الامتناع عن القبول خصوصا مع تضرر الغاصب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من المسائل التي تشتت فيها الأنظار و اضطربت فيها الأقوال بين الخاصة و العامة و ربما يرتقي إلى أزيد من عشرة، مع أن جلها غير مستندة إلى ركن وثيق، و من أراد العثور عليها فليراجع المطولات و كيف كان تلخيص المقام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للعين بقاء خارجي و بقاء اعتباري ذمي و الدليل على الأول وجدان كل ذي شعور، و على الثاني العقل و العرف و الشرع</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فلما أثبتوه في الفنون العقلية من صحة اعتبار الممتنعات في الذهن و عالم الاعتبار فضلا عن الممكنات فالانعدام الخارجي لا ينافي البقاء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الاعتباري مطلقا، فمع وجود العين في الخارج يجب ردها و بعد تلفها تكون بنفسها في الذمة و يكون دفع المثل بدلا منها و مع تعذر المثل نفس العين باقية في الذمة لا يتغير و لا يتبدل إلا بفراغ الذمة منها و هو زمان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فلمرتكزات الناس من أنه إذا أتلف زيد إناء عمرو مثلا يصح أن يقول المالك للمتلف أطلب منك إنائي حتى فيما إذا تعذر المثل فأصل صحة الطلب الإنشائي ثابت له إلى تفريغ الذمة فلو لا الثبوت الذمي للعين لكان هذا الطلب من طلب الممتنع و لا يقولون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فالأدلة الشرعية تشمل الاعتباريات الذمية كما تشمل الأعيان الخارجية فمهما وجد العقل لصحة الاعتبار سبيلا فلا وجه لملاحظة القيمة مع صحة اعتبار بقاء العين في الذمة، كما لا وجه لصحة اعتبارها مع بقاء العين في الخارج و يمكن أن يستفاد ذلك من ظاهر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فإن ظاهره أن نفس المأخوذ ثابت على اليد التي هي طريق إلى الثبوت في العهدة إلى حين أداء نفس ما كانت في العهدة و هي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أنه مع الأداء يسقط اعتبار المثل عن الذمة لأنه حينئذ 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الأداء ما داميا لا دائميا واقعيا يكون سقوط الاعتبار 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مالية المال المتداركة المالية الفعلية المستقرة لا الحادثة الزائلة خصوصا مع قلة زمان الحدوث و سرعة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في أن للمالك مطالبة ماله في أي وقت شاء و أراد و لكنه غير مالية المال بحيث يلزم الغاصب بدفعه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من الغاصب تقصير في تفويت تلك المالية على المالك يمكن القول باستقرارها حينئذ كما إذا ارتفعت قيمة المغصوب إلى ألف مثلا </w:t>
      </w:r>
    </w:p>
    <w:p>
      <w:pPr>
        <w:pStyle w:val="BookText"/>
        <w:rPr/>
      </w:pPr>
      <w:r>
        <w:rPr>
          <w:rFonts w:ascii="Amiri" w:hAnsi="Amiri" w:eastAsia="Amiri" w:cs="Amiri"/>
          <w:color w:val="111111"/>
          <w:sz w:val="28"/>
          <w:sz w:val="28"/>
          <w:szCs w:val="28"/>
          <w:rtl w:val="true"/>
          <w:lang w:bidi="ar-SA"/>
        </w:rPr>
        <w:t xml:space="preserve">قيمة الحنطة في ذلك الزمان خمسة دراهم يجب عليه دفع هذه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طلبه المالك حينئذ و تمكن الغاصب من الأداء و مع ذلك تساهل فيه حتى تنزلت يصدق حينئذ تسببه على المالك، و لكن إذا تبادلت القيم صعودا و نزولا من دون طلب من المالك و لا تسبب من الغاصب إلا مجرد الغصب الذي ربما يكون مغفولا عنه بالمرة فلا تسبيب و لا تفويت، و الشك في صدقها زائد على مسمى الغصب يكفي في عدم صحة التمسك بالأدلة، لأنه تمسك بالدليل في موضوع لم يحرز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أنه لا وجه لما قالوا في ضمان أعلى القيم سواء كان من حين الغصب إلى حين التلف أو من حين الغصب إلى وقت الإعواز أو من حين الغصب إلى حين الدفع إلى غير ذلك مما قالوا في ضمان أعلى القيمة مما لا وجه له إلا توهم أن زمان القيمة العليا زمان الغصب أيضا فتشمله عمومات أدلة رد المغصوب، و لكنه باطل لأنه لا ريب في كونه زمان الغصب، كما أن زمان انخفاض القيمة أيضا كذلك و لكن تعين زمان التدارك بزمان الأعلى من مجرد الدعوى بعد زواله و عدم استقراره بل مقتضى الأصل و القاعدة التي أرسله فقهاؤنا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الظالم لا يظلم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تدارك المغصوب و المضمون بالعقود الفاسدة من الأمور العامة البلوى لجميع الناس، و في مثله لا بد و أن يعتني به الشارع اعتناء كاملا مبينا كما هو شأنه في جميع الأحكام الابتلائية لو كان في ذلك شي‌ء من التعبديات، و عمدة ما ورد فيه صحيح أبي ولاد </w:t>
      </w:r>
      <w:r>
        <w:rPr>
          <w:rStyle w:val="FootnoteAnchor"/>
          <w:rtl w:val="true"/>
        </w:rPr>
        <w:footnoteReference w:id="422"/>
      </w:r>
      <w:r>
        <w:rPr>
          <w:rFonts w:ascii="Amiri" w:hAnsi="Amiri" w:eastAsia="Amiri" w:cs="Amiri"/>
          <w:color w:val="111111"/>
          <w:sz w:val="28"/>
          <w:sz w:val="28"/>
          <w:szCs w:val="28"/>
          <w:rtl w:val="true"/>
          <w:lang w:bidi="ar-SA"/>
        </w:rPr>
        <w:t>، و قد تعرضنا له في المقبوض بالعقد الفاسد و استند بعض إليه في أن المناط على يوم الغصب و قلنا بعدم ظهوره فيه فراجع فلا وجه للتكرار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الاحتياط في التراضي خصوصا مع التقصير من الغاصب</w:t>
      </w:r>
      <w:r>
        <w:rPr>
          <w:rFonts w:eastAsia="Amiri" w:cs="Amiri" w:ascii="Amiri" w:hAnsi="Amiri"/>
          <w:color w:val="111111"/>
          <w:sz w:val="28"/>
          <w:szCs w:val="28"/>
          <w:rtl w:val="true"/>
          <w:lang w:bidi="ar-SA"/>
        </w:rPr>
        <w:t xml:space="preserve">. </w:t>
      </w:r>
      <w:bookmarkStart w:id="1039" w:name="pg12250_130531"/>
    </w:p>
    <w:p>
      <w:pPr>
        <w:pStyle w:val="Heading3"/>
        <w:numPr>
          <w:ilvl w:val="2"/>
          <w:numId w:val="1"/>
        </w:numPr>
        <w:rPr/>
      </w:pPr>
      <w:bookmarkStart w:id="1040" w:name="__RefHeading___Toc6749384_417432637"/>
      <w:bookmarkStart w:id="1041" w:name="_Toc399"/>
      <w:bookmarkEnd w:id="1039"/>
      <w:bookmarkEnd w:id="1040"/>
      <w:r>
        <w:rPr>
          <w:rtl w:val="true"/>
        </w:rPr>
        <w:t xml:space="preserve">مسألة </w:t>
      </w:r>
      <w:r>
        <w:rPr/>
        <w:t>27</w:t>
      </w:r>
      <w:r>
        <w:rPr>
          <w:rtl w:val="true"/>
        </w:rPr>
        <w:t xml:space="preserve">: </w:t>
      </w:r>
      <w:r>
        <w:rPr>
          <w:rtl w:val="true"/>
        </w:rPr>
        <w:t>يكفي في التعذر الذي يجب معه دفع القيمة</w:t>
      </w:r>
      <w:bookmarkEnd w:id="10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التعذر الذي يجب معه دفع القيمة فقدانه في البلد و ما حوله مما ينقل منها إليه 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3"/>
        <w:numPr>
          <w:ilvl w:val="2"/>
          <w:numId w:val="1"/>
        </w:numPr>
        <w:rPr/>
      </w:pPr>
      <w:bookmarkStart w:id="1042" w:name="__RefHeading___Toc6749386_417432637"/>
      <w:bookmarkStart w:id="1043" w:name="_Toc400"/>
      <w:bookmarkEnd w:id="1042"/>
      <w:r>
        <w:rPr>
          <w:rtl w:val="true"/>
        </w:rPr>
        <w:t xml:space="preserve">مسألة </w:t>
      </w:r>
      <w:r>
        <w:rPr/>
        <w:t>28</w:t>
      </w:r>
      <w:r>
        <w:rPr>
          <w:rtl w:val="true"/>
        </w:rPr>
        <w:t xml:space="preserve">: </w:t>
      </w:r>
      <w:r>
        <w:rPr>
          <w:rtl w:val="true"/>
        </w:rPr>
        <w:t>لو وجد المثل بأكثر من ثمن المثل وجب عليه الشراء</w:t>
      </w:r>
      <w:bookmarkEnd w:id="10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المثل بأكثر من ثمن المثل وجب عليه الشراء و دفعه إلى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3"/>
        <w:numPr>
          <w:ilvl w:val="2"/>
          <w:numId w:val="1"/>
        </w:numPr>
        <w:rPr/>
      </w:pPr>
      <w:bookmarkStart w:id="1044" w:name="__RefHeading___Toc6749388_417432637"/>
      <w:bookmarkStart w:id="1045" w:name="_Toc401"/>
      <w:bookmarkEnd w:id="1044"/>
      <w:r>
        <w:rPr>
          <w:rtl w:val="true"/>
        </w:rPr>
        <w:t xml:space="preserve">مسألة </w:t>
      </w:r>
      <w:r>
        <w:rPr/>
        <w:t>29</w:t>
      </w:r>
      <w:r>
        <w:rPr>
          <w:rtl w:val="true"/>
        </w:rPr>
        <w:t xml:space="preserve">: </w:t>
      </w:r>
      <w:r>
        <w:rPr>
          <w:rtl w:val="true"/>
        </w:rPr>
        <w:t>لو وجد المثل و لكن تنزّل قيمته لم يكن على الغاصب إلا إعطائه</w:t>
      </w:r>
      <w:bookmarkEnd w:id="10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المثل و لكن تنزّل قيمته لم يكن على الغاصب إلا إعطائه، و ليس للمالك مطالبته بالقيمة و لا بالتفاوت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غصب منا من الحنطة في زمان كانت قيمتها عشرة دراهم و أتلفها و لم يدفع مثلها قصورا أو تقصيرا إلى زمان قد تنزلت قيمتها و صارت خمسة دراهم لم يكن عليه إلا إعطاء منّ من الحنطة، و لم يكن للمالك مطالبة القيمة و لا مطالبة خمسة دراهم مع منّ من الحنطة بل ليس له الامتناع عن الأخذ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و إبقائها في ذمة الغاصب إلى أن تترقى القيمة إذا كان الغاصب يريد الأداء و تفريغ ذمته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التعذر إما دقي عقلي أو تعبدي شرعي أو أمر عرفي، و الأول ليس مناط الأحكام و الثاني لا وجود له في نظائر المقام فالمتعين هو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العادة تختلف باختلاف الأزمنة و الأمكنة و الأشياء ففي كل زمان و مكان و شي‌ء له حكمه الخاص به بحسب المتعارف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وجوب المثل الشامل لهذه الصورة أيضا لكن لا بد من تقييده بما لم يكن حرج في البين لأنه المنفي في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أداء المثل و أصالة البراءة عن الزائد عليه و 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أداء شرعي و كل أداء شرعي يجب على الطرف أخذه و لا يصح له الامتناع منه إجماعا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المقتضى لوجوب القبول حينئذ و فقد المانع فيجب القبول لا محالة</w:t>
      </w:r>
      <w:r>
        <w:rPr>
          <w:rFonts w:eastAsia="Amiri" w:cs="Amiri" w:ascii="Amiri" w:hAnsi="Amiri"/>
          <w:color w:val="111111"/>
          <w:sz w:val="28"/>
          <w:szCs w:val="28"/>
          <w:rtl w:val="true"/>
          <w:lang w:bidi="ar-SA"/>
        </w:rPr>
        <w:t xml:space="preserve">. </w:t>
      </w:r>
      <w:bookmarkStart w:id="1046" w:name="pg12250_130532"/>
    </w:p>
    <w:p>
      <w:pPr>
        <w:pStyle w:val="Heading3"/>
        <w:numPr>
          <w:ilvl w:val="2"/>
          <w:numId w:val="1"/>
        </w:numPr>
        <w:rPr/>
      </w:pPr>
      <w:bookmarkStart w:id="1047" w:name="__RefHeading___Toc6749390_417432637"/>
      <w:bookmarkStart w:id="1048" w:name="_Toc402"/>
      <w:bookmarkEnd w:id="1046"/>
      <w:bookmarkEnd w:id="1047"/>
      <w:r>
        <w:rPr>
          <w:rtl w:val="true"/>
        </w:rPr>
        <w:t xml:space="preserve">مسألة </w:t>
      </w:r>
      <w:r>
        <w:rPr/>
        <w:t>30</w:t>
      </w:r>
      <w:r>
        <w:rPr>
          <w:rtl w:val="true"/>
        </w:rPr>
        <w:t xml:space="preserve"> </w:t>
      </w:r>
      <w:r>
        <w:rPr>
          <w:rtl w:val="true"/>
        </w:rPr>
        <w:t>لو سقط المثل عن المالية بالمرة من جهة الزمان أو المكان</w:t>
      </w:r>
      <w:bookmarkEnd w:id="10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سقط المثل عن المالية بالمرة من جهة الزمان أو المكان، فالظاهر أنه ليس للغاصب إلزام المالك بأخذ المثل، و لا يكفي دفعه في ذلك الزمان أو المكان في ارتفاع الضمان لو لم يرض به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غصب جمدا في الصيف و أتلفه و أراد أن يدفع إلى المالك مثله في الشتاء أو قربة ماء في مفازة فأراد أن يدفع إليه قربة ماء عند الشط ليس له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للمالك الامتناع فله أن يصبر و ينتظر زمانا أو مكانا آخر فيطالبها بالمثل الذي له القيمة، و له أن يطالب الغاصب بالقيمة فعلا كما في صورة تعذر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فالظاهر أنه يراعى قيمة المغصوب في زمان الغصب و 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بالإبقاء مع رضا الغاصب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فلأصالة عدم ثبوت هذا الحق بالنسبة إلى الغاصب في مفروض المقام بعد صدق عدم وصول ماله إليه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فلأصالة بقاء الضمان بعد الشك في سقوطه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فلأن الحق لا يعدوهما فلهما أن يتراضيا بما شاءا و أرادا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إلزام المالك بذلك و لكن لو قبل المالك و رضى فيسقط ذمة الغاصب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نفي الضرر و الضرار، و لأن السقوط عن المالية كالتعذر بل أشد منه عرفا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الموضوع لملاحظة زمان الأداء لفرض ذهاب المالية رأسا إلا أن تلحظ المالية التقديرية، و لا دليل على ذلك من عقل أو نقل فيكون المنساق من أدلة رد المغصوب حينئذ هو زمان الغصب و مكانه بعد عدم أمارة معتبرة على الخلاف</w:t>
      </w:r>
      <w:r>
        <w:rPr>
          <w:rFonts w:eastAsia="Amiri" w:cs="Amiri" w:ascii="Amiri" w:hAnsi="Amiri"/>
          <w:color w:val="111111"/>
          <w:sz w:val="28"/>
          <w:szCs w:val="28"/>
          <w:rtl w:val="true"/>
          <w:lang w:bidi="ar-SA"/>
        </w:rPr>
        <w:t xml:space="preserve">. </w:t>
      </w:r>
      <w:bookmarkStart w:id="1049" w:name="pg12250_130533"/>
    </w:p>
    <w:p>
      <w:pPr>
        <w:pStyle w:val="Heading3"/>
        <w:numPr>
          <w:ilvl w:val="2"/>
          <w:numId w:val="1"/>
        </w:numPr>
        <w:rPr/>
      </w:pPr>
      <w:bookmarkStart w:id="1050" w:name="__RefHeading___Toc6749392_417432637"/>
      <w:bookmarkStart w:id="1051" w:name="_Toc403"/>
      <w:bookmarkEnd w:id="1049"/>
      <w:bookmarkEnd w:id="1050"/>
      <w:r>
        <w:rPr>
          <w:rtl w:val="true"/>
        </w:rPr>
        <w:t xml:space="preserve">مسألة </w:t>
      </w:r>
      <w:r>
        <w:rPr/>
        <w:t>31</w:t>
      </w:r>
      <w:r>
        <w:rPr>
          <w:rtl w:val="true"/>
        </w:rPr>
        <w:t xml:space="preserve">: </w:t>
      </w:r>
      <w:r>
        <w:rPr>
          <w:rtl w:val="true"/>
        </w:rPr>
        <w:t>لو تلف المغصوب و كان قيميا كالدواب و الثياب ضمن قيمته</w:t>
      </w:r>
      <w:bookmarkEnd w:id="10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 المغصوب و كان قيميا كالدواب و الثياب ضمن قيمته، فإن لم تتفاوت قيمته في الزمان الذي غصبه مع قيمته في زمان تلفه فلا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تفاوتت بأن كانت قيمته يوم الغصب أزيد من قيمته يوم التلف أو العكس فهل يراعي الأول أو الثاني فيه قولان مشهوران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يخلو ثانيهما من رجحان لكن الأحوط التراضي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دفع قيمته أي وقت شاء و أراد لفرض عدم التفاوت بين القيم المفروضة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الضمان بالقيمة فهو من المسلمات بين الكل، لفرض كون الشي‌ء قيميا لا مثليا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ضمان يوم الغصب فاستدل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أول وقت دخول العين في العهدة و حيث لا مثل تتعين قيمة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الصادق عليه السّلام في صحيح أبي ولاد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بغل يوم خالفته</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أي يوم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الأولى بأن كونه يوم الانتقال إلى العهدة مسلمة و لكن تعين كون القيمة قيمة ذلك الوقت أصل الدعوى و عين المدعى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الصادق عليه السّلام في الصحيح فهو مجمل، لأن تعلق وجوب القيمة ليوم الغصب أعم من كون القيمة قيمة ذلك اليوم فالاستناد في هذا الحكم العام البلوى إلى هذا المجمل مما لا ينبغي، و فيه احتمالات أخر استند إليها آخرون لما اختاروه من القول، و قد أشرنا إلى الحديث فيما مر من بيع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وجه آخر لعله أرجح منهما و هو كون المناط على يوم الدفع، لما مر من بقاء العين إما خارجا أو اعتبارا إلى حين فراغ العهدة منها و هو يوم الدفع</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الرجحان للقول الثاني فلما مر من بقاء العين خارجا و اعتبارا و أما </w:t>
      </w:r>
      <w:bookmarkStart w:id="1052" w:name="pg12250_130534"/>
    </w:p>
    <w:p>
      <w:pPr>
        <w:pStyle w:val="BookText"/>
        <w:rPr/>
      </w:pPr>
      <w:bookmarkEnd w:id="1052"/>
      <w:r>
        <w:rPr>
          <w:rFonts w:ascii="Amiri" w:hAnsi="Amiri" w:eastAsia="Amiri" w:cs="Amiri"/>
          <w:color w:val="111111"/>
          <w:sz w:val="28"/>
          <w:sz w:val="28"/>
          <w:szCs w:val="28"/>
          <w:rtl w:val="true"/>
          <w:lang w:bidi="ar-SA"/>
        </w:rPr>
        <w:t xml:space="preserve">و التصالح فيما به التفاوت هذا إذا كان تفاوت القيمة من جهة السوق و تفاوت رغبة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إن كان من جهة زيادة و نقصان في العين كالسمن و الهزال فلا إشكال في أنه يراعى أعلى القيم و أحسن الأحوال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لو فرض أنه لم يتفاوت قيمة زماني الغصب و التلف من هذه الجهة لكن حصل فيه ارتفاع بين الزمانين ثمَّ زال ضمن ارتفاع قيمته الحاصل في تلك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أنه كان الحيوان هازلا حين الغصب ثمَّ سمن ثمَّ عاد إلى الهزال و تلف فإنه يضمن قيمته حال سمنه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Heading3"/>
        <w:numPr>
          <w:ilvl w:val="2"/>
          <w:numId w:val="1"/>
        </w:numPr>
        <w:rPr/>
      </w:pPr>
      <w:bookmarkStart w:id="1053" w:name="__RefHeading___Toc6749394_417432637"/>
      <w:bookmarkStart w:id="1054" w:name="_Toc404"/>
      <w:bookmarkEnd w:id="1053"/>
      <w:r>
        <w:rPr>
          <w:rtl w:val="true"/>
        </w:rPr>
        <w:t xml:space="preserve">مسألة </w:t>
      </w:r>
      <w:r>
        <w:rPr/>
        <w:t>32</w:t>
      </w:r>
      <w:r>
        <w:rPr>
          <w:rtl w:val="true"/>
        </w:rPr>
        <w:t xml:space="preserve">: </w:t>
      </w:r>
      <w:r>
        <w:rPr>
          <w:rtl w:val="true"/>
        </w:rPr>
        <w:t>إذا اختلفت القيمة باختلاف المكان</w:t>
      </w:r>
      <w:bookmarkEnd w:id="10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اختلفت القيمة باختلاف المكان كما إذا كان المغصوب في بلد الغصب بعشرة و في بلد التلف بعشرين، فالظاهر اعتبار محل 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الاحتياط فلأن المسألة من المسائل الاجتهادية الخلافية بين العامة و الخاصة و في مثلها ينبغي مراعاة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صحيح أبي ولاد </w:t>
      </w:r>
      <w:r>
        <w:rPr>
          <w:rStyle w:val="FootnoteAnchor"/>
          <w:rtl w:val="true"/>
        </w:rPr>
        <w:footnoteReference w:id="424"/>
      </w:r>
      <w:r>
        <w:rPr>
          <w:rFonts w:ascii="Amiri" w:hAnsi="Amiri" w:eastAsia="Amiri" w:cs="Amiri"/>
          <w:color w:val="111111"/>
          <w:sz w:val="28"/>
          <w:sz w:val="28"/>
          <w:szCs w:val="28"/>
          <w:rtl w:val="true"/>
          <w:lang w:bidi="ar-SA"/>
        </w:rPr>
        <w:t>، و المنساق من كلمات جمع و المصرح به في كلام 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الزيادة حينئذ تكون للمالك مطلقا و تفويت الغاصب لها يوجب ضمانه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تقدم في سابقة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صيرورة السمن مال المالك لكونه نماء ملكه و فات تحت يد الغاصب</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كل منهما إلى جمع، و دليل الأول إطلاق صحيح أبي ولاد من باب الملازمة العرفية بين الزمان و المكان فإذا دل على الأول يدل على الثاني بالملازمة</w:t>
      </w:r>
      <w:r>
        <w:rPr>
          <w:rFonts w:eastAsia="Amiri" w:cs="Amiri" w:ascii="Amiri" w:hAnsi="Amiri"/>
          <w:color w:val="111111"/>
          <w:sz w:val="28"/>
          <w:szCs w:val="28"/>
          <w:rtl w:val="true"/>
          <w:lang w:bidi="ar-SA"/>
        </w:rPr>
        <w:t xml:space="preserve">. </w:t>
      </w:r>
      <w:bookmarkStart w:id="1055" w:name="pg12250_130535"/>
    </w:p>
    <w:p>
      <w:pPr>
        <w:pStyle w:val="Heading3"/>
        <w:numPr>
          <w:ilvl w:val="2"/>
          <w:numId w:val="1"/>
        </w:numPr>
        <w:rPr/>
      </w:pPr>
      <w:bookmarkStart w:id="1056" w:name="__RefHeading___Toc6749396_417432637"/>
      <w:bookmarkStart w:id="1057" w:name="_Toc405"/>
      <w:bookmarkEnd w:id="1055"/>
      <w:bookmarkEnd w:id="1056"/>
      <w:r>
        <w:rPr>
          <w:rtl w:val="true"/>
        </w:rPr>
        <w:t xml:space="preserve">مسألة </w:t>
      </w:r>
      <w:r>
        <w:rPr/>
        <w:t>33</w:t>
      </w:r>
      <w:r>
        <w:rPr>
          <w:rtl w:val="true"/>
        </w:rPr>
        <w:t xml:space="preserve">: </w:t>
      </w:r>
      <w:r>
        <w:rPr>
          <w:rtl w:val="true"/>
        </w:rPr>
        <w:t>تقدم أنه لو تلف المغصوب يجب على الغاصب دفع بدله إلى المالك مثلا</w:t>
      </w:r>
      <w:bookmarkEnd w:id="10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أنه لو تلف المغصوب يجب على الغاصب دفع بدله إلى المالك مثلا أو قيمة كذلك فيما إذا تعذر على الغاصب عادة تسليمه، كما إذا سرق أو دفن في مكان لا يقدر على إخراجه أو أبق العبد أو شردت الدابة و نحو ذلك فإنه يجب عليه إعطاء مثله أو قيمته ما دام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يسمى ذلك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الحيلولة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يملك المالك البدل مع بقاء المغصوب في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أمكن تسليم المغصوب</w:t>
      </w:r>
    </w:p>
    <w:p>
      <w:pPr>
        <w:pStyle w:val="BookText"/>
        <w:rPr/>
      </w:pPr>
      <w:r>
        <w:rPr>
          <w:rFonts w:ascii="Amiri" w:hAnsi="Amiri" w:eastAsia="Amiri" w:cs="Amiri"/>
          <w:color w:val="111111"/>
          <w:sz w:val="28"/>
          <w:sz w:val="28"/>
          <w:szCs w:val="28"/>
          <w:rtl w:val="true"/>
          <w:lang w:bidi="ar-SA"/>
        </w:rPr>
        <w:t>و دليل الثاني أن زمان التلف و مكانه إنما هو زمان الانتقال إلى القيمة و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منهما من الاستحسانات التي لا يصح الاعتماد عليها في الأحكام إلا إذا أوجب الظهور العرفي و هو أول الدعوى، و يمكن الاختلاف باختلاف الأمكنة و سائر الجهات و لا بد من التصالح و التراضي فيما به التفاوت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كله في الغصب قطع استيلاء المالك على ماله سواء كان القطع دائميا أو ما داميا كما في موارد الحيلولة، فالمال و إن كان موجودا في الواقع لكن المال الذي لا سلطة للمالك عليه كالعدم هذا مضافا إلى ظهور الإجماع عليه، و تقدم في أحكام بدل الحيلولة في البيع الفاسد بعض الكلام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البدل بدل عن صيرورة الغاصب حائلا بين المالك و السلطنة الفعلية على ماله، و أما أصل المال و ذاته فهو باق على ملك المالك بلا نقص فيه بالنسبة إلى ذات المال كيف ما شاء</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لملك كل مالك اعتبارات منها ذات العين من حيث الذات مع قطع النظر عن سائر الجهات و الخصوصيات، و منها فعلية سلطنته و تصرفه فيه بكل ما شاء و بينهما فرق واضح، فكم من مال لمالك لا سلطنة له، عليه و كم من مسلط على مال لا ملك له بالنسبة إليه، و البدل في المقام بدل عن قطع السلطنة الفعلية و ذات العين باق على ملك المالك لعدم دليل على خروجه عنه فإذا عاد </w:t>
      </w:r>
      <w:bookmarkStart w:id="1058" w:name="pg12250_130536"/>
    </w:p>
    <w:p>
      <w:pPr>
        <w:pStyle w:val="BookText"/>
        <w:rPr/>
      </w:pPr>
      <w:bookmarkEnd w:id="1058"/>
      <w:r>
        <w:rPr>
          <w:rFonts w:ascii="Amiri" w:hAnsi="Amiri" w:eastAsia="Amiri" w:cs="Amiri"/>
          <w:color w:val="111111"/>
          <w:sz w:val="28"/>
          <w:sz w:val="28"/>
          <w:szCs w:val="28"/>
          <w:rtl w:val="true"/>
          <w:lang w:bidi="ar-SA"/>
        </w:rPr>
        <w:t xml:space="preserve">ورده يسترجع البدل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Heading3"/>
        <w:numPr>
          <w:ilvl w:val="2"/>
          <w:numId w:val="1"/>
        </w:numPr>
        <w:rPr/>
      </w:pPr>
      <w:bookmarkStart w:id="1059" w:name="__RefHeading___Toc6749398_417432637"/>
      <w:bookmarkStart w:id="1060" w:name="_Toc406"/>
      <w:bookmarkEnd w:id="1059"/>
      <w:r>
        <w:rPr>
          <w:rtl w:val="true"/>
        </w:rPr>
        <w:t xml:space="preserve">مسألة </w:t>
      </w:r>
      <w:r>
        <w:rPr/>
        <w:t>34</w:t>
      </w:r>
      <w:r>
        <w:rPr>
          <w:rtl w:val="true"/>
        </w:rPr>
        <w:t xml:space="preserve">: </w:t>
      </w:r>
      <w:r>
        <w:rPr>
          <w:rtl w:val="true"/>
        </w:rPr>
        <w:t>لو كان للبدل نماء و منافع في تلك المدة كان للمغصوب منه</w:t>
      </w:r>
      <w:bookmarkEnd w:id="10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للبدل نماء و منافع في تلك المدة كان للمغصوب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نماؤه المتصل كالسمن تتبع العين فإذا استرجعها الغاصب استرجعها بنمائها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المبدل فلما كان باقيا على ملك مالكه فنماؤه و منافعه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الغاصب لا يضمن منافعها غير المستوفاة</w:t>
      </w:r>
    </w:p>
    <w:p>
      <w:pPr>
        <w:pStyle w:val="BookText"/>
        <w:rPr/>
      </w:pPr>
      <w:r>
        <w:rPr>
          <w:rFonts w:ascii="Amiri" w:hAnsi="Amiri" w:eastAsia="Amiri" w:cs="Amiri"/>
          <w:color w:val="111111"/>
          <w:sz w:val="28"/>
          <w:sz w:val="28"/>
          <w:szCs w:val="28"/>
          <w:rtl w:val="true"/>
          <w:lang w:bidi="ar-SA"/>
        </w:rPr>
        <w:t>بدل المبدل يرجع حينئذ البدل إلى ملك مالكه الأول كما هو شأن كل ما دامي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لانقلاب موضوع البدلية المادامية في زوالها بالمرة فيرجع البدل المادامي إلى مالكه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تبعية النماء للملك المسلمة بين الكل، و المفروض أن العين كان ملكا للمغصوب منه في تلك المدة فيتبعه النماء لا محالة فملك المغصوب منه النماء المنفصل ملكا مستقرا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ملكية هذا النماء أيضا ملكية ما دامية كالعين لا ملكية دائمية من جهة تبعيته 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التبعية مسلمة و كونها محدودة بحد خاص مشكوك فيرجع فيه إلى الأصل لعدم الدليل عليها في النماء و إنما هو في أصل العين، فالمقتضي في النماء موجود و المانع عنه مفقود بخلاف ملكية العين لتحقق المانع عن الملكية المطلقة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مراتب نفس العين و تابع له في بقائه على ملك المغصوب منه فيسترجعها الغاصب مع النماء، و لا يضمن الغاصب عوض النماء للأصل و إطلاق دليل عود البدل إليه فإنه يشمل العود مع ما عليه من الزيادة، و هل للمالك إزالته مع إمكانها؟ الظاهر العدم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تبعية النماء للملك المتسالم عليها بين الفقهاء بل العقلاء</w:t>
      </w:r>
      <w:r>
        <w:rPr>
          <w:rFonts w:eastAsia="Amiri" w:cs="Amiri" w:ascii="Amiri" w:hAnsi="Amiri"/>
          <w:color w:val="111111"/>
          <w:sz w:val="28"/>
          <w:szCs w:val="28"/>
          <w:rtl w:val="true"/>
          <w:lang w:bidi="ar-SA"/>
        </w:rPr>
        <w:t xml:space="preserve">. </w:t>
      </w:r>
      <w:bookmarkStart w:id="1061" w:name="pg12250_130537"/>
    </w:p>
    <w:p>
      <w:pPr>
        <w:pStyle w:val="BookText"/>
        <w:rPr/>
      </w:pPr>
      <w:bookmarkEnd w:id="1061"/>
      <w:r>
        <w:rPr>
          <w:rFonts w:ascii="Amiri" w:hAnsi="Amiri" w:eastAsia="Amiri" w:cs="Amiri"/>
          <w:color w:val="111111"/>
          <w:sz w:val="28"/>
          <w:sz w:val="28"/>
          <w:szCs w:val="28"/>
          <w:rtl w:val="true"/>
          <w:lang w:bidi="ar-SA"/>
        </w:rPr>
        <w:t xml:space="preserve">في تلك المدة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Heading3"/>
        <w:numPr>
          <w:ilvl w:val="2"/>
          <w:numId w:val="1"/>
        </w:numPr>
        <w:rPr/>
      </w:pPr>
      <w:bookmarkStart w:id="1062" w:name="__RefHeading___Toc6749400_417432637"/>
      <w:bookmarkStart w:id="1063" w:name="_Toc407"/>
      <w:bookmarkEnd w:id="1062"/>
      <w:r>
        <w:rPr>
          <w:rtl w:val="true"/>
        </w:rPr>
        <w:t xml:space="preserve">مسألة </w:t>
      </w:r>
      <w:r>
        <w:rPr/>
        <w:t>35</w:t>
      </w:r>
      <w:r>
        <w:rPr>
          <w:rtl w:val="true"/>
        </w:rPr>
        <w:t xml:space="preserve">: </w:t>
      </w:r>
      <w:r>
        <w:rPr>
          <w:rtl w:val="true"/>
        </w:rPr>
        <w:t>القيمة التي يضمنها الغاصب في القيميات</w:t>
      </w:r>
      <w:bookmarkEnd w:id="10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التي يضمنها الغاصب في القيميات و في المثليات عند تعذر المثل هو نقد البلد من الذهب و الفضة المضروبين بسكة المعاملة، و هذا هو الذي يستحقه المغصوب منه كما هو كذلك في جميع الغرامات و الضمانات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للضامن دفع غيره إلا بالتراضي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مراعاة قيمة ما يدفعه مقيسا إلى النقدين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3"/>
        <w:numPr>
          <w:ilvl w:val="2"/>
          <w:numId w:val="1"/>
        </w:numPr>
        <w:rPr/>
      </w:pPr>
      <w:bookmarkStart w:id="1064" w:name="__RefHeading___Toc6749402_417432637"/>
      <w:bookmarkStart w:id="1065" w:name="_Toc408"/>
      <w:bookmarkEnd w:id="1064"/>
      <w:r>
        <w:rPr>
          <w:rtl w:val="true"/>
        </w:rPr>
        <w:t xml:space="preserve">مسألة </w:t>
      </w:r>
      <w:r>
        <w:rPr/>
        <w:t>36</w:t>
      </w:r>
      <w:r>
        <w:rPr>
          <w:rtl w:val="true"/>
        </w:rPr>
        <w:t xml:space="preserve">: </w:t>
      </w:r>
      <w:r>
        <w:rPr>
          <w:rtl w:val="true"/>
        </w:rPr>
        <w:t>الظاهر إن الفلزات و المعادن المنطبعة</w:t>
      </w:r>
      <w:bookmarkEnd w:id="10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إن الفلزات و المعادن المنطبعة كالحديد و الرصاص و النحاس كلها مثلية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الذهب و الفضة مضروبين أو غير مضروبين، و حينئذ تضمن جميعها بالمثل و عند التعذر تضمن بالقيمة كسائر المثليات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المتعذر المثل، نعم في خصوص الذهب و الفضة 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أنه إذا قوم بغير الجنس كما إذا قوم الذهب بالدرهم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ضمان المنافع غير المستوفى في صورة التعذر و الإجماع الدال على ضمان منافع المغصوب مطلقا المتيقن منه غير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المنساق منها عند العرف فينزل عليها إطلاق الدليل بعد عدم وجه معتبر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تبديل للحق عما هو المتعارف المنزل عليه الأدلة الشرعية، و كل ما هو تبديل للمتعارف الذي هو مدلول الأدلة لا بد فيه من استرضاء الطرف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الأصل في التقويم في كل زمان و مكان فلا بد من إرجاع الغير إليهما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لشهادة متعارف الناس و ذوي الخبرة منهم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 الشرع و العرف في كل منهما بذلك كما تقدم التفصيل في كل منهما فراجع</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التفصيل لأجل التحفظ من الربا بناء على جريان الربا المعاملي </w:t>
      </w:r>
    </w:p>
    <w:p>
      <w:pPr>
        <w:pStyle w:val="BookText"/>
        <w:rPr/>
      </w:pPr>
      <w:r>
        <w:rPr>
          <w:rFonts w:ascii="Amiri" w:hAnsi="Amiri" w:eastAsia="Amiri" w:cs="Amiri"/>
          <w:color w:val="111111"/>
          <w:sz w:val="28"/>
          <w:sz w:val="28"/>
          <w:szCs w:val="28"/>
          <w:rtl w:val="true"/>
          <w:lang w:bidi="ar-SA"/>
        </w:rPr>
        <w:t xml:space="preserve">قوم الفضة بالدينار فلا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قوم بالجنس بأن قوم الفضة بالدرهم أو قوم الذهب بالدينار فإن تساوى القيمة و المقوم وزنا كما إذا كانت الفضة المضمونة المقومة عشرة مثاقيل فقومت بثمانية دراهم و كان وزنها أيضا عشرة مثاقيل فلا إشكال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بينهما التفاوت بأن كانت الفضة المقومة عشرة مثاقيل مثلا و قد قومت بثمانية دراهم وزنها ثمانية مثاقيل فيشكل دفعها غرامة عن الفضة لاحتمال كونه داخلا في الربا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فيحرم كما أفتى به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أن يقوم بغير الجنس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يقوم الفضة بالدينار و الذهب بالدرهم حتى يسلم من شبهة الربا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في الغرامات مع تحقق المثلية و الفاضل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الجنس فيخرج عن موضوع الربا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التفاضل و إن اتحد الجنس فلا ربا لا محالة، لفقد هذا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شرطي الربا المعاملي و هما المثلية و التفاضل فمن ذهب إلى التعميم في الربا حتى للغرامات يتحقق الربا و من قال بالعدم فلا، و قد قلنا سابقا بعدم جريانه في غير البيع من المعاوضات فضلا عن الضمانات و الغرامات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المشهور جريانه في غير البيع، و يظهر من المحقق و الشيخ جريانه في الضمانات، و تقدم في الربا المعاملي بعض الكلام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ذهب الى جريان الربا فيها و تنزها عن هذه الشبهة، و لكن البحث ساقط في هذه الأعصار لانقلاب النقود الذهبية و الفضية إلى النقود الورقية الرائجة و لا موضوع للربا المعاملي فيها لعدم كونها من المكيل أو الموزون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جريانها في غير البيع أيضا حتى في الغرامات و تقدم </w:t>
      </w:r>
      <w:bookmarkStart w:id="1066" w:name="pg12250_130539"/>
    </w:p>
    <w:p>
      <w:pPr>
        <w:pStyle w:val="Heading3"/>
        <w:numPr>
          <w:ilvl w:val="2"/>
          <w:numId w:val="1"/>
        </w:numPr>
        <w:rPr/>
      </w:pPr>
      <w:bookmarkStart w:id="1067" w:name="__RefHeading___Toc6749404_417432637"/>
      <w:bookmarkStart w:id="1068" w:name="_Toc409"/>
      <w:bookmarkEnd w:id="1066"/>
      <w:bookmarkEnd w:id="1067"/>
      <w:r>
        <w:rPr>
          <w:rtl w:val="true"/>
        </w:rPr>
        <w:t xml:space="preserve">مسألة </w:t>
      </w:r>
      <w:r>
        <w:rPr/>
        <w:t>37</w:t>
      </w:r>
      <w:r>
        <w:rPr>
          <w:rtl w:val="true"/>
        </w:rPr>
        <w:t xml:space="preserve">: </w:t>
      </w:r>
      <w:r>
        <w:rPr>
          <w:rtl w:val="true"/>
        </w:rPr>
        <w:t>لو تعاقبت الأيادي الغاصبة على عين ثمَّ تلفت</w:t>
      </w:r>
      <w:bookmarkEnd w:id="10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تعاقبت الأيادي الغاصبة على عين ثمَّ تلفت بأن غصبها شخص عن مالكها ثمَّ غصبها من الغاصب شخص آخر ثمَّ غصبها من الثاني شخص ثالث و هكذا ثمَّ تلفت ضمن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فللمالك أن يرجع ببدل ماله من المثل أو القيمة إلى كل واحد منهم و إلى أكثر من واحد بالتوزيع متساويا أو متفاوتا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 لو كانوا عشرة مثلا له أن يرجع إلى الجميع و يأخذ من كل عشر ما يستحقه من البدل، و له أن يأخذ من واحد منهم النصف و الباقي من الباقين بالتوزيع متساويا أو بالتفاوت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المالك معهم و أما حكم بعضهم مع بعض فأما الغاصب الأخير</w:t>
      </w:r>
    </w:p>
    <w:p>
      <w:pPr>
        <w:pStyle w:val="BookText"/>
        <w:rPr/>
      </w:pPr>
      <w:r>
        <w:rPr>
          <w:rFonts w:ascii="Amiri" w:hAnsi="Amiri" w:eastAsia="Amiri" w:cs="Amiri"/>
          <w:color w:val="111111"/>
          <w:sz w:val="28"/>
          <w:sz w:val="28"/>
          <w:szCs w:val="28"/>
          <w:rtl w:val="true"/>
          <w:lang w:bidi="ar-SA"/>
        </w:rPr>
        <w:t>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قاعدة اليد التي تكون من أدلة الضمان بالنسبة إلى الجميع، و كذا جميع أدلته لبيّة كانت أو لفظية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المتصورة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ماله من الجميع مستقلا و هو باطل، لأن المال الواحد ليس له إلا ضمان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ماله من الجميع متبادلا و لا ريب في صحته ثبوتا و إثباتا، فالمضمون واحد و الضمان كذلك لكنه بدلي لا أن يكون عرضيا و استقلاليا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الضمان بقدر معين فإن كانت الأيادي ثلاثة فلكل واحد منها الثلث، و إن كانت أربعة فالربع، و هكذا و هو وجه حسن ثبوتا و لكن لا دليل على تعيينه إثباتا من عقل أو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الاختيار إلى المالك و هو حسن ثبوتا و إثباتا لموافقته لقاعدة السلطنة الثابتة للمالك من دون محذور في البين من عقل أو نقل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لقاعدة سلطنة المالك و عدم محذور في البين من الضرر على الأيادي فالمقتضي موجود و المانع مفقود مضافا إلى ظهور الإجماع</w:t>
      </w:r>
      <w:r>
        <w:rPr>
          <w:rFonts w:eastAsia="Amiri" w:cs="Amiri" w:ascii="Amiri" w:hAnsi="Amiri"/>
          <w:color w:val="111111"/>
          <w:sz w:val="28"/>
          <w:szCs w:val="28"/>
          <w:rtl w:val="true"/>
          <w:lang w:bidi="ar-SA"/>
        </w:rPr>
        <w:t xml:space="preserve">. </w:t>
      </w:r>
      <w:bookmarkStart w:id="1069" w:name="pg12250_130540"/>
    </w:p>
    <w:p>
      <w:pPr>
        <w:pStyle w:val="BookText"/>
        <w:rPr/>
      </w:pPr>
      <w:bookmarkEnd w:id="1069"/>
      <w:r>
        <w:rPr>
          <w:rFonts w:ascii="Amiri" w:hAnsi="Amiri" w:eastAsia="Amiri" w:cs="Amiri"/>
          <w:color w:val="111111"/>
          <w:sz w:val="28"/>
          <w:sz w:val="28"/>
          <w:szCs w:val="28"/>
          <w:rtl w:val="true"/>
          <w:lang w:bidi="ar-SA"/>
        </w:rPr>
        <w:t xml:space="preserve">الذي تلف المال عنده فعليه قرار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لو رجع عليه المالك و غرمه لم يرجع هو على غيره بما غرمه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غيره من الأيادي السابقة فإن المالك لو رجع إلى واحد منهم فله أن يرجع على الآخر الذي تلفت المال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لكل منهم الرجوع على تاليه و هو على تاليه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هكذا إلى أن ينتهي إلى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Heading3"/>
        <w:numPr>
          <w:ilvl w:val="2"/>
          <w:numId w:val="1"/>
        </w:numPr>
        <w:rPr/>
      </w:pPr>
      <w:bookmarkStart w:id="1070" w:name="__RefHeading___Toc6749406_417432637"/>
      <w:bookmarkStart w:id="1071" w:name="_Toc410"/>
      <w:bookmarkEnd w:id="1070"/>
      <w:r>
        <w:rPr>
          <w:rtl w:val="true"/>
        </w:rPr>
        <w:t xml:space="preserve">مسألة </w:t>
      </w:r>
      <w:r>
        <w:rPr/>
        <w:t>38</w:t>
      </w:r>
      <w:r>
        <w:rPr>
          <w:rtl w:val="true"/>
        </w:rPr>
        <w:t xml:space="preserve">: </w:t>
      </w:r>
      <w:r>
        <w:rPr>
          <w:rtl w:val="true"/>
        </w:rPr>
        <w:t>لو غصب شيئا مثليا فيه صنعة محللة</w:t>
      </w:r>
      <w:bookmarkEnd w:id="10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 شيئا مثليا فيه صنعة محللة كالحلي من الذهب و الفضة و كالآنية من النحاس و شبهه فتلف عنده أو أتلفه ضمن مادته بالمثل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لقراره عليه و فقد المانع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فلجريان يده عليه و أما الأخير فلعدم لحوق يد أخرى على يده فيستقر الضمان بالنسبة إليه لا محالة مضافا إلى إجماعهم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بالنسبة إلى الأيادي السابقة تكليفي فعلي مع تحقق الشرائط و وضعي اقتضائي بخلاف الأخير فإن الحكم بالنسبة إليه تكليفي فعلي و وضعي كذلك مع تحقق الشرائط هذا مضافا إلى الإجماع و شهادة العرف و الاعتبار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بل الضرورة الفقهية بعد جريان يده عليه و تلف المال لديه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أن قرار الضمان عليه فيكون الرجوع إلى من جرت يده على المال إنما هو بنحو الطريقية و الرجوع إلى من تلف المال لديه بنحو الموضوعية، و تقدم في بيع الفضولي ما يناسب المقام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جريان يد التالي على المال فلكل سابق الرجوع إلى التالي هذا مع أن الحكم في جميع ذلك من المسلمات لديهم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لاستقرار الضمان بالنسبة إليه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صنعته بالقيمة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غصب قرطا من ذهب كان وزنه مثقالين و قيمة صنعته و صياغته عشرة دراهم ضمن مثقالين من ذهب بدل مادته و عشرة دراهم قيمة صنعته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يحتمل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صيرورته بعد الصياغة و بعد ما عرض عليه الصنعة قيميا فيقوم القرط مثلا بمادته و صنعته و يعطى قيمته السوقية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التصالح، و أما احتمال كون المصنوع مثليا مع صنعته فبعيد 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يبعد ذلك بل قريب جدا في المصنوعات التي لها أمثال متقاربة 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كالمصنوعات بالمكائن و المعامل المعمولة في هذه الأعصار من أنواع الظروف و الأدوات و الأثواب و غيرها فتضمن كلها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بالدليلين و جمعا بين الحقين و رفعا للخصومة من البين مع ظهور الإجماع و شهادة العرف بذلك هذا أحد الاحتمالات، و الاحتمال الآخر أنه قيمي بجملته، و الاحتمال الثالث أنه مثلي كما يأتي التعرض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المالية في كل من المادة و الهيئة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بل المعلوم اختلاف ذلك باختلاف الأشياء و الأمكنة و الأزمنة فرب شي‌ء يصير بعد الصنع مثليا، و هو كثير جدا في هذه الأعصار و رب شي‌ء يصير قيميا و رب شي‌ء يجمع فيه الأمران المثلية للمادة و القيمية للصنعة و بذلك يمكن أن يجمع بين الكلمات و الاحتمالات مع أنه ليس للفقيه التدخل في الأمور العرفية و إنما يكون له بيان الحكم الكلي لها، و طريق الاحتياط مطلقا التصالح و التراضي خصوصا في موارد التردد و الشك في أن المورد من أي الأقسام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ذلك ثقات أهل الخبرة في هذه الأشياء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فيه بعد حكم أهل الخبرة بذلك كما سيأتي</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يكون من العينية عرفا</w:t>
      </w:r>
      <w:r>
        <w:rPr>
          <w:rFonts w:eastAsia="Amiri" w:cs="Amiri" w:ascii="Amiri" w:hAnsi="Amiri"/>
          <w:color w:val="111111"/>
          <w:sz w:val="28"/>
          <w:szCs w:val="28"/>
          <w:rtl w:val="true"/>
          <w:lang w:bidi="ar-SA"/>
        </w:rPr>
        <w:t xml:space="preserve">. </w:t>
      </w:r>
      <w:bookmarkStart w:id="1072" w:name="pg12250_130542"/>
    </w:p>
    <w:p>
      <w:pPr>
        <w:pStyle w:val="BookText"/>
        <w:rPr/>
      </w:pPr>
      <w:bookmarkEnd w:id="1072"/>
      <w:r>
        <w:rPr>
          <w:rFonts w:ascii="Amiri" w:hAnsi="Amiri" w:eastAsia="Amiri" w:cs="Amiri"/>
          <w:color w:val="111111"/>
          <w:sz w:val="28"/>
          <w:sz w:val="28"/>
          <w:szCs w:val="28"/>
          <w:rtl w:val="true"/>
          <w:lang w:bidi="ar-SA"/>
        </w:rPr>
        <w:t xml:space="preserve">بالمثل مع مراعاة صنفها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Heading3"/>
        <w:numPr>
          <w:ilvl w:val="2"/>
          <w:numId w:val="1"/>
        </w:numPr>
        <w:rPr/>
      </w:pPr>
      <w:bookmarkStart w:id="1073" w:name="__RefHeading___Toc6749408_417432637"/>
      <w:bookmarkStart w:id="1074" w:name="_Toc411"/>
      <w:bookmarkEnd w:id="1073"/>
      <w:r>
        <w:rPr>
          <w:rtl w:val="true"/>
        </w:rPr>
        <w:t xml:space="preserve">مسألة </w:t>
      </w:r>
      <w:r>
        <w:rPr/>
        <w:t>39</w:t>
      </w:r>
      <w:r>
        <w:rPr>
          <w:rtl w:val="true"/>
        </w:rPr>
        <w:t xml:space="preserve">: </w:t>
      </w:r>
      <w:r>
        <w:rPr>
          <w:rtl w:val="true"/>
        </w:rPr>
        <w:t>لو غصب المصنوع و تلف عنده الهيئة و الصنعة فقط</w:t>
      </w:r>
      <w:bookmarkEnd w:id="10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غصب المصنوع و تلف عنده الهيئة و الصنعة فقط دون المادة رد العين و عليه قيمة الصنعة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للمالك إلزامه بإعادة الصنعة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ليس عليه القبول لو بذله الغاصب و قال إني أصنعه كما كان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Heading3"/>
        <w:numPr>
          <w:ilvl w:val="2"/>
          <w:numId w:val="1"/>
        </w:numPr>
        <w:rPr/>
      </w:pPr>
      <w:bookmarkStart w:id="1075" w:name="__RefHeading___Toc6749410_417432637"/>
      <w:bookmarkStart w:id="1076" w:name="_Toc412"/>
      <w:bookmarkEnd w:id="1075"/>
      <w:r>
        <w:rPr>
          <w:rtl w:val="true"/>
        </w:rPr>
        <w:t xml:space="preserve">مسألة </w:t>
      </w:r>
      <w:r>
        <w:rPr/>
        <w:t>40</w:t>
      </w:r>
      <w:r>
        <w:rPr>
          <w:rtl w:val="true"/>
        </w:rPr>
        <w:t xml:space="preserve">: </w:t>
      </w:r>
      <w:r>
        <w:rPr>
          <w:rtl w:val="true"/>
        </w:rPr>
        <w:t>لو كانت في المغصوب المثلي صنعة محرمة غير محترمة</w:t>
      </w:r>
      <w:bookmarkEnd w:id="10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في المغصوب المثلي صنعة محرمة غير محترمة كما في آلات القمار و الملاهي و آنية الذهب و الفضة و نحوها لم يضمن الصنعة سواء أتلفها خاصة أو مع ذيها فيرد المادة لو بقيت إلى المالك، و ليس عليه شي‌ء لأجل الهيئة و الصنعة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Heading3"/>
        <w:numPr>
          <w:ilvl w:val="2"/>
          <w:numId w:val="1"/>
        </w:numPr>
        <w:rPr/>
      </w:pPr>
      <w:bookmarkStart w:id="1077" w:name="__RefHeading___Toc6749412_417432637"/>
      <w:bookmarkStart w:id="1078" w:name="_Toc413"/>
      <w:bookmarkEnd w:id="1077"/>
      <w:r>
        <w:rPr>
          <w:rtl w:val="true"/>
        </w:rPr>
        <w:t xml:space="preserve">مسألة </w:t>
      </w:r>
      <w:r>
        <w:rPr/>
        <w:t>41</w:t>
      </w:r>
      <w:r>
        <w:rPr>
          <w:rtl w:val="true"/>
        </w:rPr>
        <w:t xml:space="preserve">: </w:t>
      </w:r>
      <w:r>
        <w:rPr>
          <w:rtl w:val="true"/>
        </w:rPr>
        <w:t>إذا تعيب المغصوب في يد الغاصب</w:t>
      </w:r>
      <w:bookmarkEnd w:id="10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تعيب المغصوب في يد الغاصب كان عليه أرش النقصان و لا فرق في ذلك بين الحيوان و غير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يحكم أهل الخبرة بأن ما يعطيه الغاصب عين ما 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الفائت إنما هو الصنعة فقط فهو المضمون دون ما هو باق و قابل للرد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ولاية المالك على هذا الإلزام بعد كون الضمان بالقيمة شرعا و عرفا، و لأصالة براءة ذمة الغاصب عن وجوب قبوله بعد الشك في صدق عموم وجوب رد المغصوب لذلك لفرض الضمان بالقيمة بالنسبة إلى المغصوب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وجوب القبول خصوصا مع المنة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سقوط الهيئة عن المالية شرعا أسقط التعويض لها رأسا فما لا مالية له في الشريعة كيف يصح فرض القيمة فيه إلا إذا كان بنحو فرض القيمة للخمر و الخنزير عند الذمي و ذلك يحتاج إلى الدليل بالخصوص و هو مفقود</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ضمان الأرض فلقاعدة اليد و الإجماع، و أما التعميم للحيوان </w:t>
      </w:r>
      <w:bookmarkStart w:id="1079" w:name="pg12250_130543"/>
    </w:p>
    <w:p>
      <w:pPr>
        <w:pStyle w:val="BookText"/>
        <w:rPr/>
      </w:pPr>
      <w:bookmarkEnd w:id="1079"/>
      <w:r>
        <w:rPr>
          <w:rFonts w:ascii="Amiri" w:hAnsi="Amiri" w:eastAsia="Amiri" w:cs="Amiri"/>
          <w:color w:val="111111"/>
          <w:sz w:val="28"/>
          <w:sz w:val="28"/>
          <w:szCs w:val="28"/>
          <w:rtl w:val="true"/>
          <w:lang w:bidi="ar-SA"/>
        </w:rPr>
        <w:t xml:space="preserve">نعم، اختص العبيد و الإماء ببعض الأحكام، و تفاصيل لا يسعها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Heading3"/>
        <w:numPr>
          <w:ilvl w:val="2"/>
          <w:numId w:val="1"/>
        </w:numPr>
        <w:rPr/>
      </w:pPr>
      <w:bookmarkStart w:id="1080" w:name="__RefHeading___Toc6749414_417432637"/>
      <w:bookmarkStart w:id="1081" w:name="_Toc414"/>
      <w:bookmarkEnd w:id="1080"/>
      <w:r>
        <w:rPr>
          <w:rtl w:val="true"/>
        </w:rPr>
        <w:t xml:space="preserve">مسألة </w:t>
      </w:r>
      <w:r>
        <w:rPr/>
        <w:t>42</w:t>
      </w:r>
      <w:r>
        <w:rPr>
          <w:rtl w:val="true"/>
        </w:rPr>
        <w:t xml:space="preserve">: </w:t>
      </w:r>
      <w:r>
        <w:rPr>
          <w:rtl w:val="true"/>
        </w:rPr>
        <w:t>لو غصب شيئين</w:t>
      </w:r>
      <w:bookmarkEnd w:id="10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غصب شيئين فنقص قيمة كل واحد منهما منفردا عنها فيما إذا كانا مجتمعين كمصراعي الباب و الخفين فتلف أحدهما أو أتلفه ضمن قيمة التالف مجتمعا ورد الباقي مع ما نقص من قيمته بسبب انفراده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غصب خفين كان قيمتهما مجتمعين عشرة و كان قيمة كل منهما منفردا ثلاثة فتلف أحدهما عنده ضمن التالف بقيمته مجتمعا و هي خمسة ورد الآخر مع ما ورد عليه من النقص بسبب انفراده و هو اثنان فيعطي للمالك سبعة مع أحد الخفين، و لو غصب أحدهما و تلف عنده ضمن التالف بقيمته مجتمعا و هي خمسة في الفرض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يضمن النقص الوارد على الثاني و هو اثنان حتى تكون عليه سبعة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فللإطلاق و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موضوع لها في هذه الأيام فيكون صرف الوقت فيها من ترجيح المرجوح على الراجح الذي لا يرتكبه ذوو الأفهام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ضمان قيمة التالف، فلقاعدة اليد و الإجماع و عمومات الأدلة، و أما ضمان النقص الحاصل فلقاعدة ضمان الغاصب كل نقص يكون في يده على المغصوب و يشهد لها العرف و السيرة أيضا بل الظاهر عدم الخلاف فيه إلا ممن لم يثبت خلافه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الغصب بالنسبة إليه و إن لم يحصل لكن حصل التسبيب بالنسبة إلى هذا النقص و هو من موجبات الضمان أيضا كما عن جمع منهم المحقق و الشهيد الثانيين</w:t>
      </w:r>
      <w:r>
        <w:rPr>
          <w:rFonts w:eastAsia="Amiri" w:cs="Amiri" w:ascii="Amiri" w:hAnsi="Amiri"/>
          <w:color w:val="111111"/>
          <w:sz w:val="28"/>
          <w:szCs w:val="28"/>
          <w:rtl w:val="true"/>
          <w:lang w:bidi="ar-SA"/>
        </w:rPr>
        <w:t xml:space="preserve">. </w:t>
      </w:r>
      <w:bookmarkStart w:id="1082" w:name="pg12250_130544"/>
    </w:p>
    <w:p>
      <w:pPr>
        <w:pStyle w:val="BookText"/>
        <w:rPr/>
      </w:pPr>
      <w:bookmarkEnd w:id="1082"/>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فيه وجهان بل قولان لا يخلو أولهما من رجحان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Heading3"/>
        <w:numPr>
          <w:ilvl w:val="2"/>
          <w:numId w:val="1"/>
        </w:numPr>
        <w:rPr/>
      </w:pPr>
      <w:bookmarkStart w:id="1083" w:name="__RefHeading___Toc6749416_417432637"/>
      <w:bookmarkStart w:id="1084" w:name="_Toc415"/>
      <w:bookmarkEnd w:id="1083"/>
      <w:r>
        <w:rPr>
          <w:rtl w:val="true"/>
        </w:rPr>
        <w:t xml:space="preserve">مسألة </w:t>
      </w:r>
      <w:r>
        <w:rPr/>
        <w:t>43</w:t>
      </w:r>
      <w:r>
        <w:rPr>
          <w:rtl w:val="true"/>
        </w:rPr>
        <w:t xml:space="preserve">: </w:t>
      </w:r>
      <w:r>
        <w:rPr>
          <w:rtl w:val="true"/>
        </w:rPr>
        <w:t>لو زادت بفعل الغاصب زيادة في العين المغصوبة</w:t>
      </w:r>
      <w:bookmarkEnd w:id="10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زادت بفعل الغاصب زيادة في العين المغصوبة فهي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أثرا محضا كتعليم الصنعة في العبد و خياطة الثوب بخيوط المالك و غزل القطن و نسج الغزل و طحن الطعام و صياغة الفضة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عينية محضة كغرس الأشجار و البناء في الأرض البسيطة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أثرا مشوبا بالعينية كصبغ الثوب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سيأتي أحكامها في المسائل الآتية</w:t>
      </w:r>
      <w:r>
        <w:rPr>
          <w:rFonts w:eastAsia="Amiri" w:cs="Amiri" w:ascii="Amiri" w:hAnsi="Amiri"/>
          <w:color w:val="111111"/>
          <w:sz w:val="28"/>
          <w:szCs w:val="28"/>
          <w:rtl w:val="true"/>
          <w:lang w:bidi="ar-SA"/>
        </w:rPr>
        <w:t>.</w:t>
      </w:r>
    </w:p>
    <w:p>
      <w:pPr>
        <w:pStyle w:val="Heading3"/>
        <w:numPr>
          <w:ilvl w:val="2"/>
          <w:numId w:val="1"/>
        </w:numPr>
        <w:rPr/>
      </w:pPr>
      <w:bookmarkStart w:id="1085" w:name="__RefHeading___Toc6749418_417432637"/>
      <w:bookmarkStart w:id="1086" w:name="_Toc416"/>
      <w:bookmarkEnd w:id="1085"/>
      <w:r>
        <w:rPr>
          <w:rtl w:val="true"/>
        </w:rPr>
        <w:t xml:space="preserve">مسألة </w:t>
      </w:r>
      <w:r>
        <w:rPr/>
        <w:t>44</w:t>
      </w:r>
      <w:r>
        <w:rPr>
          <w:rtl w:val="true"/>
        </w:rPr>
        <w:t xml:space="preserve">: </w:t>
      </w:r>
      <w:r>
        <w:rPr>
          <w:rtl w:val="true"/>
        </w:rPr>
        <w:t>لو زادت في العين المغصوبة</w:t>
      </w:r>
      <w:bookmarkEnd w:id="10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زادت في العين المغصوبة بما يكون أثرا محضا ردها كما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شي‌ء له لأجل تلك الزيادة و لا من جهة أجرة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بعد الشك في كون هذا النحو من التسبيب المتدارك بضمان الأصل يوجب الضمان، و لا وجه لقياس المقام بالفرع السابق لأنه باطل أولا و مع الفارق ثانيا لدخول الجزئين تحت يد الغاصب في الفرع الأول فيشمله القبض الغصبي بخلاف المقام، و قد تردد المحقق في الشرائع و حكي ذلك عن التحرير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تحقق النقص بواسطة الغصب فيكون مثل الفرع الأول عرفا و إن لم يكن مثله بالدقة العقلية التي ليست هي مناط الأحكام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التقسيم عقلي واضح و لا يحتاج إلى التفصيل و التطويل و إذا شك في أنه من أي الأقسام لا يلحقه الحكم الخاص بأحدها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Style w:val="FootnoteAnchor"/>
          <w:rtl w:val="true"/>
        </w:rPr>
        <w:footnoteReference w:id="427"/>
      </w:r>
      <w:r>
        <w:rPr>
          <w:rFonts w:ascii="IRNazanin" w:hAnsi="IRNazanin" w:eastAsia="IRNazanin"/>
          <w:color w:val="111111"/>
          <w:sz w:val="28"/>
          <w:sz w:val="28"/>
          <w:szCs w:val="28"/>
          <w:rtl w:val="true"/>
          <w:lang w:bidi="fa-IR"/>
        </w:rPr>
        <w:t xml:space="preserve">، و سائر </w:t>
      </w:r>
      <w:bookmarkStart w:id="1087" w:name="pg12250_130545"/>
    </w:p>
    <w:p>
      <w:pPr>
        <w:pStyle w:val="BookText"/>
        <w:rPr/>
      </w:pPr>
      <w:bookmarkEnd w:id="1087"/>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له إزالة الأثر و اعادة العين إلى ما كانت بدون إذن المالك حيث أنه تصرف في مال الغير بدون إذنه، بل لو أزاله بدون إذنه ضمن قيمته للمالك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يرد نقص على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للمالك إلزامه بإزالة الأثر و اعادة الحالة الأولى للعين إذا كان فيه غرض عقلائي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يضمن الغاصب حينئذ قيمة الصنعة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ورد نقص على العين ضمن أرش النقصان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Heading3"/>
        <w:numPr>
          <w:ilvl w:val="2"/>
          <w:numId w:val="1"/>
        </w:numPr>
        <w:rPr/>
      </w:pPr>
      <w:bookmarkStart w:id="1088" w:name="__RefHeading___Toc6749420_417432637"/>
      <w:bookmarkStart w:id="1089" w:name="_Toc417"/>
      <w:bookmarkEnd w:id="1088"/>
      <w:r>
        <w:rPr>
          <w:rtl w:val="true"/>
        </w:rPr>
        <w:t xml:space="preserve">مسألة </w:t>
      </w:r>
      <w:r>
        <w:rPr/>
        <w:t>45</w:t>
      </w:r>
      <w:r>
        <w:rPr>
          <w:rtl w:val="true"/>
        </w:rPr>
        <w:t xml:space="preserve">: </w:t>
      </w:r>
      <w:r>
        <w:rPr>
          <w:rtl w:val="true"/>
        </w:rPr>
        <w:t>لو غصب أرضا فزرعها أو غرسها فالزرع و الغرس و نماؤها للغاصب</w:t>
      </w:r>
      <w:bookmarkEnd w:id="10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غصب أرضا فزرعها أو غرسها فالزرع و الغرس و نماؤها للغاصب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 أجرة الأرض ما دامت مزروعة أو</w:t>
      </w:r>
    </w:p>
    <w:p>
      <w:pPr>
        <w:pStyle w:val="BookText"/>
        <w:rPr/>
      </w:pPr>
      <w:r>
        <w:rPr>
          <w:rFonts w:ascii="Amiri" w:hAnsi="Amiri" w:eastAsia="Amiri" w:cs="Amiri"/>
          <w:color w:val="111111"/>
          <w:sz w:val="28"/>
          <w:sz w:val="28"/>
          <w:szCs w:val="28"/>
          <w:rtl w:val="true"/>
          <w:lang w:bidi="ar-SA"/>
        </w:rPr>
        <w:t>إطلاقات رد المغصوب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جهة تصرفه في المغصوب هتك ماله و عمله شرعا فلا شي‌ء له مضافا إلى الإجماع، و قد ذكر دليل الحكم اللاحق في المتن فلا وجه للتكرار، و وجه صيرورته ملكا للمالك أنه قد زالت ملكية الغاصب عنه شرعا فتنقل إلى المالك تبعا للعين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أنه صار ملكا للمالك شرعا فيضمن قيمته مع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نفس الأثر من حيث هو صار ملكا للمالك فهو و إن كان عرضا للعين و لكن يصح لحاظه مستقلا بالنسبة إلى الحكم الشرعي كلحاظه كذلك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الجارية في ذلك كله فلا يجوز التصرف لغير من له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المالك ألزمه بالإزالة و لا معنى للضمان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اليد و غيرها من أدلة الضمان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تبعية النماء للملك مضافا إلى الإجماع و قول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مغروسة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يلزم عليه إزالة غرسه و زرعه و إن تضرر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 أيضا طعام الحفر و أرش النقصان إن نقصت الأرض بالزرع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للزارع زرعه و لصاحب الأرض كراء أرضه</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و أما الموثق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اكترى دارا و فيها بستان فزرع في البستان و غرس نخلا و أشجارا و فواكه و غير ذلك و لم يستأمر صاحب الدار في 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الكراء و يقوم صاحب الدار الزرع و الغرس قيمة عدل فيعطيه الغارس و إن كان استأمره في ذلك، و إن لم يكن استأمره في ذلك فعليه الكراء و له الغرس و الزرع يقلعه و يذهب به حيث يشاء</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xml:space="preserve">، فمع أنه مروي عن التهذيب و الفقيه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استأمره و إن لم يكن استأمره فعليه الكري</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و على هذا لا مخالفة في البين، و أما ما نسب إلى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زرع في أرض قوم بغير إذنهم فليس له من الزرع شي‌ء و له نفقته</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فلا وجه للأخذ بإطلاقه لما عرفت مما ورد من 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النص، مضافا إلى الإجماع و قاعدة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الإزالة فللأدلة الأربعة كما تقدم مرارا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التعميم لصورة التضرر أيضا لأنه هو الذي أقدم على التضرر فالضرر انما جاء من قبله، و في خبر عبد العزيز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عمن أخذ أرضا بغير حقها و بنى فيها،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بناؤه و تسلم التربة إلى صاحبها ليس لعرق ظالم حق،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أرضا بغير حق كلف أن يحمل ترابها إلى المحشر</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bookmarkStart w:id="1090" w:name="pg12250_130547"/>
    </w:p>
    <w:p>
      <w:pPr>
        <w:pStyle w:val="BookText"/>
        <w:rPr/>
      </w:pPr>
      <w:bookmarkEnd w:id="1090"/>
      <w:r>
        <w:rPr>
          <w:rFonts w:ascii="Amiri" w:hAnsi="Amiri" w:eastAsia="Amiri" w:cs="Amiri"/>
          <w:color w:val="111111"/>
          <w:sz w:val="28"/>
          <w:sz w:val="28"/>
          <w:szCs w:val="28"/>
          <w:rtl w:val="true"/>
          <w:lang w:bidi="ar-SA"/>
        </w:rPr>
        <w:t xml:space="preserve">و القلع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يرضى المالك بالبقاء مجانا أو بالأجرة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بذل صاحب الأرض قيمة الغرس أو الزرع لم يجب على الغاصب إجابته، و كذا لو بذل الغاصب أجرة الأرض أو قيمتها لم يجب على صاحب الأرض قبوله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حفر الغاصب في الأرض بئرا كان عليه طمها مع طلب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له طمها مع عدم الطلب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عما لو منعه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بنى في الأرض المغصوبة بناء فهو كما لو غرس فيها فيكون البناء للغاصب إن كان أجزاؤه له و للمالك إلزامه بالقلع فحكمه حكم الغرس في جميع 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Heading3"/>
        <w:numPr>
          <w:ilvl w:val="2"/>
          <w:numId w:val="1"/>
        </w:numPr>
        <w:rPr/>
      </w:pPr>
      <w:bookmarkStart w:id="1091" w:name="__RefHeading___Toc6749422_417432637"/>
      <w:bookmarkStart w:id="1092" w:name="_Toc418"/>
      <w:bookmarkEnd w:id="1091"/>
      <w:r>
        <w:rPr>
          <w:rtl w:val="true"/>
        </w:rPr>
        <w:t xml:space="preserve">مسألة </w:t>
      </w:r>
      <w:r>
        <w:rPr/>
        <w:t>46</w:t>
      </w:r>
      <w:r>
        <w:rPr>
          <w:rtl w:val="true"/>
        </w:rPr>
        <w:t xml:space="preserve">: </w:t>
      </w:r>
      <w:r>
        <w:rPr>
          <w:rtl w:val="true"/>
        </w:rPr>
        <w:t>لو غرس أو بنى في أرض غصبها</w:t>
      </w:r>
      <w:bookmarkEnd w:id="10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غرس أو بنى في أرض غصبها و كان الغرس و أجزاء البناء لصاحب الأرض كان الكل للمالك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للغاصب قلعها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 القولي و العملي من الفقهاء بل المتشرعة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موضوع للغصب حينئذ حتى يجري عليه حكمه، مع أنه مجمع عليه بين الفقهاء بل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و أصالة عدم الوجوب عند الشك فيه ما لم تقم عليه حجة 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رد العين كما كانت إلى المالك مع الإمكان، و المفروض أنه ممكن مع طلبه فالمقتضي للوجوب موجود و المانع عنه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لحرمة التصرف في مال الغير بغير 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حكمه من سابقيه بالأولوية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 الحكم موافق للقاعدة و لا فرق فيها بين المصاديق و ورود ما تقدم من النص في الزرع و الغرس لا يوجب التخصيص بهما بعد كونه موافقا للقاعدة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الأرض و البناء و الغرس، فلفرض كونها له سابقا على الغرس </w:t>
      </w:r>
      <w:bookmarkStart w:id="1093" w:name="pg12250_130548"/>
    </w:p>
    <w:p>
      <w:pPr>
        <w:pStyle w:val="BookText"/>
        <w:rPr/>
      </w:pPr>
      <w:bookmarkEnd w:id="1093"/>
      <w:r>
        <w:rPr>
          <w:rFonts w:ascii="Amiri" w:hAnsi="Amiri" w:eastAsia="Amiri" w:cs="Amiri"/>
          <w:color w:val="111111"/>
          <w:sz w:val="28"/>
          <w:sz w:val="28"/>
          <w:szCs w:val="28"/>
          <w:rtl w:val="true"/>
          <w:lang w:bidi="ar-SA"/>
        </w:rPr>
        <w:t xml:space="preserve">مطالبة 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للمالك إلزامه بالقلع و الهدم إن كان له غرض عقلائي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Heading3"/>
        <w:numPr>
          <w:ilvl w:val="2"/>
          <w:numId w:val="1"/>
        </w:numPr>
        <w:rPr/>
      </w:pPr>
      <w:bookmarkStart w:id="1094" w:name="__RefHeading___Toc6749424_417432637"/>
      <w:bookmarkStart w:id="1095" w:name="_Toc419"/>
      <w:bookmarkEnd w:id="1094"/>
      <w:r>
        <w:rPr>
          <w:rtl w:val="true"/>
        </w:rPr>
        <w:t xml:space="preserve">مسألة </w:t>
      </w:r>
      <w:r>
        <w:rPr/>
        <w:t>47</w:t>
      </w:r>
      <w:r>
        <w:rPr>
          <w:rtl w:val="true"/>
        </w:rPr>
        <w:t xml:space="preserve">: </w:t>
      </w:r>
      <w:r>
        <w:rPr>
          <w:rtl w:val="true"/>
        </w:rPr>
        <w:t>لو غصب ثوبا و صبغه بصبغه</w:t>
      </w:r>
      <w:bookmarkEnd w:id="10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غصب ثوبا و صبغه بصبغه فإن أمكن إزالته مع بقاء مالية له كان له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لمالك الثوب منعه كما أن للمالك إلزامه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ورد نقص على الثوب بسبب إزالة صبغة ضمنه الغاصب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طلب مالك الثوب من الغاصب أن يملكه الصبغ بقيمته لم يجب عليه إجابته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كالعكس بأن يطلب الغاصب منه أن يملكه الثوب هذا إذا أمكن إزالة الصبغ، و أما إذا لم يمكن الإزالة أو تراضيا على</w:t>
      </w:r>
    </w:p>
    <w:p>
      <w:pPr>
        <w:pStyle w:val="BookText"/>
        <w:rPr/>
      </w:pPr>
      <w:r>
        <w:rPr>
          <w:rFonts w:ascii="Amiri" w:hAnsi="Amiri" w:eastAsia="Amiri" w:cs="Amiri"/>
          <w:color w:val="111111"/>
          <w:sz w:val="28"/>
          <w:sz w:val="28"/>
          <w:szCs w:val="28"/>
          <w:rtl w:val="true"/>
          <w:lang w:bidi="ar-SA"/>
        </w:rPr>
        <w:t>و البناء أما عمل الغاصب فلا أجرة له لفرض كونه حراما و غصبا فهو أقدم على هتك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جواز القلع فلأنه تصرف في ملك الغير من دون اذنه، و أما عدم جواز مطالبة الأجرة فلأنه لا أجرة للحرام مع أنه أقدم على هتك عمله بالتصرف الغصبي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تسلط المالك على استرداد ماله كما كان مضافا إلى ظهور الإجماع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الصبغ ماله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فلأصالة عدم حق للمالك عليه في ذلك بعد سلطنته عليه، و أما الثاني فلقاعدة السلطنة الدالة على سلطنته على تفريغ ماله عن كل ما شاء و أراد من مال الغير بعد عدم دليل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فيه و في عكسه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الثوب هذا إذا أمكن إزالة الصبغ، و أما إذا لم يمكن الإزالة أو تراضيا على بقائه اشتركا في الثوب المغصوب بنسبة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قيمة الثوب قبل الصبغ يساوي قيمة الصبغ كان بينهما نصفين، و إن كانت ضعف قيمته كان بينهما أثلاثا ثلثان لصاحب الثوب و ثلث لصاحب الصبغ فإن بقيت قيمة كل واحد منهما محفوظة من غير زيادة و لا نقصان فالثمن بينهما على نسبة ماليهما و لم يكن على الغاصب ضمان، كما إذا كانت قيمة الثوب عشرة و قيمة الصبغ عشرة و قيمة الثوب المصبوغ عشرين لو كانت قيمة الثوب عشرين و قيمة الصبغ عشرة و قيمة المجموع ثلاثين فيكون الثمن بينهما بالتنصيف في الأول و في الثاني أثلاثا، و كذا لو زادت قيمة المجموع تكون الزيادة بينهما بتلك النسبة فلو فرض أنه بيع الثوب المصبوغ في الأول بثلاثين كانت العشرة الزائدة بينهما بالسوية، و لو بيع في الفرض الثاني بأربعين كانت العشرة الزائدة بينهما أثلاثا ثلثان لصاحب الثوب و ثلث لصاحب الصبغ، و إن نقصت قيمته مصبوغا عن قيمتهما منفردين كما إذا كانت قيمة كل منهما عشرة و كانت قيمة الثوب مصبوغا خمسة عشر فإن كان ذلك من جهة انتقاص الثوب بسبب الصبغ ضمنه الغاصب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بسبب تنزل القيمة السوقية فهو محسوب على صاحبه و لا يضمنه الغاصب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من المال المشترك الذي تقدم أقسامها و أحكامها، و الضمان بنسبة القيمة إنما هو من الجمع بين الحقين و إعمال العدل و الإنصاف في البين، و الوجه في باقي المسألة واضح لا يحتاج إلى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نقص مال المالك بسببه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بعد عدم كونه سببا للنقص بخلاف ما إذا كان سببا له فيضمنه </w:t>
      </w:r>
      <w:bookmarkStart w:id="1096" w:name="pg12250_130550"/>
    </w:p>
    <w:p>
      <w:pPr>
        <w:pStyle w:val="Heading3"/>
        <w:numPr>
          <w:ilvl w:val="2"/>
          <w:numId w:val="1"/>
        </w:numPr>
        <w:rPr/>
      </w:pPr>
      <w:bookmarkStart w:id="1097" w:name="__RefHeading___Toc6749426_417432637"/>
      <w:bookmarkStart w:id="1098" w:name="_Toc420"/>
      <w:bookmarkEnd w:id="1096"/>
      <w:bookmarkEnd w:id="1097"/>
      <w:r>
        <w:rPr>
          <w:rtl w:val="true"/>
        </w:rPr>
        <w:t xml:space="preserve">مسألة </w:t>
      </w:r>
      <w:r>
        <w:rPr/>
        <w:t>48</w:t>
      </w:r>
      <w:r>
        <w:rPr>
          <w:rtl w:val="true"/>
        </w:rPr>
        <w:t xml:space="preserve">: </w:t>
      </w:r>
      <w:r>
        <w:rPr>
          <w:rtl w:val="true"/>
        </w:rPr>
        <w:t>لو صبغ الثوب المغصوب بصبغ مغصوب</w:t>
      </w:r>
      <w:bookmarkEnd w:id="10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صبغ الثوب المغصوب بصبغ مغصوب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حصلت الشركة بين صاحبي الثوب و الصبغ بنسبة قيمتها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غرامة على الغاصب لو لم يرد نقص عليهما و إن ورد ضمنه الغاصب لمن ورد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فرض أن قيمة كل من الثوب و الصبغ عشرة و كانت قيمة الثوب المصبوغ خمسة عشر ضمن الغاصب لهما خمسة لكل منهما اثنان و نصف</w:t>
      </w:r>
      <w:r>
        <w:rPr>
          <w:rFonts w:eastAsia="Amiri" w:cs="Amiri" w:ascii="Amiri" w:hAnsi="Amiri"/>
          <w:color w:val="111111"/>
          <w:sz w:val="28"/>
          <w:szCs w:val="28"/>
          <w:rtl w:val="true"/>
          <w:lang w:bidi="ar-SA"/>
        </w:rPr>
        <w:t>.</w:t>
      </w:r>
    </w:p>
    <w:p>
      <w:pPr>
        <w:pStyle w:val="Heading3"/>
        <w:numPr>
          <w:ilvl w:val="2"/>
          <w:numId w:val="1"/>
        </w:numPr>
        <w:rPr/>
      </w:pPr>
      <w:bookmarkStart w:id="1099" w:name="__RefHeading___Toc6749428_417432637"/>
      <w:bookmarkStart w:id="1100" w:name="_Toc421"/>
      <w:bookmarkEnd w:id="1099"/>
      <w:r>
        <w:rPr>
          <w:rtl w:val="true"/>
        </w:rPr>
        <w:t xml:space="preserve">مسألة </w:t>
      </w:r>
      <w:r>
        <w:rPr/>
        <w:t>49</w:t>
      </w:r>
      <w:r>
        <w:rPr>
          <w:rtl w:val="true"/>
        </w:rPr>
        <w:t xml:space="preserve">: </w:t>
      </w:r>
      <w:r>
        <w:rPr>
          <w:rtl w:val="true"/>
        </w:rPr>
        <w:t>لو مزج الغاصب المغصوب بغيره</w:t>
      </w:r>
      <w:bookmarkEnd w:id="1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مزج الغاصب المغصوب بغيره أو امتزج في يده بغير اختياره مزجا رافعا للتميز بينهما فإن كان بجنسه و كانا متماثلين ليس أحدهما أجود من الآخر أو أردى تشاركا في المجموع بنسبة ماليهما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على الغاصب غرامة بالمثل أو القيمة بل الذي عليه تسليم المال و الاقدام على الافراز و التقسيم بنسبة المالين أو البيع و أخذ كل منهما</w:t>
      </w:r>
    </w:p>
    <w:p>
      <w:pPr>
        <w:pStyle w:val="BookText"/>
        <w:rPr/>
      </w:pPr>
      <w:r>
        <w:rPr>
          <w:rFonts w:ascii="Amiri" w:hAnsi="Amiri" w:eastAsia="Amiri" w:cs="Amiri"/>
          <w:color w:val="111111"/>
          <w:sz w:val="28"/>
          <w:sz w:val="28"/>
          <w:szCs w:val="28"/>
          <w:rtl w:val="true"/>
          <w:lang w:bidi="ar-SA"/>
        </w:rPr>
        <w:t>حينئذ من جهة الإتلاف و التسبيب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الفرع السابق و هذا الفرع أن الصبغ في السابق كان من نفس الغاصب و هنا كان من الغير فيتحقق الغصب بشيئين الثوب و الصبغ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حصول الشركة فلفرض اختلاط المال و عدم إمكان التفريق و أما كونها بنسبة المالين فلإحقاق الحقين و عدم طريق آخر غير ذلك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الغرامة على الغصاب فللأصل بعد عدم موجب لها أبدا، و أما لزومها في الثاني فلاستناد النقص إليه فتشمله قاعدة اليد و الإجماع، و حكم بقية المسألة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مزج الجنسين المتحدين ذاتا و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المختلفين في الصفة مثل الجودة و الرداءة المتحدين جنسا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المختلفين جنسا المتحدين وصفا، و تعرضنا لحكم الجميع في </w:t>
      </w:r>
    </w:p>
    <w:p>
      <w:pPr>
        <w:pStyle w:val="BookText"/>
        <w:rPr/>
      </w:pPr>
      <w:r>
        <w:rPr>
          <w:rFonts w:ascii="Amiri" w:hAnsi="Amiri" w:eastAsia="Amiri" w:cs="Amiri"/>
          <w:color w:val="111111"/>
          <w:sz w:val="28"/>
          <w:sz w:val="28"/>
          <w:szCs w:val="28"/>
          <w:rtl w:val="true"/>
          <w:lang w:bidi="ar-SA"/>
        </w:rPr>
        <w:t xml:space="preserve">حصته من الثمن كسائر الأموال المشتركة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خلط المغصوب بما هو أجود أو أردئ منه تشاركا أيضا بنسبة المالين إلا أن التقسيم و توزيع الثمن بينهما بنسبة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خلط منا من زيت قيمته خمسة بمن منه قيمته عشرة كان لكل منهما نصف المجموع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إذا بنيا على القسمة يجعل ثلاثة أسهم و يعطي لصاحب الأول سهم و لصاحب الثاني سهمان و إذا باعاه يقسم الثمن بينهما أثلاثا، و الأحوط في مثل ذلك أعني اختلاط مختلفي القيمة من جنس واحد البيع و توزيع الثمن بنسبة القيمة لا التقسيم بالتفاضل بنسبتها من جهة شبهة لزوم الربا في الثاني كما قال به جماعة هذا إذا مزج المغصوب بجنسه، و أما إذا اختلط بغير جنسه فإن كان فيما يعد معه تالفا كما إذا اختلط ماء الورد المغصوب بالزيت ضمن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يكن كذلك كما لو خلط دقيق الحنطة بدقيق الشعير أو</w:t>
      </w:r>
    </w:p>
    <w:p>
      <w:pPr>
        <w:pStyle w:val="BookText"/>
        <w:rPr/>
      </w:pPr>
      <w:r>
        <w:rPr>
          <w:rFonts w:ascii="Amiri" w:hAnsi="Amiri" w:eastAsia="Amiri" w:cs="Amiri"/>
          <w:color w:val="111111"/>
          <w:sz w:val="28"/>
          <w:sz w:val="28"/>
          <w:szCs w:val="28"/>
          <w:rtl w:val="true"/>
          <w:lang w:bidi="ar-SA"/>
        </w:rPr>
        <w:t>كتاب الشركة و قلنا أن الحكم في الجميع مجمع عليه مع أنه موافق للعدل و الإنصاف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لزوم غرامة على الغاصب، فلفرض عدم حصول نقص منه على المال فلا موضوع لها على كل حال و أما البقية فلوجوب رد المغصوب إلى مالكه، و لا يحصل الرد إلا بذلك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الاشتراك في المالين فلوجود المقتضى له و فقد المانع عنه، و أما كون التقسيم بنسبة القيمة فلفرض التفاوت في الصفة الموجب لاختلاف القيمة مضافا إلى الإجماع في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الملك و الحق الواقعي المعلوم عند اللّه تعالى، و أما بحسب التقسيم و الإفراز فيأتي حكمه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اليد و سائر أدلة رد المغصوب بعد صدق التلف على المورد عرفا</w:t>
      </w:r>
      <w:r>
        <w:rPr>
          <w:rFonts w:eastAsia="Amiri" w:cs="Amiri" w:ascii="Amiri" w:hAnsi="Amiri"/>
          <w:color w:val="111111"/>
          <w:sz w:val="28"/>
          <w:szCs w:val="28"/>
          <w:rtl w:val="true"/>
          <w:lang w:bidi="ar-SA"/>
        </w:rPr>
        <w:t xml:space="preserve">. </w:t>
      </w:r>
      <w:bookmarkStart w:id="1101" w:name="pg12250_130552"/>
    </w:p>
    <w:p>
      <w:pPr>
        <w:pStyle w:val="BookText"/>
        <w:rPr/>
      </w:pPr>
      <w:bookmarkEnd w:id="1101"/>
      <w:r>
        <w:rPr>
          <w:rFonts w:ascii="Amiri" w:hAnsi="Amiri" w:eastAsia="Amiri" w:cs="Amiri"/>
          <w:color w:val="111111"/>
          <w:sz w:val="28"/>
          <w:sz w:val="28"/>
          <w:szCs w:val="28"/>
          <w:rtl w:val="true"/>
          <w:lang w:bidi="ar-SA"/>
        </w:rPr>
        <w:t xml:space="preserve">خلط الخل بالعسل فالظاهر أنه بحكم الخلط بالأجود أو الردي‌ء من جنس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فيشتركان في العين بنسبة المالين و يقسمان العين و يوزعان الثمن بينهما بنسبة القيمتين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Heading3"/>
        <w:numPr>
          <w:ilvl w:val="2"/>
          <w:numId w:val="1"/>
        </w:numPr>
        <w:rPr/>
      </w:pPr>
      <w:bookmarkStart w:id="1102" w:name="__RefHeading___Toc6749430_417432637"/>
      <w:bookmarkStart w:id="1103" w:name="_Toc422"/>
      <w:bookmarkEnd w:id="1102"/>
      <w:r>
        <w:rPr>
          <w:rtl w:val="true"/>
        </w:rPr>
        <w:t xml:space="preserve">مسألة </w:t>
      </w:r>
      <w:r>
        <w:rPr/>
        <w:t>50</w:t>
      </w:r>
      <w:r>
        <w:rPr>
          <w:rtl w:val="true"/>
        </w:rPr>
        <w:t xml:space="preserve">: </w:t>
      </w:r>
      <w:r>
        <w:rPr>
          <w:rtl w:val="true"/>
        </w:rPr>
        <w:t>لو خلط المغصوب بالأجود أو الأردى</w:t>
      </w:r>
      <w:bookmarkEnd w:id="1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خلط المغصوب بالأجود أو الأردى و صار قيمة المجموع المخلوط أنقص من قيمة الخليطين منفردين فورد بذلك النقص المالي على المغصوب ضمنه الغاصب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لو غصب منا من زيت جيد قيمته عشرة و خلطه بمن منه ردي قيمته خمسة و بسبب الاختلاط يكون قيمة المنين اثنى عشر فصار حصة المغصوب منه من الثمن بعد التوزيع ثمانية، و الحال ان زيته غير مخلوط كان يسوي عشرة فورد النقص عليه باثنين، و هذا النقص يغرمه الغاصب و إن شئت قلت يستوفي المالك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 في صدق التلف يكفي في استصحاب بقاء المالين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الفرق بالجودة و الرداءة معلوم لا وجه للشك بخلاف مثل الحنطة و الشعير فإنهما يوجبان الشك، بل قد ورد في الحنطة و الشعير انهما كانا في الأصل شيئا واحدا </w:t>
      </w:r>
      <w:r>
        <w:rPr>
          <w:rStyle w:val="FootnoteAnchor"/>
          <w:rtl w:val="true"/>
        </w:rPr>
        <w:footnoteReference w:id="434"/>
      </w:r>
      <w:r>
        <w:rPr>
          <w:rFonts w:ascii="Amiri" w:hAnsi="Amiri" w:eastAsia="Amiri" w:cs="Amiri"/>
          <w:color w:val="111111"/>
          <w:sz w:val="28"/>
          <w:sz w:val="28"/>
          <w:szCs w:val="28"/>
          <w:rtl w:val="true"/>
          <w:lang w:bidi="ar-SA"/>
        </w:rPr>
        <w:t>، و لا وجه عرفا لحكم التلف في الخل المخلوط بالعسل أيضا لاعتبار بقاء كل منهما في الجملة و إلا فلا يحصل السكنجبين مع التلف و ذهاب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أن ذلك كله حكم الشركة في المالية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اليد مضافا إلى الإجماع الدالين على أن كل نقص ورد على المال المغصوب ضمنه الغاصب، مضافا إلى صحيح أبي ولاد </w:t>
      </w:r>
      <w:r>
        <w:rPr>
          <w:rStyle w:val="FootnoteAnchor"/>
          <w:rtl w:val="true"/>
        </w:rPr>
        <w:footnoteReference w:id="435"/>
      </w:r>
      <w:r>
        <w:rPr>
          <w:rFonts w:ascii="Amiri" w:hAnsi="Amiri" w:eastAsia="Amiri" w:cs="Amiri"/>
          <w:color w:val="111111"/>
          <w:sz w:val="28"/>
          <w:sz w:val="28"/>
          <w:szCs w:val="28"/>
          <w:rtl w:val="true"/>
          <w:lang w:bidi="ar-SA"/>
        </w:rPr>
        <w:t>، و حكم بقية المسألة واضح لا يحتاج إلى دليل</w:t>
      </w:r>
      <w:r>
        <w:rPr>
          <w:rFonts w:eastAsia="Amiri" w:cs="Amiri" w:ascii="Amiri" w:hAnsi="Amiri"/>
          <w:color w:val="111111"/>
          <w:sz w:val="28"/>
          <w:szCs w:val="28"/>
          <w:rtl w:val="true"/>
          <w:lang w:bidi="ar-SA"/>
        </w:rPr>
        <w:t xml:space="preserve">. </w:t>
      </w:r>
      <w:bookmarkStart w:id="1104" w:name="pg12250_130553"/>
    </w:p>
    <w:p>
      <w:pPr>
        <w:pStyle w:val="BookText"/>
        <w:rPr/>
      </w:pPr>
      <w:bookmarkEnd w:id="1104"/>
      <w:r>
        <w:rPr>
          <w:rFonts w:ascii="Amiri" w:hAnsi="Amiri" w:eastAsia="Amiri" w:cs="Amiri"/>
          <w:color w:val="111111"/>
          <w:sz w:val="28"/>
          <w:sz w:val="28"/>
          <w:szCs w:val="28"/>
          <w:rtl w:val="true"/>
          <w:lang w:bidi="ar-SA"/>
        </w:rPr>
        <w:t xml:space="preserve">قيمة ماله غير مخلوط من الثمن و ما بقي يكون للغاصب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Heading3"/>
        <w:numPr>
          <w:ilvl w:val="2"/>
          <w:numId w:val="1"/>
        </w:numPr>
        <w:rPr/>
      </w:pPr>
      <w:bookmarkStart w:id="1105" w:name="__RefHeading___Toc6749432_417432637"/>
      <w:bookmarkStart w:id="1106" w:name="_Toc423"/>
      <w:bookmarkEnd w:id="1105"/>
      <w:r>
        <w:rPr>
          <w:rtl w:val="true"/>
        </w:rPr>
        <w:t xml:space="preserve">مسألة </w:t>
      </w:r>
      <w:r>
        <w:rPr/>
        <w:t>51</w:t>
      </w:r>
      <w:r>
        <w:rPr>
          <w:rtl w:val="true"/>
        </w:rPr>
        <w:t xml:space="preserve">: </w:t>
      </w:r>
      <w:r>
        <w:rPr>
          <w:rtl w:val="true"/>
        </w:rPr>
        <w:t>فوائد المغصوب مملوكة للمغصوب منه</w:t>
      </w:r>
      <w:bookmarkEnd w:id="1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المغصوب مملوكة للمغصوب منه و إن تجددت بعد الغصب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كلها مضمونة على الغاصب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أعيانا كانت كاللبن و الولد و الشعر و الثمر أو منافع كسكنى الدار و ركوب الدابة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كل صفة زادت بها، قيمة المغصوب لو وجدت في زمان الغصب ثمَّ زالت و تنقصت بزوالها قيمته ضمنها الغاصب و إن رد العين كما كانت قبل الغصب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غصب دابة هازلة أو عبدا جاهلا ثمَّ سمنت الدابة أو تعلم العبد الصنعة فزادت قيمتها بسبب ذلك ثمَّ هزلت الدابة أو نسي المملوك الصنعة ضمن الغاصب تلك الزيادة التي حصلت ثمَّ زالت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الغاصب صار سببا للنقص فيغرم ما ورد من النقص على المالك كما تقدم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للاتفاق و قاعدة تبعية النماء للملك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اليد الدالة على ضمان الغاصب كل ما فات تحت يده و لو بآفة سماوية مضافا إلى الإجماع و صحيح أبي ولاد </w:t>
      </w:r>
      <w:r>
        <w:rPr>
          <w:rStyle w:val="FootnoteAnchor"/>
          <w:rtl w:val="true"/>
        </w:rPr>
        <w:footnoteReference w:id="436"/>
      </w:r>
      <w:r>
        <w:rPr>
          <w:rFonts w:ascii="Amiri" w:hAnsi="Amiri" w:eastAsia="Amiri" w:cs="Amiri"/>
          <w:color w:val="111111"/>
          <w:sz w:val="28"/>
          <w:sz w:val="28"/>
          <w:szCs w:val="28"/>
          <w:rtl w:val="true"/>
          <w:lang w:bidi="ar-SA"/>
        </w:rPr>
        <w:t>، و أما قول نبينا الأعظم 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Style w:val="FootnoteAnchor"/>
          <w:rtl w:val="true"/>
        </w:rPr>
        <w:footnoteReference w:id="437"/>
      </w:r>
      <w:r>
        <w:rPr>
          <w:rFonts w:ascii="Amiri" w:hAnsi="Amiri" w:eastAsia="Amiri" w:cs="Amiri"/>
          <w:color w:val="111111"/>
          <w:sz w:val="28"/>
          <w:sz w:val="28"/>
          <w:szCs w:val="28"/>
          <w:rtl w:val="true"/>
          <w:lang w:bidi="ar-SA"/>
        </w:rPr>
        <w:t>، فإن كان المراد به أن منافع العين المغصوبة للغاصب لأنه ضامن للعين فإذا رد العين يكون له ما استوفاه من المنافع فضلا عما لم يستوف فهو خلاف الوجدان و النصوص و الإجماع، و إن كان المراد به أن كل من وضع يده على مال الغير بالضمان الصحيح الشرعي كالبيع و سائر النواقل الشرعية يكون منافعه له فهو موافق للعقل و النقل و حينئذ فلا ربط له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الدليل الشامل لجميع ذلك</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تلك الصفة حدثت في ملك المالك فتكون مضمونة على </w:t>
      </w:r>
      <w:bookmarkStart w:id="1107" w:name="pg12250_130554"/>
    </w:p>
    <w:p>
      <w:pPr>
        <w:pStyle w:val="BookText"/>
        <w:rPr/>
      </w:pPr>
      <w:bookmarkEnd w:id="1107"/>
      <w:r>
        <w:rPr>
          <w:rFonts w:ascii="Amiri" w:hAnsi="Amiri" w:eastAsia="Amiri" w:cs="Amiri"/>
          <w:color w:val="111111"/>
          <w:sz w:val="28"/>
          <w:sz w:val="28"/>
          <w:szCs w:val="28"/>
          <w:rtl w:val="true"/>
          <w:lang w:bidi="ar-SA"/>
        </w:rPr>
        <w:t xml:space="preserve">نعم، لو زادت القيمة لزيادة صفة ثمَّ زالت تلك الصفة ثمَّ عادت الصفة بعينها لم يضمن قيمة الزيادة التالفة لانجبارها بالزيادة العائدة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إذا سمنت الدابة في يده فزادت قيمتها ثمَّ هزلت ثمَّ سمنت فإنه لا يضمن الزيادة الحاصلة بالسمن إلا إذا نقصت الزيادة الثانية عن الأولى بأن كانت الزيادة الحاصلة بالسمن الأول درهمين و الحاصلة بالثاني درهما مثلا فيضمن التفاوت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Heading3"/>
        <w:numPr>
          <w:ilvl w:val="2"/>
          <w:numId w:val="1"/>
        </w:numPr>
        <w:rPr/>
      </w:pPr>
      <w:bookmarkStart w:id="1108" w:name="__RefHeading___Toc6749434_417432637"/>
      <w:bookmarkStart w:id="1109" w:name="_Toc424"/>
      <w:bookmarkEnd w:id="1108"/>
      <w:r>
        <w:rPr>
          <w:rtl w:val="true"/>
        </w:rPr>
        <w:t xml:space="preserve">مسألة </w:t>
      </w:r>
      <w:r>
        <w:rPr/>
        <w:t>52</w:t>
      </w:r>
      <w:r>
        <w:rPr>
          <w:rtl w:val="true"/>
        </w:rPr>
        <w:t xml:space="preserve">: </w:t>
      </w:r>
      <w:r>
        <w:rPr>
          <w:rtl w:val="true"/>
        </w:rPr>
        <w:t>لو حصلت فيه صفة فزادت قيمته</w:t>
      </w:r>
      <w:bookmarkEnd w:id="1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حصلت فيه صفة فزادت قيمته ثمَّ زالت فنقصت ثمَّ حصلت فيه صفة أخرى زادت بها قيمته لم يزل ضمان الزيادة الأولى و لم ينجبر نقصانها بالزيادة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سمنت الجارية المغصوبة ثمَّ</w:t>
      </w:r>
    </w:p>
    <w:p>
      <w:pPr>
        <w:pStyle w:val="BookText"/>
        <w:rPr/>
      </w:pPr>
      <w:r>
        <w:rPr>
          <w:rFonts w:ascii="Amiri" w:hAnsi="Amiri" w:eastAsia="Amiri" w:cs="Amiri"/>
          <w:color w:val="111111"/>
          <w:sz w:val="28"/>
          <w:sz w:val="28"/>
          <w:szCs w:val="28"/>
          <w:rtl w:val="true"/>
          <w:lang w:bidi="ar-SA"/>
        </w:rPr>
        <w:t>الغاصب سواء بقيت أو تلفت فيجب ردها مع بقائها ورد عوضها مع تلفها كما هو مقتضى القواعد المسلمة، في الغصب كما مر و تقدم عدم دلالة قوله 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Style w:val="FootnoteAnchor"/>
          <w:rtl w:val="true"/>
        </w:rPr>
        <w:footnoteReference w:id="438"/>
      </w:r>
      <w:r>
        <w:rPr>
          <w:rFonts w:ascii="Amiri" w:hAnsi="Amiri" w:eastAsia="Amiri" w:cs="Amiri"/>
          <w:color w:val="111111"/>
          <w:sz w:val="28"/>
          <w:sz w:val="28"/>
          <w:szCs w:val="28"/>
          <w:rtl w:val="true"/>
          <w:lang w:bidi="ar-SA"/>
        </w:rPr>
        <w:t>، على الخلاف كما مر حكم ما لو كانت الزيادة بفعل الغاصب، و دليل بقية المسألة واضح لا يحتاج إلى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و عللوا الحكم بذلك، و يشهد له العرف و العقل مع عدم التفاوت بين الحادث و الزائل من كل جهة و عدم تخلل زمان معتد به بين الزوال و الحدوث، فكأنه لم يحدث زوال صفة و تجدد أخرى مثلها بل لم تزل الصفة الحادثة الأولى هذا مضافا إلى الأصل و قاعدة نفي الضرر و إن الظالم لا يظلم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المقتضى للضمان و فقد المانع عنه فيتحقق الضمان لا محالة لعموم أدلته الشامل للمقام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الانجبار و اختلاف الأغراض و الدواعي العقلائية في </w:t>
      </w:r>
      <w:bookmarkStart w:id="1110" w:name="pg12250_130555"/>
    </w:p>
    <w:p>
      <w:pPr>
        <w:pStyle w:val="BookText"/>
        <w:rPr/>
      </w:pPr>
      <w:bookmarkEnd w:id="1110"/>
      <w:r>
        <w:rPr>
          <w:rFonts w:ascii="Amiri" w:hAnsi="Amiri" w:eastAsia="Amiri" w:cs="Amiri"/>
          <w:color w:val="111111"/>
          <w:sz w:val="28"/>
          <w:sz w:val="28"/>
          <w:szCs w:val="28"/>
          <w:rtl w:val="true"/>
          <w:lang w:bidi="ar-SA"/>
        </w:rPr>
        <w:t xml:space="preserve">هزلت فنقصت قيمتها ثمَّ تعلمت الخياطة فزادت قيمتها بقدر الزيادة الأولى أو أزيد لم يزل ضمان الغاصب للزيادة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Heading3"/>
        <w:numPr>
          <w:ilvl w:val="2"/>
          <w:numId w:val="1"/>
        </w:numPr>
        <w:rPr/>
      </w:pPr>
      <w:bookmarkStart w:id="1111" w:name="__RefHeading___Toc6749436_417432637"/>
      <w:bookmarkStart w:id="1112" w:name="_Toc425"/>
      <w:bookmarkEnd w:id="1111"/>
      <w:r>
        <w:rPr>
          <w:rtl w:val="true"/>
        </w:rPr>
        <w:t xml:space="preserve">مسألة </w:t>
      </w:r>
      <w:r>
        <w:rPr/>
        <w:t>53</w:t>
      </w:r>
      <w:r>
        <w:rPr>
          <w:rtl w:val="true"/>
        </w:rPr>
        <w:t xml:space="preserve">: </w:t>
      </w:r>
      <w:r>
        <w:rPr>
          <w:rtl w:val="true"/>
        </w:rPr>
        <w:t>إذا غصب حبا فزرعه</w:t>
      </w:r>
      <w:bookmarkEnd w:id="1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غصب حبا فزرعه أو بيضا فاستفرخه تحت دجاجته مثلا كان الزرع و الفرخ للمغصوب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غصب خمرا فصار خلا أو غصب عصيرا فصار خمرا عنده ثمَّ صار خلا فإنه ملك للمغصوب منه لا الغاصب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لو غصب فحلا فأنزاه على الأنثى و أولدها كان</w:t>
      </w:r>
    </w:p>
    <w:p>
      <w:pPr>
        <w:pStyle w:val="BookText"/>
        <w:rPr/>
      </w:pPr>
      <w:r>
        <w:rPr>
          <w:rFonts w:ascii="Amiri" w:hAnsi="Amiri" w:eastAsia="Amiri" w:cs="Amiri"/>
          <w:color w:val="111111"/>
          <w:sz w:val="28"/>
          <w:sz w:val="28"/>
          <w:szCs w:val="28"/>
          <w:rtl w:val="true"/>
          <w:lang w:bidi="ar-SA"/>
        </w:rPr>
        <w:t>الصفات المختلفة مضافا إلى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تلخيص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الصفة الحادثة الزائلة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أوجبت زيادة القيمة فحدثت ثمَّ زالت و لم ترجع و لا إشكال في الضمان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أوجبت زيادة القيمة فزالت ثمَّ رجعت بعينها لا ضمان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أوجبت زيادة القيمة فزالت ثمَّ حدثت صفة أخرى مثلها في المالية دون أصل الصفة ففيها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حدثت ثمَّ زالت و لكن لم تتفاوت مالية العين في حالتي الحدوث و الزوال بل كانت القيمة على حد سواء في الحالتين مقتضى الأصل عدم ضمان شي‌ء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أنها من أي الأقسام و مقتضى الأصل عدم الضمان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آنفا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الملكية و الاختصاص و لقاعدة تبعية النماء للملك مضافا إلى ظهور الإجماع و مساعدة الاعتبارات العرفية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سابقة من غير فرق لبقاء حق الاختصاص و الملكية الاقتضائية بالنسبة إلى المالك و عدم زواله بالغصب مطلقا و الانقلاب إلى الخلية </w:t>
      </w:r>
      <w:bookmarkStart w:id="1113" w:name="pg12250_130556"/>
    </w:p>
    <w:p>
      <w:pPr>
        <w:pStyle w:val="BookText"/>
        <w:rPr/>
      </w:pPr>
      <w:bookmarkEnd w:id="1113"/>
      <w:r>
        <w:rPr>
          <w:rFonts w:ascii="Amiri" w:hAnsi="Amiri" w:eastAsia="Amiri" w:cs="Amiri"/>
          <w:color w:val="111111"/>
          <w:sz w:val="28"/>
          <w:sz w:val="28"/>
          <w:szCs w:val="28"/>
          <w:rtl w:val="true"/>
          <w:lang w:bidi="ar-SA"/>
        </w:rPr>
        <w:t xml:space="preserve">الولد لصاحب الأنثى و إن كان هو الغاصب و عليه أجرة الضراب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Heading3"/>
        <w:numPr>
          <w:ilvl w:val="2"/>
          <w:numId w:val="1"/>
        </w:numPr>
        <w:rPr/>
      </w:pPr>
      <w:bookmarkStart w:id="1114" w:name="__RefHeading___Toc6749438_417432637"/>
      <w:bookmarkStart w:id="1115" w:name="_Toc426"/>
      <w:bookmarkEnd w:id="1114"/>
      <w:r>
        <w:rPr>
          <w:rtl w:val="true"/>
        </w:rPr>
        <w:t xml:space="preserve">مسألة </w:t>
      </w:r>
      <w:r>
        <w:rPr/>
        <w:t>54</w:t>
      </w:r>
      <w:r>
        <w:rPr>
          <w:rtl w:val="true"/>
        </w:rPr>
        <w:t xml:space="preserve">: </w:t>
      </w:r>
      <w:r>
        <w:rPr>
          <w:rtl w:val="true"/>
        </w:rPr>
        <w:t>جميع ما مر من الضمان و كيفيته</w:t>
      </w:r>
      <w:bookmarkEnd w:id="1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مر من الضمان و كيفيته و أحكامه و تفاصيله جارية في كل يد جارية على مال الغير بغير حق و إن لم تكن عادية و غاصبة و ظالمة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موارد الأمانات مالكية كانت أو شرعية كما عرفت التفصيل في كتاب الوديعة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فتجري في جميع ما يقبض بالمعاملات الفاسدة و ما وضع اليد عليه بسبب الجهل و الاشتباه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إذا لبس حذاء غيره أو ثوبه اشتباها أو أخذ شيئا من سارق عارية باعتقاد أنه ماله و غير ذلك مما لا يحصى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Heading3"/>
        <w:numPr>
          <w:ilvl w:val="2"/>
          <w:numId w:val="1"/>
        </w:numPr>
        <w:rPr/>
      </w:pPr>
      <w:bookmarkStart w:id="1116" w:name="__RefHeading___Toc6749440_417432637"/>
      <w:bookmarkStart w:id="1117" w:name="_Toc427"/>
      <w:bookmarkEnd w:id="1116"/>
      <w:r>
        <w:rPr>
          <w:rtl w:val="true"/>
        </w:rPr>
        <w:t xml:space="preserve">مسألة </w:t>
      </w:r>
      <w:r>
        <w:rPr/>
        <w:t>55</w:t>
      </w:r>
      <w:r>
        <w:rPr>
          <w:rtl w:val="true"/>
        </w:rPr>
        <w:t xml:space="preserve">: </w:t>
      </w:r>
      <w:r>
        <w:rPr>
          <w:rtl w:val="true"/>
        </w:rPr>
        <w:t>كما أن اليد الغاصبة و ما يلحق بها موجبة للضمان</w:t>
      </w:r>
      <w:bookmarkEnd w:id="1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اليد الغاصبة و ما يلحق بها موجبة للضمان و هو المسمى بضمان اليد، و قد عرفت تفصيله في المسائل السابقة كذلك للضمان سببان آخران الإتلاف و التسبيب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بعبارة أخرى له سبب</w:t>
      </w:r>
    </w:p>
    <w:p>
      <w:pPr>
        <w:pStyle w:val="BookText"/>
        <w:rPr/>
      </w:pPr>
      <w:r>
        <w:rPr>
          <w:rFonts w:ascii="Amiri" w:hAnsi="Amiri" w:eastAsia="Amiri" w:cs="Amiri"/>
          <w:color w:val="111111"/>
          <w:sz w:val="28"/>
          <w:sz w:val="28"/>
          <w:szCs w:val="28"/>
          <w:rtl w:val="true"/>
          <w:lang w:bidi="ar-SA"/>
        </w:rPr>
        <w:t>وقع في مال المالك فيكون المنقلب إليه منه عرفا و شرعا و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الولد للأنثى و إن كان غاصبا فللسيرة العملية بين العقلاء و ظهور إجماع الفقهاء، و أما كون الأجرة عليه فلفرض أن الضراب محترم أتلفه على المالك فلا بد من تداركه لقاعدة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الحكم موافقا لقاعدة اليد و أدلة رد حق الناس و أموالهم إليهم كما مر بلا فرق بين جميع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أن الأمانات مطلقا مالكية كانت أو شرعية لا تضمن إلا مع التعدي أو التفريط و معهما يجري عليها حكم الغصب في الضمان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جريان قاعدة اليد في الجميع بلا فرق بين الأفراد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التصرف في جميع ذلك تصرف بغير الحق يضمن العين مع وجودها و العوض مع تلفها و المنافع مطلقا كما مر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اختصاص لهذا بالغصب بل يعم كل ضمان، و يأتي في كتاب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القصاص و الديات جملة من أسباب الضمان إن شاء اللّه تعالى</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الضمان بالإتلاف مباشرة أو تسبيبا يعد من الضروريات عند العقلاء و لا يحتاج إلى التماس دليل آخر، و يصح الاستدلال عليه بالأدلة الأربعة فمن الكتاب قوله تعالى لا تَأْكُلُوا أَمْوالَكُمْ بَيْنَكُمْ بِالْباطِلِ</w:t>
      </w:r>
      <w:r>
        <w:rPr>
          <w:rStyle w:val="FootnoteAnchor"/>
          <w:rtl w:val="true"/>
        </w:rPr>
        <w:footnoteReference w:id="439"/>
      </w:r>
      <w:r>
        <w:rPr>
          <w:rFonts w:ascii="Amiri" w:hAnsi="Amiri" w:eastAsia="Amiri" w:cs="Amiri"/>
          <w:color w:val="111111"/>
          <w:sz w:val="28"/>
          <w:sz w:val="28"/>
          <w:szCs w:val="28"/>
          <w:rtl w:val="true"/>
          <w:lang w:bidi="ar-SA"/>
        </w:rPr>
        <w:t>، و سائر الآيات الواردة في هذا السياق كما تقدم في أول الكتاب، و من السنة نصوص متواترة منها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أخرج ميزابا أو كنيفا أو أوتد وتدا أو أوثق دابة أو حفر شيئا في طريق المسلمين فأصاب فعطب فهو له ضامن</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و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أضر بشي‌ء من طريق المسلمين فهو له ضامن</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و في صحيح الحلبي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الشي‌ء يوضع على الطريق فتمر به الدابة فتنفر بصاحبها فتعقره؟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يضر بطريق المسلمين فصاحبه ضامن لما يصيبه</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حفر بئرا في غير ملكه كان عليه الضمان</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 إلى غير ذلك مما هو كثير و يأتي في محله، و من فروع المقام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المغرور يرجع إلى من غره</w:t>
      </w:r>
      <w:r>
        <w:rPr>
          <w:rFonts w:eastAsia="Amiri" w:cs="Amiri" w:ascii="Amiri" w:hAnsi="Amiri"/>
          <w:color w:val="111111"/>
          <w:sz w:val="28"/>
          <w:szCs w:val="28"/>
          <w:rtl w:val="true"/>
          <w:lang w:bidi="ar-SA"/>
        </w:rPr>
        <w:t xml:space="preserve">» </w:t>
      </w:r>
      <w:r>
        <w:rPr>
          <w:rStyle w:val="FootnoteAnchor"/>
          <w:rtl w:val="true"/>
        </w:rPr>
        <w:footnoteReference w:id="444"/>
      </w:r>
      <w:r>
        <w:rPr>
          <w:rFonts w:ascii="IRNazanin" w:hAnsi="IRNazanin" w:eastAsia="IRNazanin"/>
          <w:color w:val="111111"/>
          <w:sz w:val="28"/>
          <w:sz w:val="28"/>
          <w:szCs w:val="28"/>
          <w:rtl w:val="true"/>
          <w:lang w:bidi="fa-IR"/>
        </w:rPr>
        <w:t xml:space="preserve">، و ضمان شاهد الزور </w:t>
      </w:r>
      <w:r>
        <w:rPr>
          <w:rStyle w:val="FootnoteAnchor"/>
          <w:rtl w:val="true"/>
        </w:rPr>
        <w:footnoteReference w:id="445"/>
      </w:r>
      <w:r>
        <w:rPr>
          <w:rFonts w:ascii="Amiri" w:hAnsi="Amiri" w:eastAsia="Amiri" w:cs="Amiri"/>
          <w:color w:val="111111"/>
          <w:sz w:val="28"/>
          <w:sz w:val="28"/>
          <w:szCs w:val="28"/>
          <w:rtl w:val="true"/>
          <w:lang w:bidi="ar-SA"/>
        </w:rPr>
        <w:t xml:space="preserve">، على تفصيل يأتي في كتاب الشهادات إلى غير ذلك مما مر في طي الكتب السابقة و يأتي إن شاء اللّه تعالى في الكتب الآتية،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الغير فهو له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المستفادة من نصوص كثيرة </w:t>
      </w:r>
      <w:r>
        <w:rPr>
          <w:rStyle w:val="FootnoteAnchor"/>
          <w:rtl w:val="true"/>
        </w:rPr>
        <w:footnoteReference w:id="446"/>
      </w:r>
      <w:r>
        <w:rPr>
          <w:rFonts w:ascii="Amiri" w:hAnsi="Amiri" w:eastAsia="Amiri" w:cs="Amiri"/>
          <w:color w:val="111111"/>
          <w:sz w:val="28"/>
          <w:sz w:val="28"/>
          <w:szCs w:val="28"/>
          <w:rtl w:val="true"/>
          <w:lang w:bidi="ar-SA"/>
        </w:rPr>
        <w:t>، شاملة للإتلاف المباشري و التسبيبي أيضا</w:t>
      </w:r>
      <w:r>
        <w:rPr>
          <w:rFonts w:eastAsia="Amiri" w:cs="Amiri" w:ascii="Amiri" w:hAnsi="Amiri"/>
          <w:color w:val="111111"/>
          <w:sz w:val="28"/>
          <w:szCs w:val="28"/>
          <w:rtl w:val="true"/>
          <w:lang w:bidi="ar-SA"/>
        </w:rPr>
        <w:t xml:space="preserve">. </w:t>
      </w:r>
      <w:bookmarkStart w:id="1118" w:name="pg12250_130558"/>
    </w:p>
    <w:p>
      <w:pPr>
        <w:pStyle w:val="BookText"/>
        <w:rPr/>
      </w:pPr>
      <w:bookmarkEnd w:id="1118"/>
      <w:r>
        <w:rPr>
          <w:rFonts w:ascii="Amiri" w:hAnsi="Amiri" w:eastAsia="Amiri" w:cs="Amiri"/>
          <w:color w:val="111111"/>
          <w:sz w:val="28"/>
          <w:sz w:val="28"/>
          <w:szCs w:val="28"/>
          <w:rtl w:val="true"/>
          <w:lang w:bidi="ar-SA"/>
        </w:rPr>
        <w:t xml:space="preserve">آخر و هو الإتلاف سواء كان بالمباشرة أم التسبيب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Heading3"/>
        <w:numPr>
          <w:ilvl w:val="2"/>
          <w:numId w:val="1"/>
        </w:numPr>
        <w:rPr/>
      </w:pPr>
      <w:bookmarkStart w:id="1119" w:name="__RefHeading___Toc6749442_417432637"/>
      <w:bookmarkStart w:id="1120" w:name="_Toc428"/>
      <w:bookmarkEnd w:id="1119"/>
      <w:r>
        <w:rPr>
          <w:rtl w:val="true"/>
        </w:rPr>
        <w:t xml:space="preserve">مسألة </w:t>
      </w:r>
      <w:r>
        <w:rPr/>
        <w:t>56</w:t>
      </w:r>
      <w:r>
        <w:rPr>
          <w:rtl w:val="true"/>
        </w:rPr>
        <w:t xml:space="preserve">: </w:t>
      </w:r>
      <w:r>
        <w:rPr>
          <w:rtl w:val="true"/>
        </w:rPr>
        <w:t>الإتلاف بالمباشرة واضح</w:t>
      </w:r>
      <w:bookmarkEnd w:id="1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الإتلاف بالمباشرة واضح لا يخفى مصاديقه كما إذا ذبح حيوانا أو رماه بسهم فقتله أو ضرب على إناء فكسره أو رمى شيئا في النار فأحرقه و غير ذلك مما لا يحصى، و أما الإتلاف بالتسبيب فهو إيجاد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عليه الإتلاف بسبب وقوع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حفر بئرا في المعابر فوقع فيها إنسان أو حيوان أو طرح المعابر و المزالق كقشر البطيخ و الرقي في المسالك أو أوتد في الطريق فأصاب به عطب أو جناية على حيوان أو إنسان، أو وضع شيئا على الطريق فتمر به الدابة فتنفر بصاحبها فتعقره أو أخرج ميزابا على الطريق فأضر بالمارة أو ألقى صبيا أو</w:t>
      </w:r>
    </w:p>
    <w:p>
      <w:pPr>
        <w:pStyle w:val="BookText"/>
        <w:rPr/>
      </w:pPr>
      <w:r>
        <w:rPr>
          <w:rFonts w:ascii="Amiri" w:hAnsi="Amiri" w:eastAsia="Amiri" w:cs="Amiri"/>
          <w:color w:val="111111"/>
          <w:sz w:val="28"/>
          <w:sz w:val="28"/>
          <w:szCs w:val="28"/>
          <w:rtl w:val="true"/>
          <w:lang w:bidi="ar-SA"/>
        </w:rPr>
        <w:t>من الإجماع إجماع الفقهاء بل جميع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العقل أن إتلاف مال الغير من دون تداركه ظلم و قبيح، فالشرع و العقل و العرف متفق على الضمان في مورد الإتلاف مباشرة أو تسبيبا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آنفا من الإطلاق في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إزالة مانع كما في فك القيد عن الدابة و نحو ذلك من إزالة الموانع عن التلف، فلا يعتبر في التسبيب و التسبيب العرفي أن يكون أمرا وجوديا بل يصح أن يكون أمر عدميا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أنه لا تسبيب و لا يترتب الأثر على الاعدام 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لا تسبب فيه و لا يترتب عليه الأثر إنما هو العدم المطلق لا عدم الملكة كما هو واضح و ما نحن فيه من الثاني لا الأول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أطيل الكلام في معنى السبب و التسبيب مع أنه لا وجه للإطالة فيه أصلا لأنه ليس من الأمور الشرعية التعبدية حتى يرجع في معناه إلى الشرع و لا من الموضوعات المستنبطة حتى يكون مورد أنظار الفقهاء على اختلاف أنظارهم بل من الموضوعات العرفية التي يرجع في تشخيصه إلى العرف فمع </w:t>
      </w:r>
      <w:bookmarkStart w:id="1121" w:name="pg12250_130559"/>
    </w:p>
    <w:p>
      <w:pPr>
        <w:pStyle w:val="BookText"/>
        <w:rPr/>
      </w:pPr>
      <w:bookmarkEnd w:id="1121"/>
      <w:r>
        <w:rPr>
          <w:rFonts w:ascii="Amiri" w:hAnsi="Amiri" w:eastAsia="Amiri" w:cs="Amiri"/>
          <w:color w:val="111111"/>
          <w:sz w:val="28"/>
          <w:sz w:val="28"/>
          <w:szCs w:val="28"/>
          <w:rtl w:val="true"/>
          <w:lang w:bidi="ar-SA"/>
        </w:rPr>
        <w:t xml:space="preserve">حيوانا يضعف عن الفرار في مسبعة فقتله السبع، و من ذلك ما لو فك القيد عن الدابة فشردت أو فتح قفصا عن طائر مبادرا أو بعد مكث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ففي جميع ذلك يكون فاعل السبب ضامنا و يكون عليه غرامة التالف و بدله إن كان مثليا فبالمثل و إن كان قيميا فبالقيمة و إن صار سببا لتعيب المال كان عليه الأرش كما مر في ضمان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Heading3"/>
        <w:numPr>
          <w:ilvl w:val="2"/>
          <w:numId w:val="1"/>
        </w:numPr>
        <w:rPr/>
      </w:pPr>
      <w:bookmarkStart w:id="1122" w:name="__RefHeading___Toc6749444_417432637"/>
      <w:bookmarkStart w:id="1123" w:name="_Toc429"/>
      <w:bookmarkEnd w:id="1122"/>
      <w:r>
        <w:rPr>
          <w:rtl w:val="true"/>
        </w:rPr>
        <w:t xml:space="preserve">مسألة </w:t>
      </w:r>
      <w:r>
        <w:rPr/>
        <w:t>57</w:t>
      </w:r>
      <w:r>
        <w:rPr>
          <w:rtl w:val="true"/>
        </w:rPr>
        <w:t xml:space="preserve">: </w:t>
      </w:r>
      <w:r>
        <w:rPr>
          <w:rtl w:val="true"/>
        </w:rPr>
        <w:t>لو غصب شاة ذات ولد فمات ولدها جوعا</w:t>
      </w:r>
      <w:bookmarkEnd w:id="1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غصب شاة ذات ولد فمات ولدها جوعا أو حبس مالك الماشية أو راعيها عن حراستها فاتفق تلفها لم يضمن بسبب التسبيب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انحصر غذاء الولد بارتضاع من أمه و كانت الماشية في محال السباع و مظان الخطر و انحصر حفظها بحراسة راعيها فعليه الضمان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حكمهم به يترتب عليه أثره و مع حكمهم بعدمه لا ضمان، و مع الشك فالمرجع الأصول العملية موضوعية كانت أو حكمية، و الحكم معلوم و النزاع لو كان فهو صغروي و لا ينبغي التعرض للصغريات في الفقه، و السبب قد يكون من المقتضى و الشرط،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إزالة المانع و لكن ذلك مراتب متفاوتة جدا و يصح أن يراد به في المقام جميع ذلك لكن مع صحة استناد التلف إليه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فرق بين المكث و عدمه بعد ترتب التلف على فتح باب القفص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اليد و الإتلاف و الإجماع في جميع ذلك و تقدم هنا و في البيع الفاسد ما يرتبط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تحقق السبب و التسبيب عند الشك في تحققه، و الشك في تحقق الموضوع يكفي في عدم تحققه في المقام و في غيره و لا يعارض بأصالة عدم سبب آخر لتلفه إذ لا أثر له في الضمان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التسبيب العرفي حينئذ</w:t>
      </w:r>
      <w:r>
        <w:rPr>
          <w:rFonts w:eastAsia="Amiri" w:cs="Amiri" w:ascii="Amiri" w:hAnsi="Amiri"/>
          <w:color w:val="111111"/>
          <w:sz w:val="28"/>
          <w:szCs w:val="28"/>
          <w:rtl w:val="true"/>
          <w:lang w:bidi="ar-SA"/>
        </w:rPr>
        <w:t xml:space="preserve">. </w:t>
      </w:r>
      <w:bookmarkStart w:id="1124" w:name="pg12250_130560"/>
    </w:p>
    <w:p>
      <w:pPr>
        <w:pStyle w:val="Heading3"/>
        <w:numPr>
          <w:ilvl w:val="2"/>
          <w:numId w:val="1"/>
        </w:numPr>
        <w:rPr/>
      </w:pPr>
      <w:bookmarkStart w:id="1125" w:name="__RefHeading___Toc6749446_417432637"/>
      <w:bookmarkStart w:id="1126" w:name="_Toc430"/>
      <w:bookmarkEnd w:id="1124"/>
      <w:bookmarkEnd w:id="1125"/>
      <w:r>
        <w:rPr>
          <w:rtl w:val="true"/>
        </w:rPr>
        <w:t xml:space="preserve">مسألة </w:t>
      </w:r>
      <w:r>
        <w:rPr/>
        <w:t>58</w:t>
      </w:r>
      <w:r>
        <w:rPr>
          <w:rtl w:val="true"/>
        </w:rPr>
        <w:t xml:space="preserve"> </w:t>
      </w:r>
      <w:r>
        <w:rPr>
          <w:rtl w:val="true"/>
        </w:rPr>
        <w:t>و من التسبيب الموجب للضمان ما لو فك وكاء ظرف فيه مائع فسال ما فيه</w:t>
      </w:r>
      <w:bookmarkEnd w:id="1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التسبيب الموجب للضمان ما لو فك وكاء ظرف فيه مائع فسال 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فتح رأس الظرف ثمَّ اتفق أنه قلبته الريح الحادثة أو انقلبت بوقوع طائر عليه مثلا فسال ما فيه ففي الضمان تردد و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يقوى الضمان فيما كان ذلك في حال هبوب الرياح العاصفة أو في مجمع الطيور و مظان وقوعها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Heading3"/>
        <w:numPr>
          <w:ilvl w:val="2"/>
          <w:numId w:val="1"/>
        </w:numPr>
        <w:rPr/>
      </w:pPr>
      <w:bookmarkStart w:id="1127" w:name="__RefHeading___Toc6749448_417432637"/>
      <w:bookmarkStart w:id="1128" w:name="_Toc431"/>
      <w:bookmarkEnd w:id="1127"/>
      <w:r>
        <w:rPr>
          <w:rtl w:val="true"/>
        </w:rPr>
        <w:t xml:space="preserve">مسألة </w:t>
      </w:r>
      <w:r>
        <w:rPr/>
        <w:t>60</w:t>
      </w:r>
      <w:r>
        <w:rPr>
          <w:rtl w:val="true"/>
        </w:rPr>
        <w:t xml:space="preserve">: </w:t>
      </w:r>
      <w:r>
        <w:rPr>
          <w:rtl w:val="true"/>
        </w:rPr>
        <w:t>ليس من التسبيب الموجب للضمان</w:t>
      </w:r>
      <w:bookmarkEnd w:id="1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التسبيب الموجب للضمان ما لو فتح بابا على مال فسرق أو دل سارقا عليه فسرقه فلا ضمان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Heading3"/>
        <w:numPr>
          <w:ilvl w:val="2"/>
          <w:numId w:val="1"/>
        </w:numPr>
        <w:rPr/>
      </w:pPr>
      <w:bookmarkStart w:id="1129" w:name="__RefHeading___Toc6749450_417432637"/>
      <w:bookmarkStart w:id="1130" w:name="_Toc432"/>
      <w:bookmarkEnd w:id="1129"/>
      <w:r>
        <w:rPr>
          <w:rtl w:val="true"/>
        </w:rPr>
        <w:t xml:space="preserve">مسألة </w:t>
      </w:r>
      <w:r>
        <w:rPr/>
        <w:t>61</w:t>
      </w:r>
      <w:r>
        <w:rPr>
          <w:rtl w:val="true"/>
        </w:rPr>
        <w:t xml:space="preserve">: </w:t>
      </w:r>
      <w:r>
        <w:rPr>
          <w:rtl w:val="true"/>
        </w:rPr>
        <w:t>لو وقع الحائط على الطريق مثلا فتلف بوقوعه مال</w:t>
      </w:r>
      <w:bookmarkEnd w:id="1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الحائط على الطريق مثلا فتلف بوقوعه مال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لاستناد السيلان إلى فكه للوكاء عرفا فيكون هو السبب للتلف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نفي السببية القريبة بالنسبة إليه عرفا بل تستند إلى الريح و الطير ظاهرا فلا سببية له في البين، و من أن المنساق من السبب في المقام من له فعل إرادي اختياري و هو منحصر بمن فك رأس الظرف و الريح و الطير كالآلة المحضة غير الشاعرة فيكون كالسيلان المذكور في السابق، و الظاهر صحة توجه الاستنكار و الاستقباح على من فتح رأس الظرف، و يكشف ذلك عن صحة استناد التسبيب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ريب في توجه الذم و الاستنكار لمن فتح رأس الظرف حينئذ و يلومونه الناس بلا شبهة و التباس، و ليس ذلك إلا من جهة التسبيب المنسوب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التسبيب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يتخلل بين السبب و تحقق الأثر شي‌ء أبدا بل حصل المسبب بمجرد تحقق السبب ترتب المعلول على العلة التامة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تخلل شي‌ء آخر و لكنه كان مستندا إلى نفس السبب أيضا، كما إذا صب قطره من الماء على مكتوب مخطوط و فسد الخط و قراءته ببقاء </w:t>
      </w:r>
      <w:bookmarkStart w:id="1131" w:name="pg12250_130561"/>
    </w:p>
    <w:p>
      <w:pPr>
        <w:pStyle w:val="BookText"/>
        <w:rPr/>
      </w:pPr>
      <w:bookmarkEnd w:id="1131"/>
      <w:r>
        <w:rPr>
          <w:rFonts w:ascii="Amiri" w:hAnsi="Amiri" w:eastAsia="Amiri" w:cs="Amiri"/>
          <w:color w:val="111111"/>
          <w:sz w:val="28"/>
          <w:sz w:val="28"/>
          <w:szCs w:val="28"/>
          <w:rtl w:val="true"/>
          <w:lang w:bidi="ar-SA"/>
        </w:rPr>
        <w:t xml:space="preserve">نفس لم يضمن 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بناه مائلا إلى الطريق أو مال إليه بعد ما كان مستويا، و قد تمكن صاحبه من الإزالة و لم يزله فعليه الضمان في الصورتين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Heading3"/>
        <w:numPr>
          <w:ilvl w:val="2"/>
          <w:numId w:val="1"/>
        </w:numPr>
        <w:rPr/>
      </w:pPr>
      <w:bookmarkStart w:id="1132" w:name="__RefHeading___Toc6749452_417432637"/>
      <w:bookmarkStart w:id="1133" w:name="_Toc433"/>
      <w:bookmarkEnd w:id="1132"/>
      <w:r>
        <w:rPr>
          <w:rtl w:val="true"/>
        </w:rPr>
        <w:t xml:space="preserve">مسألة </w:t>
      </w:r>
      <w:r>
        <w:rPr/>
        <w:t>62</w:t>
      </w:r>
      <w:r>
        <w:rPr>
          <w:rtl w:val="true"/>
        </w:rPr>
        <w:t xml:space="preserve">: </w:t>
      </w:r>
      <w:r>
        <w:rPr>
          <w:rtl w:val="true"/>
        </w:rPr>
        <w:t>لو وضع شربة أو كوزا مثلا على حائطه فسقط و تلف به مال أو نفس لم يضمن</w:t>
      </w:r>
      <w:bookmarkEnd w:id="1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وضع شربة أو كوزا مثلا على حائطه فسقط و تلف به مال أو نفس لم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وضعه مائلا إلى الطريق أو وضعه على وجه يسقط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Heading3"/>
        <w:numPr>
          <w:ilvl w:val="2"/>
          <w:numId w:val="1"/>
        </w:numPr>
        <w:rPr/>
      </w:pPr>
      <w:bookmarkStart w:id="1134" w:name="__RefHeading___Toc6749454_417432637"/>
      <w:bookmarkStart w:id="1135" w:name="_Toc434"/>
      <w:bookmarkEnd w:id="1134"/>
      <w:r>
        <w:rPr>
          <w:rtl w:val="true"/>
        </w:rPr>
        <w:t xml:space="preserve">مسألة </w:t>
      </w:r>
      <w:r>
        <w:rPr/>
        <w:t>63</w:t>
      </w:r>
      <w:r>
        <w:rPr>
          <w:rtl w:val="true"/>
        </w:rPr>
        <w:t xml:space="preserve">: </w:t>
      </w:r>
      <w:r>
        <w:rPr>
          <w:rtl w:val="true"/>
        </w:rPr>
        <w:t>و من التسبيب الموجب للضمان أن يشعل نارا في ملكه</w:t>
      </w:r>
      <w:bookmarkEnd w:id="1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التسبيب الموجب للضمان أن يشعل نارا في ملكه و داره فتعدت و أحرقت دار جاره مثلا، فيما إذا تجاوز قدر حاجته و يعلم أو يظن تعديها لعصف الهواء مثلا بل الظاهر كفاية الثاني فيضمن مع العلم أو الظن بالتعدي و لو كان بمقدار الحاجة، بل لا يبعد الضمان إذا اعتقد عدم كونها متعدية فتبين خلافه كما إذا كانت ريح حين إشعال النار، و هو قد اعتقد أن بمثل هذه الريح لا تسري النار إلى الجار، فتبين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القطرة و لو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تخلل في البين شي‌ء خارج عن أصل السبب و بقائه من غير ذوي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تخلل في البين إرادة الفاعل العاقل المختار، و في الأولين يكون ضامنا، و تقدم حكم الثالث و لا وجه للضمان في الأخير لاستناد التلف حينئذ إلى الفاعل العاقل المختار دون فاتح الباب و إن أثم هو من جهة أخرى و لكنه لا ربط له بالضمان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بعد عدم حصول التسبيب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التسبيب و توجه اللوم و التوبيخ عليه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السيرة و الإجماع</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لانطباق التسبيب و اللوم و الاستنكار عليه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كان الهواء ساكنا بحيث يؤمن معه من التعدي فاتفق عصف الهواء بغتة فطارت شرارتها يقوى عدم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الماء و تأجيج النار في ملكه بلا قصد التعدي و لا العلم و لا الظن به أصلا، فحصل اتفاقا لعوارض خارجية عن غير عمده و اختياره فأغرق مال الغير أو أحرقه، و لا ضمان فيه للأصل و الإجماع و قاعدة السلطنة و عدم صدق التفريط و لا الإتلاف المباشري و لا 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الصورة السابقة لكن مع العلم أو الظن بعدم التعدي فحصل التعدي يعلم حكمها من السابقة بالفحوى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كالصورة السابقة مع العلم بالتعدي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الصورة السابقة لكن مع الظن بالتعدي، يضمن فيهما، لصدق التسبيب بل المباشرة و لا ينافي ذلك قاعدة السلطنة إذ لا تنافي بينها و بين الضمان لو حصل الإتلاف مباشرة أو تسبيبا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عن مقدار الحاجة مع العلم أو الظن بالتعدي يضمن كما هو معلوم، و تقدم أن قاعدة السلطنة لا تنافي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عن قدر الحاجة مع اعتقاد عدم التعدي و عدم موجب للتعدي في الخارج من عدم سرعة الهواء فحصل التعدي اتفاقا، فالظاهر الضمان لصدق التفريط في النار و الماء بالزيادة على قدر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كونه بقدر الحاجة فبان كونه زائدا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أنه من أي الأقسام، يمكن أن يقال في القسمين الأخيرين بالضمان للتسبيب</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البدلية بين ما هو يوجب الضمان و بين ما لا يوجبه، يصح الضمان لصدق التسبيب في الجملة و مقتضى الإطلاقات ثبوته</w:t>
      </w:r>
      <w:r>
        <w:rPr>
          <w:rFonts w:eastAsia="Amiri" w:cs="Amiri" w:ascii="Amiri" w:hAnsi="Amiri"/>
          <w:color w:val="111111"/>
          <w:sz w:val="28"/>
          <w:szCs w:val="28"/>
          <w:rtl w:val="true"/>
          <w:lang w:bidi="ar-SA"/>
        </w:rPr>
        <w:t xml:space="preserve">. </w:t>
      </w:r>
      <w:bookmarkStart w:id="1136" w:name="pg12250_130563"/>
    </w:p>
    <w:p>
      <w:pPr>
        <w:pStyle w:val="Heading3"/>
        <w:numPr>
          <w:ilvl w:val="2"/>
          <w:numId w:val="1"/>
        </w:numPr>
        <w:rPr/>
      </w:pPr>
      <w:bookmarkStart w:id="1137" w:name="__RefHeading___Toc6749456_417432637"/>
      <w:bookmarkStart w:id="1138" w:name="_Toc435"/>
      <w:bookmarkEnd w:id="1136"/>
      <w:bookmarkEnd w:id="1137"/>
      <w:r>
        <w:rPr>
          <w:rtl w:val="true"/>
        </w:rPr>
        <w:t xml:space="preserve">مسألة </w:t>
      </w:r>
      <w:r>
        <w:rPr/>
        <w:t>64</w:t>
      </w:r>
      <w:r>
        <w:rPr>
          <w:rtl w:val="true"/>
        </w:rPr>
        <w:t xml:space="preserve">: </w:t>
      </w:r>
      <w:r>
        <w:rPr>
          <w:rtl w:val="true"/>
        </w:rPr>
        <w:t>إذا أرسل الماء في ملكه فتعدي إلى ملك غيره فأضر به ضمن مطلقا</w:t>
      </w:r>
      <w:bookmarkEnd w:id="1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أرسل الماء في ملكه فتعدي إلى ملك غيره فأضر به ضمن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مع اعتقاده عدم التعدي فضلا عما لو علم أو ظن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Heading3"/>
        <w:numPr>
          <w:ilvl w:val="2"/>
          <w:numId w:val="1"/>
        </w:numPr>
        <w:rPr/>
      </w:pPr>
      <w:bookmarkStart w:id="1139" w:name="__RefHeading___Toc6749458_417432637"/>
      <w:bookmarkStart w:id="1140" w:name="_Toc436"/>
      <w:bookmarkEnd w:id="1139"/>
      <w:r>
        <w:rPr>
          <w:rtl w:val="true"/>
        </w:rPr>
        <w:t xml:space="preserve">مسألة </w:t>
      </w:r>
      <w:r>
        <w:rPr/>
        <w:t>65</w:t>
      </w:r>
      <w:r>
        <w:rPr>
          <w:rtl w:val="true"/>
        </w:rPr>
        <w:t xml:space="preserve"> </w:t>
      </w:r>
      <w:r>
        <w:rPr>
          <w:rtl w:val="true"/>
        </w:rPr>
        <w:t>لو تعب حمال الخشبة فأسندها إلى جدار الغير</w:t>
      </w:r>
      <w:bookmarkEnd w:id="1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تعب حمال الخشبة فأسندها إلى جدار الغير ليستريح بدون إذن صاحب الجدار فوقع بإسناده إليه ضمنه و ضمن ما تلف بوقوعه عليه، و لو وقعت الخشبة فأتلفت شيئا ضمنه سواء وقعت في الحال أو بعد 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Heading3"/>
        <w:numPr>
          <w:ilvl w:val="2"/>
          <w:numId w:val="1"/>
        </w:numPr>
        <w:rPr/>
      </w:pPr>
      <w:bookmarkStart w:id="1141" w:name="__RefHeading___Toc6749460_417432637"/>
      <w:bookmarkStart w:id="1142" w:name="_Toc437"/>
      <w:bookmarkEnd w:id="1141"/>
      <w:r>
        <w:rPr>
          <w:rtl w:val="true"/>
        </w:rPr>
        <w:t xml:space="preserve">مسألة </w:t>
      </w:r>
      <w:r>
        <w:rPr/>
        <w:t>66</w:t>
      </w:r>
      <w:r>
        <w:rPr>
          <w:rtl w:val="true"/>
        </w:rPr>
        <w:t xml:space="preserve">: </w:t>
      </w:r>
      <w:r>
        <w:rPr>
          <w:rtl w:val="true"/>
        </w:rPr>
        <w:t>لو فتح قفصا عن طائر فخرج</w:t>
      </w:r>
      <w:bookmarkEnd w:id="1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فتح قفصا عن طائر فخرج و كسر بخروجه قارورة شخص مثلا ضمنها الفاتح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القفص ضيقا مثلا فاضطرب</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السببية المشتركة مع سبب يوجب الضمان يتحقق فيه الضمان أيضا للإطلاق، و يمكن أن يقال بالتضمين الاحتياطي الذي أسسه علي عليه السّلام في أموال الناس، و تقدم في كتاب الإجارة في بيان ضمان الطبيب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الماء حدوثا و بقاء تحت إرادته و اختياره فيتحقق السبب الموجب للضمان بل الإتلاف المباشري مع قضاء العادة بتعدي الماء خصوصا إن كان شديد الجريان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ضبط الماء و حفظه تحت اختياره و في الأثناء جرى الماء أو خرج عن اختياره، لصحة استناد الضرر و التسبب له إليه خصوصا مع ظن 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تحفظ على عدم التعدي من كل جهة فحصل التعدي لأجل عروض عارض خارجي غير معهود يشكل الضمان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للتسبيب بل الإتلاف المباشري مضافا إلى ظهور الإجماع</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التسبيب مضافا إلى الإجماع، و كذا الكلام في تاليه من </w:t>
      </w:r>
      <w:bookmarkStart w:id="1143" w:name="pg12250_130564"/>
    </w:p>
    <w:p>
      <w:pPr>
        <w:pStyle w:val="BookText"/>
        <w:rPr/>
      </w:pPr>
      <w:bookmarkEnd w:id="1143"/>
      <w:r>
        <w:rPr>
          <w:rFonts w:ascii="Amiri" w:hAnsi="Amiri" w:eastAsia="Amiri" w:cs="Amiri"/>
          <w:color w:val="111111"/>
          <w:sz w:val="28"/>
          <w:sz w:val="28"/>
          <w:szCs w:val="28"/>
          <w:rtl w:val="true"/>
          <w:lang w:bidi="ar-SA"/>
        </w:rPr>
        <w:t xml:space="preserve">بخروجه فسقط و انكسر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Heading3"/>
        <w:numPr>
          <w:ilvl w:val="2"/>
          <w:numId w:val="1"/>
        </w:numPr>
        <w:rPr/>
      </w:pPr>
      <w:bookmarkStart w:id="1144" w:name="__RefHeading___Toc6749462_417432637"/>
      <w:bookmarkStart w:id="1145" w:name="_Toc438"/>
      <w:bookmarkEnd w:id="1144"/>
      <w:r>
        <w:rPr>
          <w:rtl w:val="true"/>
        </w:rPr>
        <w:t xml:space="preserve">مسألة </w:t>
      </w:r>
      <w:r>
        <w:rPr/>
        <w:t>67</w:t>
      </w:r>
      <w:r>
        <w:rPr>
          <w:rtl w:val="true"/>
        </w:rPr>
        <w:t xml:space="preserve"> </w:t>
      </w:r>
      <w:r>
        <w:rPr>
          <w:rtl w:val="true"/>
        </w:rPr>
        <w:t>لو وقع طائر على جداره فطيّره</w:t>
      </w:r>
      <w:bookmarkEnd w:id="1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طائر على جداره فطيّره و ضاع الطائر عن مالكه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كان الطائر معتادا إلى العود إلى محله</w:t>
      </w:r>
      <w:r>
        <w:rPr>
          <w:rFonts w:eastAsia="Amiri" w:cs="Amiri" w:ascii="Amiri" w:hAnsi="Amiri"/>
          <w:color w:val="111111"/>
          <w:sz w:val="28"/>
          <w:szCs w:val="28"/>
          <w:rtl w:val="true"/>
          <w:lang w:bidi="ar-SA"/>
        </w:rPr>
        <w:t>.</w:t>
      </w:r>
    </w:p>
    <w:p>
      <w:pPr>
        <w:pStyle w:val="Heading3"/>
        <w:numPr>
          <w:ilvl w:val="2"/>
          <w:numId w:val="1"/>
        </w:numPr>
        <w:rPr/>
      </w:pPr>
      <w:bookmarkStart w:id="1146" w:name="__RefHeading___Toc6749464_417432637"/>
      <w:bookmarkStart w:id="1147" w:name="_Toc439"/>
      <w:bookmarkEnd w:id="1146"/>
      <w:r>
        <w:rPr>
          <w:rtl w:val="true"/>
        </w:rPr>
        <w:t xml:space="preserve">مسألة </w:t>
      </w:r>
      <w:r>
        <w:rPr/>
        <w:t>68</w:t>
      </w:r>
      <w:r>
        <w:rPr>
          <w:rtl w:val="true"/>
        </w:rPr>
        <w:t xml:space="preserve"> </w:t>
      </w:r>
      <w:r>
        <w:rPr>
          <w:rtl w:val="true"/>
        </w:rPr>
        <w:t>إذا أكلت دابة شخص زرع غيره أو أفسدته</w:t>
      </w:r>
      <w:bookmarkEnd w:id="1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أكلت دابة شخص زرع غيره أو أفسدته فإن كان معها صاحبها راكبا أو سائقا أو قائدا أو مصاحبا ضمن ما أتلفته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يكن معها بأن انفلتت من مراحها مثلا فدخلت زرع غيره ضمن ما أتلفته إن كان ذلك 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التسبيب عرفا، و كذا لو شد رجل الحيوان بشدة و إحكام فاضطرب الحيوان 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التسبيب للضياع منه عرفا و كذا لو دخل حيوان في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الدابة في هذه الحالات بمنزلة الآلة لصاحبها فينسب التلف إليه إما بالمباشرة أو بالتسبيب</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على صاحب الدابة حفظها ليلا عن الخروج و حيث لم يحفظها صار سببا لما أتلفته الدابة فيضمن للتسبيب مضافا إلى الإجماع و النص، فعن السكوني عن جعفر عن أبيه عليه السّلام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لا يضمن ما أفسدت البهائم نهارا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صاحب الزرع حفظ زرعه، و كان يضمن ما أفسدت البهائم ليلا</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و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 و الغنم و الإبل تكون في المرعى فتفسد شيئا هل عليها ضمان؟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أفسدت نهارا فليس عليها ضمان من أجل أن أصحابه يحفظونه و إن أفسدت ليلا فإنه عليها ضمان</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 و في 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bookmarkStart w:id="1148" w:name="pg12250_130565"/>
    </w:p>
    <w:p>
      <w:pPr>
        <w:pStyle w:val="BookText"/>
        <w:rPr/>
      </w:pPr>
      <w:bookmarkEnd w:id="1148"/>
      <w:r>
        <w:rPr>
          <w:rFonts w:ascii="Amiri" w:hAnsi="Amiri" w:eastAsia="Amiri" w:cs="Amiri"/>
          <w:color w:val="111111"/>
          <w:sz w:val="28"/>
          <w:sz w:val="28"/>
          <w:szCs w:val="28"/>
          <w:rtl w:val="true"/>
          <w:lang w:bidi="ar-SA"/>
        </w:rPr>
        <w:t xml:space="preserve">و ليس عليه ضمان إن كان 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Heading3"/>
        <w:numPr>
          <w:ilvl w:val="2"/>
          <w:numId w:val="1"/>
        </w:numPr>
        <w:rPr/>
      </w:pPr>
      <w:bookmarkStart w:id="1149" w:name="__RefHeading___Toc6749466_417432637"/>
      <w:bookmarkStart w:id="1150" w:name="_Toc440"/>
      <w:bookmarkEnd w:id="1149"/>
      <w:r>
        <w:rPr>
          <w:rtl w:val="true"/>
        </w:rPr>
        <w:t xml:space="preserve">مسألة </w:t>
      </w:r>
      <w:r>
        <w:rPr/>
        <w:t>69</w:t>
      </w:r>
      <w:r>
        <w:rPr>
          <w:rtl w:val="true"/>
        </w:rPr>
        <w:t xml:space="preserve">: </w:t>
      </w:r>
      <w:r>
        <w:rPr>
          <w:rtl w:val="true"/>
        </w:rPr>
        <w:t>لو كانت الشاة أو غيرها في يد الراعي</w:t>
      </w:r>
      <w:bookmarkEnd w:id="1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الشاة أو غيرها في يد الراعي أو الدابة في يد المستعير أو المستأجر فأتلفتا زرعا أو غيره كان الضمان على الراعي و المستأجر و المستعير لا على المالك و المعير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Heading3"/>
        <w:numPr>
          <w:ilvl w:val="2"/>
          <w:numId w:val="1"/>
        </w:numPr>
        <w:rPr/>
      </w:pPr>
      <w:bookmarkStart w:id="1151" w:name="__RefHeading___Toc6749468_417432637"/>
      <w:bookmarkStart w:id="1152" w:name="_Toc441"/>
      <w:bookmarkEnd w:id="1151"/>
      <w:r>
        <w:rPr>
          <w:rtl w:val="true"/>
        </w:rPr>
        <w:t xml:space="preserve">مسألة </w:t>
      </w:r>
      <w:r>
        <w:rPr/>
        <w:t>70</w:t>
      </w:r>
      <w:r>
        <w:rPr>
          <w:rtl w:val="true"/>
        </w:rPr>
        <w:t xml:space="preserve">: </w:t>
      </w:r>
      <w:r>
        <w:rPr>
          <w:rtl w:val="true"/>
        </w:rPr>
        <w:t>لو اجتمع سببان للإتلاف بفعل شخصين</w:t>
      </w:r>
      <w:bookmarkEnd w:id="1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سببان للإتلاف بفعل شخصين فإن لم يكن أحدهما أسبق في التأثير اشتركا في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كان الضمان على المتقدم في التأثير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حفر شخص بئرا في الطريق و وضع شخص آخر حجرا بقربها فعثر به إنسان أو حيوان فوقع في البئر كان الضمان على واضح الحجر دون حافر البئر، و يحتمل قويا اشتراكهما في الضمان</w:t>
      </w:r>
    </w:p>
    <w:p>
      <w:pPr>
        <w:pStyle w:val="BookText"/>
        <w:rPr/>
      </w:pPr>
      <w:r>
        <w:rPr>
          <w:rFonts w:ascii="Amiri" w:hAnsi="Amiri" w:eastAsia="Amiri" w:cs="Amiri"/>
          <w:color w:val="111111"/>
          <w:sz w:val="28"/>
          <w:sz w:val="28"/>
          <w:szCs w:val="28"/>
          <w:rtl w:val="true"/>
          <w:lang w:bidi="ar-SA"/>
        </w:rPr>
        <w:t>وَ داوُدَ وَ سُلَيْمانَ إِذْ يَحْكُمانِ فِي الْحَرْثِ إِذْ نَفَشَتْ فِيهِ غَنَمُ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النفش إلا بالليل إن على صاحب الحرث أن يحفظ الحرث بالنهار و ليس على صاحب الماشية حفظها بالنهار إنما رعيها بالنهار و أرزاقها فما أفسدت فليس عليها، و على أصحاب الماشية حفظ الماشية بالليل عن حرث الناس فما أفسدت بالليل فقد ضمنوا و هو النفش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الإجماع و لما عرفت من النص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مباشرة الإتلاف أو التسبيب له منهما دون المالك و المعير فلا ربط للتلف بهما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حصول التسبيب من كل منهما فيتحقق الضمان لا محالة بالنسبة إليهما و إلا يكون تخصيص أحدهما بالضمان دون الآخر من الترجيح بلا مرجح و هو قبيح</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استند التسبيب إليه بقرائن الأحوال و شهادة أهل الخبرة بهذه الأمور و الأوضاع</w:t>
      </w:r>
      <w:r>
        <w:rPr>
          <w:rFonts w:eastAsia="Amiri" w:cs="Amiri" w:ascii="Amiri" w:hAnsi="Amiri"/>
          <w:color w:val="111111"/>
          <w:sz w:val="28"/>
          <w:szCs w:val="28"/>
          <w:rtl w:val="true"/>
          <w:lang w:bidi="ar-SA"/>
        </w:rPr>
        <w:t xml:space="preserve">. </w:t>
      </w:r>
      <w:bookmarkStart w:id="1153" w:name="pg12250_130566"/>
    </w:p>
    <w:p>
      <w:pPr>
        <w:pStyle w:val="BookText"/>
        <w:rPr/>
      </w:pPr>
      <w:bookmarkEnd w:id="1153"/>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Heading3"/>
        <w:numPr>
          <w:ilvl w:val="2"/>
          <w:numId w:val="1"/>
        </w:numPr>
        <w:rPr/>
      </w:pPr>
      <w:bookmarkStart w:id="1154" w:name="__RefHeading___Toc6749470_417432637"/>
      <w:bookmarkStart w:id="1155" w:name="_Toc442"/>
      <w:bookmarkEnd w:id="1154"/>
      <w:r>
        <w:rPr>
          <w:rtl w:val="true"/>
        </w:rPr>
        <w:t xml:space="preserve">مسألة </w:t>
      </w:r>
      <w:r>
        <w:rPr/>
        <w:t>71</w:t>
      </w:r>
      <w:r>
        <w:rPr>
          <w:rtl w:val="true"/>
        </w:rPr>
        <w:t xml:space="preserve">: </w:t>
      </w:r>
      <w:r>
        <w:rPr>
          <w:rtl w:val="true"/>
        </w:rPr>
        <w:t>لو اجتمع السبب مع المباشر كان الضمان على المباشر دون فاعل السبب</w:t>
      </w:r>
      <w:bookmarkEnd w:id="1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السبب مع المباشر كان الضمان على المباشر دون فاعل السبب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حفر شخص بئرا في الطريق فدفع غيره فيها إنسانا أو حيوانا كان الضمان على الدافع دون الحافر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السبب أقوى من المباشر كان الضمان عليه لا على المباشر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وضع قارورة تحت رجل شخص نائم فمد رجله و كسرها كان الضمان على الواضع دون النائم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Heading3"/>
        <w:numPr>
          <w:ilvl w:val="2"/>
          <w:numId w:val="1"/>
        </w:numPr>
        <w:rPr/>
      </w:pPr>
      <w:bookmarkStart w:id="1156" w:name="__RefHeading___Toc6749472_417432637"/>
      <w:bookmarkStart w:id="1157" w:name="_Toc443"/>
      <w:bookmarkEnd w:id="1156"/>
      <w:r>
        <w:rPr>
          <w:rtl w:val="true"/>
        </w:rPr>
        <w:t xml:space="preserve">مسألة </w:t>
      </w:r>
      <w:r>
        <w:rPr/>
        <w:t>72</w:t>
      </w:r>
      <w:r>
        <w:rPr>
          <w:rtl w:val="true"/>
        </w:rPr>
        <w:t xml:space="preserve">: </w:t>
      </w:r>
      <w:r>
        <w:rPr>
          <w:rtl w:val="true"/>
        </w:rPr>
        <w:t>لو أكره على إتلاف مال غيره</w:t>
      </w:r>
      <w:bookmarkEnd w:id="1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أكره على إتلاف مال غيره كان الضمان على من أكرهه و ليس عليه ضمان لكون ذي السبب أقوى من المباشر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إذا لم يكن المال مضمونا في يده بأن أكرهه على إتلاف ما ليس تحت يده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التسبيب بخصوص السابق فيتعين الضمان عليه بلا إشكال و لا خلاف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 بالآخر فيتعين الضمان عليه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إحراز ذلك بوجه معتبر و لا ريب في تحقق السببية لكل منهما في الجملة، إذ لو لا الحجر الموضوع لما وقع التلف كما أنه لو لا البئر لما وقع ذلك فيصح الانتساب إلى كل منهما فيجري عليه حكم الاشتراك مع عدم القرينة على 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الفقهاء بل العقلاء بل وجدان كل ذي شعور يحكم بأن المتلف هو المباشر دون 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تقدم في سابقة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يستقبح و يستنكر الواضع دون النائم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المباشر كالآلة للسبب حينئذ فيقدم لا محالة</w:t>
      </w:r>
      <w:r>
        <w:rPr>
          <w:rFonts w:eastAsia="Amiri" w:cs="Amiri" w:ascii="Amiri" w:hAnsi="Amiri"/>
          <w:color w:val="111111"/>
          <w:sz w:val="28"/>
          <w:szCs w:val="28"/>
          <w:rtl w:val="true"/>
          <w:lang w:bidi="ar-SA"/>
        </w:rPr>
        <w:t xml:space="preserve">. </w:t>
      </w:r>
      <w:bookmarkStart w:id="1158" w:name="pg12250_130567"/>
    </w:p>
    <w:p>
      <w:pPr>
        <w:pStyle w:val="BookText"/>
        <w:rPr/>
      </w:pPr>
      <w:bookmarkEnd w:id="1158"/>
      <w:r>
        <w:rPr>
          <w:rFonts w:ascii="Amiri" w:hAnsi="Amiri" w:eastAsia="Amiri" w:cs="Amiri"/>
          <w:color w:val="111111"/>
          <w:sz w:val="28"/>
          <w:sz w:val="28"/>
          <w:szCs w:val="28"/>
          <w:rtl w:val="true"/>
          <w:lang w:bidi="ar-SA"/>
        </w:rPr>
        <w:t xml:space="preserve">أو على إتلاف الوديعة التي عنده مثلا، و أما إذا كان المال مضمونا في يده كما إذا غصب مالا فأكره شخص على إتلافه فالظاهر ضمان كليهما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فللمالك الرجوع على أيهما شاء فإن رجع على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يرجع على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أكره على إتلاف المال، و أما لو أكره على قتل أحد معصوم الدم فقتله فالضمان على القاتل من دون رجوع على المكره و إن كان عليه عقوبة فإنه لا إكراه في الدماء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Heading3"/>
        <w:numPr>
          <w:ilvl w:val="2"/>
          <w:numId w:val="1"/>
        </w:numPr>
        <w:rPr/>
      </w:pPr>
      <w:bookmarkStart w:id="1159" w:name="__RefHeading___Toc6749474_417432637"/>
      <w:bookmarkStart w:id="1160" w:name="_Toc444"/>
      <w:bookmarkEnd w:id="1159"/>
      <w:r>
        <w:rPr>
          <w:rtl w:val="true"/>
        </w:rPr>
        <w:t xml:space="preserve">مسألة </w:t>
      </w:r>
      <w:r>
        <w:rPr/>
        <w:t>73</w:t>
      </w:r>
      <w:r>
        <w:rPr>
          <w:rtl w:val="true"/>
        </w:rPr>
        <w:t xml:space="preserve">: </w:t>
      </w:r>
      <w:r>
        <w:rPr>
          <w:rtl w:val="true"/>
        </w:rPr>
        <w:t>لو غصب مأكولا مثلا</w:t>
      </w:r>
      <w:bookmarkEnd w:id="1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غصب مأكولا مثلا فأطعمه المالك مع جهله بأنه ماله بأن قال له هذا ملكي و طعامي أو قدمه إليه ضيافة مثلا لو غصب شاة و استدعى من المالك ذبحها فذبحها مع جهله بأنها شاته ضمن الغاصب و إن كان المالك هو المباشر للإتلاف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موجب الرجوع في كل منهما في المكره و اليد الغاصبة السابقة في المكره فيشمل إطلاق الدليل الرجوع إلى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بمنزلة الآلة للمكره و الشارع رفع حكم التلف عنه فلا موضوع للرجوع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المكره إلى المكره لفرض أن الضرر جاء من قبله، و يكون بمنزلة المغرور الذي يرجع إلى غاره و ان لم يكن موضوعا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منها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التقية ليحقن بها الدم، فإذا بلغ الدم فليس تقية</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التقية ليحقن بها الدم فإذا بلغت الدم فلا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أن السبب إنما هو غار و هو أقوى من المباشر في نظائر </w:t>
      </w:r>
      <w:bookmarkStart w:id="1161" w:name="pg12250_130568"/>
    </w:p>
    <w:p>
      <w:pPr>
        <w:pStyle w:val="BookText"/>
        <w:rPr/>
      </w:pPr>
      <w:bookmarkEnd w:id="1161"/>
      <w:r>
        <w:rPr>
          <w:rFonts w:ascii="Amiri" w:hAnsi="Amiri" w:eastAsia="Amiri" w:cs="Amiri"/>
          <w:color w:val="111111"/>
          <w:sz w:val="28"/>
          <w:sz w:val="28"/>
          <w:szCs w:val="28"/>
          <w:rtl w:val="true"/>
          <w:lang w:bidi="ar-SA"/>
        </w:rPr>
        <w:t xml:space="preserve">نعم، لو دخل المالك دار الغاصب مثلا و رأى طعاما فأكله على اعتقاد أنه طعام الغاصب فكان طعام الآكل فالظاهر عدم ضمان الغاصب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برئ عن ضمان الطعام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Heading3"/>
        <w:numPr>
          <w:ilvl w:val="2"/>
          <w:numId w:val="1"/>
        </w:numPr>
        <w:rPr/>
      </w:pPr>
      <w:bookmarkStart w:id="1162" w:name="__RefHeading___Toc6749476_417432637"/>
      <w:bookmarkStart w:id="1163" w:name="_Toc445"/>
      <w:bookmarkEnd w:id="1162"/>
      <w:r>
        <w:rPr>
          <w:rtl w:val="true"/>
        </w:rPr>
        <w:t xml:space="preserve">مسألة </w:t>
      </w:r>
      <w:r>
        <w:rPr/>
        <w:t>74</w:t>
      </w:r>
      <w:r>
        <w:rPr>
          <w:rtl w:val="true"/>
        </w:rPr>
        <w:t xml:space="preserve">: </w:t>
      </w:r>
      <w:r>
        <w:rPr>
          <w:rtl w:val="true"/>
        </w:rPr>
        <w:t>لو غصب طعاما من شخص و أطعمه غير المالك على أنه ماله مع جهل الآكل بأنه مال غيره</w:t>
      </w:r>
      <w:bookmarkEnd w:id="1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غصب طعاما من شخص و أطعمه غير المالك على أنه ماله مع جهل الآكل بأنه مال غيره كما إذا قدمه إليه بعنوان الضيافة مثلا ضمن كلاهما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فللمالك أن يغرم أيهما شاء فإن أغرم الغاصب لم يرجع على الآكل و إن أغرم الأكل رجع على الغاصب لأنه قد غره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فقاعدة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قرار الضمان على المتلف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مخصصة بغير ما إذا كان السبب أقوى منه كالإكراه و الغرور و أمثالهما فللسبب و المباشر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السبب على المباشر فالضمان على السبب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 فالضمان على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اشتراكهما في التأثير فالضمان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إحراز ذلك فالظاهر الضمان على المباشر و الاحتياط في التراضي، و يأتي في الديات ما يرتبط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لعدم حصول تسبب من الغاصب للتلف بوجه بل انحصر التلف بخصوص المالك، و انما يكون على الغاصب الإثم فقط و هو يذهب بالتوبة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وصول المال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الغاصب فللتسبيب و أما الآكل فللمباشرة بعد عدم قوة في السبب يوجب تقديمه عليه، و الوجه في باقي المسألة معلوم لما ذكر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و وجدانا و تقدم بعض الكلام في قاعدة الغرور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bookmarkStart w:id="1164" w:name="pg12250_130569"/>
    </w:p>
    <w:p>
      <w:pPr>
        <w:pStyle w:val="Heading3"/>
        <w:numPr>
          <w:ilvl w:val="2"/>
          <w:numId w:val="1"/>
        </w:numPr>
        <w:rPr/>
      </w:pPr>
      <w:bookmarkStart w:id="1165" w:name="__RefHeading___Toc6749478_417432637"/>
      <w:bookmarkStart w:id="1166" w:name="_Toc446"/>
      <w:bookmarkEnd w:id="1164"/>
      <w:bookmarkEnd w:id="1165"/>
      <w:r>
        <w:rPr>
          <w:rtl w:val="true"/>
        </w:rPr>
        <w:t xml:space="preserve">مسألة </w:t>
      </w:r>
      <w:r>
        <w:rPr/>
        <w:t>75</w:t>
      </w:r>
      <w:r>
        <w:rPr>
          <w:rtl w:val="true"/>
        </w:rPr>
        <w:t xml:space="preserve">: </w:t>
      </w:r>
      <w:r>
        <w:rPr>
          <w:rtl w:val="true"/>
        </w:rPr>
        <w:t>إذا سعى بأحد إلى الظالم و اشتكى عليه عنده بحق أو بغير حق</w:t>
      </w:r>
      <w:bookmarkEnd w:id="1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سعى بأحد إلى الظالم و اشتكى عليه عنده بحق أو بغير حق فأخذ الظالم منه مالا بغير حق لم يضمن الساعي و المشتكي ما خسره، و إن أثم بسبب سعايته أو شكايته إذا كانت بغير حق و إنما الضمان على من أخذ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Heading3"/>
        <w:numPr>
          <w:ilvl w:val="2"/>
          <w:numId w:val="1"/>
        </w:numPr>
        <w:rPr/>
      </w:pPr>
      <w:bookmarkStart w:id="1167" w:name="__RefHeading___Toc6749480_417432637"/>
      <w:bookmarkStart w:id="1168" w:name="_Toc447"/>
      <w:bookmarkEnd w:id="1167"/>
      <w:r>
        <w:rPr>
          <w:rtl w:val="true"/>
        </w:rPr>
        <w:t xml:space="preserve">مسألة </w:t>
      </w:r>
      <w:r>
        <w:rPr/>
        <w:t>76</w:t>
      </w:r>
      <w:r>
        <w:rPr>
          <w:rtl w:val="true"/>
        </w:rPr>
        <w:t xml:space="preserve">: </w:t>
      </w:r>
      <w:r>
        <w:rPr>
          <w:rtl w:val="true"/>
        </w:rPr>
        <w:t>إذا تلف المغصوب و تنازع المالك و الغاصب في القيمة و لم تكن بينة فالقول قول الغاصب مع يمينه</w:t>
      </w:r>
      <w:bookmarkEnd w:id="1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تلف المغصوب و تنازع المالك و الغاصب في القيمة و لم تكن بينة فالقول قول الغاصب مع 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تنازعا في صفة تزيد بها الثمن بأن ادعى المالك وجود تلك الصفة فيه يوم غصبه أو حدوثها بعده، و إن زالت فيما بعد و أنكره الغاصب و لم يكن بينة فالقول قول الغاصب مع 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Heading3"/>
        <w:numPr>
          <w:ilvl w:val="2"/>
          <w:numId w:val="1"/>
        </w:numPr>
        <w:rPr/>
      </w:pPr>
      <w:bookmarkStart w:id="1169" w:name="__RefHeading___Toc6749482_417432637"/>
      <w:bookmarkStart w:id="1170" w:name="_Toc448"/>
      <w:bookmarkEnd w:id="1169"/>
      <w:r>
        <w:rPr>
          <w:rtl w:val="true"/>
        </w:rPr>
        <w:t xml:space="preserve">مسألة </w:t>
      </w:r>
      <w:r>
        <w:rPr/>
        <w:t>77</w:t>
      </w:r>
      <w:r>
        <w:rPr>
          <w:rtl w:val="true"/>
        </w:rPr>
        <w:t xml:space="preserve">: </w:t>
      </w:r>
      <w:r>
        <w:rPr>
          <w:rtl w:val="true"/>
        </w:rPr>
        <w:t>إذا كان على العبد المغصوب الذي تحت يد الغاصب ثوب أو خاتم مثلا أو على الدابة المغصوبة رحل</w:t>
      </w:r>
      <w:bookmarkEnd w:id="1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على العبد المغصوب الذي تحت يد الغاصب ثوب أو خاتم مثلا أو على الدابة المغصوبة رحل و علق بها حبل و اختلفا فيما عليهما فقال المغصوب منه هو لي و قال الغاصب هو لي، و لم يكن بينة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اليد و تقديم المباشر على السبب ما لم يكن دليل على الخلاف و هو مفقود مع كون المباشر عاقلا مختارا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اشتغال ذمته إلا بما يعترف به و أصالة البراءة عما يدعي عليه هذا بناء على المشهور، و أما بناء على ما قلنا غير مرة من أن نفس العين باقية في الذمة إلى حين الأداء فمقتضى أصالة بقاء العين بقاء اعتباريا قبول دعوى المالك، و معها لا تجري أصالة البراءة بل تجري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لأصالة عدم تلك الصفة و أصالة البراءة عن اشتغال الذمة بها</w:t>
      </w:r>
      <w:r>
        <w:rPr>
          <w:rFonts w:eastAsia="Amiri" w:cs="Amiri" w:ascii="Amiri" w:hAnsi="Amiri"/>
          <w:color w:val="111111"/>
          <w:sz w:val="28"/>
          <w:szCs w:val="28"/>
          <w:rtl w:val="true"/>
          <w:lang w:bidi="ar-SA"/>
        </w:rPr>
        <w:t xml:space="preserve">. </w:t>
      </w:r>
      <w:bookmarkStart w:id="1171" w:name="pg12250_130570"/>
    </w:p>
    <w:p>
      <w:pPr>
        <w:pStyle w:val="BookText"/>
        <w:rPr/>
      </w:pPr>
      <w:bookmarkEnd w:id="1171"/>
      <w:r>
        <w:rPr>
          <w:rFonts w:ascii="Amiri" w:hAnsi="Amiri" w:eastAsia="Amiri" w:cs="Amiri"/>
          <w:color w:val="111111"/>
          <w:sz w:val="28"/>
          <w:sz w:val="28"/>
          <w:szCs w:val="28"/>
          <w:rtl w:val="true"/>
          <w:lang w:bidi="ar-SA"/>
        </w:rPr>
        <w:t xml:space="preserve">فالقول قول الغاصب مع يمينه لكونه ذا يد فعليه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Heading3"/>
        <w:numPr>
          <w:ilvl w:val="2"/>
          <w:numId w:val="1"/>
        </w:numPr>
        <w:rPr/>
      </w:pPr>
      <w:bookmarkStart w:id="1172" w:name="__RefHeading___Toc6749484_417432637"/>
      <w:bookmarkStart w:id="1173" w:name="_Toc449"/>
      <w:bookmarkEnd w:id="1172"/>
      <w:r>
        <w:rPr>
          <w:rtl w:val="true"/>
        </w:rPr>
        <w:t xml:space="preserve">مسألة </w:t>
      </w:r>
      <w:r>
        <w:rPr/>
        <w:t>78</w:t>
      </w:r>
      <w:r>
        <w:rPr>
          <w:rtl w:val="true"/>
        </w:rPr>
        <w:t xml:space="preserve"> </w:t>
      </w:r>
      <w:r>
        <w:rPr>
          <w:rtl w:val="true"/>
        </w:rPr>
        <w:t>لو غصب شيئا من أحد ثمَّ فقد صاحبه و لم يقدر عليه يجري عليه حكم مجهول المالك</w:t>
      </w:r>
      <w:bookmarkEnd w:id="1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غصب شيئا من أحد ثمَّ فقد صاحبه و لم يقدر عليه يجري عليه حكم مجهول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Heading3"/>
        <w:numPr>
          <w:ilvl w:val="2"/>
          <w:numId w:val="1"/>
        </w:numPr>
        <w:rPr/>
      </w:pPr>
      <w:bookmarkStart w:id="1174" w:name="__RefHeading___Toc6749486_417432637"/>
      <w:bookmarkStart w:id="1175" w:name="_Toc450"/>
      <w:bookmarkEnd w:id="1174"/>
      <w:r>
        <w:rPr>
          <w:rtl w:val="true"/>
        </w:rPr>
        <w:t xml:space="preserve">مسألة </w:t>
      </w:r>
      <w:r>
        <w:rPr/>
        <w:t>79</w:t>
      </w:r>
      <w:r>
        <w:rPr>
          <w:rtl w:val="true"/>
        </w:rPr>
        <w:t xml:space="preserve">: </w:t>
      </w:r>
      <w:r>
        <w:rPr>
          <w:rtl w:val="true"/>
        </w:rPr>
        <w:t>لو كان شي‌ء غصبا عند المغصوب منه</w:t>
      </w:r>
      <w:bookmarkEnd w:id="1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شي‌ء غصبا عند المغصوب منه اجتهادا أو تقليدا دون الغاصب يجري عليه حكم الغصب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Heading3"/>
        <w:numPr>
          <w:ilvl w:val="2"/>
          <w:numId w:val="1"/>
        </w:numPr>
        <w:rPr/>
      </w:pPr>
      <w:bookmarkStart w:id="1176" w:name="__RefHeading___Toc6749488_417432637"/>
      <w:bookmarkStart w:id="1177" w:name="_Toc451"/>
      <w:bookmarkEnd w:id="1176"/>
      <w:r>
        <w:rPr>
          <w:rtl w:val="true"/>
        </w:rPr>
        <w:t xml:space="preserve">مسألة </w:t>
      </w:r>
      <w:r>
        <w:rPr/>
        <w:t>80</w:t>
      </w:r>
      <w:r>
        <w:rPr>
          <w:rtl w:val="true"/>
        </w:rPr>
        <w:t xml:space="preserve">: </w:t>
      </w:r>
      <w:r>
        <w:rPr>
          <w:rtl w:val="true"/>
        </w:rPr>
        <w:t>لو غصب من محل شيئا معينا و وضع ثمنه في دخل المغصوب منه بحيث يعلم أنه يأخذه فالإثم ثابت</w:t>
      </w:r>
      <w:bookmarkEnd w:id="1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غصب من محل شيئا معينا و وضع ثمنه في دخل المغصوب منه بحيث يعلم أنه يأخذه فالإثم ثابت و الضمان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Heading3"/>
        <w:numPr>
          <w:ilvl w:val="2"/>
          <w:numId w:val="1"/>
        </w:numPr>
        <w:rPr/>
      </w:pPr>
      <w:bookmarkStart w:id="1178" w:name="__RefHeading___Toc6749490_417432637"/>
      <w:bookmarkStart w:id="1179" w:name="_Toc452"/>
      <w:bookmarkEnd w:id="1178"/>
      <w:r>
        <w:rPr>
          <w:rtl w:val="true"/>
        </w:rPr>
        <w:t xml:space="preserve">مسألة </w:t>
      </w:r>
      <w:r>
        <w:rPr/>
        <w:t>81</w:t>
      </w:r>
      <w:r>
        <w:rPr>
          <w:rtl w:val="true"/>
        </w:rPr>
        <w:t xml:space="preserve">: </w:t>
      </w:r>
      <w:r>
        <w:rPr>
          <w:rtl w:val="true"/>
        </w:rPr>
        <w:t>لو غصب زيد من عمرو دينارا مثلا و غصب عمرو من زيد دينارا مع تساويهما من كل جهة يتحقق الإثم</w:t>
      </w:r>
      <w:bookmarkEnd w:id="1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غصب زيد من عمرو دينارا مثلا و غصب عمرو من زيد دينارا مع تساويهما من كل جهة يتحقق الإثم و يشكل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Heading3"/>
        <w:numPr>
          <w:ilvl w:val="2"/>
          <w:numId w:val="1"/>
        </w:numPr>
        <w:rPr/>
      </w:pPr>
      <w:bookmarkStart w:id="1180" w:name="__RefHeading___Toc6749492_417432637"/>
      <w:bookmarkStart w:id="1181" w:name="_Toc453"/>
      <w:bookmarkEnd w:id="1180"/>
      <w:r>
        <w:rPr>
          <w:rtl w:val="true"/>
        </w:rPr>
        <w:t xml:space="preserve">مسألة </w:t>
      </w:r>
      <w:r>
        <w:rPr/>
        <w:t>82</w:t>
      </w:r>
      <w:r>
        <w:rPr>
          <w:rtl w:val="true"/>
        </w:rPr>
        <w:t xml:space="preserve">: </w:t>
      </w:r>
      <w:r>
        <w:rPr>
          <w:rtl w:val="true"/>
        </w:rPr>
        <w:t>لا فرق في حرمة الغصب و الضمان بين الغصب من المسلم أو الكافر المحترم المال</w:t>
      </w:r>
      <w:bookmarkEnd w:id="1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حرمة الغصب و الضمان بين الغصب من المسلم أو الكافر المحترم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يعارضه سبق يد المالك بعد زوالها لعروض يد الغاصب التي حكم لأجلها بضمانه للعين و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مجهول المالك أعم ممن لم يعلم مالكه أصلا أو علم و لم يمكن الوصول إليه فيرجع إلى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احترام مال الغير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قطع بعدم كونه غصبا يشكل الحكم بالغصبية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الإثم فلأنه غصب مال الغير و أما الضمان فغير معلوم لأنه دفع عوض مال المغصوب منه فكيف يتحقق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تحقق الإثم فلتحقق الغصب، و أما الضمان فلفرض استيلاء كل منهما على عوض ماله فكيف يتصور الضمان؟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الأدلة الشامل لهما إلا ما خرج بالدليل الخاص كالحربي و غيره</w:t>
      </w:r>
      <w:r>
        <w:rPr>
          <w:rFonts w:eastAsia="Amiri" w:cs="Amiri" w:ascii="Amiri" w:hAnsi="Amiri"/>
          <w:color w:val="111111"/>
          <w:sz w:val="28"/>
          <w:szCs w:val="28"/>
          <w:rtl w:val="true"/>
          <w:lang w:bidi="ar-SA"/>
        </w:rPr>
        <w:t xml:space="preserve">. </w:t>
      </w:r>
      <w:bookmarkStart w:id="1182" w:name="pg12250_130571"/>
    </w:p>
    <w:p>
      <w:pPr>
        <w:pStyle w:val="Heading3"/>
        <w:numPr>
          <w:ilvl w:val="2"/>
          <w:numId w:val="1"/>
        </w:numPr>
        <w:rPr/>
      </w:pPr>
      <w:bookmarkStart w:id="1183" w:name="__RefHeading___Toc6749494_417432637"/>
      <w:bookmarkStart w:id="1184" w:name="_Toc454"/>
      <w:bookmarkEnd w:id="1182"/>
      <w:bookmarkEnd w:id="1183"/>
      <w:r>
        <w:rPr>
          <w:rtl w:val="true"/>
        </w:rPr>
        <w:t xml:space="preserve">مسألة </w:t>
      </w:r>
      <w:r>
        <w:rPr/>
        <w:t>83</w:t>
      </w:r>
      <w:r>
        <w:rPr>
          <w:rtl w:val="true"/>
        </w:rPr>
        <w:t xml:space="preserve">: </w:t>
      </w:r>
      <w:r>
        <w:rPr>
          <w:rtl w:val="true"/>
        </w:rPr>
        <w:t>لو اضطر إلى الغصب كاضطراره إلى أكل الميتة يرتفع الحكم التكليفي</w:t>
      </w:r>
      <w:bookmarkEnd w:id="1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اضطر إلى الغصب كاضطراره إلى أكل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يرتفع الحكم التكليفي و يثبت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 الاضطرار يوجب ارتفاع الحكم التكليفي، و أما الثاني فلأنه لا منافاة بين ارتفاع الحكم التكليفي بالاضطرار و بقاء 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 انتهى المجلد الواحد و العشرون بكتاب الغصب و سيليه إن شاء اللّه تعالى المجلد الثاني و العشرون مبتدئا بكتاب الوقف و أخواته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الموسوي السبزواري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 في الشرح الكبير للمغني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الوصية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و في 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 آباد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الثامن من مواهب الرحمن في تفسير القرآن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النكاح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 آباد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 آباد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الصلح</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الصلح</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الشركة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الشركة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الثالث من مواهب الرحمن ما يتعلق بالآية الكريمة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المعروف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التجارة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ساكنة و هي الرعدة من برد أو خوف و المراد أن عائشة لما رأت حسن الطعام الذي صنعته صفية أخذتها الرعدة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البيوع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الصرف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الصرف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الصرف</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الرابع من مواهب الرحمن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كتاب التجارات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كتاب التجارات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 آباد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المجلد السابع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بعض الخبر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فضل شهر رمضان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الرهن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الرهن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الرهن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الجريرة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الإقرار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مواهب الرحمن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كتاب القصاص</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كتاب الأمارة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النكاح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و الصدقات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 أوليائه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 أوليائه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المضاربة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في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الوديعة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الإقرار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البر و الصلة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الإقرار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الإقرار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التفليس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 آباد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الحجر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 آباد الهند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الدين صفحة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الدين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الوصية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الوصية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الوصية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الوصية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الوصية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الوصية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الوصية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الإقرار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الإقرار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الإقرار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الوصية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الوصية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الوصية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الوصية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الوصية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الوصية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الوصية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الوصية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الوصية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الوصية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الوصية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الوصية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الوكالة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الطلاق</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الوكالة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الوكالة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الوكالة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الوكالة ط بيروت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الوديعة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الوديعة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الوديعة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الإقرار 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الإقرار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الإقرار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الإقرار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الصلح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الإقرار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الإقرار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الخامس و العشرون في الصحيفة السجادية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السادس و العشرون في الصحيفة السجادية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الهبات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الهبات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نهج البلاغة 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تعليم الحرب و المقاتلة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السبق و الرماية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سنن أبي داود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السبق و الرماية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سنن أبي داود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السبق و الرماية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السبق و الرماية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السبق و الرماية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الغصب من قسم الأقوال</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حرمة القتل و شدة أمره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المحقق المتتبع الشيخ محمد جواد البلاغي قدّس سرّه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الغصب</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الغصب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الغصب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الغصب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يتعلق بذلك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المزارعة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البيوع</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image" Target="media/image2.jpeg"/><Relationship Id="rId373" Type="http://schemas.openxmlformats.org/officeDocument/2006/relationships/image" Target="media/image2.jpeg"/><Relationship Id="rId374" Type="http://schemas.openxmlformats.org/officeDocument/2006/relationships/footer" Target="footer367.xml"/><Relationship Id="rId375" Type="http://schemas.openxmlformats.org/officeDocument/2006/relationships/footnotes" Target="footnotes.xml"/><Relationship Id="rId376" Type="http://schemas.openxmlformats.org/officeDocument/2006/relationships/numbering" Target="numbering.xml"/><Relationship Id="rId377" Type="http://schemas.openxmlformats.org/officeDocument/2006/relationships/fontTable" Target="fontTable.xml"/><Relationship Id="rId378" Type="http://schemas.openxmlformats.org/officeDocument/2006/relationships/settings" Target="settings.xml"/><Relationship Id="rId3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380</Pages>
  <Words>22933</Words>
  <Characters>92693</Characters>
  <CharactersWithSpaces>114887</CharactersWithSpaces>
  <Paragraphs>829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2026-08-23T12:55:44Z</dcterms:created>
  <dc:creator>ghaemiyeh.com</dc:creator>
  <dc:description/>
  <dc:language>en-US</dc:language>
  <cp:lastModifiedBy/>
  <dcterms:modified xsi:type="dcterms:W3CDTF">2026-08-23T16:25:55Z</dcterms:modified>
  <cp:revision>1</cp:revision>
  <dc:subject/>
  <dc:title>مهذب الاحکام فی بیان حلال و الحرام جلد 21</dc:title>
</cp:coreProperties>
</file>

<file path=docProps/custom.xml><?xml version="1.0" encoding="utf-8"?>
<Properties xmlns="http://schemas.openxmlformats.org/officeDocument/2006/custom-properties" xmlns:vt="http://schemas.openxmlformats.org/officeDocument/2006/docPropsVTypes"/>
</file>